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5DA9D">
      <w:pPr>
        <w:pStyle w:val="19"/>
        <w:rPr>
          <w:rFonts w:ascii="Times New Roman"/>
          <w:sz w:val="20"/>
          <w:lang w:eastAsia="zh-CN"/>
        </w:rPr>
      </w:pPr>
    </w:p>
    <w:p w14:paraId="22F3B59A">
      <w:pPr>
        <w:pStyle w:val="19"/>
        <w:rPr>
          <w:rFonts w:ascii="Times New Roman"/>
          <w:sz w:val="20"/>
        </w:rPr>
      </w:pPr>
    </w:p>
    <w:p w14:paraId="3F4A76E4">
      <w:pPr>
        <w:pStyle w:val="19"/>
        <w:rPr>
          <w:rFonts w:ascii="Times New Roman"/>
          <w:sz w:val="20"/>
        </w:rPr>
      </w:pPr>
    </w:p>
    <w:p w14:paraId="57C5D521">
      <w:pPr>
        <w:pStyle w:val="19"/>
        <w:rPr>
          <w:rFonts w:ascii="Times New Roman"/>
          <w:sz w:val="20"/>
        </w:rPr>
      </w:pPr>
    </w:p>
    <w:p w14:paraId="1F5AB486">
      <w:pPr>
        <w:pStyle w:val="19"/>
        <w:rPr>
          <w:rFonts w:ascii="Times New Roman"/>
          <w:sz w:val="20"/>
        </w:rPr>
      </w:pPr>
    </w:p>
    <w:p w14:paraId="4C45C259">
      <w:pPr>
        <w:pStyle w:val="19"/>
        <w:spacing w:before="5"/>
        <w:rPr>
          <w:rFonts w:ascii="Times New Roman"/>
          <w:sz w:val="20"/>
        </w:rPr>
      </w:pPr>
    </w:p>
    <w:p w14:paraId="0611A0D2">
      <w:pPr>
        <w:pStyle w:val="19"/>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14:paraId="521DAD93">
      <w:pPr>
        <w:pStyle w:val="19"/>
        <w:spacing w:line="480" w:lineRule="auto"/>
        <w:jc w:val="center"/>
        <w:rPr>
          <w:rFonts w:ascii="微软雅黑" w:eastAsia="微软雅黑"/>
          <w:b/>
          <w:sz w:val="44"/>
          <w:szCs w:val="44"/>
          <w:u w:val="single"/>
          <w:lang w:eastAsia="zh-CN"/>
        </w:rPr>
      </w:pPr>
    </w:p>
    <w:p w14:paraId="08C125CC">
      <w:pPr>
        <w:spacing w:line="480" w:lineRule="auto"/>
        <w:ind w:firstLine="720" w:firstLineChars="200"/>
        <w:jc w:val="center"/>
        <w:rPr>
          <w:rFonts w:ascii="微软雅黑" w:eastAsia="微软雅黑"/>
          <w:b/>
          <w:sz w:val="36"/>
          <w:szCs w:val="36"/>
          <w:u w:val="single"/>
          <w:lang w:eastAsia="zh-CN"/>
        </w:rPr>
      </w:pPr>
      <w:bookmarkStart w:id="0" w:name="OLE_LINK4"/>
      <w:r>
        <w:rPr>
          <w:rFonts w:hint="eastAsia" w:ascii="微软雅黑" w:eastAsia="微软雅黑"/>
          <w:b/>
          <w:sz w:val="36"/>
          <w:szCs w:val="36"/>
          <w:u w:val="single"/>
          <w:lang w:val="en-US" w:eastAsia="zh-CN"/>
        </w:rPr>
        <w:t>腾龙芳烃出租用于建设中沙火炬配套管廊的土地</w:t>
      </w:r>
    </w:p>
    <w:bookmarkEnd w:id="0"/>
    <w:p w14:paraId="72D0F0D2">
      <w:pPr>
        <w:pStyle w:val="19"/>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val="en-US" w:eastAsia="zh-CN"/>
        </w:rPr>
        <w:t>询</w:t>
      </w:r>
      <w:r>
        <w:rPr>
          <w:rFonts w:hint="eastAsia" w:ascii="微软雅黑" w:eastAsia="微软雅黑"/>
          <w:b/>
          <w:sz w:val="44"/>
          <w:szCs w:val="44"/>
          <w:u w:val="single"/>
          <w:lang w:eastAsia="zh-CN"/>
        </w:rPr>
        <w:t>比文件</w:t>
      </w:r>
    </w:p>
    <w:p w14:paraId="66129BF0">
      <w:pPr>
        <w:pStyle w:val="55"/>
        <w:jc w:val="center"/>
        <w:rPr>
          <w:sz w:val="28"/>
          <w:szCs w:val="28"/>
        </w:rPr>
      </w:pPr>
      <w:r>
        <w:rPr>
          <w:rFonts w:hint="eastAsia"/>
          <w:sz w:val="28"/>
          <w:szCs w:val="28"/>
        </w:rPr>
        <w:t>（文件编号：QGB-20260821000024）</w:t>
      </w:r>
    </w:p>
    <w:p w14:paraId="417B4B51">
      <w:pPr>
        <w:pStyle w:val="19"/>
        <w:tabs>
          <w:tab w:val="left" w:pos="6983"/>
        </w:tabs>
        <w:rPr>
          <w:rFonts w:ascii="微软雅黑"/>
          <w:b/>
          <w:sz w:val="32"/>
          <w:szCs w:val="32"/>
          <w:lang w:eastAsia="zh-CN"/>
        </w:rPr>
      </w:pPr>
      <w:r>
        <w:rPr>
          <w:rFonts w:ascii="微软雅黑"/>
          <w:b/>
          <w:sz w:val="94"/>
          <w:lang w:eastAsia="zh-CN"/>
        </w:rPr>
        <w:tab/>
      </w:r>
    </w:p>
    <w:p w14:paraId="615F2528">
      <w:pPr>
        <w:pStyle w:val="19"/>
        <w:rPr>
          <w:rFonts w:ascii="微软雅黑"/>
          <w:b/>
          <w:sz w:val="32"/>
          <w:szCs w:val="32"/>
          <w:lang w:eastAsia="zh-CN"/>
        </w:rPr>
      </w:pPr>
    </w:p>
    <w:p w14:paraId="6FC0248A">
      <w:pPr>
        <w:pStyle w:val="19"/>
        <w:rPr>
          <w:rFonts w:ascii="微软雅黑"/>
          <w:b/>
          <w:sz w:val="32"/>
          <w:szCs w:val="32"/>
          <w:lang w:eastAsia="zh-CN"/>
        </w:rPr>
      </w:pPr>
    </w:p>
    <w:p w14:paraId="4882B28E">
      <w:pPr>
        <w:pStyle w:val="19"/>
        <w:rPr>
          <w:rFonts w:ascii="微软雅黑"/>
          <w:b/>
          <w:sz w:val="32"/>
          <w:szCs w:val="32"/>
          <w:lang w:eastAsia="zh-CN"/>
        </w:rPr>
      </w:pPr>
    </w:p>
    <w:p w14:paraId="57A6AA75">
      <w:pPr>
        <w:pStyle w:val="19"/>
        <w:rPr>
          <w:rFonts w:ascii="微软雅黑"/>
          <w:b/>
          <w:sz w:val="32"/>
          <w:szCs w:val="32"/>
          <w:lang w:eastAsia="zh-CN"/>
        </w:rPr>
      </w:pPr>
    </w:p>
    <w:p w14:paraId="4CF343F5">
      <w:pPr>
        <w:pStyle w:val="55"/>
        <w:jc w:val="center"/>
        <w:rPr>
          <w:rFonts w:ascii="微软雅黑" w:hAnsi="微软雅黑" w:eastAsia="微软雅黑"/>
          <w:b/>
          <w:sz w:val="32"/>
          <w:szCs w:val="32"/>
        </w:rPr>
      </w:pPr>
      <w:r>
        <w:rPr>
          <w:rFonts w:hint="eastAsia" w:ascii="微软雅黑" w:hAnsi="微软雅黑" w:eastAsia="微软雅黑"/>
          <w:b/>
          <w:sz w:val="32"/>
          <w:szCs w:val="32"/>
        </w:rPr>
        <w:t>福建</w:t>
      </w:r>
      <w:r>
        <w:rPr>
          <w:rFonts w:ascii="微软雅黑" w:hAnsi="微软雅黑" w:eastAsia="微软雅黑"/>
          <w:b/>
          <w:sz w:val="32"/>
          <w:szCs w:val="32"/>
        </w:rPr>
        <w:t>福海创石油化工有限公司</w:t>
      </w:r>
      <w:r>
        <w:rPr>
          <w:rFonts w:hint="eastAsia" w:ascii="微软雅黑" w:hAnsi="微软雅黑" w:eastAsia="微软雅黑"/>
          <w:b/>
          <w:sz w:val="32"/>
          <w:szCs w:val="32"/>
        </w:rPr>
        <w:t>编制</w:t>
      </w:r>
    </w:p>
    <w:p w14:paraId="666EAEFA">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w:t>
      </w:r>
      <w:r>
        <w:rPr>
          <w:rFonts w:ascii="微软雅黑" w:eastAsia="微软雅黑"/>
          <w:b/>
          <w:w w:val="95"/>
          <w:sz w:val="32"/>
          <w:lang w:eastAsia="zh-CN"/>
        </w:rPr>
        <w:t xml:space="preserve">         </w:t>
      </w:r>
      <w:r>
        <w:rPr>
          <w:rFonts w:hint="eastAsia" w:ascii="微软雅黑" w:eastAsia="微软雅黑"/>
          <w:b/>
          <w:w w:val="95"/>
          <w:sz w:val="32"/>
          <w:lang w:eastAsia="zh-CN"/>
        </w:rPr>
        <w:t>二〇二</w:t>
      </w:r>
      <w:r>
        <w:rPr>
          <w:rFonts w:hint="eastAsia" w:ascii="微软雅黑" w:eastAsia="微软雅黑"/>
          <w:b/>
          <w:w w:val="95"/>
          <w:sz w:val="32"/>
          <w:lang w:val="en-US" w:eastAsia="zh-CN"/>
        </w:rPr>
        <w:t>六</w:t>
      </w:r>
      <w:r>
        <w:rPr>
          <w:rFonts w:hint="eastAsia" w:ascii="微软雅黑" w:eastAsia="微软雅黑"/>
          <w:b/>
          <w:w w:val="95"/>
          <w:sz w:val="32"/>
          <w:lang w:eastAsia="zh-CN"/>
        </w:rPr>
        <w:t>年</w:t>
      </w:r>
      <w:r>
        <w:rPr>
          <w:rFonts w:hint="eastAsia" w:ascii="微软雅黑" w:eastAsia="微软雅黑"/>
          <w:b/>
          <w:w w:val="95"/>
          <w:sz w:val="32"/>
          <w:lang w:val="en-US" w:eastAsia="zh-CN"/>
        </w:rPr>
        <w:t>九</w:t>
      </w:r>
      <w:r>
        <w:rPr>
          <w:rFonts w:hint="eastAsia" w:ascii="微软雅黑" w:eastAsia="微软雅黑"/>
          <w:b/>
          <w:w w:val="95"/>
          <w:sz w:val="32"/>
          <w:lang w:eastAsia="zh-CN"/>
        </w:rPr>
        <w:t>月</w:t>
      </w:r>
    </w:p>
    <w:p w14:paraId="1275B03F">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426BD8DC">
      <w:pPr>
        <w:widowControl/>
        <w:autoSpaceDE/>
        <w:autoSpaceDN/>
        <w:rPr>
          <w:rFonts w:ascii="黑体" w:eastAsia="黑体"/>
          <w:sz w:val="32"/>
          <w:lang w:eastAsia="zh-CN"/>
        </w:rPr>
      </w:pPr>
      <w:r>
        <w:rPr>
          <w:rFonts w:ascii="黑体" w:eastAsia="黑体"/>
          <w:sz w:val="32"/>
          <w:lang w:eastAsia="zh-CN"/>
        </w:rPr>
        <w:br w:type="page"/>
      </w:r>
    </w:p>
    <w:p w14:paraId="4FF885C2">
      <w:pPr>
        <w:tabs>
          <w:tab w:val="center" w:pos="4275"/>
          <w:tab w:val="left" w:pos="7078"/>
        </w:tabs>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val="en-US" w:eastAsia="zh-CN"/>
        </w:rPr>
        <w:t xml:space="preserve"> </w:t>
      </w:r>
      <w:r>
        <w:rPr>
          <w:rFonts w:hint="eastAsia" w:ascii="黑体" w:eastAsia="黑体"/>
          <w:sz w:val="32"/>
          <w:lang w:eastAsia="zh-CN"/>
        </w:rPr>
        <w:t>录</w:t>
      </w:r>
    </w:p>
    <w:p w14:paraId="3F5F576B">
      <w:pPr>
        <w:pStyle w:val="19"/>
        <w:rPr>
          <w:rFonts w:ascii="黑体"/>
          <w:sz w:val="20"/>
          <w:lang w:eastAsia="zh-CN"/>
        </w:rPr>
      </w:pPr>
    </w:p>
    <w:p w14:paraId="163CDD2A">
      <w:pPr>
        <w:pStyle w:val="19"/>
        <w:rPr>
          <w:rFonts w:ascii="黑体"/>
          <w:sz w:val="20"/>
          <w:lang w:eastAsia="zh-CN"/>
        </w:rPr>
      </w:pPr>
    </w:p>
    <w:p w14:paraId="4AC619DB">
      <w:pPr>
        <w:pStyle w:val="19"/>
        <w:spacing w:before="9"/>
        <w:rPr>
          <w:rFonts w:ascii="黑体"/>
          <w:lang w:eastAsia="zh-CN"/>
        </w:rPr>
      </w:pPr>
    </w:p>
    <w:p w14:paraId="485BD2EF">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14:paraId="43C7305A">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14:paraId="4B9FEDF5">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14:paraId="4A22FD3B">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14:paraId="0F333CFE">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5A3F06F5">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7B14CDE2">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07BA8946">
      <w:pPr>
        <w:tabs>
          <w:tab w:val="left" w:pos="709"/>
        </w:tabs>
        <w:spacing w:line="360" w:lineRule="auto"/>
        <w:ind w:firstLine="480" w:firstLineChars="200"/>
        <w:rPr>
          <w:sz w:val="24"/>
          <w:szCs w:val="24"/>
          <w:lang w:eastAsia="zh-CN"/>
        </w:rPr>
      </w:pPr>
    </w:p>
    <w:p w14:paraId="7DB9311E">
      <w:pPr>
        <w:tabs>
          <w:tab w:val="left" w:pos="709"/>
        </w:tabs>
        <w:spacing w:line="360" w:lineRule="auto"/>
        <w:ind w:firstLine="480" w:firstLineChars="200"/>
        <w:rPr>
          <w:sz w:val="24"/>
          <w:szCs w:val="24"/>
          <w:lang w:eastAsia="zh-CN"/>
        </w:rPr>
      </w:pPr>
    </w:p>
    <w:p w14:paraId="387D91D6">
      <w:pPr>
        <w:tabs>
          <w:tab w:val="left" w:pos="709"/>
        </w:tabs>
        <w:spacing w:line="360" w:lineRule="auto"/>
        <w:ind w:firstLine="480" w:firstLineChars="200"/>
        <w:rPr>
          <w:sz w:val="24"/>
          <w:szCs w:val="24"/>
          <w:lang w:eastAsia="zh-CN"/>
        </w:rPr>
      </w:pPr>
    </w:p>
    <w:p w14:paraId="7874E617">
      <w:pPr>
        <w:tabs>
          <w:tab w:val="left" w:pos="709"/>
        </w:tabs>
        <w:spacing w:line="360" w:lineRule="auto"/>
        <w:ind w:firstLine="480" w:firstLineChars="200"/>
        <w:rPr>
          <w:sz w:val="24"/>
          <w:szCs w:val="24"/>
          <w:lang w:eastAsia="zh-CN"/>
        </w:rPr>
      </w:pPr>
    </w:p>
    <w:p w14:paraId="48AAF458">
      <w:pPr>
        <w:tabs>
          <w:tab w:val="left" w:pos="709"/>
        </w:tabs>
        <w:spacing w:line="360" w:lineRule="auto"/>
        <w:ind w:firstLine="480" w:firstLineChars="200"/>
        <w:rPr>
          <w:sz w:val="24"/>
          <w:szCs w:val="24"/>
          <w:lang w:eastAsia="zh-CN"/>
        </w:rPr>
      </w:pPr>
    </w:p>
    <w:p w14:paraId="6885F512">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：合同格式书</w:t>
      </w:r>
    </w:p>
    <w:p w14:paraId="0DD93AB4">
      <w:pPr>
        <w:tabs>
          <w:tab w:val="left" w:pos="709"/>
        </w:tabs>
        <w:spacing w:line="360" w:lineRule="auto"/>
        <w:ind w:firstLine="480" w:firstLineChars="200"/>
        <w:rPr>
          <w:sz w:val="24"/>
          <w:szCs w:val="24"/>
          <w:lang w:eastAsia="zh-CN"/>
        </w:rPr>
      </w:pPr>
      <w:r>
        <w:rPr>
          <w:sz w:val="24"/>
          <w:szCs w:val="24"/>
          <w:lang w:eastAsia="zh-CN"/>
        </w:rPr>
        <w:t>附件二：参选文件（范本）</w:t>
      </w:r>
    </w:p>
    <w:p w14:paraId="1A0C100C">
      <w:pPr>
        <w:widowControl/>
        <w:autoSpaceDE/>
        <w:autoSpaceDN/>
        <w:rPr>
          <w:sz w:val="28"/>
          <w:lang w:eastAsia="zh-CN"/>
        </w:rPr>
      </w:pPr>
      <w:r>
        <w:rPr>
          <w:sz w:val="28"/>
          <w:lang w:eastAsia="zh-CN"/>
        </w:rPr>
        <w:br w:type="page"/>
      </w:r>
    </w:p>
    <w:p w14:paraId="67BC5981">
      <w:pPr>
        <w:keepNext w:val="0"/>
        <w:keepLines w:val="0"/>
        <w:pageBreakBefore w:val="0"/>
        <w:widowControl w:val="0"/>
        <w:tabs>
          <w:tab w:val="left" w:pos="1272"/>
        </w:tabs>
        <w:kinsoku/>
        <w:wordWrap/>
        <w:overflowPunct/>
        <w:topLinePunct w:val="0"/>
        <w:autoSpaceDE w:val="0"/>
        <w:autoSpaceDN w:val="0"/>
        <w:bidi w:val="0"/>
        <w:adjustRightInd/>
        <w:snapToGrid/>
        <w:spacing w:before="0" w:beforeLines="50" w:after="0" w:afterLines="50" w:line="355" w:lineRule="exact"/>
        <w:ind w:left="11"/>
        <w:jc w:val="center"/>
        <w:textAlignment w:val="auto"/>
        <w:rPr>
          <w:lang w:eastAsia="zh-CN"/>
        </w:rPr>
      </w:pPr>
      <w:r>
        <w:rPr>
          <w:b/>
          <w:sz w:val="36"/>
          <w:szCs w:val="36"/>
          <w:lang w:eastAsia="zh-CN"/>
        </w:rPr>
        <w:t>第一章</w:t>
      </w:r>
      <w:r>
        <w:rPr>
          <w:b/>
          <w:sz w:val="36"/>
          <w:szCs w:val="36"/>
          <w:lang w:eastAsia="zh-CN"/>
        </w:rPr>
        <w:tab/>
      </w:r>
      <w:r>
        <w:rPr>
          <w:rFonts w:hint="eastAsia"/>
          <w:b/>
          <w:sz w:val="36"/>
          <w:szCs w:val="36"/>
          <w:lang w:val="en-US" w:eastAsia="zh-CN"/>
        </w:rPr>
        <w:t>询</w:t>
      </w:r>
      <w:r>
        <w:rPr>
          <w:b/>
          <w:spacing w:val="-1"/>
          <w:w w:val="95"/>
          <w:sz w:val="36"/>
          <w:szCs w:val="36"/>
          <w:lang w:eastAsia="zh-CN"/>
        </w:rPr>
        <w:t>比公</w:t>
      </w:r>
      <w:r>
        <w:rPr>
          <w:b/>
          <w:w w:val="95"/>
          <w:sz w:val="36"/>
          <w:szCs w:val="36"/>
          <w:lang w:eastAsia="zh-CN"/>
        </w:rPr>
        <w:t>告</w:t>
      </w:r>
      <w:r>
        <w:rPr>
          <w:rFonts w:hint="eastAsia"/>
          <w:sz w:val="36"/>
          <w:szCs w:val="36"/>
          <w:lang w:eastAsia="zh-CN"/>
        </w:rPr>
        <w:t xml:space="preserve"> </w:t>
      </w:r>
      <w:r>
        <w:rPr>
          <w:rFonts w:hint="eastAsia"/>
          <w:lang w:eastAsia="zh-CN"/>
        </w:rPr>
        <w:t xml:space="preserve">   </w:t>
      </w:r>
    </w:p>
    <w:p w14:paraId="2F0C1D38">
      <w:pPr>
        <w:keepNext w:val="0"/>
        <w:keepLines w:val="0"/>
        <w:pageBreakBefore w:val="0"/>
        <w:widowControl/>
        <w:kinsoku/>
        <w:wordWrap/>
        <w:overflowPunct/>
        <w:topLinePunct w:val="0"/>
        <w:autoSpaceDE/>
        <w:autoSpaceDN/>
        <w:bidi w:val="0"/>
        <w:adjustRightInd/>
        <w:snapToGrid/>
        <w:spacing w:after="0" w:afterLines="100"/>
        <w:jc w:val="center"/>
        <w:textAlignment w:val="auto"/>
        <w:rPr>
          <w:bCs/>
          <w:szCs w:val="21"/>
          <w:lang w:eastAsia="zh-CN"/>
        </w:rPr>
      </w:pPr>
      <w:r>
        <w:rPr>
          <w:rFonts w:hint="eastAsia"/>
          <w:b/>
          <w:bCs/>
          <w:sz w:val="32"/>
          <w:lang w:val="en-US" w:eastAsia="zh-CN"/>
        </w:rPr>
        <w:t>土地租赁项目询</w:t>
      </w:r>
      <w:r>
        <w:rPr>
          <w:rFonts w:hint="eastAsia"/>
          <w:b/>
          <w:bCs/>
          <w:sz w:val="32"/>
          <w:lang w:eastAsia="zh-CN"/>
        </w:rPr>
        <w:t>比公告</w:t>
      </w:r>
    </w:p>
    <w:p w14:paraId="505219B1">
      <w:pPr>
        <w:keepNext w:val="0"/>
        <w:keepLines w:val="0"/>
        <w:pageBreakBefore w:val="0"/>
        <w:widowControl w:val="0"/>
        <w:numPr>
          <w:ilvl w:val="0"/>
          <w:numId w:val="0"/>
        </w:numPr>
        <w:kinsoku/>
        <w:wordWrap/>
        <w:overflowPunct/>
        <w:topLinePunct w:val="0"/>
        <w:bidi w:val="0"/>
        <w:snapToGrid/>
        <w:spacing w:line="360" w:lineRule="auto"/>
        <w:ind w:right="220" w:rightChars="100" w:firstLine="440" w:firstLineChars="200"/>
        <w:rPr>
          <w:bCs/>
          <w:sz w:val="22"/>
          <w:szCs w:val="22"/>
          <w:lang w:eastAsia="zh-CN"/>
        </w:rPr>
      </w:pPr>
      <w:r>
        <w:rPr>
          <w:rFonts w:hint="eastAsia"/>
          <w:bCs/>
          <w:sz w:val="22"/>
          <w:szCs w:val="22"/>
          <w:lang w:eastAsia="zh-CN"/>
        </w:rPr>
        <w:t xml:space="preserve"> </w:t>
      </w:r>
      <w:r>
        <w:rPr>
          <w:rFonts w:hint="eastAsia" w:ascii="宋体" w:hAnsi="宋体" w:eastAsia="宋体" w:cs="宋体"/>
          <w:bCs/>
          <w:sz w:val="22"/>
          <w:szCs w:val="22"/>
          <w:lang w:val="en-US" w:eastAsia="zh-CN"/>
        </w:rPr>
        <w:t>腾龙芳烃出租用于建设中沙火炬配套管廊的土地</w:t>
      </w:r>
      <w:r>
        <w:rPr>
          <w:rFonts w:hint="eastAsia"/>
          <w:bCs/>
          <w:sz w:val="22"/>
          <w:szCs w:val="22"/>
          <w:u w:val="none"/>
          <w:lang w:eastAsia="zh-CN"/>
        </w:rPr>
        <w:t>（项目编号：</w:t>
      </w:r>
      <w:r>
        <w:rPr>
          <w:rFonts w:hint="eastAsia"/>
          <w:bCs/>
          <w:sz w:val="22"/>
          <w:szCs w:val="22"/>
          <w:u w:val="none"/>
          <w:lang w:val="en-US" w:eastAsia="zh-CN"/>
        </w:rPr>
        <w:t>QGB-20260821000024），</w:t>
      </w:r>
      <w:r>
        <w:rPr>
          <w:rFonts w:hint="eastAsia"/>
          <w:bCs/>
          <w:sz w:val="22"/>
          <w:szCs w:val="22"/>
          <w:lang w:eastAsia="zh-CN"/>
        </w:rPr>
        <w:t>进行国内公开</w:t>
      </w:r>
      <w:r>
        <w:rPr>
          <w:rFonts w:hint="eastAsia"/>
          <w:bCs/>
          <w:sz w:val="22"/>
          <w:szCs w:val="22"/>
          <w:lang w:val="en-US" w:eastAsia="zh-CN"/>
        </w:rPr>
        <w:t>招租</w:t>
      </w:r>
      <w:r>
        <w:rPr>
          <w:rFonts w:hint="eastAsia"/>
          <w:bCs/>
          <w:sz w:val="22"/>
          <w:szCs w:val="22"/>
          <w:lang w:eastAsia="zh-CN"/>
        </w:rPr>
        <w:t>，</w:t>
      </w:r>
      <w:r>
        <w:rPr>
          <w:rFonts w:hint="eastAsia"/>
          <w:bCs/>
          <w:spacing w:val="-2"/>
          <w:sz w:val="22"/>
          <w:szCs w:val="22"/>
          <w:lang w:eastAsia="zh-CN"/>
        </w:rPr>
        <w:t>欢迎国内符合条件的承揽商积极</w:t>
      </w:r>
      <w:r>
        <w:rPr>
          <w:rFonts w:hint="eastAsia"/>
          <w:bCs/>
          <w:spacing w:val="-2"/>
          <w:sz w:val="22"/>
          <w:szCs w:val="22"/>
          <w:lang w:val="en-US" w:eastAsia="zh-CN"/>
        </w:rPr>
        <w:t>参加</w:t>
      </w:r>
      <w:r>
        <w:rPr>
          <w:rFonts w:hint="eastAsia"/>
          <w:bCs/>
          <w:spacing w:val="-2"/>
          <w:sz w:val="22"/>
          <w:szCs w:val="22"/>
          <w:lang w:eastAsia="zh-CN"/>
        </w:rPr>
        <w:t>。</w:t>
      </w:r>
    </w:p>
    <w:p w14:paraId="19D64671">
      <w:pPr>
        <w:pStyle w:val="71"/>
        <w:keepNext w:val="0"/>
        <w:keepLines w:val="0"/>
        <w:pageBreakBefore w:val="0"/>
        <w:widowControl w:val="0"/>
        <w:numPr>
          <w:ilvl w:val="0"/>
          <w:numId w:val="6"/>
        </w:numPr>
        <w:kinsoku/>
        <w:wordWrap/>
        <w:overflowPunct/>
        <w:topLinePunct w:val="0"/>
        <w:autoSpaceDE/>
        <w:autoSpaceDN/>
        <w:bidi w:val="0"/>
        <w:snapToGrid/>
        <w:spacing w:before="0" w:line="360" w:lineRule="auto"/>
        <w:ind w:left="412" w:firstLine="0"/>
        <w:jc w:val="both"/>
        <w:rPr>
          <w:b/>
          <w:bCs/>
          <w:sz w:val="22"/>
          <w:szCs w:val="22"/>
        </w:rPr>
      </w:pPr>
      <w:r>
        <w:rPr>
          <w:rFonts w:hint="eastAsia"/>
          <w:b/>
          <w:bCs/>
          <w:sz w:val="22"/>
          <w:szCs w:val="22"/>
        </w:rPr>
        <w:t>项目概况</w:t>
      </w:r>
    </w:p>
    <w:p w14:paraId="672E53B6">
      <w:pPr>
        <w:keepNext w:val="0"/>
        <w:keepLines w:val="0"/>
        <w:pageBreakBefore w:val="0"/>
        <w:widowControl w:val="0"/>
        <w:numPr>
          <w:ilvl w:val="0"/>
          <w:numId w:val="7"/>
        </w:numPr>
        <w:kinsoku/>
        <w:wordWrap/>
        <w:overflowPunct/>
        <w:topLinePunct w:val="0"/>
        <w:bidi w:val="0"/>
        <w:snapToGrid/>
        <w:spacing w:line="360" w:lineRule="auto"/>
        <w:ind w:left="-200" w:leftChars="0" w:firstLine="420" w:firstLineChars="0"/>
        <w:rPr>
          <w:rFonts w:hint="default" w:ascii="Times New Roman" w:hAnsi="Times New Roman" w:cs="Times New Roman" w:eastAsiaTheme="minorEastAsia"/>
          <w:sz w:val="22"/>
          <w:szCs w:val="22"/>
          <w:lang w:val="en-US" w:eastAsia="zh-CN" w:bidi="ar-SA"/>
        </w:rPr>
      </w:pPr>
      <w:r>
        <w:rPr>
          <w:rFonts w:hint="eastAsia" w:ascii="Times New Roman" w:hAnsi="Times New Roman" w:cs="Times New Roman" w:eastAsiaTheme="minorEastAsia"/>
          <w:sz w:val="22"/>
          <w:szCs w:val="22"/>
          <w:lang w:val="en-US" w:eastAsia="zh-CN" w:bidi="ar-SA"/>
        </w:rPr>
        <w:t>项目名称：腾龙芳烃（漳州）有限公司出租用于建设中沙火炬配套管廊的土地。</w:t>
      </w:r>
    </w:p>
    <w:p w14:paraId="1A84FA6D">
      <w:pPr>
        <w:keepNext w:val="0"/>
        <w:keepLines w:val="0"/>
        <w:pageBreakBefore w:val="0"/>
        <w:widowControl w:val="0"/>
        <w:numPr>
          <w:ilvl w:val="0"/>
          <w:numId w:val="7"/>
        </w:numPr>
        <w:kinsoku/>
        <w:wordWrap/>
        <w:overflowPunct/>
        <w:topLinePunct w:val="0"/>
        <w:bidi w:val="0"/>
        <w:snapToGrid/>
        <w:spacing w:line="360" w:lineRule="auto"/>
        <w:ind w:left="-200" w:leftChars="0" w:firstLine="420" w:firstLineChars="0"/>
        <w:rPr>
          <w:rFonts w:hint="eastAsia" w:ascii="Times New Roman" w:hAnsi="Times New Roman" w:cs="Times New Roman" w:eastAsiaTheme="minorEastAsia"/>
          <w:sz w:val="22"/>
          <w:szCs w:val="22"/>
          <w:lang w:val="en-US" w:eastAsia="zh-CN" w:bidi="ar-SA"/>
        </w:rPr>
      </w:pPr>
      <w:r>
        <w:rPr>
          <w:rFonts w:hint="eastAsia" w:ascii="Times New Roman" w:hAnsi="Times New Roman" w:cs="Times New Roman" w:eastAsiaTheme="minorEastAsia"/>
          <w:sz w:val="22"/>
          <w:szCs w:val="22"/>
          <w:lang w:val="en-US" w:eastAsia="zh-CN" w:bidi="ar-SA"/>
        </w:rPr>
        <w:t>租赁土地的目的和用途：</w:t>
      </w:r>
      <w:r>
        <w:rPr>
          <w:rFonts w:hint="eastAsia" w:ascii="Times New Roman" w:hAnsi="Times New Roman" w:cs="Times New Roman" w:eastAsiaTheme="minorEastAsia"/>
          <w:b/>
          <w:bCs/>
          <w:sz w:val="22"/>
          <w:szCs w:val="22"/>
          <w:lang w:val="en-US" w:eastAsia="zh-CN" w:bidi="ar-SA"/>
        </w:rPr>
        <w:t>租赁土地用于建设中沙火炬配套的管廊，不得改变土地用途</w:t>
      </w:r>
      <w:r>
        <w:rPr>
          <w:rFonts w:hint="eastAsia" w:ascii="Times New Roman" w:hAnsi="Times New Roman" w:cs="Times New Roman" w:eastAsiaTheme="minorEastAsia"/>
          <w:sz w:val="22"/>
          <w:szCs w:val="22"/>
          <w:lang w:val="en-US" w:eastAsia="zh-CN" w:bidi="ar-SA"/>
        </w:rPr>
        <w:t>，具体要求详见附件《土地租赁发包方案》。</w:t>
      </w:r>
    </w:p>
    <w:p w14:paraId="28911264">
      <w:pPr>
        <w:keepNext w:val="0"/>
        <w:keepLines w:val="0"/>
        <w:pageBreakBefore w:val="0"/>
        <w:widowControl w:val="0"/>
        <w:numPr>
          <w:ilvl w:val="0"/>
          <w:numId w:val="7"/>
        </w:numPr>
        <w:kinsoku/>
        <w:wordWrap/>
        <w:overflowPunct/>
        <w:topLinePunct w:val="0"/>
        <w:bidi w:val="0"/>
        <w:snapToGrid/>
        <w:spacing w:line="360" w:lineRule="auto"/>
        <w:ind w:left="-200" w:leftChars="0" w:firstLine="420" w:firstLineChars="0"/>
        <w:rPr>
          <w:rFonts w:hint="eastAsia" w:ascii="Times New Roman" w:hAnsi="Times New Roman" w:cs="Times New Roman" w:eastAsiaTheme="minorEastAsia"/>
          <w:sz w:val="22"/>
          <w:szCs w:val="22"/>
          <w:lang w:val="en-US" w:eastAsia="zh-CN" w:bidi="ar-SA"/>
        </w:rPr>
      </w:pPr>
      <w:r>
        <w:rPr>
          <w:rFonts w:hint="eastAsia" w:ascii="Times New Roman" w:hAnsi="Times New Roman" w:cs="Times New Roman" w:eastAsiaTheme="minorEastAsia"/>
          <w:sz w:val="22"/>
          <w:szCs w:val="22"/>
          <w:lang w:val="en-US" w:eastAsia="zh-CN" w:bidi="ar-SA"/>
        </w:rPr>
        <w:t>租赁期限：10年</w:t>
      </w:r>
    </w:p>
    <w:p w14:paraId="0FB6EE16">
      <w:pPr>
        <w:keepNext w:val="0"/>
        <w:keepLines w:val="0"/>
        <w:pageBreakBefore w:val="0"/>
        <w:widowControl w:val="0"/>
        <w:numPr>
          <w:ilvl w:val="0"/>
          <w:numId w:val="7"/>
        </w:numPr>
        <w:kinsoku/>
        <w:wordWrap/>
        <w:overflowPunct/>
        <w:topLinePunct w:val="0"/>
        <w:bidi w:val="0"/>
        <w:snapToGrid/>
        <w:spacing w:line="360" w:lineRule="auto"/>
        <w:ind w:left="-200" w:leftChars="0" w:firstLine="420" w:firstLineChars="0"/>
        <w:rPr>
          <w:rFonts w:hint="eastAsia" w:ascii="Times New Roman" w:hAnsi="Times New Roman" w:cs="Times New Roman" w:eastAsiaTheme="minorEastAsia"/>
          <w:sz w:val="22"/>
          <w:szCs w:val="22"/>
          <w:lang w:val="en-US" w:eastAsia="zh-CN" w:bidi="ar-SA"/>
        </w:rPr>
      </w:pPr>
      <w:r>
        <w:rPr>
          <w:rFonts w:hint="eastAsia" w:ascii="Times New Roman" w:hAnsi="Times New Roman" w:cs="Times New Roman" w:eastAsiaTheme="minorEastAsia"/>
          <w:sz w:val="22"/>
          <w:szCs w:val="22"/>
          <w:lang w:val="en-US" w:eastAsia="zh-CN" w:bidi="ar-SA"/>
        </w:rPr>
        <w:t>租赁租金底价及收取方式：</w:t>
      </w:r>
    </w:p>
    <w:p w14:paraId="5729BDCD">
      <w:pPr>
        <w:keepNext w:val="0"/>
        <w:keepLines w:val="0"/>
        <w:pageBreakBefore w:val="0"/>
        <w:widowControl w:val="0"/>
        <w:numPr>
          <w:ilvl w:val="0"/>
          <w:numId w:val="0"/>
        </w:numPr>
        <w:kinsoku/>
        <w:wordWrap/>
        <w:overflowPunct/>
        <w:topLinePunct w:val="0"/>
        <w:bidi w:val="0"/>
        <w:snapToGrid/>
        <w:spacing w:line="360" w:lineRule="auto"/>
        <w:ind w:left="732" w:leftChars="172" w:hanging="354" w:hangingChars="161"/>
        <w:rPr>
          <w:rFonts w:hint="default" w:ascii="Times New Roman" w:hAnsi="Times New Roman" w:cs="Times New Roman" w:eastAsiaTheme="minorEastAsia"/>
          <w:sz w:val="22"/>
          <w:szCs w:val="22"/>
          <w:lang w:val="en-US" w:eastAsia="zh-CN" w:bidi="ar-SA"/>
        </w:rPr>
      </w:pPr>
      <w:r>
        <w:rPr>
          <w:rFonts w:hint="eastAsia" w:ascii="Times New Roman" w:hAnsi="Times New Roman" w:cs="Times New Roman" w:eastAsiaTheme="minorEastAsia"/>
          <w:sz w:val="22"/>
          <w:szCs w:val="22"/>
          <w:lang w:val="en-US" w:eastAsia="zh-CN" w:bidi="ar-SA"/>
        </w:rPr>
        <w:t>4.1 租赁底价：10496元/月（含9%增值税）</w:t>
      </w:r>
    </w:p>
    <w:p w14:paraId="2A6A1A87">
      <w:pPr>
        <w:keepNext w:val="0"/>
        <w:keepLines w:val="0"/>
        <w:pageBreakBefore w:val="0"/>
        <w:widowControl w:val="0"/>
        <w:numPr>
          <w:ilvl w:val="0"/>
          <w:numId w:val="0"/>
        </w:numPr>
        <w:kinsoku/>
        <w:wordWrap/>
        <w:overflowPunct/>
        <w:topLinePunct w:val="0"/>
        <w:bidi w:val="0"/>
        <w:snapToGrid/>
        <w:spacing w:line="360" w:lineRule="auto"/>
        <w:ind w:left="732" w:leftChars="172" w:hanging="354" w:hangingChars="161"/>
        <w:rPr>
          <w:rFonts w:hint="default" w:ascii="Times New Roman" w:hAnsi="Times New Roman" w:cs="Times New Roman" w:eastAsiaTheme="minorEastAsia"/>
          <w:sz w:val="22"/>
          <w:szCs w:val="22"/>
          <w:lang w:val="en-US" w:eastAsia="zh-CN" w:bidi="ar-SA"/>
        </w:rPr>
      </w:pPr>
      <w:r>
        <w:rPr>
          <w:rFonts w:hint="eastAsia" w:ascii="Times New Roman" w:hAnsi="Times New Roman" w:cs="Times New Roman" w:eastAsiaTheme="minorEastAsia"/>
          <w:sz w:val="22"/>
          <w:szCs w:val="22"/>
          <w:lang w:val="en-US" w:eastAsia="zh-CN" w:bidi="ar-SA"/>
        </w:rPr>
        <w:t>4.2 租金递增率：租金每年按3%递增，即Pn = P(n-1) × (1 + 3%)</w:t>
      </w:r>
      <w:r>
        <w:rPr>
          <w:rFonts w:hint="default" w:ascii="Times New Roman" w:hAnsi="Times New Roman" w:cs="Times New Roman" w:eastAsiaTheme="minorEastAsia"/>
          <w:sz w:val="22"/>
          <w:szCs w:val="22"/>
          <w:lang w:val="en-US" w:eastAsia="zh-CN" w:bidi="ar-SA"/>
        </w:rPr>
        <w:t>（其中 Pn 为当年租金，P(n-1) 为前一年租金，</w:t>
      </w:r>
      <w:r>
        <w:rPr>
          <w:rFonts w:hint="eastAsia" w:ascii="Times New Roman" w:hAnsi="Times New Roman" w:cs="Times New Roman" w:eastAsiaTheme="minorEastAsia"/>
          <w:sz w:val="22"/>
          <w:szCs w:val="22"/>
          <w:lang w:val="en-US" w:eastAsia="zh-CN" w:bidi="ar-SA"/>
        </w:rPr>
        <w:t>3</w:t>
      </w:r>
      <w:r>
        <w:rPr>
          <w:rFonts w:hint="default" w:ascii="Times New Roman" w:hAnsi="Times New Roman" w:cs="Times New Roman" w:eastAsiaTheme="minorEastAsia"/>
          <w:sz w:val="22"/>
          <w:szCs w:val="22"/>
          <w:lang w:val="en-US" w:eastAsia="zh-CN" w:bidi="ar-SA"/>
        </w:rPr>
        <w:t>%为</w:t>
      </w:r>
      <w:r>
        <w:rPr>
          <w:rFonts w:hint="eastAsia" w:ascii="Times New Roman" w:hAnsi="Times New Roman" w:cs="Times New Roman" w:eastAsiaTheme="minorEastAsia"/>
          <w:sz w:val="22"/>
          <w:szCs w:val="22"/>
          <w:lang w:val="en-US" w:eastAsia="zh-CN" w:bidi="ar-SA"/>
        </w:rPr>
        <w:t>递增率</w:t>
      </w:r>
      <w:r>
        <w:rPr>
          <w:rFonts w:hint="default" w:ascii="Times New Roman" w:hAnsi="Times New Roman" w:cs="Times New Roman" w:eastAsiaTheme="minorEastAsia"/>
          <w:sz w:val="22"/>
          <w:szCs w:val="22"/>
          <w:lang w:val="en-US" w:eastAsia="zh-CN" w:bidi="ar-SA"/>
        </w:rPr>
        <w:t>）</w:t>
      </w:r>
    </w:p>
    <w:p w14:paraId="34E273D2">
      <w:pPr>
        <w:keepNext w:val="0"/>
        <w:keepLines w:val="0"/>
        <w:pageBreakBefore w:val="0"/>
        <w:widowControl w:val="0"/>
        <w:numPr>
          <w:ilvl w:val="0"/>
          <w:numId w:val="0"/>
        </w:numPr>
        <w:kinsoku/>
        <w:wordWrap/>
        <w:overflowPunct/>
        <w:topLinePunct w:val="0"/>
        <w:bidi w:val="0"/>
        <w:snapToGrid/>
        <w:spacing w:line="360" w:lineRule="auto"/>
        <w:ind w:left="732" w:leftChars="172" w:hanging="354" w:hangingChars="161"/>
        <w:rPr>
          <w:rFonts w:hint="eastAsia" w:ascii="Times New Roman" w:hAnsi="Times New Roman" w:cs="Times New Roman" w:eastAsiaTheme="minorEastAsia"/>
          <w:sz w:val="22"/>
          <w:szCs w:val="22"/>
          <w:lang w:val="en-US" w:eastAsia="zh-CN" w:bidi="ar-SA"/>
        </w:rPr>
      </w:pPr>
      <w:r>
        <w:rPr>
          <w:rFonts w:hint="eastAsia" w:ascii="Times New Roman" w:hAnsi="Times New Roman" w:cs="Times New Roman" w:eastAsiaTheme="minorEastAsia"/>
          <w:sz w:val="22"/>
          <w:szCs w:val="22"/>
          <w:lang w:val="en-US" w:eastAsia="zh-CN" w:bidi="ar-SA"/>
        </w:rPr>
        <w:t>4.3 租金收取方式：按年收取。租赁协议生效之日起15日内支付首年租金，后续在新一年度合同开始执行之日前10个工作日内付清当年租金，出租方收到租金后开具相应金额的增值税专用发票给承租方。</w:t>
      </w:r>
    </w:p>
    <w:p w14:paraId="3A2AF1D5">
      <w:pPr>
        <w:pStyle w:val="71"/>
        <w:keepNext w:val="0"/>
        <w:keepLines w:val="0"/>
        <w:pageBreakBefore w:val="0"/>
        <w:widowControl w:val="0"/>
        <w:numPr>
          <w:ilvl w:val="0"/>
          <w:numId w:val="6"/>
        </w:numPr>
        <w:kinsoku/>
        <w:wordWrap/>
        <w:overflowPunct/>
        <w:topLinePunct w:val="0"/>
        <w:autoSpaceDE/>
        <w:autoSpaceDN/>
        <w:bidi w:val="0"/>
        <w:snapToGrid/>
        <w:spacing w:before="0" w:line="360" w:lineRule="auto"/>
        <w:ind w:left="412" w:leftChars="0" w:firstLine="0" w:firstLineChars="0"/>
        <w:jc w:val="both"/>
        <w:rPr>
          <w:rFonts w:hint="eastAsia"/>
          <w:b/>
          <w:bCs/>
          <w:sz w:val="22"/>
          <w:szCs w:val="22"/>
        </w:rPr>
      </w:pPr>
      <w:r>
        <w:rPr>
          <w:rFonts w:hint="eastAsia"/>
          <w:b/>
          <w:bCs/>
          <w:sz w:val="22"/>
          <w:szCs w:val="22"/>
        </w:rPr>
        <w:t>参选人资格要求</w:t>
      </w:r>
    </w:p>
    <w:p w14:paraId="7C32BFD0">
      <w:pPr>
        <w:keepNext w:val="0"/>
        <w:keepLines w:val="0"/>
        <w:pageBreakBefore w:val="0"/>
        <w:widowControl w:val="0"/>
        <w:numPr>
          <w:ilvl w:val="0"/>
          <w:numId w:val="8"/>
        </w:numPr>
        <w:kinsoku/>
        <w:wordWrap/>
        <w:overflowPunct/>
        <w:topLinePunct w:val="0"/>
        <w:bidi w:val="0"/>
        <w:snapToGrid/>
        <w:spacing w:line="360" w:lineRule="auto"/>
        <w:ind w:left="442" w:leftChars="190" w:hanging="24" w:hangingChars="11"/>
        <w:rPr>
          <w:rFonts w:hint="eastAsia" w:ascii="Times New Roman" w:hAnsi="Times New Roman" w:cs="Times New Roman" w:eastAsiaTheme="minorEastAsia"/>
          <w:sz w:val="22"/>
          <w:szCs w:val="22"/>
          <w:lang w:val="en-US" w:eastAsia="zh-CN" w:bidi="ar-SA"/>
        </w:rPr>
      </w:pPr>
      <w:r>
        <w:rPr>
          <w:rFonts w:hint="eastAsia"/>
          <w:b/>
          <w:bCs/>
          <w:sz w:val="22"/>
          <w:szCs w:val="22"/>
        </w:rPr>
        <w:t>参选人</w:t>
      </w:r>
      <w:r>
        <w:rPr>
          <w:rFonts w:hint="eastAsia" w:ascii="Times New Roman" w:hAnsi="Times New Roman" w:cs="Times New Roman" w:eastAsiaTheme="minorEastAsia"/>
          <w:sz w:val="22"/>
          <w:szCs w:val="22"/>
          <w:lang w:val="en-US" w:eastAsia="zh-CN" w:bidi="ar-SA"/>
        </w:rPr>
        <w:t>须为中华人民共和国境内外法人或其他组织，不包括自然人，未被列入失信被执行人名单。</w:t>
      </w:r>
      <w:r>
        <w:rPr>
          <w:rFonts w:hint="eastAsia" w:ascii="Times New Roman" w:hAnsi="Times New Roman" w:cs="Times New Roman" w:eastAsiaTheme="minorEastAsia"/>
          <w:sz w:val="22"/>
          <w:szCs w:val="22"/>
          <w:lang w:val="en-US" w:eastAsia="zh-CN" w:bidi="ar-SA"/>
        </w:rPr>
        <w:cr/>
      </w:r>
      <w:r>
        <w:rPr>
          <w:rFonts w:hint="eastAsia" w:ascii="Times New Roman" w:hAnsi="Times New Roman" w:cs="Times New Roman" w:eastAsiaTheme="minorEastAsia"/>
          <w:sz w:val="22"/>
          <w:szCs w:val="22"/>
          <w:lang w:val="en-US" w:eastAsia="zh-CN" w:bidi="ar-SA"/>
        </w:rPr>
        <w:t>2、</w:t>
      </w:r>
      <w:r>
        <w:rPr>
          <w:rFonts w:hint="eastAsia"/>
          <w:b/>
          <w:bCs/>
          <w:sz w:val="22"/>
          <w:szCs w:val="22"/>
        </w:rPr>
        <w:t>参选人</w:t>
      </w:r>
      <w:r>
        <w:rPr>
          <w:rFonts w:hint="eastAsia" w:ascii="Times New Roman" w:hAnsi="Times New Roman" w:cs="Times New Roman" w:eastAsiaTheme="minorEastAsia"/>
          <w:sz w:val="22"/>
          <w:szCs w:val="22"/>
          <w:lang w:val="en-US" w:eastAsia="zh-CN" w:bidi="ar-SA"/>
        </w:rPr>
        <w:t>与出租方无诉讼纠纷。</w:t>
      </w:r>
      <w:r>
        <w:rPr>
          <w:rFonts w:hint="eastAsia" w:ascii="Times New Roman" w:hAnsi="Times New Roman" w:cs="Times New Roman" w:eastAsiaTheme="minorEastAsia"/>
          <w:sz w:val="22"/>
          <w:szCs w:val="22"/>
          <w:lang w:val="en-US" w:eastAsia="zh-CN" w:bidi="ar-SA"/>
        </w:rPr>
        <w:cr/>
      </w:r>
      <w:r>
        <w:rPr>
          <w:rFonts w:hint="eastAsia" w:ascii="Times New Roman" w:hAnsi="Times New Roman" w:cs="Times New Roman" w:eastAsiaTheme="minorEastAsia"/>
          <w:sz w:val="22"/>
          <w:szCs w:val="22"/>
          <w:lang w:val="en-US" w:eastAsia="zh-CN" w:bidi="ar-SA"/>
        </w:rPr>
        <w:t>3、本项目不接受联合体参选，不许非法分包、杜绝转包。</w:t>
      </w:r>
    </w:p>
    <w:p w14:paraId="3F70E24A">
      <w:pPr>
        <w:keepNext w:val="0"/>
        <w:keepLines w:val="0"/>
        <w:pageBreakBefore w:val="0"/>
        <w:widowControl w:val="0"/>
        <w:tabs>
          <w:tab w:val="left" w:pos="709"/>
        </w:tabs>
        <w:kinsoku/>
        <w:wordWrap/>
        <w:overflowPunct/>
        <w:topLinePunct w:val="0"/>
        <w:bidi w:val="0"/>
        <w:snapToGrid/>
        <w:spacing w:line="360" w:lineRule="auto"/>
        <w:ind w:firstLine="480"/>
        <w:rPr>
          <w:b/>
          <w:snapToGrid w:val="0"/>
          <w:spacing w:val="8"/>
          <w:sz w:val="22"/>
          <w:szCs w:val="22"/>
        </w:rPr>
      </w:pPr>
      <w:r>
        <w:rPr>
          <w:rFonts w:hint="eastAsia"/>
          <w:b/>
          <w:snapToGrid w:val="0"/>
          <w:spacing w:val="8"/>
          <w:sz w:val="22"/>
          <w:szCs w:val="22"/>
          <w:lang w:val="en-US" w:eastAsia="zh-CN"/>
        </w:rPr>
        <w:t>三</w:t>
      </w:r>
      <w:r>
        <w:rPr>
          <w:rFonts w:hint="eastAsia"/>
          <w:b/>
          <w:snapToGrid w:val="0"/>
          <w:spacing w:val="8"/>
          <w:sz w:val="22"/>
          <w:szCs w:val="22"/>
        </w:rPr>
        <w:t>、报名及报价方式</w:t>
      </w:r>
    </w:p>
    <w:p w14:paraId="56D33ABA">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w:t>
      </w:r>
      <w:r>
        <w:rPr>
          <w:rFonts w:hint="eastAsia"/>
          <w:color w:val="000000" w:themeColor="text1"/>
          <w:sz w:val="22"/>
          <w:szCs w:val="22"/>
          <w:lang w:eastAsia="zh-CN"/>
          <w14:textFill>
            <w14:solidFill>
              <w14:schemeClr w14:val="tx1"/>
            </w14:solidFill>
          </w14:textFill>
        </w:rPr>
        <w:t>、</w:t>
      </w:r>
      <w:r>
        <w:rPr>
          <w:rFonts w:hint="eastAsia"/>
          <w:color w:val="000000" w:themeColor="text1"/>
          <w:sz w:val="22"/>
          <w:szCs w:val="22"/>
          <w14:textFill>
            <w14:solidFill>
              <w14:schemeClr w14:val="tx1"/>
            </w14:solidFill>
          </w14:textFill>
        </w:rPr>
        <w:t>报名时间：</w:t>
      </w:r>
      <w:r>
        <w:rPr>
          <w:rFonts w:hint="eastAsia"/>
          <w:color w:val="000000" w:themeColor="text1"/>
          <w:sz w:val="22"/>
          <w:szCs w:val="22"/>
          <w:highlight w:val="yellow"/>
          <w14:textFill>
            <w14:solidFill>
              <w14:schemeClr w14:val="tx1"/>
            </w14:solidFill>
          </w14:textFill>
        </w:rPr>
        <w:t>自公告之日起</w:t>
      </w:r>
      <w:r>
        <w:rPr>
          <w:rFonts w:hint="eastAsia"/>
          <w:color w:val="000000" w:themeColor="text1"/>
          <w:sz w:val="22"/>
          <w:szCs w:val="22"/>
          <w:highlight w:val="yellow"/>
          <w:u w:val="single"/>
          <w:lang w:val="en-US" w:eastAsia="zh-CN"/>
          <w14:textFill>
            <w14:solidFill>
              <w14:schemeClr w14:val="tx1"/>
            </w14:solidFill>
          </w14:textFill>
        </w:rPr>
        <w:t xml:space="preserve"> 15 </w:t>
      </w:r>
      <w:r>
        <w:rPr>
          <w:rFonts w:hint="eastAsia"/>
          <w:color w:val="000000" w:themeColor="text1"/>
          <w:sz w:val="22"/>
          <w:szCs w:val="22"/>
          <w:highlight w:val="yellow"/>
          <w:lang w:val="en-US" w:eastAsia="zh-CN"/>
          <w14:textFill>
            <w14:solidFill>
              <w14:schemeClr w14:val="tx1"/>
            </w14:solidFill>
          </w14:textFill>
        </w:rPr>
        <w:t>个工作日</w:t>
      </w:r>
      <w:r>
        <w:rPr>
          <w:rFonts w:hint="eastAsia"/>
          <w:color w:val="000000" w:themeColor="text1"/>
          <w:sz w:val="22"/>
          <w:szCs w:val="22"/>
          <w:highlight w:val="yellow"/>
          <w14:textFill>
            <w14:solidFill>
              <w14:schemeClr w14:val="tx1"/>
            </w14:solidFill>
          </w14:textFill>
        </w:rPr>
        <w:t>（含当日</w:t>
      </w:r>
      <w:r>
        <w:rPr>
          <w:rFonts w:hint="eastAsia"/>
          <w:color w:val="000000" w:themeColor="text1"/>
          <w:sz w:val="22"/>
          <w:szCs w:val="22"/>
          <w:highlight w:val="yellow"/>
          <w:lang w:val="en-US" w:eastAsia="zh-CN"/>
          <w14:textFill>
            <w14:solidFill>
              <w14:schemeClr w14:val="tx1"/>
            </w14:solidFill>
          </w14:textFill>
        </w:rPr>
        <w:t>）</w:t>
      </w:r>
      <w:r>
        <w:rPr>
          <w:rFonts w:hint="eastAsia"/>
          <w:color w:val="000000" w:themeColor="text1"/>
          <w:sz w:val="22"/>
          <w:szCs w:val="22"/>
          <w:highlight w:val="yellow"/>
          <w14:textFill>
            <w14:solidFill>
              <w14:schemeClr w14:val="tx1"/>
            </w14:solidFill>
          </w14:textFill>
        </w:rPr>
        <w:t>。</w:t>
      </w:r>
    </w:p>
    <w:p w14:paraId="2DDBEBD2">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2</w:t>
      </w:r>
      <w:r>
        <w:rPr>
          <w:rFonts w:hint="eastAsia"/>
          <w:color w:val="000000" w:themeColor="text1"/>
          <w:sz w:val="22"/>
          <w:szCs w:val="22"/>
          <w:lang w:eastAsia="zh-CN"/>
          <w14:textFill>
            <w14:solidFill>
              <w14:schemeClr w14:val="tx1"/>
            </w14:solidFill>
          </w14:textFill>
        </w:rPr>
        <w:t>、</w:t>
      </w:r>
      <w:r>
        <w:rPr>
          <w:rFonts w:hint="eastAsia"/>
          <w:color w:val="000000" w:themeColor="text1"/>
          <w:sz w:val="22"/>
          <w:szCs w:val="22"/>
          <w14:textFill>
            <w14:solidFill>
              <w14:schemeClr w14:val="tx1"/>
            </w14:solidFill>
          </w14:textFill>
        </w:rPr>
        <w:t>报名方式：参比人在报名时间内将报名文件发送至邮箱huangmq@fujianep.com，报名文件包含：</w:t>
      </w:r>
    </w:p>
    <w:p w14:paraId="7DBA29F2">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 w:val="22"/>
          <w:szCs w:val="22"/>
          <w:highlight w:val="none"/>
          <w14:textFill>
            <w14:solidFill>
              <w14:schemeClr w14:val="tx1"/>
            </w14:solidFill>
          </w14:textFill>
        </w:rPr>
      </w:pPr>
      <w:r>
        <w:rPr>
          <w:rFonts w:hint="default" w:ascii="Calibri" w:hAnsi="Calibri" w:cs="Calibri"/>
          <w:color w:val="000000" w:themeColor="text1"/>
          <w:sz w:val="22"/>
          <w:szCs w:val="22"/>
          <w:highlight w:val="none"/>
          <w14:textFill>
            <w14:solidFill>
              <w14:schemeClr w14:val="tx1"/>
            </w14:solidFill>
          </w14:textFill>
        </w:rPr>
        <w:t>①</w:t>
      </w:r>
      <w:r>
        <w:rPr>
          <w:rFonts w:hint="eastAsia"/>
          <w:color w:val="000000" w:themeColor="text1"/>
          <w:sz w:val="22"/>
          <w:szCs w:val="22"/>
          <w:highlight w:val="none"/>
          <w:lang w:val="en-US" w:eastAsia="zh-CN"/>
          <w14:textFill>
            <w14:solidFill>
              <w14:schemeClr w14:val="tx1"/>
            </w14:solidFill>
          </w14:textFill>
        </w:rPr>
        <w:t xml:space="preserve"> </w:t>
      </w:r>
      <w:r>
        <w:rPr>
          <w:rFonts w:hint="eastAsia"/>
          <w:color w:val="000000" w:themeColor="text1"/>
          <w:sz w:val="22"/>
          <w:szCs w:val="22"/>
          <w:highlight w:val="none"/>
          <w14:textFill>
            <w14:solidFill>
              <w14:schemeClr w14:val="tx1"/>
            </w14:solidFill>
          </w14:textFill>
        </w:rPr>
        <w:t>法定代表人身份证</w:t>
      </w:r>
      <w:r>
        <w:rPr>
          <w:rFonts w:hint="eastAsia"/>
          <w:color w:val="000000" w:themeColor="text1"/>
          <w:sz w:val="22"/>
          <w:szCs w:val="22"/>
          <w:highlight w:val="none"/>
          <w:lang w:val="en-US" w:eastAsia="zh-CN"/>
          <w14:textFill>
            <w14:solidFill>
              <w14:schemeClr w14:val="tx1"/>
            </w14:solidFill>
          </w14:textFill>
        </w:rPr>
        <w:t>或护照</w:t>
      </w:r>
      <w:r>
        <w:rPr>
          <w:rFonts w:hint="eastAsia"/>
          <w:color w:val="000000" w:themeColor="text1"/>
          <w:sz w:val="22"/>
          <w:szCs w:val="22"/>
          <w:highlight w:val="none"/>
          <w14:textFill>
            <w14:solidFill>
              <w14:schemeClr w14:val="tx1"/>
            </w14:solidFill>
          </w14:textFill>
        </w:rPr>
        <w:t>复印件（正反面）（扫描件）；</w:t>
      </w:r>
    </w:p>
    <w:p w14:paraId="735ED50D">
      <w:pPr>
        <w:keepNext w:val="0"/>
        <w:keepLines w:val="0"/>
        <w:pageBreakBefore w:val="0"/>
        <w:widowControl w:val="0"/>
        <w:tabs>
          <w:tab w:val="left" w:pos="709"/>
        </w:tabs>
        <w:kinsoku/>
        <w:wordWrap/>
        <w:overflowPunct/>
        <w:topLinePunct w:val="0"/>
        <w:bidi w:val="0"/>
        <w:snapToGrid/>
        <w:spacing w:line="360" w:lineRule="auto"/>
        <w:ind w:firstLine="440" w:firstLineChars="200"/>
        <w:rPr>
          <w:rFonts w:hint="eastAsia"/>
          <w:color w:val="000000" w:themeColor="text1"/>
          <w:sz w:val="22"/>
          <w:szCs w:val="22"/>
          <w14:textFill>
            <w14:solidFill>
              <w14:schemeClr w14:val="tx1"/>
            </w14:solidFill>
          </w14:textFill>
        </w:rPr>
      </w:pPr>
      <w:r>
        <w:rPr>
          <w:rFonts w:hint="default" w:ascii="Calibri" w:hAnsi="Calibri" w:cs="Calibri"/>
          <w:color w:val="000000" w:themeColor="text1"/>
          <w:sz w:val="22"/>
          <w:szCs w:val="22"/>
          <w14:textFill>
            <w14:solidFill>
              <w14:schemeClr w14:val="tx1"/>
            </w14:solidFill>
          </w14:textFill>
        </w:rPr>
        <w:t>②</w:t>
      </w:r>
      <w:r>
        <w:rPr>
          <w:rFonts w:hint="eastAsia"/>
          <w:color w:val="000000" w:themeColor="text1"/>
          <w:sz w:val="22"/>
          <w:szCs w:val="22"/>
          <w:lang w:val="en-US" w:eastAsia="zh-CN"/>
          <w14:textFill>
            <w14:solidFill>
              <w14:schemeClr w14:val="tx1"/>
            </w14:solidFill>
          </w14:textFill>
        </w:rPr>
        <w:t xml:space="preserve"> </w:t>
      </w:r>
      <w:r>
        <w:rPr>
          <w:rFonts w:hint="eastAsia"/>
          <w:color w:val="000000" w:themeColor="text1"/>
          <w:sz w:val="22"/>
          <w:szCs w:val="22"/>
          <w14:textFill>
            <w14:solidFill>
              <w14:schemeClr w14:val="tx1"/>
            </w14:solidFill>
          </w14:textFill>
        </w:rPr>
        <w:t>营业执照（扫描件）。</w:t>
      </w:r>
    </w:p>
    <w:p w14:paraId="7E871FA9">
      <w:pPr>
        <w:keepNext w:val="0"/>
        <w:keepLines w:val="0"/>
        <w:pageBreakBefore w:val="0"/>
        <w:widowControl w:val="0"/>
        <w:numPr>
          <w:ilvl w:val="0"/>
          <w:numId w:val="0"/>
        </w:numPr>
        <w:kinsoku/>
        <w:wordWrap/>
        <w:overflowPunct/>
        <w:topLinePunct w:val="0"/>
        <w:bidi w:val="0"/>
        <w:snapToGrid/>
        <w:spacing w:line="360" w:lineRule="auto"/>
        <w:ind w:leftChars="179"/>
        <w:rPr>
          <w:rFonts w:hint="eastAsia" w:ascii="Times New Roman" w:hAnsi="Times New Roman" w:cs="Times New Roman" w:eastAsiaTheme="minorEastAsia"/>
          <w:sz w:val="22"/>
          <w:szCs w:val="22"/>
          <w:lang w:val="en-US" w:eastAsia="zh-CN" w:bidi="ar-SA"/>
        </w:rPr>
      </w:pPr>
      <w:r>
        <w:rPr>
          <w:rFonts w:hint="eastAsia" w:ascii="Times New Roman" w:hAnsi="Times New Roman" w:cs="Times New Roman" w:eastAsiaTheme="minorEastAsia"/>
          <w:sz w:val="22"/>
          <w:szCs w:val="22"/>
          <w:lang w:val="en-US" w:eastAsia="zh-CN" w:bidi="ar-SA"/>
        </w:rPr>
        <w:t>四、询比文件的获取</w:t>
      </w:r>
      <w:bookmarkStart w:id="9" w:name="_GoBack"/>
      <w:bookmarkEnd w:id="9"/>
    </w:p>
    <w:p w14:paraId="4D6087A0">
      <w:pPr>
        <w:keepNext w:val="0"/>
        <w:keepLines w:val="0"/>
        <w:pageBreakBefore w:val="0"/>
        <w:widowControl w:val="0"/>
        <w:numPr>
          <w:ilvl w:val="-1"/>
          <w:numId w:val="0"/>
        </w:numPr>
        <w:tabs>
          <w:tab w:val="left" w:pos="709"/>
        </w:tabs>
        <w:kinsoku/>
        <w:wordWrap/>
        <w:overflowPunct/>
        <w:topLinePunct w:val="0"/>
        <w:bidi w:val="0"/>
        <w:snapToGrid/>
        <w:spacing w:line="360" w:lineRule="auto"/>
        <w:ind w:leftChars="0" w:firstLine="440" w:firstLineChars="200"/>
        <w:rPr>
          <w:rFonts w:hint="eastAsia" w:ascii="Times New Roman" w:hAnsi="Times New Roman" w:cs="Times New Roman" w:eastAsiaTheme="minorEastAsia"/>
          <w:sz w:val="22"/>
          <w:szCs w:val="22"/>
          <w:lang w:val="en-US" w:eastAsia="zh-CN" w:bidi="ar-SA"/>
        </w:rPr>
      </w:pPr>
      <w:r>
        <w:rPr>
          <w:rFonts w:hint="eastAsia" w:ascii="Times New Roman" w:hAnsi="Times New Roman" w:cs="Times New Roman" w:eastAsiaTheme="minorEastAsia"/>
          <w:sz w:val="22"/>
          <w:szCs w:val="22"/>
          <w:lang w:val="en-US" w:eastAsia="zh-CN" w:bidi="ar-SA"/>
        </w:rPr>
        <w:t>1、凡有意愿参加的单位，请在http://www.fhcpec.com.cn/ （</w:t>
      </w:r>
      <w:r>
        <w:rPr>
          <w:rFonts w:hint="eastAsia" w:ascii="Times New Roman" w:hAnsi="Times New Roman" w:cs="Times New Roman" w:eastAsiaTheme="minorEastAsia"/>
          <w:sz w:val="22"/>
          <w:szCs w:val="22"/>
          <w:lang w:val="en-US" w:eastAsia="zh-CN" w:bidi="ar-SA"/>
        </w:rPr>
        <w:fldChar w:fldCharType="begin"/>
      </w:r>
      <w:r>
        <w:rPr>
          <w:rFonts w:hint="eastAsia" w:ascii="Times New Roman" w:hAnsi="Times New Roman" w:cs="Times New Roman" w:eastAsiaTheme="minorEastAsia"/>
          <w:sz w:val="22"/>
          <w:szCs w:val="22"/>
          <w:lang w:val="en-US" w:eastAsia="zh-CN" w:bidi="ar-SA"/>
        </w:rPr>
        <w:instrText xml:space="preserve"> HYPERLINK "http://www.fhcpec.com.cn/" </w:instrText>
      </w:r>
      <w:r>
        <w:rPr>
          <w:rFonts w:hint="eastAsia" w:ascii="Times New Roman" w:hAnsi="Times New Roman" w:cs="Times New Roman" w:eastAsiaTheme="minorEastAsia"/>
          <w:sz w:val="22"/>
          <w:szCs w:val="22"/>
          <w:lang w:val="en-US" w:eastAsia="zh-CN" w:bidi="ar-SA"/>
        </w:rPr>
        <w:fldChar w:fldCharType="separate"/>
      </w:r>
      <w:r>
        <w:rPr>
          <w:rFonts w:hint="eastAsia" w:ascii="Times New Roman" w:hAnsi="Times New Roman" w:cs="Times New Roman" w:eastAsiaTheme="minorEastAsia"/>
          <w:sz w:val="22"/>
          <w:szCs w:val="22"/>
          <w:lang w:val="en-US" w:eastAsia="zh-CN" w:bidi="ar-SA"/>
        </w:rPr>
        <w:t>福建福海创石油化工有限公司</w:t>
      </w:r>
      <w:r>
        <w:rPr>
          <w:rFonts w:hint="eastAsia" w:ascii="Times New Roman" w:hAnsi="Times New Roman" w:cs="Times New Roman" w:eastAsiaTheme="minorEastAsia"/>
          <w:sz w:val="22"/>
          <w:szCs w:val="22"/>
          <w:lang w:val="en-US" w:eastAsia="zh-CN" w:bidi="ar-SA"/>
        </w:rPr>
        <w:fldChar w:fldCharType="end"/>
      </w:r>
      <w:r>
        <w:rPr>
          <w:rFonts w:hint="eastAsia" w:ascii="Times New Roman" w:hAnsi="Times New Roman" w:cs="Times New Roman" w:eastAsiaTheme="minorEastAsia"/>
          <w:sz w:val="22"/>
          <w:szCs w:val="22"/>
          <w:lang w:val="en-US" w:eastAsia="zh-CN" w:bidi="ar-SA"/>
        </w:rPr>
        <w:t>官网）、https://www.fycbid.cn （福易采电子交易平台）、</w:t>
      </w:r>
      <w:r>
        <w:rPr>
          <w:rFonts w:hint="eastAsia"/>
          <w:color w:val="auto"/>
          <w:szCs w:val="21"/>
          <w:highlight w:val="none"/>
        </w:rPr>
        <w:t>http://nhygcg.fjshgx.com/(福建能化阳光采购平台)</w:t>
      </w:r>
      <w:r>
        <w:rPr>
          <w:rFonts w:hint="eastAsia" w:ascii="Times New Roman" w:hAnsi="Times New Roman" w:cs="Times New Roman" w:eastAsiaTheme="minorEastAsia"/>
          <w:sz w:val="22"/>
          <w:szCs w:val="22"/>
          <w:lang w:val="en-US" w:eastAsia="zh-CN" w:bidi="ar-SA"/>
        </w:rPr>
        <w:t>、公司信息公开栏等自行下载。（特别声明：未进行登记报名的参比人，其递交的参比文件将被拒收。）</w:t>
      </w:r>
    </w:p>
    <w:p w14:paraId="460842F1">
      <w:pPr>
        <w:keepNext w:val="0"/>
        <w:keepLines w:val="0"/>
        <w:pageBreakBefore w:val="0"/>
        <w:widowControl w:val="0"/>
        <w:numPr>
          <w:ilvl w:val="-1"/>
          <w:numId w:val="0"/>
        </w:numPr>
        <w:tabs>
          <w:tab w:val="left" w:pos="709"/>
        </w:tabs>
        <w:kinsoku/>
        <w:wordWrap/>
        <w:overflowPunct/>
        <w:topLinePunct w:val="0"/>
        <w:bidi w:val="0"/>
        <w:snapToGrid/>
        <w:spacing w:line="360" w:lineRule="auto"/>
        <w:ind w:leftChars="0" w:firstLine="440" w:firstLineChars="200"/>
        <w:rPr>
          <w:rFonts w:hint="eastAsia" w:ascii="Times New Roman" w:hAnsi="Times New Roman" w:cs="Times New Roman" w:eastAsiaTheme="minorEastAsia"/>
          <w:sz w:val="22"/>
          <w:szCs w:val="22"/>
          <w:lang w:val="en-US" w:eastAsia="en-US" w:bidi="ar-SA"/>
        </w:rPr>
      </w:pPr>
      <w:r>
        <w:rPr>
          <w:rFonts w:hint="eastAsia" w:ascii="Times New Roman" w:hAnsi="Times New Roman" w:cs="Times New Roman" w:eastAsiaTheme="minorEastAsia"/>
          <w:sz w:val="22"/>
          <w:szCs w:val="22"/>
          <w:lang w:val="en-US" w:eastAsia="zh-CN" w:bidi="ar-SA"/>
        </w:rPr>
        <w:t>2、本项目不收取文件下载费用。</w:t>
      </w:r>
    </w:p>
    <w:p w14:paraId="6B7B96A4">
      <w:pPr>
        <w:keepNext w:val="0"/>
        <w:keepLines w:val="0"/>
        <w:pageBreakBefore w:val="0"/>
        <w:widowControl w:val="0"/>
        <w:tabs>
          <w:tab w:val="left" w:pos="709"/>
        </w:tabs>
        <w:kinsoku/>
        <w:wordWrap/>
        <w:overflowPunct/>
        <w:topLinePunct w:val="0"/>
        <w:bidi w:val="0"/>
        <w:snapToGrid/>
        <w:spacing w:line="360" w:lineRule="auto"/>
        <w:ind w:firstLine="480"/>
        <w:rPr>
          <w:b/>
          <w:snapToGrid w:val="0"/>
          <w:color w:val="000000" w:themeColor="text1"/>
          <w:spacing w:val="8"/>
          <w:sz w:val="22"/>
          <w:szCs w:val="22"/>
          <w14:textFill>
            <w14:solidFill>
              <w14:schemeClr w14:val="tx1"/>
            </w14:solidFill>
          </w14:textFill>
        </w:rPr>
      </w:pPr>
      <w:r>
        <w:rPr>
          <w:rFonts w:hint="eastAsia"/>
          <w:b/>
          <w:snapToGrid w:val="0"/>
          <w:color w:val="000000" w:themeColor="text1"/>
          <w:spacing w:val="8"/>
          <w:sz w:val="22"/>
          <w:szCs w:val="22"/>
          <w14:textFill>
            <w14:solidFill>
              <w14:schemeClr w14:val="tx1"/>
            </w14:solidFill>
          </w14:textFill>
        </w:rPr>
        <w:t>五、参比文件递交要求</w:t>
      </w:r>
    </w:p>
    <w:p w14:paraId="4BBACFD1">
      <w:pPr>
        <w:keepNext w:val="0"/>
        <w:keepLines w:val="0"/>
        <w:pageBreakBefore w:val="0"/>
        <w:widowControl w:val="0"/>
        <w:tabs>
          <w:tab w:val="left" w:pos="709"/>
        </w:tabs>
        <w:kinsoku/>
        <w:wordWrap/>
        <w:overflowPunct/>
        <w:topLinePunct w:val="0"/>
        <w:bidi w:val="0"/>
        <w:adjustRightInd/>
        <w:spacing w:line="324" w:lineRule="auto"/>
        <w:ind w:firstLine="440" w:firstLineChars="200"/>
        <w:textAlignment w:val="auto"/>
        <w:rPr>
          <w:rFonts w:hint="eastAsia"/>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w:t>
      </w:r>
      <w:r>
        <w:rPr>
          <w:color w:val="000000" w:themeColor="text1"/>
          <w:sz w:val="22"/>
          <w:szCs w:val="22"/>
          <w14:textFill>
            <w14:solidFill>
              <w14:schemeClr w14:val="tx1"/>
            </w14:solidFill>
          </w14:textFill>
        </w:rPr>
        <w:t>.</w:t>
      </w:r>
      <w:r>
        <w:rPr>
          <w:rFonts w:hint="eastAsia"/>
          <w:color w:val="000000" w:themeColor="text1"/>
          <w:sz w:val="22"/>
          <w:szCs w:val="22"/>
          <w14:textFill>
            <w14:solidFill>
              <w14:schemeClr w14:val="tx1"/>
            </w14:solidFill>
          </w14:textFill>
        </w:rPr>
        <w:t xml:space="preserve"> 参比文件递交地点：福建省漳州市古雷开发区纵四路西侧福化古雷运营中心17楼 </w:t>
      </w:r>
    </w:p>
    <w:p w14:paraId="4AEEB7B4">
      <w:pPr>
        <w:keepNext w:val="0"/>
        <w:keepLines w:val="0"/>
        <w:pageBreakBefore w:val="0"/>
        <w:widowControl w:val="0"/>
        <w:tabs>
          <w:tab w:val="left" w:pos="709"/>
        </w:tabs>
        <w:kinsoku/>
        <w:wordWrap/>
        <w:overflowPunct/>
        <w:topLinePunct w:val="0"/>
        <w:bidi w:val="0"/>
        <w:adjustRightInd/>
        <w:spacing w:line="324" w:lineRule="auto"/>
        <w:ind w:left="0" w:leftChars="0" w:firstLine="880" w:firstLineChars="400"/>
        <w:textAlignment w:val="auto"/>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福海创综合采购团队收件人：黄梅钦13806001925。</w:t>
      </w:r>
    </w:p>
    <w:p w14:paraId="6C11DC2F">
      <w:pPr>
        <w:keepNext w:val="0"/>
        <w:keepLines w:val="0"/>
        <w:pageBreakBefore w:val="0"/>
        <w:widowControl w:val="0"/>
        <w:tabs>
          <w:tab w:val="left" w:pos="709"/>
        </w:tabs>
        <w:kinsoku/>
        <w:wordWrap/>
        <w:overflowPunct/>
        <w:topLinePunct w:val="0"/>
        <w:bidi w:val="0"/>
        <w:adjustRightInd/>
        <w:spacing w:line="324" w:lineRule="auto"/>
        <w:ind w:firstLine="440" w:firstLineChars="200"/>
        <w:textAlignment w:val="auto"/>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2</w:t>
      </w:r>
      <w:r>
        <w:rPr>
          <w:color w:val="000000" w:themeColor="text1"/>
          <w:sz w:val="22"/>
          <w:szCs w:val="22"/>
          <w14:textFill>
            <w14:solidFill>
              <w14:schemeClr w14:val="tx1"/>
            </w14:solidFill>
          </w14:textFill>
        </w:rPr>
        <w:t>.</w:t>
      </w:r>
      <w:r>
        <w:rPr>
          <w:rFonts w:hint="eastAsia"/>
          <w:color w:val="000000" w:themeColor="text1"/>
          <w:sz w:val="22"/>
          <w:szCs w:val="22"/>
          <w14:textFill>
            <w14:solidFill>
              <w14:schemeClr w14:val="tx1"/>
            </w14:solidFill>
          </w14:textFill>
        </w:rPr>
        <w:t xml:space="preserve"> 参比文件递交截止时间（以送达时间为准）：</w:t>
      </w:r>
      <w:r>
        <w:rPr>
          <w:rFonts w:hint="eastAsia"/>
          <w:color w:val="000000" w:themeColor="text1"/>
          <w:sz w:val="22"/>
          <w:szCs w:val="22"/>
          <w:highlight w:val="yellow"/>
          <w:lang w:val="en-US" w:eastAsia="zh-CN"/>
          <w14:textFill>
            <w14:solidFill>
              <w14:schemeClr w14:val="tx1"/>
            </w14:solidFill>
          </w14:textFill>
        </w:rPr>
        <w:t>自公告之日起15个工作</w:t>
      </w:r>
      <w:r>
        <w:rPr>
          <w:rFonts w:hint="eastAsia"/>
          <w:color w:val="000000" w:themeColor="text1"/>
          <w:sz w:val="22"/>
          <w:szCs w:val="22"/>
          <w:highlight w:val="yellow"/>
          <w14:textFill>
            <w14:solidFill>
              <w14:schemeClr w14:val="tx1"/>
            </w14:solidFill>
          </w14:textFill>
        </w:rPr>
        <w:t>日（含当日</w:t>
      </w:r>
      <w:r>
        <w:rPr>
          <w:rFonts w:hint="eastAsia"/>
          <w:color w:val="000000" w:themeColor="text1"/>
          <w:sz w:val="22"/>
          <w:szCs w:val="22"/>
          <w:highlight w:val="yellow"/>
          <w:lang w:val="en-US" w:eastAsia="zh-CN"/>
          <w14:textFill>
            <w14:solidFill>
              <w14:schemeClr w14:val="tx1"/>
            </w14:solidFill>
          </w14:textFill>
        </w:rPr>
        <w:t>）</w:t>
      </w:r>
      <w:r>
        <w:rPr>
          <w:rFonts w:hint="eastAsia"/>
          <w:color w:val="000000" w:themeColor="text1"/>
          <w:sz w:val="22"/>
          <w:szCs w:val="22"/>
          <w14:textFill>
            <w14:solidFill>
              <w14:schemeClr w14:val="tx1"/>
            </w14:solidFill>
          </w14:textFill>
        </w:rPr>
        <w:t>内送达</w:t>
      </w:r>
      <w:r>
        <w:rPr>
          <w:rFonts w:hint="eastAsia"/>
          <w:color w:val="000000" w:themeColor="text1"/>
          <w:sz w:val="22"/>
          <w:szCs w:val="22"/>
          <w:lang w:eastAsia="zh-CN"/>
          <w14:textFill>
            <w14:solidFill>
              <w14:schemeClr w14:val="tx1"/>
            </w14:solidFill>
          </w14:textFill>
        </w:rPr>
        <w:t>出租方</w:t>
      </w:r>
      <w:r>
        <w:rPr>
          <w:rFonts w:hint="eastAsia"/>
          <w:color w:val="000000" w:themeColor="text1"/>
          <w:sz w:val="22"/>
          <w:szCs w:val="22"/>
          <w14:textFill>
            <w14:solidFill>
              <w14:schemeClr w14:val="tx1"/>
            </w14:solidFill>
          </w14:textFill>
        </w:rPr>
        <w:t>指定地点。</w:t>
      </w:r>
    </w:p>
    <w:p w14:paraId="186AE2BB">
      <w:pPr>
        <w:keepNext w:val="0"/>
        <w:keepLines w:val="0"/>
        <w:pageBreakBefore w:val="0"/>
        <w:widowControl w:val="0"/>
        <w:tabs>
          <w:tab w:val="left" w:pos="709"/>
        </w:tabs>
        <w:kinsoku/>
        <w:wordWrap/>
        <w:overflowPunct/>
        <w:topLinePunct w:val="0"/>
        <w:bidi w:val="0"/>
        <w:snapToGrid/>
        <w:spacing w:line="360" w:lineRule="auto"/>
        <w:ind w:firstLine="442" w:firstLineChars="200"/>
        <w:rPr>
          <w:rStyle w:val="53"/>
          <w:rFonts w:hint="default" w:ascii="Times New Roman" w:hAnsi="Times New Roman" w:cs="Times New Roman"/>
          <w:sz w:val="22"/>
          <w:szCs w:val="22"/>
          <w:highlight w:val="yellow"/>
          <w:lang w:eastAsia="zh-CN"/>
        </w:rPr>
      </w:pPr>
      <w:r>
        <w:rPr>
          <w:rFonts w:hint="eastAsia"/>
          <w:b/>
          <w:sz w:val="22"/>
          <w:szCs w:val="22"/>
        </w:rPr>
        <w:t>六、</w:t>
      </w:r>
      <w:r>
        <w:rPr>
          <w:rFonts w:hint="eastAsia"/>
          <w:b/>
          <w:color w:val="auto"/>
          <w:sz w:val="22"/>
          <w:szCs w:val="22"/>
          <w:highlight w:val="none"/>
        </w:rPr>
        <w:t>发布公告的媒介：</w:t>
      </w:r>
      <w:r>
        <w:rPr>
          <w:rStyle w:val="53"/>
          <w:color w:val="auto"/>
          <w:sz w:val="22"/>
          <w:szCs w:val="22"/>
          <w:highlight w:val="none"/>
          <w:u w:val="none"/>
        </w:rPr>
        <w:t xml:space="preserve">http://www.fhcpec.com.cn/ </w:t>
      </w:r>
      <w:r>
        <w:rPr>
          <w:color w:val="auto"/>
          <w:sz w:val="22"/>
          <w:szCs w:val="22"/>
          <w:highlight w:val="none"/>
          <w:u w:val="none"/>
        </w:rPr>
        <w:t>（</w:t>
      </w:r>
      <w:r>
        <w:rPr>
          <w:color w:val="auto"/>
          <w:sz w:val="22"/>
          <w:szCs w:val="22"/>
          <w:highlight w:val="none"/>
          <w:u w:val="none"/>
        </w:rPr>
        <w:fldChar w:fldCharType="begin"/>
      </w:r>
      <w:r>
        <w:rPr>
          <w:color w:val="auto"/>
          <w:sz w:val="22"/>
          <w:szCs w:val="22"/>
          <w:highlight w:val="none"/>
          <w:u w:val="none"/>
        </w:rPr>
        <w:instrText xml:space="preserve"> HYPERLINK "http://www.fhcpec.com.cn/" </w:instrText>
      </w:r>
      <w:r>
        <w:rPr>
          <w:color w:val="auto"/>
          <w:sz w:val="22"/>
          <w:szCs w:val="22"/>
          <w:highlight w:val="none"/>
          <w:u w:val="none"/>
        </w:rPr>
        <w:fldChar w:fldCharType="separate"/>
      </w:r>
      <w:r>
        <w:rPr>
          <w:rStyle w:val="53"/>
          <w:color w:val="auto"/>
          <w:sz w:val="22"/>
          <w:szCs w:val="22"/>
          <w:highlight w:val="none"/>
          <w:u w:val="none"/>
        </w:rPr>
        <w:t>福建福海创石油化工有限公司</w:t>
      </w:r>
      <w:r>
        <w:rPr>
          <w:rStyle w:val="53"/>
          <w:color w:val="auto"/>
          <w:sz w:val="22"/>
          <w:szCs w:val="22"/>
          <w:highlight w:val="none"/>
          <w:u w:val="none"/>
        </w:rPr>
        <w:fldChar w:fldCharType="end"/>
      </w:r>
      <w:r>
        <w:rPr>
          <w:rStyle w:val="53"/>
          <w:rFonts w:hint="eastAsia"/>
          <w:color w:val="auto"/>
          <w:sz w:val="22"/>
          <w:szCs w:val="22"/>
          <w:highlight w:val="none"/>
          <w:u w:val="none"/>
          <w:lang w:val="en-US" w:eastAsia="zh-CN"/>
        </w:rPr>
        <w:t>官网</w:t>
      </w:r>
      <w:r>
        <w:rPr>
          <w:rFonts w:hint="eastAsia"/>
          <w:color w:val="auto"/>
          <w:sz w:val="22"/>
          <w:szCs w:val="22"/>
          <w:highlight w:val="none"/>
          <w:u w:val="none"/>
        </w:rPr>
        <w:t>）</w:t>
      </w:r>
      <w:r>
        <w:rPr>
          <w:rFonts w:hint="eastAsia"/>
          <w:color w:val="auto"/>
          <w:sz w:val="22"/>
          <w:szCs w:val="22"/>
          <w:highlight w:val="none"/>
          <w:u w:val="none"/>
          <w:lang w:eastAsia="zh-CN"/>
        </w:rPr>
        <w:t>、</w:t>
      </w:r>
      <w:r>
        <w:rPr>
          <w:rStyle w:val="53"/>
          <w:rFonts w:hint="eastAsia" w:ascii="Times New Roman" w:hAnsi="Times New Roman" w:cs="Times New Roman"/>
          <w:color w:val="auto"/>
          <w:sz w:val="22"/>
          <w:szCs w:val="22"/>
          <w:highlight w:val="none"/>
          <w:u w:val="none"/>
          <w:lang w:val="en-US" w:eastAsia="zh-CN"/>
        </w:rPr>
        <w:t>https://www.fycbid.cn （福易采电子交易平台）、</w:t>
      </w:r>
      <w:r>
        <w:rPr>
          <w:rFonts w:hint="eastAsia"/>
          <w:color w:val="auto"/>
          <w:szCs w:val="21"/>
          <w:highlight w:val="none"/>
        </w:rPr>
        <w:t>http://nhygcg.fjshgx.com/(福建能化阳光采购平台)</w:t>
      </w:r>
      <w:r>
        <w:rPr>
          <w:rFonts w:hint="eastAsia"/>
          <w:color w:val="auto"/>
          <w:sz w:val="22"/>
          <w:szCs w:val="22"/>
          <w:highlight w:val="none"/>
          <w:lang w:val="en-US" w:eastAsia="zh-CN"/>
        </w:rPr>
        <w:t>、公司信息公开栏。</w:t>
      </w:r>
    </w:p>
    <w:p w14:paraId="311398A8">
      <w:pPr>
        <w:keepNext w:val="0"/>
        <w:keepLines w:val="0"/>
        <w:pageBreakBefore w:val="0"/>
        <w:widowControl w:val="0"/>
        <w:tabs>
          <w:tab w:val="left" w:pos="709"/>
        </w:tabs>
        <w:kinsoku/>
        <w:wordWrap/>
        <w:overflowPunct/>
        <w:topLinePunct w:val="0"/>
        <w:bidi w:val="0"/>
        <w:snapToGrid/>
        <w:spacing w:line="360" w:lineRule="auto"/>
        <w:ind w:firstLine="440" w:firstLineChars="200"/>
        <w:rPr>
          <w:rFonts w:hint="eastAsia"/>
          <w:b/>
          <w:bCs/>
          <w:color w:val="000000" w:themeColor="text1"/>
          <w:sz w:val="22"/>
          <w:szCs w:val="22"/>
          <w:lang w:eastAsia="zh-CN"/>
          <w14:textFill>
            <w14:solidFill>
              <w14:schemeClr w14:val="tx1"/>
            </w14:solidFill>
          </w14:textFill>
        </w:rPr>
      </w:pPr>
      <w:r>
        <w:rPr>
          <w:rFonts w:hint="eastAsia"/>
          <w:color w:val="000000" w:themeColor="text1"/>
          <w:sz w:val="22"/>
          <w:szCs w:val="22"/>
          <w:lang w:val="en-US" w:eastAsia="zh-CN"/>
          <w14:textFill>
            <w14:solidFill>
              <w14:schemeClr w14:val="tx1"/>
            </w14:solidFill>
          </w14:textFill>
        </w:rPr>
        <w:t>七</w:t>
      </w:r>
      <w:r>
        <w:rPr>
          <w:rFonts w:hint="eastAsia"/>
          <w:color w:val="000000" w:themeColor="text1"/>
          <w:sz w:val="22"/>
          <w:szCs w:val="22"/>
          <w:lang w:eastAsia="zh-CN"/>
          <w14:textFill>
            <w14:solidFill>
              <w14:schemeClr w14:val="tx1"/>
            </w14:solidFill>
          </w14:textFill>
        </w:rPr>
        <w:t>、</w:t>
      </w:r>
      <w:r>
        <w:rPr>
          <w:rFonts w:hint="eastAsia"/>
          <w:b/>
          <w:bCs/>
          <w:color w:val="000000" w:themeColor="text1"/>
          <w:sz w:val="22"/>
          <w:szCs w:val="22"/>
          <w:lang w:eastAsia="zh-CN"/>
          <w14:textFill>
            <w14:solidFill>
              <w14:schemeClr w14:val="tx1"/>
            </w14:solidFill>
          </w14:textFill>
        </w:rPr>
        <w:t>本</w:t>
      </w:r>
      <w:r>
        <w:rPr>
          <w:rFonts w:hint="eastAsia"/>
          <w:b/>
          <w:bCs/>
          <w:color w:val="000000" w:themeColor="text1"/>
          <w:sz w:val="22"/>
          <w:szCs w:val="22"/>
          <w:lang w:val="en-US" w:eastAsia="zh-CN"/>
          <w14:textFill>
            <w14:solidFill>
              <w14:schemeClr w14:val="tx1"/>
            </w14:solidFill>
          </w14:textFill>
        </w:rPr>
        <w:t>项目</w:t>
      </w:r>
      <w:r>
        <w:rPr>
          <w:rFonts w:hint="eastAsia"/>
          <w:b/>
          <w:bCs/>
          <w:color w:val="000000" w:themeColor="text1"/>
          <w:sz w:val="22"/>
          <w:szCs w:val="22"/>
          <w:lang w:eastAsia="zh-CN"/>
          <w14:textFill>
            <w14:solidFill>
              <w14:schemeClr w14:val="tx1"/>
            </w14:solidFill>
          </w14:textFill>
        </w:rPr>
        <w:t>采用</w:t>
      </w:r>
      <w:r>
        <w:rPr>
          <w:rFonts w:hint="eastAsia"/>
          <w:b/>
          <w:bCs/>
          <w:color w:val="000000" w:themeColor="text1"/>
          <w:sz w:val="22"/>
          <w:szCs w:val="22"/>
          <w:lang w:val="en-US" w:eastAsia="zh-CN"/>
          <w14:textFill>
            <w14:solidFill>
              <w14:schemeClr w14:val="tx1"/>
            </w14:solidFill>
          </w14:textFill>
        </w:rPr>
        <w:t>最高价中选</w:t>
      </w:r>
      <w:r>
        <w:rPr>
          <w:rFonts w:hint="eastAsia"/>
          <w:b/>
          <w:bCs/>
          <w:color w:val="000000" w:themeColor="text1"/>
          <w:sz w:val="22"/>
          <w:szCs w:val="22"/>
          <w:lang w:eastAsia="zh-CN"/>
          <w14:textFill>
            <w14:solidFill>
              <w14:schemeClr w14:val="tx1"/>
            </w14:solidFill>
          </w14:textFill>
        </w:rPr>
        <w:t>法，</w:t>
      </w:r>
      <w:r>
        <w:rPr>
          <w:rFonts w:hint="eastAsia"/>
          <w:b/>
          <w:bCs/>
          <w:color w:val="000000" w:themeColor="text1"/>
          <w:sz w:val="22"/>
          <w:szCs w:val="22"/>
          <w:lang w:val="en-US" w:eastAsia="zh-CN"/>
          <w14:textFill>
            <w14:solidFill>
              <w14:schemeClr w14:val="tx1"/>
            </w14:solidFill>
          </w14:textFill>
        </w:rPr>
        <w:t>报价</w:t>
      </w:r>
      <w:r>
        <w:rPr>
          <w:rFonts w:hint="eastAsia"/>
          <w:b/>
          <w:bCs/>
          <w:color w:val="000000" w:themeColor="text1"/>
          <w:sz w:val="22"/>
          <w:szCs w:val="22"/>
          <w:lang w:eastAsia="zh-CN"/>
          <w14:textFill>
            <w14:solidFill>
              <w14:schemeClr w14:val="tx1"/>
            </w14:solidFill>
          </w14:textFill>
        </w:rPr>
        <w:t>最高者作为中选单位。</w:t>
      </w:r>
    </w:p>
    <w:p w14:paraId="77781190">
      <w:pPr>
        <w:keepNext w:val="0"/>
        <w:keepLines w:val="0"/>
        <w:pageBreakBefore w:val="0"/>
        <w:widowControl w:val="0"/>
        <w:tabs>
          <w:tab w:val="left" w:pos="709"/>
        </w:tabs>
        <w:kinsoku/>
        <w:wordWrap/>
        <w:overflowPunct/>
        <w:topLinePunct w:val="0"/>
        <w:bidi w:val="0"/>
        <w:snapToGrid/>
        <w:spacing w:line="360" w:lineRule="auto"/>
        <w:ind w:firstLine="440" w:firstLineChars="200"/>
        <w:rPr>
          <w:rFonts w:hint="eastAsia"/>
          <w:color w:val="000000" w:themeColor="text1"/>
          <w:sz w:val="22"/>
          <w:szCs w:val="22"/>
          <w:highlight w:val="none"/>
          <w:lang w:eastAsia="zh-CN"/>
          <w14:textFill>
            <w14:solidFill>
              <w14:schemeClr w14:val="tx1"/>
            </w14:solidFill>
          </w14:textFill>
        </w:rPr>
      </w:pPr>
      <w:r>
        <w:rPr>
          <w:rFonts w:hint="eastAsia"/>
          <w:color w:val="000000" w:themeColor="text1"/>
          <w:sz w:val="22"/>
          <w:szCs w:val="22"/>
          <w:lang w:val="en-US" w:eastAsia="zh-CN"/>
          <w14:textFill>
            <w14:solidFill>
              <w14:schemeClr w14:val="tx1"/>
            </w14:solidFill>
          </w14:textFill>
        </w:rPr>
        <w:t>八</w:t>
      </w:r>
      <w:r>
        <w:rPr>
          <w:rFonts w:hint="eastAsia"/>
          <w:color w:val="000000" w:themeColor="text1"/>
          <w:sz w:val="22"/>
          <w:szCs w:val="22"/>
          <w:lang w:eastAsia="zh-CN"/>
          <w14:textFill>
            <w14:solidFill>
              <w14:schemeClr w14:val="tx1"/>
            </w14:solidFill>
          </w14:textFill>
        </w:rPr>
        <w:t>、</w:t>
      </w:r>
      <w:r>
        <w:rPr>
          <w:rFonts w:hint="eastAsia"/>
          <w:color w:val="000000" w:themeColor="text1"/>
          <w:sz w:val="22"/>
          <w:szCs w:val="22"/>
          <w:highlight w:val="none"/>
          <w:lang w:eastAsia="zh-CN"/>
          <w14:textFill>
            <w14:solidFill>
              <w14:schemeClr w14:val="tx1"/>
            </w14:solidFill>
          </w14:textFill>
        </w:rPr>
        <w:t>本项目参选保证金：</w:t>
      </w:r>
      <w:r>
        <w:rPr>
          <w:rFonts w:hint="eastAsia"/>
          <w:color w:val="000000" w:themeColor="text1"/>
          <w:sz w:val="22"/>
          <w:szCs w:val="22"/>
          <w:highlight w:val="none"/>
          <w:lang w:val="en-US" w:eastAsia="zh-CN"/>
          <w14:textFill>
            <w14:solidFill>
              <w14:schemeClr w14:val="tx1"/>
            </w14:solidFill>
          </w14:textFill>
        </w:rPr>
        <w:t>25000元</w:t>
      </w:r>
      <w:r>
        <w:rPr>
          <w:rFonts w:hint="eastAsia"/>
          <w:color w:val="000000" w:themeColor="text1"/>
          <w:sz w:val="22"/>
          <w:szCs w:val="22"/>
          <w:highlight w:val="none"/>
          <w:lang w:eastAsia="zh-CN"/>
          <w14:textFill>
            <w14:solidFill>
              <w14:schemeClr w14:val="tx1"/>
            </w14:solidFill>
          </w14:textFill>
        </w:rPr>
        <w:t>。</w:t>
      </w:r>
    </w:p>
    <w:p w14:paraId="6E7FE8BB">
      <w:pPr>
        <w:tabs>
          <w:tab w:val="left" w:pos="709"/>
        </w:tabs>
        <w:spacing w:line="360" w:lineRule="auto"/>
        <w:ind w:firstLine="474" w:firstLineChars="200"/>
        <w:rPr>
          <w:sz w:val="22"/>
          <w:szCs w:val="22"/>
        </w:rPr>
      </w:pPr>
      <w:r>
        <w:rPr>
          <w:rFonts w:hint="eastAsia"/>
          <w:b/>
          <w:bCs/>
          <w:snapToGrid w:val="0"/>
          <w:spacing w:val="8"/>
          <w:sz w:val="22"/>
          <w:szCs w:val="22"/>
          <w:lang w:val="en-US" w:eastAsia="zh-CN"/>
        </w:rPr>
        <w:t>九</w:t>
      </w:r>
      <w:r>
        <w:rPr>
          <w:rFonts w:hint="eastAsia"/>
          <w:b/>
          <w:bCs/>
          <w:snapToGrid w:val="0"/>
          <w:spacing w:val="8"/>
          <w:sz w:val="22"/>
          <w:szCs w:val="22"/>
        </w:rPr>
        <w:t>、联系方式</w:t>
      </w:r>
      <w:r>
        <w:rPr>
          <w:rFonts w:hint="eastAsia"/>
          <w:sz w:val="22"/>
          <w:szCs w:val="22"/>
        </w:rPr>
        <w:t xml:space="preserve"> </w:t>
      </w:r>
    </w:p>
    <w:p w14:paraId="743C436F">
      <w:pPr>
        <w:tabs>
          <w:tab w:val="left" w:pos="709"/>
        </w:tabs>
        <w:spacing w:line="360" w:lineRule="auto"/>
        <w:ind w:firstLine="440" w:firstLineChars="200"/>
        <w:rPr>
          <w:sz w:val="22"/>
          <w:szCs w:val="22"/>
        </w:rPr>
      </w:pPr>
      <w:r>
        <w:rPr>
          <w:rFonts w:hint="eastAsia"/>
          <w:sz w:val="22"/>
          <w:szCs w:val="22"/>
        </w:rPr>
        <w:t>商务联系人：黄梅钦 电话：</w:t>
      </w:r>
      <w:r>
        <w:rPr>
          <w:rFonts w:hint="eastAsia"/>
          <w:sz w:val="22"/>
          <w:szCs w:val="22"/>
          <w:lang w:val="en-US" w:eastAsia="zh-CN"/>
        </w:rPr>
        <w:t xml:space="preserve">13806001925 </w:t>
      </w:r>
      <w:r>
        <w:rPr>
          <w:rFonts w:hint="eastAsia"/>
          <w:sz w:val="22"/>
          <w:szCs w:val="22"/>
        </w:rPr>
        <w:t xml:space="preserve"> 邮箱：</w:t>
      </w:r>
      <w:r>
        <w:rPr>
          <w:sz w:val="22"/>
          <w:szCs w:val="22"/>
        </w:rPr>
        <w:fldChar w:fldCharType="begin"/>
      </w:r>
      <w:r>
        <w:rPr>
          <w:sz w:val="22"/>
          <w:szCs w:val="22"/>
        </w:rPr>
        <w:instrText xml:space="preserve"> HYPERLINK "mailto:huangmq@fjpec.com.cn" </w:instrText>
      </w:r>
      <w:r>
        <w:rPr>
          <w:sz w:val="22"/>
          <w:szCs w:val="22"/>
        </w:rPr>
        <w:fldChar w:fldCharType="separate"/>
      </w:r>
      <w:r>
        <w:rPr>
          <w:rFonts w:hint="eastAsia"/>
          <w:sz w:val="22"/>
          <w:szCs w:val="22"/>
        </w:rPr>
        <w:t>hu</w:t>
      </w:r>
      <w:r>
        <w:rPr>
          <w:sz w:val="22"/>
          <w:szCs w:val="22"/>
        </w:rPr>
        <w:t>angmq</w:t>
      </w:r>
      <w:r>
        <w:rPr>
          <w:rFonts w:hint="eastAsia"/>
          <w:sz w:val="22"/>
          <w:szCs w:val="22"/>
        </w:rPr>
        <w:t>@f</w:t>
      </w:r>
      <w:r>
        <w:rPr>
          <w:sz w:val="22"/>
          <w:szCs w:val="22"/>
        </w:rPr>
        <w:t>j</w:t>
      </w:r>
      <w:r>
        <w:rPr>
          <w:rFonts w:hint="eastAsia"/>
          <w:sz w:val="22"/>
          <w:szCs w:val="22"/>
        </w:rPr>
        <w:t>pec.com.cn</w:t>
      </w:r>
      <w:r>
        <w:rPr>
          <w:rFonts w:hint="eastAsia"/>
          <w:sz w:val="22"/>
          <w:szCs w:val="22"/>
        </w:rPr>
        <w:fldChar w:fldCharType="end"/>
      </w:r>
    </w:p>
    <w:p w14:paraId="7D6C6092">
      <w:pPr>
        <w:widowControl/>
        <w:spacing w:line="360" w:lineRule="auto"/>
        <w:ind w:firstLine="440" w:firstLineChars="200"/>
        <w:rPr>
          <w:sz w:val="22"/>
          <w:szCs w:val="22"/>
        </w:rPr>
      </w:pPr>
      <w:r>
        <w:rPr>
          <w:sz w:val="22"/>
          <w:szCs w:val="22"/>
        </w:rPr>
        <w:t>技术联系人：</w:t>
      </w:r>
      <w:r>
        <w:rPr>
          <w:rFonts w:hint="eastAsia"/>
          <w:sz w:val="22"/>
          <w:szCs w:val="22"/>
          <w:lang w:val="en-US" w:eastAsia="zh-CN"/>
        </w:rPr>
        <w:t>刘靖艳</w:t>
      </w:r>
      <w:r>
        <w:rPr>
          <w:rFonts w:hint="eastAsia"/>
          <w:sz w:val="22"/>
          <w:szCs w:val="22"/>
          <w:lang w:eastAsia="zh-CN"/>
        </w:rPr>
        <w:t xml:space="preserve"> 电话：</w:t>
      </w:r>
      <w:r>
        <w:rPr>
          <w:rFonts w:hint="eastAsia"/>
          <w:sz w:val="22"/>
          <w:szCs w:val="22"/>
          <w:lang w:val="en-US" w:eastAsia="zh-CN"/>
        </w:rPr>
        <w:t>15260508026 </w:t>
      </w:r>
      <w:r>
        <w:rPr>
          <w:rFonts w:hint="eastAsia"/>
          <w:sz w:val="22"/>
          <w:szCs w:val="22"/>
        </w:rPr>
        <w:t>邮箱：</w:t>
      </w:r>
      <w:r>
        <w:rPr>
          <w:rFonts w:hint="eastAsia"/>
          <w:sz w:val="22"/>
          <w:szCs w:val="22"/>
          <w:lang w:val="en-US" w:eastAsia="zh-CN"/>
        </w:rPr>
        <w:t xml:space="preserve">jyliu@fhcpec.com.cn </w:t>
      </w:r>
      <w:r>
        <w:rPr>
          <w:rFonts w:hint="default"/>
          <w:sz w:val="22"/>
          <w:szCs w:val="22"/>
          <w:lang w:val="en-US" w:eastAsia="zh-CN"/>
        </w:rPr>
        <w:t> </w:t>
      </w:r>
      <w:r>
        <w:rPr>
          <w:rFonts w:hint="eastAsia"/>
          <w:sz w:val="22"/>
          <w:szCs w:val="22"/>
        </w:rPr>
        <w:t xml:space="preserve"> </w:t>
      </w:r>
      <w:r>
        <w:rPr>
          <w:sz w:val="22"/>
          <w:szCs w:val="22"/>
        </w:rPr>
        <w:t> </w:t>
      </w:r>
    </w:p>
    <w:p w14:paraId="067C45BB">
      <w:pPr>
        <w:tabs>
          <w:tab w:val="left" w:pos="709"/>
        </w:tabs>
        <w:spacing w:line="360" w:lineRule="auto"/>
        <w:ind w:firstLine="440" w:firstLineChars="200"/>
        <w:rPr>
          <w:sz w:val="22"/>
          <w:szCs w:val="22"/>
        </w:rPr>
      </w:pPr>
      <w:r>
        <w:rPr>
          <w:rFonts w:hint="eastAsia"/>
          <w:sz w:val="22"/>
          <w:szCs w:val="22"/>
        </w:rPr>
        <w:t xml:space="preserve">纪检监察室电话：0596-6311774  </w:t>
      </w:r>
    </w:p>
    <w:p w14:paraId="33BD52DF">
      <w:pPr>
        <w:tabs>
          <w:tab w:val="left" w:pos="709"/>
        </w:tabs>
        <w:spacing w:line="360" w:lineRule="auto"/>
        <w:ind w:left="440" w:leftChars="200" w:firstLine="77" w:firstLineChars="35"/>
        <w:rPr>
          <w:sz w:val="22"/>
          <w:szCs w:val="22"/>
        </w:rPr>
      </w:pPr>
      <w:r>
        <w:rPr>
          <w:rFonts w:hint="eastAsia"/>
          <w:sz w:val="22"/>
          <w:szCs w:val="22"/>
        </w:rPr>
        <w:t>联系地址：</w:t>
      </w:r>
      <w:r>
        <w:rPr>
          <w:rFonts w:hint="eastAsia"/>
          <w:color w:val="000000" w:themeColor="text1"/>
          <w:sz w:val="22"/>
          <w:szCs w:val="22"/>
          <w14:textFill>
            <w14:solidFill>
              <w14:schemeClr w14:val="tx1"/>
            </w14:solidFill>
          </w14:textFill>
        </w:rPr>
        <w:t>福建省漳州市古雷开发区纵四路西侧福化古雷运营中心17</w:t>
      </w:r>
      <w:r>
        <w:rPr>
          <w:rFonts w:hint="eastAsia"/>
          <w:color w:val="000000" w:themeColor="text1"/>
          <w:sz w:val="22"/>
          <w:szCs w:val="22"/>
          <w:lang w:val="en-US" w:eastAsia="zh-CN"/>
          <w14:textFill>
            <w14:solidFill>
              <w14:schemeClr w14:val="tx1"/>
            </w14:solidFill>
          </w14:textFill>
        </w:rPr>
        <w:t>楼</w:t>
      </w:r>
      <w:r>
        <w:rPr>
          <w:rFonts w:hint="eastAsia"/>
          <w:sz w:val="22"/>
          <w:szCs w:val="22"/>
        </w:rPr>
        <w:t>。</w:t>
      </w:r>
    </w:p>
    <w:p w14:paraId="63BE32F9">
      <w:pPr>
        <w:tabs>
          <w:tab w:val="left" w:pos="709"/>
        </w:tabs>
        <w:spacing w:line="360" w:lineRule="auto"/>
        <w:ind w:left="440" w:leftChars="200" w:firstLine="77" w:firstLineChars="35"/>
        <w:rPr>
          <w:sz w:val="22"/>
          <w:szCs w:val="22"/>
        </w:rPr>
      </w:pPr>
      <w:r>
        <w:rPr>
          <w:rFonts w:hint="eastAsia"/>
          <w:sz w:val="22"/>
          <w:szCs w:val="22"/>
        </w:rPr>
        <w:t>邮  编：363216</w:t>
      </w:r>
    </w:p>
    <w:p w14:paraId="76AE10D6">
      <w:pPr>
        <w:spacing w:line="360" w:lineRule="auto"/>
        <w:rPr>
          <w:sz w:val="22"/>
          <w:szCs w:val="22"/>
        </w:rPr>
      </w:pPr>
    </w:p>
    <w:p w14:paraId="5B137A11">
      <w:pPr>
        <w:spacing w:line="360" w:lineRule="auto"/>
        <w:ind w:firstLine="440" w:firstLineChars="200"/>
        <w:rPr>
          <w:sz w:val="22"/>
          <w:szCs w:val="22"/>
        </w:rPr>
      </w:pPr>
      <w:r>
        <w:rPr>
          <w:rFonts w:hint="eastAsia"/>
          <w:sz w:val="22"/>
          <w:szCs w:val="22"/>
        </w:rPr>
        <w:t xml:space="preserve">                                          </w:t>
      </w:r>
      <w:r>
        <w:rPr>
          <w:sz w:val="22"/>
          <w:szCs w:val="22"/>
        </w:rPr>
        <w:t xml:space="preserve">  </w:t>
      </w:r>
      <w:r>
        <w:rPr>
          <w:rFonts w:hint="eastAsia"/>
          <w:sz w:val="22"/>
          <w:szCs w:val="22"/>
        </w:rPr>
        <w:t xml:space="preserve"> 福建福海创石油化工有限公司 </w:t>
      </w:r>
    </w:p>
    <w:p w14:paraId="50A38016">
      <w:pPr>
        <w:spacing w:line="360" w:lineRule="auto"/>
        <w:ind w:firstLine="440" w:firstLineChars="200"/>
        <w:rPr>
          <w:rFonts w:hint="eastAsia"/>
          <w:sz w:val="22"/>
          <w:szCs w:val="22"/>
        </w:rPr>
      </w:pPr>
      <w:r>
        <w:rPr>
          <w:rFonts w:hint="eastAsia"/>
          <w:sz w:val="22"/>
          <w:szCs w:val="22"/>
        </w:rPr>
        <w:t xml:space="preserve">                                                  </w:t>
      </w:r>
      <w:r>
        <w:rPr>
          <w:sz w:val="22"/>
          <w:szCs w:val="22"/>
        </w:rPr>
        <w:t>202</w:t>
      </w:r>
      <w:r>
        <w:rPr>
          <w:rFonts w:hint="eastAsia"/>
          <w:sz w:val="22"/>
          <w:szCs w:val="22"/>
          <w:lang w:val="en-US" w:eastAsia="zh-CN"/>
        </w:rPr>
        <w:t>6</w:t>
      </w:r>
      <w:r>
        <w:rPr>
          <w:rFonts w:hint="eastAsia"/>
          <w:sz w:val="22"/>
          <w:szCs w:val="22"/>
        </w:rPr>
        <w:t>年</w:t>
      </w:r>
      <w:r>
        <w:rPr>
          <w:rFonts w:hint="eastAsia"/>
          <w:sz w:val="22"/>
          <w:szCs w:val="22"/>
          <w:lang w:val="en-US" w:eastAsia="zh-CN"/>
        </w:rPr>
        <w:t>09</w:t>
      </w:r>
      <w:r>
        <w:rPr>
          <w:rFonts w:hint="eastAsia"/>
          <w:sz w:val="22"/>
          <w:szCs w:val="22"/>
        </w:rPr>
        <w:t>月</w:t>
      </w:r>
      <w:r>
        <w:rPr>
          <w:rFonts w:hint="eastAsia"/>
          <w:sz w:val="22"/>
          <w:szCs w:val="22"/>
          <w:lang w:val="en-US" w:eastAsia="zh-CN"/>
        </w:rPr>
        <w:t>08</w:t>
      </w:r>
      <w:r>
        <w:rPr>
          <w:rFonts w:hint="eastAsia"/>
          <w:sz w:val="22"/>
          <w:szCs w:val="22"/>
        </w:rPr>
        <w:t>日</w:t>
      </w:r>
    </w:p>
    <w:p w14:paraId="2B68CFCE">
      <w:pPr>
        <w:pStyle w:val="55"/>
        <w:rPr>
          <w:rFonts w:hint="eastAsia"/>
          <w:szCs w:val="21"/>
        </w:rPr>
      </w:pPr>
    </w:p>
    <w:p w14:paraId="0BE309BA">
      <w:pPr>
        <w:pStyle w:val="55"/>
        <w:rPr>
          <w:sz w:val="21"/>
          <w:szCs w:val="21"/>
        </w:rPr>
      </w:pPr>
    </w:p>
    <w:p w14:paraId="622E1421">
      <w:pPr>
        <w:pStyle w:val="55"/>
        <w:rPr>
          <w:sz w:val="21"/>
          <w:szCs w:val="21"/>
        </w:rPr>
      </w:pPr>
    </w:p>
    <w:p w14:paraId="67579ED5">
      <w:pPr>
        <w:pStyle w:val="55"/>
        <w:rPr>
          <w:sz w:val="21"/>
          <w:szCs w:val="21"/>
        </w:rPr>
      </w:pPr>
    </w:p>
    <w:p w14:paraId="4112C77B">
      <w:pPr>
        <w:pStyle w:val="55"/>
        <w:rPr>
          <w:sz w:val="21"/>
          <w:szCs w:val="21"/>
        </w:rPr>
      </w:pPr>
    </w:p>
    <w:p w14:paraId="7B7DFF9B">
      <w:pPr>
        <w:pStyle w:val="55"/>
        <w:rPr>
          <w:sz w:val="21"/>
          <w:szCs w:val="21"/>
        </w:rPr>
      </w:pPr>
    </w:p>
    <w:p w14:paraId="58D116B5">
      <w:pPr>
        <w:pStyle w:val="55"/>
        <w:rPr>
          <w:sz w:val="21"/>
          <w:szCs w:val="21"/>
        </w:rPr>
      </w:pPr>
    </w:p>
    <w:p w14:paraId="235F8B40">
      <w:pPr>
        <w:pStyle w:val="55"/>
        <w:rPr>
          <w:sz w:val="21"/>
          <w:szCs w:val="21"/>
        </w:rPr>
      </w:pPr>
    </w:p>
    <w:p w14:paraId="561FF32F">
      <w:pPr>
        <w:pStyle w:val="55"/>
        <w:rPr>
          <w:sz w:val="21"/>
          <w:szCs w:val="21"/>
        </w:rPr>
      </w:pPr>
    </w:p>
    <w:p w14:paraId="4EE351F2">
      <w:pPr>
        <w:pStyle w:val="55"/>
        <w:rPr>
          <w:sz w:val="21"/>
          <w:szCs w:val="21"/>
        </w:rPr>
      </w:pPr>
    </w:p>
    <w:p w14:paraId="6E6AA8AD">
      <w:pPr>
        <w:pStyle w:val="55"/>
        <w:rPr>
          <w:sz w:val="21"/>
          <w:szCs w:val="21"/>
        </w:rPr>
      </w:pPr>
    </w:p>
    <w:p w14:paraId="3240C057">
      <w:pPr>
        <w:pStyle w:val="55"/>
        <w:rPr>
          <w:sz w:val="21"/>
          <w:szCs w:val="21"/>
        </w:rPr>
      </w:pPr>
    </w:p>
    <w:p w14:paraId="559B49AA">
      <w:pPr>
        <w:pStyle w:val="55"/>
        <w:rPr>
          <w:sz w:val="21"/>
          <w:szCs w:val="21"/>
        </w:rPr>
      </w:pPr>
    </w:p>
    <w:p w14:paraId="14C0DC50">
      <w:pPr>
        <w:pStyle w:val="55"/>
        <w:rPr>
          <w:sz w:val="21"/>
          <w:szCs w:val="21"/>
        </w:rPr>
      </w:pPr>
    </w:p>
    <w:p w14:paraId="2AFD19A8">
      <w:pPr>
        <w:pStyle w:val="55"/>
        <w:rPr>
          <w:sz w:val="21"/>
          <w:szCs w:val="21"/>
        </w:rPr>
      </w:pPr>
    </w:p>
    <w:p w14:paraId="3C9CC28A">
      <w:pPr>
        <w:pStyle w:val="55"/>
        <w:rPr>
          <w:sz w:val="21"/>
          <w:szCs w:val="21"/>
        </w:rPr>
      </w:pPr>
    </w:p>
    <w:p w14:paraId="3B4340EE">
      <w:pPr>
        <w:pStyle w:val="55"/>
        <w:rPr>
          <w:sz w:val="21"/>
          <w:szCs w:val="21"/>
        </w:rPr>
      </w:pPr>
    </w:p>
    <w:p w14:paraId="1979CA07">
      <w:pPr>
        <w:pStyle w:val="55"/>
        <w:rPr>
          <w:sz w:val="21"/>
          <w:szCs w:val="21"/>
        </w:rPr>
      </w:pPr>
    </w:p>
    <w:p w14:paraId="48992EC3">
      <w:pPr>
        <w:pStyle w:val="55"/>
        <w:rPr>
          <w:sz w:val="21"/>
          <w:szCs w:val="21"/>
        </w:rPr>
      </w:pPr>
    </w:p>
    <w:p w14:paraId="0F5D9A57">
      <w:pPr>
        <w:pStyle w:val="55"/>
        <w:rPr>
          <w:sz w:val="21"/>
          <w:szCs w:val="21"/>
        </w:rPr>
      </w:pPr>
    </w:p>
    <w:p w14:paraId="45253845">
      <w:pPr>
        <w:pStyle w:val="55"/>
        <w:rPr>
          <w:sz w:val="21"/>
          <w:szCs w:val="21"/>
        </w:rPr>
      </w:pPr>
    </w:p>
    <w:p w14:paraId="10552190">
      <w:pPr>
        <w:pStyle w:val="55"/>
        <w:rPr>
          <w:sz w:val="21"/>
          <w:szCs w:val="21"/>
        </w:rPr>
      </w:pPr>
    </w:p>
    <w:p w14:paraId="4509E238">
      <w:pPr>
        <w:pStyle w:val="55"/>
        <w:rPr>
          <w:sz w:val="21"/>
          <w:szCs w:val="21"/>
        </w:rPr>
      </w:pPr>
    </w:p>
    <w:p w14:paraId="47E1612A">
      <w:pPr>
        <w:pStyle w:val="55"/>
        <w:rPr>
          <w:sz w:val="21"/>
          <w:szCs w:val="21"/>
        </w:rPr>
      </w:pPr>
    </w:p>
    <w:p w14:paraId="5BB45748">
      <w:pPr>
        <w:pStyle w:val="55"/>
        <w:rPr>
          <w:sz w:val="21"/>
          <w:szCs w:val="21"/>
        </w:rPr>
      </w:pPr>
    </w:p>
    <w:p w14:paraId="542795A1">
      <w:pPr>
        <w:jc w:val="center"/>
        <w:outlineLvl w:val="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、法定代表人授权书</w:t>
      </w:r>
    </w:p>
    <w:p w14:paraId="74B18E6F">
      <w:pPr>
        <w:jc w:val="center"/>
        <w:outlineLvl w:val="0"/>
        <w:rPr>
          <w:rFonts w:ascii="黑体" w:hAnsi="黑体" w:eastAsia="黑体"/>
        </w:rPr>
      </w:pPr>
    </w:p>
    <w:p w14:paraId="294382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Ansi="Calibri" w:cs="黑体"/>
          <w:sz w:val="24"/>
          <w:szCs w:val="24"/>
        </w:rPr>
      </w:pPr>
      <w:r>
        <w:rPr>
          <w:rFonts w:hint="eastAsia" w:hAnsi="Calibri" w:cs="黑体"/>
          <w:sz w:val="24"/>
          <w:szCs w:val="24"/>
        </w:rPr>
        <w:t>本人</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（姓名）系</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（参比单位名称）的法定代表人，现授权委托本单位在职员工</w:t>
      </w:r>
      <w:r>
        <w:rPr>
          <w:rFonts w:hAnsi="Calibri" w:cs="黑体"/>
          <w:sz w:val="24"/>
          <w:szCs w:val="24"/>
          <w:u w:val="single"/>
        </w:rPr>
        <w:t xml:space="preserve">       </w:t>
      </w:r>
      <w:r>
        <w:rPr>
          <w:rFonts w:hint="eastAsia" w:hAnsi="Calibri" w:cs="黑体"/>
          <w:sz w:val="24"/>
          <w:szCs w:val="24"/>
        </w:rPr>
        <w:t>（姓名，职务）（身份证号码：</w:t>
      </w:r>
      <w:r>
        <w:rPr>
          <w:rFonts w:hAnsi="Calibri" w:cs="黑体"/>
          <w:sz w:val="24"/>
          <w:szCs w:val="24"/>
          <w:u w:val="single"/>
        </w:rPr>
        <w:t xml:space="preserve">                </w:t>
      </w:r>
      <w:r>
        <w:rPr>
          <w:rFonts w:hint="eastAsia" w:hAnsi="Calibri" w:cs="黑体"/>
          <w:sz w:val="24"/>
          <w:szCs w:val="24"/>
        </w:rPr>
        <w:t>、手机号码：</w:t>
      </w:r>
      <w:r>
        <w:rPr>
          <w:rFonts w:hAnsi="Calibri" w:cs="黑体"/>
          <w:sz w:val="24"/>
          <w:szCs w:val="24"/>
          <w:u w:val="single"/>
        </w:rPr>
        <w:t xml:space="preserve">              </w:t>
      </w:r>
      <w:r>
        <w:rPr>
          <w:rFonts w:hint="eastAsia" w:hAnsi="Calibri" w:cs="黑体"/>
          <w:sz w:val="24"/>
          <w:szCs w:val="24"/>
        </w:rPr>
        <w:t>、</w:t>
      </w:r>
      <w:r>
        <w:rPr>
          <w:rFonts w:hAnsi="Calibri" w:cs="黑体"/>
          <w:sz w:val="24"/>
          <w:szCs w:val="24"/>
        </w:rPr>
        <w:t>EMAIL</w:t>
      </w:r>
      <w:r>
        <w:rPr>
          <w:rFonts w:hint="eastAsia" w:hAnsi="Calibri" w:cs="黑体"/>
          <w:sz w:val="24"/>
          <w:szCs w:val="24"/>
        </w:rPr>
        <w:t>：</w:t>
      </w:r>
      <w:r>
        <w:rPr>
          <w:rFonts w:hAnsi="Calibri" w:cs="黑体"/>
          <w:sz w:val="24"/>
          <w:szCs w:val="24"/>
          <w:u w:val="single"/>
        </w:rPr>
        <w:t xml:space="preserve">              </w:t>
      </w:r>
      <w:r>
        <w:rPr>
          <w:rFonts w:hint="eastAsia" w:hAnsi="Calibri" w:cs="黑体"/>
          <w:sz w:val="24"/>
          <w:szCs w:val="24"/>
        </w:rPr>
        <w:t>）作为参比人代表以我方的名义参加贵单位组织的</w:t>
      </w:r>
      <w:r>
        <w:rPr>
          <w:rFonts w:hint="eastAsia" w:hAnsi="Calibri" w:cs="黑体"/>
          <w:sz w:val="23"/>
          <w:szCs w:val="23"/>
          <w:u w:val="single"/>
          <w:lang w:eastAsia="zh-CN"/>
        </w:rPr>
        <w:t>“</w:t>
      </w:r>
      <w:r>
        <w:rPr>
          <w:rFonts w:hint="eastAsia" w:ascii="宋体" w:hAnsi="Calibri" w:eastAsia="宋体" w:cs="黑体"/>
          <w:sz w:val="23"/>
          <w:szCs w:val="23"/>
          <w:u w:val="single"/>
          <w:lang w:val="en-US" w:eastAsia="zh-CN"/>
        </w:rPr>
        <w:t>腾龙芳烃出租用于建设中沙火炬配套管廊的土地</w:t>
      </w:r>
      <w:r>
        <w:rPr>
          <w:rFonts w:hint="eastAsia" w:hAnsi="Calibri" w:cs="黑体"/>
          <w:sz w:val="23"/>
          <w:szCs w:val="23"/>
          <w:u w:val="single"/>
          <w:lang w:eastAsia="zh-CN"/>
        </w:rPr>
        <w:t>（项目编号</w:t>
      </w:r>
      <w:r>
        <w:rPr>
          <w:rFonts w:hint="eastAsia" w:hAnsi="Calibri" w:cs="黑体"/>
          <w:sz w:val="23"/>
          <w:szCs w:val="23"/>
          <w:u w:val="single"/>
          <w:lang w:val="en-US" w:eastAsia="zh-CN"/>
        </w:rPr>
        <w:t>：</w:t>
      </w:r>
      <w:r>
        <w:rPr>
          <w:rFonts w:hint="eastAsia"/>
          <w:bCs/>
          <w:sz w:val="23"/>
          <w:szCs w:val="23"/>
          <w:u w:val="single"/>
          <w:lang w:val="en-US" w:eastAsia="zh-CN"/>
        </w:rPr>
        <w:t>QGB-20260821000024</w:t>
      </w:r>
      <w:r>
        <w:rPr>
          <w:rFonts w:hint="eastAsia" w:hAnsi="Calibri" w:cs="黑体"/>
          <w:sz w:val="23"/>
          <w:szCs w:val="23"/>
          <w:u w:val="single"/>
          <w:lang w:eastAsia="zh-CN"/>
        </w:rPr>
        <w:t>）”</w:t>
      </w:r>
      <w:r>
        <w:rPr>
          <w:rFonts w:hint="eastAsia" w:hAnsi="Calibri" w:cs="黑体"/>
          <w:sz w:val="24"/>
          <w:szCs w:val="24"/>
        </w:rPr>
        <w:t>的询比活动，并代表我方全权处理一切与之有关的具体事务和签署相关文件，我均予以承认。</w:t>
      </w:r>
    </w:p>
    <w:p w14:paraId="3C99A9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Calibri" w:cs="黑体"/>
          <w:sz w:val="24"/>
          <w:szCs w:val="24"/>
        </w:rPr>
      </w:pPr>
      <w:r>
        <w:rPr>
          <w:rFonts w:hint="eastAsia" w:hAnsi="Calibri" w:cs="黑体"/>
          <w:sz w:val="24"/>
          <w:szCs w:val="24"/>
        </w:rPr>
        <w:t>代理人无权转让委托权。</w:t>
      </w:r>
    </w:p>
    <w:p w14:paraId="3404C52E">
      <w:pPr>
        <w:spacing w:line="360" w:lineRule="auto"/>
        <w:ind w:firstLine="480" w:firstLineChars="200"/>
        <w:rPr>
          <w:rFonts w:hAnsi="Calibri" w:cs="黑体"/>
          <w:sz w:val="24"/>
          <w:szCs w:val="24"/>
        </w:rPr>
      </w:pPr>
      <w:r>
        <w:rPr>
          <w:rFonts w:hint="eastAsia" w:hAnsi="Calibri" w:cs="黑体"/>
          <w:sz w:val="24"/>
          <w:szCs w:val="24"/>
        </w:rPr>
        <w:t>本授权书于</w:t>
      </w:r>
      <w:r>
        <w:rPr>
          <w:rFonts w:hAnsi="Calibri" w:cs="黑体"/>
          <w:sz w:val="24"/>
          <w:szCs w:val="24"/>
          <w:u w:val="single"/>
        </w:rPr>
        <w:t xml:space="preserve">    </w:t>
      </w:r>
      <w:r>
        <w:rPr>
          <w:rFonts w:hint="eastAsia" w:hAnsi="Calibri" w:cs="黑体"/>
          <w:sz w:val="24"/>
          <w:szCs w:val="24"/>
        </w:rPr>
        <w:t>年</w:t>
      </w:r>
      <w:r>
        <w:rPr>
          <w:rFonts w:hAnsi="Calibri" w:cs="黑体"/>
          <w:sz w:val="24"/>
          <w:szCs w:val="24"/>
          <w:u w:val="single"/>
        </w:rPr>
        <w:t xml:space="preserve">   </w:t>
      </w:r>
      <w:r>
        <w:rPr>
          <w:rFonts w:hint="eastAsia" w:hAnsi="Calibri" w:cs="黑体"/>
          <w:sz w:val="24"/>
          <w:szCs w:val="24"/>
        </w:rPr>
        <w:t>月</w:t>
      </w:r>
      <w:r>
        <w:rPr>
          <w:rFonts w:hAnsi="Calibri" w:cs="黑体"/>
          <w:sz w:val="24"/>
          <w:szCs w:val="24"/>
          <w:u w:val="single"/>
        </w:rPr>
        <w:t xml:space="preserve">   </w:t>
      </w:r>
      <w:r>
        <w:rPr>
          <w:rFonts w:hint="eastAsia" w:hAnsi="Calibri" w:cs="黑体"/>
          <w:sz w:val="24"/>
          <w:szCs w:val="24"/>
        </w:rPr>
        <w:t>日签字生效，本授权书至采购有效期结束前始终有效。</w:t>
      </w:r>
    </w:p>
    <w:p w14:paraId="3F85DCAC">
      <w:pPr>
        <w:spacing w:line="360" w:lineRule="auto"/>
        <w:ind w:firstLine="480" w:firstLineChars="200"/>
        <w:rPr>
          <w:rFonts w:hAnsi="Calibri" w:cs="黑体"/>
          <w:sz w:val="24"/>
          <w:szCs w:val="24"/>
        </w:rPr>
      </w:pPr>
      <w:r>
        <w:rPr>
          <w:rFonts w:hint="eastAsia" w:hAnsi="Calibri" w:cs="黑体"/>
          <w:sz w:val="24"/>
          <w:szCs w:val="24"/>
        </w:rPr>
        <w:t>特此声明。</w:t>
      </w:r>
    </w:p>
    <w:p w14:paraId="44E696EE">
      <w:pPr>
        <w:rPr>
          <w:rFonts w:hAnsi="Calibri" w:cs="黑体"/>
          <w:sz w:val="24"/>
          <w:szCs w:val="24"/>
        </w:rPr>
      </w:pPr>
    </w:p>
    <w:p w14:paraId="38779B66">
      <w:pPr>
        <w:spacing w:line="360" w:lineRule="auto"/>
        <w:ind w:left="440" w:leftChars="200" w:firstLine="0" w:firstLineChars="0"/>
        <w:rPr>
          <w:rFonts w:hAnsi="Calibri" w:cs="黑体"/>
          <w:sz w:val="24"/>
          <w:szCs w:val="24"/>
        </w:rPr>
      </w:pPr>
      <w:r>
        <w:rPr>
          <w:rFonts w:hint="eastAsia" w:hAnsi="Calibri" w:cs="黑体"/>
          <w:sz w:val="24"/>
          <w:szCs w:val="24"/>
        </w:rPr>
        <w:t>参比人（公章）：</w:t>
      </w:r>
    </w:p>
    <w:p w14:paraId="67CC401A">
      <w:pPr>
        <w:spacing w:line="360" w:lineRule="auto"/>
        <w:ind w:left="440" w:leftChars="200" w:firstLine="0" w:firstLineChars="0"/>
        <w:rPr>
          <w:rFonts w:hAnsi="Calibri" w:cs="黑体"/>
          <w:sz w:val="24"/>
          <w:szCs w:val="24"/>
        </w:rPr>
      </w:pPr>
      <w:r>
        <w:rPr>
          <w:rFonts w:hint="eastAsia" w:hAnsi="Calibri" w:cs="黑体"/>
          <w:sz w:val="24"/>
          <w:szCs w:val="24"/>
        </w:rPr>
        <w:t>法定代表人（授权人）签字或盖章：</w:t>
      </w:r>
    </w:p>
    <w:p w14:paraId="428B25CA">
      <w:pPr>
        <w:spacing w:line="360" w:lineRule="auto"/>
        <w:ind w:left="440" w:leftChars="200" w:firstLine="0" w:firstLineChars="0"/>
        <w:rPr>
          <w:rFonts w:hAnsi="Calibri" w:cs="黑体"/>
          <w:sz w:val="24"/>
          <w:szCs w:val="24"/>
        </w:rPr>
      </w:pPr>
      <w:r>
        <w:rPr>
          <w:rFonts w:hint="eastAsia" w:hAnsi="Calibri" w:cs="黑体"/>
          <w:sz w:val="24"/>
          <w:szCs w:val="24"/>
        </w:rPr>
        <w:t>参比人代表（被授权人）签字或盖章：</w:t>
      </w:r>
    </w:p>
    <w:p w14:paraId="31B772D1">
      <w:pPr>
        <w:spacing w:line="360" w:lineRule="auto"/>
        <w:ind w:left="440" w:leftChars="200" w:firstLine="0" w:firstLineChars="0"/>
        <w:rPr>
          <w:rFonts w:hint="eastAsia" w:hAnsi="Calibri" w:cs="黑体"/>
          <w:sz w:val="24"/>
          <w:szCs w:val="24"/>
        </w:rPr>
      </w:pPr>
    </w:p>
    <w:p w14:paraId="0E038BEA">
      <w:pPr>
        <w:spacing w:line="360" w:lineRule="auto"/>
        <w:ind w:left="440" w:leftChars="200" w:firstLine="0" w:firstLineChars="0"/>
        <w:rPr>
          <w:rFonts w:hint="eastAsia" w:hAnsi="Calibri" w:cs="黑体"/>
          <w:sz w:val="24"/>
          <w:szCs w:val="24"/>
        </w:rPr>
      </w:pPr>
    </w:p>
    <w:p w14:paraId="53DC926D">
      <w:pPr>
        <w:spacing w:line="360" w:lineRule="auto"/>
        <w:ind w:left="440" w:leftChars="200" w:firstLine="0" w:firstLineChars="0"/>
        <w:rPr>
          <w:rFonts w:hAnsi="Calibri" w:cs="黑体"/>
          <w:sz w:val="24"/>
          <w:szCs w:val="24"/>
        </w:rPr>
      </w:pPr>
      <w:r>
        <w:rPr>
          <w:rFonts w:hint="eastAsia" w:hAnsi="Calibri" w:cs="黑体"/>
          <w:sz w:val="24"/>
          <w:szCs w:val="24"/>
        </w:rPr>
        <w:t>日期：</w:t>
      </w:r>
    </w:p>
    <w:p w14:paraId="32C1D0A8">
      <w:pPr>
        <w:ind w:left="440" w:leftChars="200" w:firstLine="0" w:firstLineChars="0"/>
        <w:rPr>
          <w:rFonts w:hAnsi="Calibri" w:cs="黑体"/>
          <w:sz w:val="24"/>
          <w:szCs w:val="24"/>
        </w:rPr>
      </w:pPr>
    </w:p>
    <w:p w14:paraId="7706FA30">
      <w:pPr>
        <w:ind w:left="440" w:leftChars="200" w:firstLine="0" w:firstLineChars="0"/>
        <w:rPr>
          <w:rFonts w:hAnsi="Calibri" w:cs="黑体"/>
          <w:sz w:val="24"/>
          <w:szCs w:val="24"/>
        </w:rPr>
      </w:pPr>
      <w:r>
        <w:rPr>
          <w:rFonts w:hint="eastAsia" w:hAnsi="Calibri" w:cs="黑体"/>
          <w:sz w:val="24"/>
          <w:szCs w:val="24"/>
        </w:rPr>
        <w:t>参比人代表（被授权人）身份证正面和反面复印件</w:t>
      </w:r>
    </w:p>
    <w:p w14:paraId="29A5CFEA">
      <w:pPr>
        <w:pStyle w:val="55"/>
        <w:sectPr>
          <w:pgSz w:w="11910" w:h="16840"/>
          <w:pgMar w:top="1500" w:right="1020" w:bottom="740" w:left="1134" w:header="0" w:footer="551" w:gutter="0"/>
          <w:cols w:space="720" w:num="1"/>
        </w:sectPr>
      </w:pPr>
    </w:p>
    <w:p w14:paraId="64814529">
      <w:pPr>
        <w:pStyle w:val="3"/>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val="en-US" w:eastAsia="zh-CN"/>
        </w:rPr>
        <w:t>询比</w:t>
      </w:r>
      <w:r>
        <w:rPr>
          <w:spacing w:val="-1"/>
          <w:w w:val="95"/>
          <w:lang w:eastAsia="zh-CN"/>
        </w:rPr>
        <w:t>须</w:t>
      </w:r>
      <w:r>
        <w:rPr>
          <w:w w:val="95"/>
          <w:lang w:eastAsia="zh-CN"/>
        </w:rPr>
        <w:t>知</w:t>
      </w:r>
    </w:p>
    <w:p w14:paraId="20530B8A">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14:paraId="2EE55414">
      <w:pPr>
        <w:keepNext w:val="0"/>
        <w:keepLines w:val="0"/>
        <w:pageBreakBefore w:val="0"/>
        <w:widowControl w:val="0"/>
        <w:numPr>
          <w:ilvl w:val="0"/>
          <w:numId w:val="0"/>
        </w:numPr>
        <w:kinsoku/>
        <w:wordWrap/>
        <w:overflowPunct/>
        <w:topLinePunct w:val="0"/>
        <w:bidi w:val="0"/>
        <w:snapToGrid/>
        <w:spacing w:line="360" w:lineRule="auto"/>
        <w:ind w:left="378" w:leftChars="172" w:firstLine="0" w:firstLineChars="0"/>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1、项目名称：腾龙芳烃（漳州）有限公司出租用于建设中沙火炬配套管廊的土地。</w:t>
      </w:r>
    </w:p>
    <w:p w14:paraId="09E477D6">
      <w:pPr>
        <w:keepNext w:val="0"/>
        <w:keepLines w:val="0"/>
        <w:pageBreakBefore w:val="0"/>
        <w:widowControl w:val="0"/>
        <w:numPr>
          <w:ilvl w:val="0"/>
          <w:numId w:val="7"/>
        </w:numPr>
        <w:kinsoku/>
        <w:wordWrap/>
        <w:overflowPunct/>
        <w:topLinePunct w:val="0"/>
        <w:bidi w:val="0"/>
        <w:snapToGrid/>
        <w:spacing w:line="360" w:lineRule="auto"/>
        <w:ind w:left="-200" w:leftChars="0" w:firstLine="420" w:firstLineChars="0"/>
        <w:rPr>
          <w:rFonts w:hint="eastAsia" w:ascii="Times New Roman" w:hAnsi="Times New Roman" w:cs="Times New Roman" w:eastAsiaTheme="minorEastAsia"/>
          <w:sz w:val="21"/>
          <w:szCs w:val="21"/>
          <w:highlight w:val="none"/>
          <w:lang w:val="en-US" w:eastAsia="zh-CN" w:bidi="ar-SA"/>
        </w:rPr>
      </w:pPr>
      <w:r>
        <w:rPr>
          <w:rFonts w:hint="eastAsia" w:ascii="Times New Roman" w:hAnsi="Times New Roman" w:cs="Times New Roman" w:eastAsiaTheme="minorEastAsia"/>
          <w:sz w:val="21"/>
          <w:szCs w:val="21"/>
          <w:lang w:val="en-US" w:eastAsia="zh-CN" w:bidi="ar-SA"/>
        </w:rPr>
        <w:t>2、租赁土地的目的和用途：租赁土地用于建设中沙火炬配套的管廊，不得改变土地用途</w:t>
      </w:r>
      <w:r>
        <w:rPr>
          <w:rFonts w:hint="eastAsia" w:ascii="Times New Roman" w:hAnsi="Times New Roman" w:cs="Times New Roman" w:eastAsiaTheme="minorEastAsia"/>
          <w:sz w:val="21"/>
          <w:szCs w:val="21"/>
          <w:highlight w:val="none"/>
          <w:lang w:val="en-US" w:eastAsia="zh-CN" w:bidi="ar-SA"/>
        </w:rPr>
        <w:t>，具体要求详见附件《土地租赁发包方案》。</w:t>
      </w:r>
    </w:p>
    <w:p w14:paraId="322D719A">
      <w:pPr>
        <w:keepNext w:val="0"/>
        <w:keepLines w:val="0"/>
        <w:pageBreakBefore w:val="0"/>
        <w:widowControl w:val="0"/>
        <w:numPr>
          <w:ilvl w:val="0"/>
          <w:numId w:val="0"/>
        </w:numPr>
        <w:kinsoku/>
        <w:wordWrap/>
        <w:overflowPunct/>
        <w:topLinePunct w:val="0"/>
        <w:bidi w:val="0"/>
        <w:snapToGrid/>
        <w:spacing w:line="360" w:lineRule="auto"/>
        <w:ind w:left="378" w:leftChars="172" w:firstLine="0" w:firstLineChars="0"/>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3、租赁期限：10年。</w:t>
      </w:r>
    </w:p>
    <w:p w14:paraId="0F52D8FB">
      <w:pPr>
        <w:keepNext w:val="0"/>
        <w:keepLines w:val="0"/>
        <w:pageBreakBefore w:val="0"/>
        <w:widowControl w:val="0"/>
        <w:numPr>
          <w:ilvl w:val="0"/>
          <w:numId w:val="0"/>
        </w:numPr>
        <w:kinsoku/>
        <w:wordWrap/>
        <w:overflowPunct/>
        <w:topLinePunct w:val="0"/>
        <w:bidi w:val="0"/>
        <w:snapToGrid/>
        <w:spacing w:line="360" w:lineRule="auto"/>
        <w:ind w:left="378" w:leftChars="172" w:firstLine="0" w:firstLineChars="0"/>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4、租赁租金底价及收取方式：</w:t>
      </w:r>
    </w:p>
    <w:p w14:paraId="0A7F4224">
      <w:pPr>
        <w:keepNext w:val="0"/>
        <w:keepLines w:val="0"/>
        <w:pageBreakBefore w:val="0"/>
        <w:widowControl w:val="0"/>
        <w:numPr>
          <w:ilvl w:val="0"/>
          <w:numId w:val="0"/>
        </w:numPr>
        <w:kinsoku/>
        <w:wordWrap/>
        <w:overflowPunct/>
        <w:topLinePunct w:val="0"/>
        <w:bidi w:val="0"/>
        <w:snapToGrid/>
        <w:spacing w:line="360" w:lineRule="auto"/>
        <w:ind w:left="716" w:leftChars="172" w:hanging="338" w:hangingChars="161"/>
        <w:rPr>
          <w:rFonts w:hint="default"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4.1 租赁底价：10496元/月（含9%增值税）</w:t>
      </w:r>
    </w:p>
    <w:p w14:paraId="7FD38240">
      <w:pPr>
        <w:keepNext w:val="0"/>
        <w:keepLines w:val="0"/>
        <w:pageBreakBefore w:val="0"/>
        <w:widowControl w:val="0"/>
        <w:numPr>
          <w:ilvl w:val="0"/>
          <w:numId w:val="0"/>
        </w:numPr>
        <w:kinsoku/>
        <w:wordWrap/>
        <w:overflowPunct/>
        <w:topLinePunct w:val="0"/>
        <w:bidi w:val="0"/>
        <w:snapToGrid/>
        <w:spacing w:line="360" w:lineRule="auto"/>
        <w:ind w:left="716" w:leftChars="172" w:hanging="338" w:hangingChars="161"/>
        <w:rPr>
          <w:rFonts w:hint="default"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4.2 租金递增率：租金每年按3%递增，即Pn = P(n-1) × (1 + 3%)</w:t>
      </w:r>
      <w:r>
        <w:rPr>
          <w:rFonts w:hint="default" w:ascii="Times New Roman" w:hAnsi="Times New Roman" w:cs="Times New Roman" w:eastAsiaTheme="minorEastAsia"/>
          <w:sz w:val="21"/>
          <w:szCs w:val="21"/>
          <w:lang w:val="en-US" w:eastAsia="zh-CN" w:bidi="ar-SA"/>
        </w:rPr>
        <w:t>（其中 Pn 为当年租金，P(n-1) 为前一年租金，</w:t>
      </w:r>
      <w:r>
        <w:rPr>
          <w:rFonts w:hint="eastAsia" w:ascii="Times New Roman" w:hAnsi="Times New Roman" w:cs="Times New Roman" w:eastAsiaTheme="minorEastAsia"/>
          <w:sz w:val="21"/>
          <w:szCs w:val="21"/>
          <w:lang w:val="en-US" w:eastAsia="zh-CN" w:bidi="ar-SA"/>
        </w:rPr>
        <w:t>3</w:t>
      </w:r>
      <w:r>
        <w:rPr>
          <w:rFonts w:hint="default" w:ascii="Times New Roman" w:hAnsi="Times New Roman" w:cs="Times New Roman" w:eastAsiaTheme="minorEastAsia"/>
          <w:sz w:val="21"/>
          <w:szCs w:val="21"/>
          <w:lang w:val="en-US" w:eastAsia="zh-CN" w:bidi="ar-SA"/>
        </w:rPr>
        <w:t>%为</w:t>
      </w:r>
      <w:r>
        <w:rPr>
          <w:rFonts w:hint="eastAsia" w:ascii="Times New Roman" w:hAnsi="Times New Roman" w:cs="Times New Roman" w:eastAsiaTheme="minorEastAsia"/>
          <w:sz w:val="21"/>
          <w:szCs w:val="21"/>
          <w:lang w:val="en-US" w:eastAsia="zh-CN" w:bidi="ar-SA"/>
        </w:rPr>
        <w:t>递增率</w:t>
      </w:r>
      <w:r>
        <w:rPr>
          <w:rFonts w:hint="default" w:ascii="Times New Roman" w:hAnsi="Times New Roman" w:cs="Times New Roman" w:eastAsiaTheme="minorEastAsia"/>
          <w:sz w:val="21"/>
          <w:szCs w:val="21"/>
          <w:lang w:val="en-US" w:eastAsia="zh-CN" w:bidi="ar-SA"/>
        </w:rPr>
        <w:t>）</w:t>
      </w:r>
    </w:p>
    <w:p w14:paraId="01BC03D5">
      <w:pPr>
        <w:keepNext w:val="0"/>
        <w:keepLines w:val="0"/>
        <w:pageBreakBefore w:val="0"/>
        <w:widowControl w:val="0"/>
        <w:numPr>
          <w:ilvl w:val="0"/>
          <w:numId w:val="0"/>
        </w:numPr>
        <w:kinsoku/>
        <w:wordWrap/>
        <w:overflowPunct/>
        <w:topLinePunct w:val="0"/>
        <w:bidi w:val="0"/>
        <w:snapToGrid/>
        <w:spacing w:line="360" w:lineRule="auto"/>
        <w:ind w:left="716" w:leftChars="172" w:hanging="338" w:hangingChars="161"/>
        <w:rPr>
          <w:rFonts w:hint="eastAsia" w:ascii="Times New Roman" w:hAnsi="Times New Roman" w:cs="Times New Roman" w:eastAsiaTheme="minorEastAsia"/>
          <w:b w:val="0"/>
          <w:bCs w:val="0"/>
          <w:sz w:val="21"/>
          <w:szCs w:val="21"/>
          <w:highlight w:val="yellow"/>
          <w:lang w:val="en-US" w:eastAsia="zh-CN" w:bidi="ar-SA"/>
        </w:rPr>
      </w:pPr>
      <w:r>
        <w:rPr>
          <w:rFonts w:hint="eastAsia" w:ascii="Times New Roman" w:hAnsi="Times New Roman" w:cs="Times New Roman" w:eastAsiaTheme="minorEastAsia"/>
          <w:sz w:val="21"/>
          <w:szCs w:val="21"/>
          <w:lang w:val="en-US" w:eastAsia="zh-CN" w:bidi="ar-SA"/>
        </w:rPr>
        <w:t>4.3 租金收取方式：按年收取。租赁协议生效之日起15日内支付首年租金，后续在新一年度合同开始执行之日前10个工作日内付清当年租金，出租方收到租金后开具相应金额的增值税专用发票给承租方。</w:t>
      </w:r>
    </w:p>
    <w:p w14:paraId="35BBA00D">
      <w:pPr>
        <w:spacing w:before="15" w:line="360" w:lineRule="auto"/>
        <w:rPr>
          <w:rFonts w:ascii="Times New Roman" w:hAnsi="Times New Roman" w:cs="Times New Roman"/>
          <w:b/>
          <w:w w:val="95"/>
          <w:szCs w:val="21"/>
        </w:rPr>
      </w:pPr>
      <w:r>
        <w:rPr>
          <w:rFonts w:hint="eastAsia"/>
          <w:b/>
          <w:w w:val="95"/>
          <w:sz w:val="28"/>
          <w:lang w:eastAsia="zh-CN"/>
        </w:rPr>
        <w:t xml:space="preserve">    </w:t>
      </w:r>
      <w:r>
        <w:rPr>
          <w:rFonts w:ascii="Times New Roman" w:hAnsi="Times New Roman" w:cs="Times New Roman"/>
          <w:b/>
          <w:w w:val="95"/>
          <w:szCs w:val="21"/>
        </w:rPr>
        <w:t xml:space="preserve"> 二、定义和解释</w:t>
      </w:r>
    </w:p>
    <w:p w14:paraId="4734E69B">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w:t>
      </w:r>
      <w:r>
        <w:rPr>
          <w:rFonts w:hint="eastAsia" w:ascii="Times New Roman" w:hAnsi="Times New Roman" w:cs="Times New Roman" w:eastAsiaTheme="minorEastAsia"/>
          <w:sz w:val="21"/>
          <w:szCs w:val="21"/>
          <w:lang w:eastAsia="zh-CN"/>
        </w:rPr>
        <w:t>出租方</w:t>
      </w:r>
      <w:r>
        <w:rPr>
          <w:rFonts w:ascii="Times New Roman" w:hAnsi="Times New Roman" w:cs="Times New Roman" w:eastAsiaTheme="minorEastAsia"/>
          <w:sz w:val="21"/>
          <w:szCs w:val="21"/>
          <w:lang w:eastAsia="zh-CN"/>
        </w:rPr>
        <w:t>”系</w:t>
      </w:r>
      <w:r>
        <w:rPr>
          <w:rFonts w:hint="eastAsia" w:ascii="Times New Roman" w:hAnsi="Times New Roman" w:cs="Times New Roman" w:eastAsiaTheme="minorEastAsia"/>
          <w:sz w:val="21"/>
          <w:szCs w:val="21"/>
          <w:lang w:val="en-US" w:eastAsia="zh-CN"/>
        </w:rPr>
        <w:t>腾龙芳烃（漳州）有限公司</w:t>
      </w:r>
      <w:r>
        <w:rPr>
          <w:rFonts w:ascii="Times New Roman" w:hAnsi="Times New Roman" w:cs="Times New Roman" w:eastAsiaTheme="minorEastAsia"/>
          <w:sz w:val="21"/>
          <w:szCs w:val="21"/>
          <w:lang w:eastAsia="zh-CN"/>
        </w:rPr>
        <w:t>，即业主方。</w:t>
      </w:r>
    </w:p>
    <w:p w14:paraId="2FCEF956">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“参比人”系指向</w:t>
      </w:r>
      <w:r>
        <w:rPr>
          <w:rFonts w:hint="eastAsia" w:ascii="Times New Roman" w:hAnsi="Times New Roman" w:cs="Times New Roman" w:eastAsiaTheme="minorEastAsia"/>
          <w:sz w:val="21"/>
          <w:szCs w:val="21"/>
          <w:lang w:eastAsia="zh-CN"/>
        </w:rPr>
        <w:t>出租方</w:t>
      </w:r>
      <w:r>
        <w:rPr>
          <w:rFonts w:ascii="Times New Roman" w:hAnsi="Times New Roman" w:cs="Times New Roman" w:eastAsiaTheme="minorEastAsia"/>
          <w:sz w:val="21"/>
          <w:szCs w:val="21"/>
          <w:lang w:eastAsia="zh-CN"/>
        </w:rPr>
        <w:t>报名并接受邀请，领取</w:t>
      </w:r>
      <w:r>
        <w:rPr>
          <w:rFonts w:hint="eastAsia" w:ascii="Times New Roman" w:hAnsi="Times New Roman" w:cs="Times New Roman" w:eastAsiaTheme="minorEastAsia"/>
          <w:sz w:val="21"/>
          <w:szCs w:val="21"/>
          <w:lang w:eastAsia="zh-CN"/>
        </w:rPr>
        <w:t>询比文件</w:t>
      </w:r>
      <w:r>
        <w:rPr>
          <w:rFonts w:ascii="Times New Roman" w:hAnsi="Times New Roman" w:cs="Times New Roman" w:eastAsiaTheme="minorEastAsia"/>
          <w:sz w:val="21"/>
          <w:szCs w:val="21"/>
          <w:lang w:eastAsia="zh-CN"/>
        </w:rPr>
        <w:t>，且已经提交或准备提交本次询比文件的法人。</w:t>
      </w:r>
    </w:p>
    <w:p w14:paraId="65D4684D">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“参比人代表”系指全权代表参比人参加本次询比活动并签署询比文件的人，如果参比人代表不是参比人的法定代表人，须持有《法定代表人授权委托书》详见附件。</w:t>
      </w:r>
    </w:p>
    <w:p w14:paraId="70F1B32F">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三、比选文件组成</w:t>
      </w:r>
    </w:p>
    <w:p w14:paraId="5ED63775">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、询比文件</w:t>
      </w:r>
      <w:r>
        <w:rPr>
          <w:rFonts w:ascii="Times New Roman" w:hAnsi="Times New Roman" w:cs="Times New Roman" w:eastAsiaTheme="minorEastAsia"/>
          <w:sz w:val="21"/>
          <w:szCs w:val="21"/>
          <w:lang w:eastAsia="zh-CN"/>
        </w:rPr>
        <w:t>包括下列内容：询比公告、询比须知、项目内容、合同书格式、报价单、承诺函等。</w:t>
      </w:r>
    </w:p>
    <w:p w14:paraId="01FFD4B7">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、询比文件</w:t>
      </w:r>
      <w:r>
        <w:rPr>
          <w:rFonts w:ascii="Times New Roman" w:hAnsi="Times New Roman" w:cs="Times New Roman" w:eastAsiaTheme="minorEastAsia"/>
          <w:sz w:val="21"/>
          <w:szCs w:val="21"/>
          <w:lang w:eastAsia="zh-CN"/>
        </w:rPr>
        <w:t>除1中内容外，</w:t>
      </w:r>
      <w:r>
        <w:rPr>
          <w:rFonts w:hint="eastAsia" w:ascii="Times New Roman" w:hAnsi="Times New Roman" w:cs="Times New Roman" w:eastAsiaTheme="minorEastAsia"/>
          <w:sz w:val="21"/>
          <w:szCs w:val="21"/>
          <w:lang w:eastAsia="zh-CN"/>
        </w:rPr>
        <w:t>出租方</w:t>
      </w:r>
      <w:r>
        <w:rPr>
          <w:rFonts w:ascii="Times New Roman" w:hAnsi="Times New Roman" w:cs="Times New Roman" w:eastAsiaTheme="minorEastAsia"/>
          <w:sz w:val="21"/>
          <w:szCs w:val="21"/>
          <w:lang w:eastAsia="zh-CN"/>
        </w:rPr>
        <w:t>在询比期间发出的书面文件和其他修改或补充函件，均是</w:t>
      </w:r>
      <w:r>
        <w:rPr>
          <w:rFonts w:hint="eastAsia" w:ascii="Times New Roman" w:hAnsi="Times New Roman" w:cs="Times New Roman" w:eastAsiaTheme="minorEastAsia"/>
          <w:sz w:val="21"/>
          <w:szCs w:val="21"/>
          <w:lang w:eastAsia="zh-CN"/>
        </w:rPr>
        <w:t>询比文件</w:t>
      </w:r>
      <w:r>
        <w:rPr>
          <w:rFonts w:ascii="Times New Roman" w:hAnsi="Times New Roman" w:cs="Times New Roman" w:eastAsiaTheme="minorEastAsia"/>
          <w:sz w:val="21"/>
          <w:szCs w:val="21"/>
          <w:lang w:eastAsia="zh-CN"/>
        </w:rPr>
        <w:t>不可分割的组成部分。</w:t>
      </w:r>
    </w:p>
    <w:p w14:paraId="67E21E35">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参比人应认真阅读、并充分理解</w:t>
      </w:r>
      <w:r>
        <w:rPr>
          <w:rFonts w:hint="eastAsia" w:ascii="Times New Roman" w:hAnsi="Times New Roman" w:cs="Times New Roman" w:eastAsiaTheme="minorEastAsia"/>
          <w:sz w:val="21"/>
          <w:szCs w:val="21"/>
          <w:lang w:eastAsia="zh-CN"/>
        </w:rPr>
        <w:t>询比文件</w:t>
      </w:r>
      <w:r>
        <w:rPr>
          <w:rFonts w:ascii="Times New Roman" w:hAnsi="Times New Roman" w:cs="Times New Roman" w:eastAsiaTheme="minorEastAsia"/>
          <w:sz w:val="21"/>
          <w:szCs w:val="21"/>
          <w:lang w:eastAsia="zh-CN"/>
        </w:rPr>
        <w:t>的全部内容（包括所有的补充、修改内容、重要事项、格式、条款和技术规范、参数及要求等）。参比人没有按照</w:t>
      </w:r>
      <w:r>
        <w:rPr>
          <w:rFonts w:hint="eastAsia" w:ascii="Times New Roman" w:hAnsi="Times New Roman" w:cs="Times New Roman" w:eastAsiaTheme="minorEastAsia"/>
          <w:sz w:val="21"/>
          <w:szCs w:val="21"/>
          <w:lang w:eastAsia="zh-CN"/>
        </w:rPr>
        <w:t>询比文件</w:t>
      </w:r>
      <w:r>
        <w:rPr>
          <w:rFonts w:ascii="Times New Roman" w:hAnsi="Times New Roman" w:cs="Times New Roman" w:eastAsiaTheme="minorEastAsia"/>
          <w:sz w:val="21"/>
          <w:szCs w:val="21"/>
          <w:lang w:eastAsia="zh-CN"/>
        </w:rPr>
        <w:t>要求提交全部资料，或者没有对</w:t>
      </w:r>
      <w:r>
        <w:rPr>
          <w:rFonts w:hint="eastAsia" w:ascii="Times New Roman" w:hAnsi="Times New Roman" w:cs="Times New Roman" w:eastAsiaTheme="minorEastAsia"/>
          <w:sz w:val="21"/>
          <w:szCs w:val="21"/>
          <w:lang w:eastAsia="zh-CN"/>
        </w:rPr>
        <w:t>询比文件</w:t>
      </w:r>
      <w:r>
        <w:rPr>
          <w:rFonts w:ascii="Times New Roman" w:hAnsi="Times New Roman" w:cs="Times New Roman" w:eastAsiaTheme="minorEastAsia"/>
          <w:sz w:val="21"/>
          <w:szCs w:val="21"/>
          <w:lang w:eastAsia="zh-CN"/>
        </w:rPr>
        <w:t>在各方面都做出实质性响应是参比人的风险，有可能导致其参比被拒绝，或被认定为无效参比或被确定为参比无效。</w:t>
      </w:r>
    </w:p>
    <w:p w14:paraId="40C0F682">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四、</w:t>
      </w:r>
      <w:r>
        <w:rPr>
          <w:rFonts w:hint="eastAsia" w:ascii="Times New Roman" w:hAnsi="Times New Roman" w:cs="Times New Roman"/>
          <w:b/>
          <w:w w:val="95"/>
          <w:szCs w:val="21"/>
          <w:lang w:eastAsia="zh-CN"/>
        </w:rPr>
        <w:t>询比文件</w:t>
      </w:r>
      <w:r>
        <w:rPr>
          <w:rFonts w:ascii="Times New Roman" w:hAnsi="Times New Roman" w:cs="Times New Roman"/>
          <w:b/>
          <w:w w:val="95"/>
          <w:szCs w:val="21"/>
        </w:rPr>
        <w:t>的澄清</w:t>
      </w:r>
    </w:p>
    <w:p w14:paraId="6194CF02">
      <w:pPr>
        <w:pStyle w:val="19"/>
        <w:spacing w:line="360" w:lineRule="auto"/>
        <w:ind w:right="121" w:firstLine="48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参比人获取</w:t>
      </w:r>
      <w:r>
        <w:rPr>
          <w:rFonts w:hint="eastAsia" w:ascii="Times New Roman" w:hAnsi="Times New Roman" w:cs="Times New Roman" w:eastAsiaTheme="minorEastAsia"/>
          <w:sz w:val="21"/>
          <w:szCs w:val="21"/>
          <w:lang w:eastAsia="zh-CN"/>
        </w:rPr>
        <w:t>询比文件</w:t>
      </w:r>
      <w:r>
        <w:rPr>
          <w:rFonts w:ascii="Times New Roman" w:hAnsi="Times New Roman" w:cs="Times New Roman" w:eastAsiaTheme="minorEastAsia"/>
          <w:sz w:val="21"/>
          <w:szCs w:val="21"/>
          <w:lang w:eastAsia="zh-CN"/>
        </w:rPr>
        <w:t>后，应仔细检查</w:t>
      </w:r>
      <w:r>
        <w:rPr>
          <w:rFonts w:hint="eastAsia" w:ascii="Times New Roman" w:hAnsi="Times New Roman" w:cs="Times New Roman" w:eastAsiaTheme="minorEastAsia"/>
          <w:sz w:val="21"/>
          <w:szCs w:val="21"/>
          <w:lang w:eastAsia="zh-CN"/>
        </w:rPr>
        <w:t>询比文件</w:t>
      </w:r>
      <w:r>
        <w:rPr>
          <w:rFonts w:ascii="Times New Roman" w:hAnsi="Times New Roman" w:cs="Times New Roman" w:eastAsiaTheme="minorEastAsia"/>
          <w:sz w:val="21"/>
          <w:szCs w:val="21"/>
          <w:lang w:eastAsia="zh-CN"/>
        </w:rPr>
        <w:t>的所有内容，如有残缺等问题应在获得</w:t>
      </w:r>
      <w:r>
        <w:rPr>
          <w:rFonts w:hint="eastAsia" w:ascii="Times New Roman" w:hAnsi="Times New Roman" w:cs="Times New Roman" w:eastAsiaTheme="minorEastAsia"/>
          <w:sz w:val="21"/>
          <w:szCs w:val="21"/>
          <w:lang w:eastAsia="zh-CN"/>
        </w:rPr>
        <w:t>询比文件</w:t>
      </w:r>
      <w:r>
        <w:rPr>
          <w:rFonts w:ascii="Times New Roman" w:hAnsi="Times New Roman" w:cs="Times New Roman" w:eastAsiaTheme="minorEastAsia"/>
          <w:sz w:val="21"/>
          <w:szCs w:val="21"/>
          <w:lang w:eastAsia="zh-CN"/>
        </w:rPr>
        <w:t>3日内向</w:t>
      </w:r>
      <w:r>
        <w:rPr>
          <w:rFonts w:hint="eastAsia" w:ascii="Times New Roman" w:hAnsi="Times New Roman" w:cs="Times New Roman" w:eastAsiaTheme="minorEastAsia"/>
          <w:sz w:val="21"/>
          <w:szCs w:val="21"/>
          <w:lang w:eastAsia="zh-CN"/>
        </w:rPr>
        <w:t>出租方</w:t>
      </w:r>
      <w:r>
        <w:rPr>
          <w:rFonts w:ascii="Times New Roman" w:hAnsi="Times New Roman" w:cs="Times New Roman" w:eastAsiaTheme="minorEastAsia"/>
          <w:sz w:val="21"/>
          <w:szCs w:val="21"/>
          <w:lang w:eastAsia="zh-CN"/>
        </w:rPr>
        <w:t>提出。参比人若对</w:t>
      </w:r>
      <w:r>
        <w:rPr>
          <w:rFonts w:hint="eastAsia" w:ascii="Times New Roman" w:hAnsi="Times New Roman" w:cs="Times New Roman" w:eastAsiaTheme="minorEastAsia"/>
          <w:sz w:val="21"/>
          <w:szCs w:val="21"/>
          <w:lang w:eastAsia="zh-CN"/>
        </w:rPr>
        <w:t>询比文件</w:t>
      </w:r>
      <w:r>
        <w:rPr>
          <w:rFonts w:ascii="Times New Roman" w:hAnsi="Times New Roman" w:cs="Times New Roman" w:eastAsiaTheme="minorEastAsia"/>
          <w:sz w:val="21"/>
          <w:szCs w:val="21"/>
          <w:lang w:eastAsia="zh-CN"/>
        </w:rPr>
        <w:t>有任何疑问，应在参比截止时间前5日，按询比须知载明的地址以书面形式（包括书面、传真、电子邮件下同）通知到</w:t>
      </w:r>
      <w:r>
        <w:rPr>
          <w:rFonts w:hint="eastAsia" w:ascii="Times New Roman" w:hAnsi="Times New Roman" w:cs="Times New Roman" w:eastAsiaTheme="minorEastAsia"/>
          <w:sz w:val="21"/>
          <w:szCs w:val="21"/>
          <w:lang w:eastAsia="zh-CN"/>
        </w:rPr>
        <w:t>出租方</w:t>
      </w:r>
      <w:r>
        <w:rPr>
          <w:rFonts w:ascii="Times New Roman" w:hAnsi="Times New Roman" w:cs="Times New Roman" w:eastAsiaTheme="minorEastAsia"/>
          <w:sz w:val="21"/>
          <w:szCs w:val="21"/>
          <w:lang w:eastAsia="zh-CN"/>
        </w:rPr>
        <w:t>。</w:t>
      </w:r>
      <w:r>
        <w:rPr>
          <w:rFonts w:hint="eastAsia" w:ascii="Times New Roman" w:hAnsi="Times New Roman" w:cs="Times New Roman" w:eastAsiaTheme="minorEastAsia"/>
          <w:sz w:val="21"/>
          <w:szCs w:val="21"/>
          <w:lang w:eastAsia="zh-CN"/>
        </w:rPr>
        <w:t>出租方</w:t>
      </w:r>
      <w:r>
        <w:rPr>
          <w:rFonts w:ascii="Times New Roman" w:hAnsi="Times New Roman" w:cs="Times New Roman" w:eastAsiaTheme="minorEastAsia"/>
          <w:sz w:val="21"/>
          <w:szCs w:val="21"/>
          <w:lang w:eastAsia="zh-CN"/>
        </w:rPr>
        <w:t>将视情况确定采用适当方式予以澄清或以书面形式予以答复，澄清文件作为</w:t>
      </w:r>
      <w:r>
        <w:rPr>
          <w:rFonts w:hint="eastAsia" w:ascii="Times New Roman" w:hAnsi="Times New Roman" w:cs="Times New Roman" w:eastAsiaTheme="minorEastAsia"/>
          <w:sz w:val="21"/>
          <w:szCs w:val="21"/>
          <w:lang w:eastAsia="zh-CN"/>
        </w:rPr>
        <w:t>询比文件</w:t>
      </w:r>
      <w:r>
        <w:rPr>
          <w:rFonts w:ascii="Times New Roman" w:hAnsi="Times New Roman" w:cs="Times New Roman" w:eastAsiaTheme="minorEastAsia"/>
          <w:sz w:val="21"/>
          <w:szCs w:val="21"/>
          <w:lang w:eastAsia="zh-CN"/>
        </w:rPr>
        <w:t>的组成部分，具有约束作用。</w:t>
      </w:r>
    </w:p>
    <w:p w14:paraId="43ABF110">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五、</w:t>
      </w:r>
      <w:r>
        <w:rPr>
          <w:rFonts w:hint="eastAsia" w:ascii="Times New Roman" w:hAnsi="Times New Roman" w:cs="Times New Roman"/>
          <w:b/>
          <w:w w:val="95"/>
          <w:szCs w:val="21"/>
          <w:lang w:eastAsia="zh-CN"/>
        </w:rPr>
        <w:t>询比文件</w:t>
      </w:r>
      <w:r>
        <w:rPr>
          <w:rFonts w:ascii="Times New Roman" w:hAnsi="Times New Roman" w:cs="Times New Roman"/>
          <w:b/>
          <w:w w:val="95"/>
          <w:szCs w:val="21"/>
        </w:rPr>
        <w:t>的修改、补充</w:t>
      </w:r>
    </w:p>
    <w:p w14:paraId="0A4BE95C">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在参比截止日期前，</w:t>
      </w:r>
      <w:r>
        <w:rPr>
          <w:rFonts w:hint="eastAsia" w:ascii="Times New Roman" w:hAnsi="Times New Roman" w:cs="Times New Roman" w:eastAsiaTheme="minorEastAsia"/>
          <w:sz w:val="21"/>
          <w:szCs w:val="21"/>
          <w:lang w:eastAsia="zh-CN"/>
        </w:rPr>
        <w:t>出租方</w:t>
      </w:r>
      <w:r>
        <w:rPr>
          <w:rFonts w:ascii="Times New Roman" w:hAnsi="Times New Roman" w:cs="Times New Roman" w:eastAsiaTheme="minorEastAsia"/>
          <w:sz w:val="21"/>
          <w:szCs w:val="21"/>
          <w:lang w:eastAsia="zh-CN"/>
        </w:rPr>
        <w:t>可主动地或依据参比人要求澄清的问题而修改</w:t>
      </w:r>
      <w:r>
        <w:rPr>
          <w:rFonts w:hint="eastAsia" w:ascii="Times New Roman" w:hAnsi="Times New Roman" w:cs="Times New Roman" w:eastAsiaTheme="minorEastAsia"/>
          <w:sz w:val="21"/>
          <w:szCs w:val="21"/>
          <w:lang w:eastAsia="zh-CN"/>
        </w:rPr>
        <w:t>询比文件</w:t>
      </w:r>
      <w:r>
        <w:rPr>
          <w:rFonts w:ascii="Times New Roman" w:hAnsi="Times New Roman" w:cs="Times New Roman" w:eastAsiaTheme="minorEastAsia"/>
          <w:sz w:val="21"/>
          <w:szCs w:val="21"/>
          <w:lang w:eastAsia="zh-CN"/>
        </w:rPr>
        <w:t>，并以书面形式通知所有报名参加询比项目的每一参比人，对方在收到该通知后应立即以书面形式予以确认；参比人未按规定时间予以确认或未按规定时间地点领取书面文件的，视比选通知已收到。</w:t>
      </w:r>
    </w:p>
    <w:p w14:paraId="320437A6">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为使参比人在准备参比文件时有合理的时间考虑</w:t>
      </w:r>
      <w:r>
        <w:rPr>
          <w:rFonts w:hint="eastAsia" w:ascii="Times New Roman" w:hAnsi="Times New Roman" w:cs="Times New Roman" w:eastAsiaTheme="minorEastAsia"/>
          <w:sz w:val="21"/>
          <w:szCs w:val="21"/>
          <w:lang w:eastAsia="zh-CN"/>
        </w:rPr>
        <w:t>询比文件</w:t>
      </w:r>
      <w:r>
        <w:rPr>
          <w:rFonts w:ascii="Times New Roman" w:hAnsi="Times New Roman" w:cs="Times New Roman" w:eastAsiaTheme="minorEastAsia"/>
          <w:sz w:val="21"/>
          <w:szCs w:val="21"/>
          <w:lang w:eastAsia="zh-CN"/>
        </w:rPr>
        <w:t>的修改，</w:t>
      </w:r>
      <w:r>
        <w:rPr>
          <w:rFonts w:hint="eastAsia" w:ascii="Times New Roman" w:hAnsi="Times New Roman" w:cs="Times New Roman" w:eastAsiaTheme="minorEastAsia"/>
          <w:sz w:val="21"/>
          <w:szCs w:val="21"/>
          <w:lang w:eastAsia="zh-CN"/>
        </w:rPr>
        <w:t>出租方</w:t>
      </w:r>
      <w:r>
        <w:rPr>
          <w:rFonts w:ascii="Times New Roman" w:hAnsi="Times New Roman" w:cs="Times New Roman" w:eastAsiaTheme="minorEastAsia"/>
          <w:sz w:val="21"/>
          <w:szCs w:val="21"/>
          <w:lang w:eastAsia="zh-CN"/>
        </w:rPr>
        <w:t>可酌情推迟参比选截止时间和开评时间，并以书面形式通知已获得</w:t>
      </w:r>
      <w:r>
        <w:rPr>
          <w:rFonts w:hint="eastAsia" w:ascii="Times New Roman" w:hAnsi="Times New Roman" w:cs="Times New Roman" w:eastAsiaTheme="minorEastAsia"/>
          <w:sz w:val="21"/>
          <w:szCs w:val="21"/>
          <w:lang w:eastAsia="zh-CN"/>
        </w:rPr>
        <w:t>询比文件</w:t>
      </w:r>
      <w:r>
        <w:rPr>
          <w:rFonts w:ascii="Times New Roman" w:hAnsi="Times New Roman" w:cs="Times New Roman" w:eastAsiaTheme="minorEastAsia"/>
          <w:sz w:val="21"/>
          <w:szCs w:val="21"/>
          <w:lang w:eastAsia="zh-CN"/>
        </w:rPr>
        <w:t>的每一参比人。</w:t>
      </w:r>
    </w:p>
    <w:p w14:paraId="0D0E95F1">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、询比文件</w:t>
      </w:r>
      <w:r>
        <w:rPr>
          <w:rFonts w:ascii="Times New Roman" w:hAnsi="Times New Roman" w:cs="Times New Roman" w:eastAsiaTheme="minorEastAsia"/>
          <w:sz w:val="21"/>
          <w:szCs w:val="21"/>
          <w:lang w:eastAsia="zh-CN"/>
        </w:rPr>
        <w:t>的修改书将构成</w:t>
      </w:r>
      <w:r>
        <w:rPr>
          <w:rFonts w:hint="eastAsia" w:ascii="Times New Roman" w:hAnsi="Times New Roman" w:cs="Times New Roman" w:eastAsiaTheme="minorEastAsia"/>
          <w:sz w:val="21"/>
          <w:szCs w:val="21"/>
          <w:lang w:eastAsia="zh-CN"/>
        </w:rPr>
        <w:t>询比文件</w:t>
      </w:r>
      <w:r>
        <w:rPr>
          <w:rFonts w:ascii="Times New Roman" w:hAnsi="Times New Roman" w:cs="Times New Roman" w:eastAsiaTheme="minorEastAsia"/>
          <w:sz w:val="21"/>
          <w:szCs w:val="21"/>
          <w:lang w:eastAsia="zh-CN"/>
        </w:rPr>
        <w:t>的一部分，对参比人具有约束作用。</w:t>
      </w:r>
    </w:p>
    <w:p w14:paraId="3EA72AC0">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六、参比人资格</w:t>
      </w:r>
    </w:p>
    <w:p w14:paraId="5442FB16">
      <w:pPr>
        <w:keepNext w:val="0"/>
        <w:keepLines w:val="0"/>
        <w:pageBreakBefore w:val="0"/>
        <w:widowControl w:val="0"/>
        <w:numPr>
          <w:ilvl w:val="0"/>
          <w:numId w:val="0"/>
        </w:numPr>
        <w:kinsoku/>
        <w:wordWrap/>
        <w:overflowPunct/>
        <w:topLinePunct w:val="0"/>
        <w:bidi w:val="0"/>
        <w:snapToGrid/>
        <w:spacing w:line="360" w:lineRule="auto"/>
        <w:ind w:left="220" w:leftChars="100" w:firstLine="0" w:firstLineChars="0"/>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1、承租人须为中华人民共和国境内外法人或其他组织，不包括自然人，未被列入失信被执行人名单。</w:t>
      </w:r>
      <w:r>
        <w:rPr>
          <w:rFonts w:hint="eastAsia" w:ascii="Times New Roman" w:hAnsi="Times New Roman" w:cs="Times New Roman" w:eastAsiaTheme="minorEastAsia"/>
          <w:sz w:val="21"/>
          <w:szCs w:val="21"/>
          <w:lang w:val="en-US" w:eastAsia="zh-CN" w:bidi="ar-SA"/>
        </w:rPr>
        <w:cr/>
      </w:r>
      <w:r>
        <w:rPr>
          <w:rFonts w:hint="eastAsia" w:ascii="Times New Roman" w:hAnsi="Times New Roman" w:cs="Times New Roman" w:eastAsiaTheme="minorEastAsia"/>
          <w:sz w:val="21"/>
          <w:szCs w:val="21"/>
          <w:lang w:val="en-US" w:eastAsia="zh-CN" w:bidi="ar-SA"/>
        </w:rPr>
        <w:t>2、与出租方无诉讼纠纷。</w:t>
      </w:r>
      <w:r>
        <w:rPr>
          <w:rFonts w:hint="eastAsia" w:ascii="Times New Roman" w:hAnsi="Times New Roman" w:cs="Times New Roman" w:eastAsiaTheme="minorEastAsia"/>
          <w:sz w:val="21"/>
          <w:szCs w:val="21"/>
          <w:lang w:val="en-US" w:eastAsia="zh-CN" w:bidi="ar-SA"/>
        </w:rPr>
        <w:cr/>
      </w:r>
      <w:r>
        <w:rPr>
          <w:rFonts w:hint="eastAsia" w:ascii="Times New Roman" w:hAnsi="Times New Roman" w:cs="Times New Roman" w:eastAsiaTheme="minorEastAsia"/>
          <w:sz w:val="21"/>
          <w:szCs w:val="21"/>
          <w:lang w:val="en-US" w:eastAsia="zh-CN" w:bidi="ar-SA"/>
        </w:rPr>
        <w:t>3、本项目不接受联合体参选，不许非法分包、杜绝转包。</w:t>
      </w:r>
    </w:p>
    <w:p w14:paraId="584E60F4">
      <w:pPr>
        <w:pStyle w:val="19"/>
        <w:spacing w:line="360" w:lineRule="auto"/>
        <w:ind w:right="121"/>
        <w:jc w:val="both"/>
        <w:rPr>
          <w:rFonts w:hint="eastAsia" w:ascii="Times New Roman" w:hAnsi="Times New Roman" w:cs="Times New Roman" w:eastAsiaTheme="minorEastAsia"/>
          <w:b/>
          <w:bCs/>
          <w:color w:val="auto"/>
          <w:sz w:val="21"/>
          <w:szCs w:val="21"/>
          <w:lang w:val="en-US" w:eastAsia="zh-CN"/>
        </w:rPr>
      </w:pPr>
      <w:r>
        <w:rPr>
          <w:rFonts w:hint="eastAsia"/>
          <w:b/>
          <w:color w:val="auto"/>
          <w:w w:val="95"/>
          <w:sz w:val="28"/>
          <w:lang w:eastAsia="zh-CN"/>
        </w:rPr>
        <w:t xml:space="preserve"> </w:t>
      </w:r>
      <w:r>
        <w:rPr>
          <w:rFonts w:ascii="Times New Roman" w:hAnsi="Times New Roman" w:cs="Times New Roman" w:eastAsiaTheme="minorEastAsia"/>
          <w:b/>
          <w:bCs/>
          <w:color w:val="auto"/>
          <w:sz w:val="21"/>
          <w:szCs w:val="21"/>
          <w:lang w:eastAsia="zh-CN"/>
        </w:rPr>
        <w:t>七、参</w:t>
      </w:r>
      <w:r>
        <w:rPr>
          <w:rFonts w:hint="eastAsia" w:ascii="Times New Roman" w:hAnsi="Times New Roman" w:cs="Times New Roman" w:eastAsiaTheme="minorEastAsia"/>
          <w:b/>
          <w:bCs/>
          <w:color w:val="auto"/>
          <w:sz w:val="21"/>
          <w:szCs w:val="21"/>
          <w:lang w:eastAsia="zh-CN"/>
        </w:rPr>
        <w:t>比</w:t>
      </w:r>
      <w:r>
        <w:rPr>
          <w:rFonts w:ascii="Times New Roman" w:hAnsi="Times New Roman" w:cs="Times New Roman" w:eastAsiaTheme="minorEastAsia"/>
          <w:b/>
          <w:bCs/>
          <w:color w:val="auto"/>
          <w:sz w:val="21"/>
          <w:szCs w:val="21"/>
          <w:lang w:eastAsia="zh-CN"/>
        </w:rPr>
        <w:t>保证金</w:t>
      </w:r>
      <w:r>
        <w:rPr>
          <w:rFonts w:hint="eastAsia" w:ascii="Times New Roman" w:hAnsi="Times New Roman" w:cs="Times New Roman" w:eastAsiaTheme="minorEastAsia"/>
          <w:b/>
          <w:bCs/>
          <w:color w:val="auto"/>
          <w:sz w:val="21"/>
          <w:szCs w:val="21"/>
          <w:lang w:eastAsia="zh-CN"/>
        </w:rPr>
        <w:t>：</w:t>
      </w:r>
    </w:p>
    <w:p w14:paraId="59F939A2">
      <w:pPr>
        <w:pStyle w:val="19"/>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sz w:val="21"/>
          <w:szCs w:val="21"/>
          <w:lang w:eastAsia="zh-CN"/>
        </w:rPr>
      </w:pPr>
      <w:r>
        <w:rPr>
          <w:rFonts w:hint="eastAsia"/>
          <w:sz w:val="21"/>
          <w:szCs w:val="21"/>
          <w:lang w:eastAsia="zh-CN"/>
        </w:rPr>
        <w:t xml:space="preserve">   1.参比单位应缴纳参比保证金，保证金金</w:t>
      </w:r>
      <w:r>
        <w:rPr>
          <w:rFonts w:hint="eastAsia"/>
          <w:color w:val="auto"/>
          <w:sz w:val="21"/>
          <w:szCs w:val="21"/>
          <w:highlight w:val="none"/>
          <w:lang w:eastAsia="zh-CN"/>
        </w:rPr>
        <w:t>额</w:t>
      </w:r>
      <w:r>
        <w:rPr>
          <w:rFonts w:hint="eastAsia"/>
          <w:color w:val="auto"/>
          <w:sz w:val="21"/>
          <w:szCs w:val="21"/>
          <w:highlight w:val="none"/>
          <w:lang w:val="en-US" w:eastAsia="zh-CN"/>
        </w:rPr>
        <w:t>250</w:t>
      </w:r>
      <w:r>
        <w:rPr>
          <w:color w:val="auto"/>
          <w:sz w:val="21"/>
          <w:szCs w:val="21"/>
          <w:highlight w:val="none"/>
          <w:lang w:eastAsia="zh-CN"/>
        </w:rPr>
        <w:t>00</w:t>
      </w:r>
      <w:r>
        <w:rPr>
          <w:rFonts w:hint="eastAsia"/>
          <w:color w:val="auto"/>
          <w:sz w:val="21"/>
          <w:szCs w:val="21"/>
          <w:highlight w:val="none"/>
          <w:lang w:eastAsia="zh-CN"/>
        </w:rPr>
        <w:t>元整</w:t>
      </w:r>
      <w:r>
        <w:rPr>
          <w:rFonts w:hint="eastAsia"/>
          <w:sz w:val="21"/>
          <w:szCs w:val="21"/>
          <w:highlight w:val="none"/>
          <w:lang w:eastAsia="zh-CN"/>
        </w:rPr>
        <w:t>，</w:t>
      </w:r>
      <w:r>
        <w:rPr>
          <w:rFonts w:hint="eastAsia"/>
          <w:sz w:val="21"/>
          <w:szCs w:val="21"/>
          <w:lang w:eastAsia="zh-CN"/>
        </w:rPr>
        <w:t>参比单位应按照要求从参比单位基本账户转入采购单位的账户，询比单位账户信息如下：</w:t>
      </w:r>
    </w:p>
    <w:p w14:paraId="5D855BD9">
      <w:pPr>
        <w:pStyle w:val="19"/>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color w:val="auto"/>
          <w:sz w:val="21"/>
          <w:szCs w:val="21"/>
          <w:lang w:eastAsia="zh-CN"/>
        </w:rPr>
      </w:pPr>
      <w:r>
        <w:rPr>
          <w:rFonts w:hint="eastAsia"/>
          <w:sz w:val="21"/>
          <w:szCs w:val="21"/>
          <w:lang w:eastAsia="zh-CN"/>
        </w:rPr>
        <w:t xml:space="preserve"> </w:t>
      </w:r>
      <w:r>
        <w:rPr>
          <w:rFonts w:hint="eastAsia"/>
          <w:color w:val="auto"/>
          <w:sz w:val="21"/>
          <w:szCs w:val="21"/>
          <w:lang w:eastAsia="zh-CN"/>
        </w:rPr>
        <w:t xml:space="preserve">   开户名称：福建福海创石油化工有限公司</w:t>
      </w:r>
    </w:p>
    <w:p w14:paraId="098388CD">
      <w:pPr>
        <w:pStyle w:val="19"/>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color w:val="auto"/>
          <w:sz w:val="21"/>
          <w:szCs w:val="21"/>
          <w:lang w:eastAsia="zh-CN"/>
        </w:rPr>
      </w:pPr>
      <w:r>
        <w:rPr>
          <w:rFonts w:hint="eastAsia"/>
          <w:color w:val="auto"/>
          <w:sz w:val="21"/>
          <w:szCs w:val="21"/>
          <w:lang w:eastAsia="zh-CN"/>
        </w:rPr>
        <w:t xml:space="preserve">    开户银行：中国银行漳州古雷经济开发区支行</w:t>
      </w:r>
    </w:p>
    <w:p w14:paraId="300328A4">
      <w:pPr>
        <w:pStyle w:val="19"/>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color w:val="auto"/>
          <w:sz w:val="21"/>
          <w:szCs w:val="21"/>
          <w:lang w:eastAsia="zh-CN"/>
        </w:rPr>
      </w:pPr>
      <w:r>
        <w:rPr>
          <w:rFonts w:hint="eastAsia"/>
          <w:color w:val="auto"/>
          <w:sz w:val="21"/>
          <w:szCs w:val="21"/>
          <w:lang w:eastAsia="zh-CN"/>
        </w:rPr>
        <w:t xml:space="preserve">    帐  号：</w:t>
      </w:r>
      <w:r>
        <w:rPr>
          <w:color w:val="auto"/>
          <w:sz w:val="21"/>
          <w:szCs w:val="21"/>
          <w:lang w:eastAsia="zh-CN"/>
        </w:rPr>
        <w:t>406574816628</w:t>
      </w:r>
    </w:p>
    <w:p w14:paraId="1B9F7588">
      <w:pPr>
        <w:pStyle w:val="19"/>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color w:val="auto"/>
          <w:sz w:val="21"/>
          <w:szCs w:val="21"/>
          <w:lang w:eastAsia="zh-CN"/>
        </w:rPr>
      </w:pPr>
      <w:r>
        <w:rPr>
          <w:rFonts w:hint="eastAsia"/>
          <w:color w:val="auto"/>
          <w:sz w:val="21"/>
          <w:szCs w:val="21"/>
          <w:lang w:eastAsia="zh-CN"/>
        </w:rPr>
        <w:t xml:space="preserve">    注明用途：</w:t>
      </w:r>
      <w:r>
        <w:rPr>
          <w:rFonts w:hint="eastAsia"/>
          <w:color w:val="auto"/>
          <w:sz w:val="21"/>
          <w:szCs w:val="21"/>
          <w:u w:val="single"/>
          <w:lang w:eastAsia="zh-CN"/>
        </w:rPr>
        <w:t>腾龙芳烃出租用于建设中沙火炬配套管廊的土地</w:t>
      </w:r>
      <w:r>
        <w:rPr>
          <w:rFonts w:hint="eastAsia"/>
          <w:color w:val="auto"/>
          <w:sz w:val="21"/>
          <w:szCs w:val="21"/>
          <w:lang w:eastAsia="zh-CN"/>
        </w:rPr>
        <w:t>参比保证金</w:t>
      </w:r>
    </w:p>
    <w:p w14:paraId="65B3EBF2">
      <w:pPr>
        <w:pStyle w:val="19"/>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sz w:val="21"/>
          <w:szCs w:val="21"/>
          <w:lang w:eastAsia="zh-CN"/>
        </w:rPr>
      </w:pPr>
      <w:r>
        <w:rPr>
          <w:rFonts w:hint="eastAsia"/>
          <w:sz w:val="21"/>
          <w:szCs w:val="21"/>
          <w:lang w:eastAsia="zh-CN"/>
        </w:rPr>
        <w:t xml:space="preserve">    参比保证金有效期：</w:t>
      </w:r>
      <w:r>
        <w:rPr>
          <w:sz w:val="21"/>
          <w:szCs w:val="21"/>
          <w:lang w:eastAsia="zh-CN"/>
        </w:rPr>
        <w:t>90</w:t>
      </w:r>
      <w:r>
        <w:rPr>
          <w:rFonts w:hint="eastAsia"/>
          <w:sz w:val="21"/>
          <w:szCs w:val="21"/>
          <w:lang w:eastAsia="zh-CN"/>
        </w:rPr>
        <w:t>日历天。</w:t>
      </w:r>
    </w:p>
    <w:p w14:paraId="560F42DF">
      <w:pPr>
        <w:pStyle w:val="19"/>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sz w:val="21"/>
          <w:szCs w:val="21"/>
          <w:lang w:eastAsia="zh-CN"/>
        </w:rPr>
      </w:pPr>
      <w:r>
        <w:rPr>
          <w:rFonts w:hint="eastAsia"/>
          <w:sz w:val="21"/>
          <w:szCs w:val="21"/>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21F9D23F">
      <w:pPr>
        <w:pStyle w:val="19"/>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sz w:val="21"/>
          <w:szCs w:val="21"/>
          <w:lang w:eastAsia="zh-CN"/>
        </w:rPr>
      </w:pPr>
      <w:r>
        <w:rPr>
          <w:rFonts w:hint="eastAsia"/>
          <w:sz w:val="21"/>
          <w:szCs w:val="21"/>
          <w:lang w:eastAsia="zh-CN"/>
        </w:rPr>
        <w:t xml:space="preserve">    2.对于未能按要求提交保证金的询比文件，采购单位可以视为不符合上面采购要求而予以拒绝；</w:t>
      </w:r>
    </w:p>
    <w:p w14:paraId="56D5537E">
      <w:pPr>
        <w:pStyle w:val="19"/>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sz w:val="21"/>
          <w:szCs w:val="21"/>
          <w:lang w:eastAsia="zh-CN"/>
        </w:rPr>
      </w:pPr>
      <w:r>
        <w:rPr>
          <w:rFonts w:hint="eastAsia"/>
          <w:sz w:val="21"/>
          <w:szCs w:val="21"/>
          <w:lang w:eastAsia="zh-CN"/>
        </w:rPr>
        <w:t xml:space="preserve">    3.询比结束退还未中选者的询比保证金（无息），最迟不超过规定的询比有效期满后的20天；</w:t>
      </w:r>
    </w:p>
    <w:p w14:paraId="14AA27F7">
      <w:pPr>
        <w:pStyle w:val="19"/>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color w:val="000000" w:themeColor="text1"/>
          <w:sz w:val="21"/>
          <w:szCs w:val="21"/>
          <w:lang w:eastAsia="zh-CN"/>
          <w14:textFill>
            <w14:solidFill>
              <w14:schemeClr w14:val="tx1"/>
            </w14:solidFill>
          </w14:textFill>
        </w:rPr>
      </w:pPr>
      <w:r>
        <w:rPr>
          <w:rFonts w:hint="eastAsia"/>
          <w:sz w:val="21"/>
          <w:szCs w:val="21"/>
          <w:lang w:eastAsia="zh-CN"/>
        </w:rPr>
        <w:t xml:space="preserve">    4.中选者的参比保证金（无息），将在合同签订后归还；</w:t>
      </w:r>
    </w:p>
    <w:p w14:paraId="325FAE47">
      <w:pPr>
        <w:pStyle w:val="19"/>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sz w:val="21"/>
          <w:szCs w:val="21"/>
          <w:lang w:eastAsia="zh-CN"/>
        </w:rPr>
      </w:pPr>
      <w:r>
        <w:rPr>
          <w:rFonts w:hint="eastAsia"/>
          <w:sz w:val="21"/>
          <w:szCs w:val="21"/>
          <w:lang w:eastAsia="zh-CN"/>
        </w:rPr>
        <w:t xml:space="preserve">    5.如有下列情况发生，将被没收参比保证金：</w:t>
      </w:r>
    </w:p>
    <w:p w14:paraId="0697CD27">
      <w:pPr>
        <w:pStyle w:val="19"/>
        <w:keepNext w:val="0"/>
        <w:keepLines w:val="0"/>
        <w:pageBreakBefore w:val="0"/>
        <w:widowControl w:val="0"/>
        <w:kinsoku/>
        <w:wordWrap/>
        <w:overflowPunct/>
        <w:topLinePunct w:val="0"/>
        <w:autoSpaceDE w:val="0"/>
        <w:autoSpaceDN w:val="0"/>
        <w:bidi w:val="0"/>
        <w:adjustRightInd/>
        <w:snapToGrid/>
        <w:spacing w:before="156" w:after="156" w:line="240" w:lineRule="auto"/>
        <w:ind w:right="121"/>
        <w:jc w:val="both"/>
        <w:textAlignment w:val="auto"/>
        <w:rPr>
          <w:sz w:val="21"/>
          <w:szCs w:val="21"/>
          <w:lang w:eastAsia="zh-CN"/>
        </w:rPr>
      </w:pPr>
      <w:r>
        <w:rPr>
          <w:rFonts w:hint="eastAsia"/>
          <w:sz w:val="21"/>
          <w:szCs w:val="21"/>
          <w:lang w:eastAsia="zh-CN"/>
        </w:rPr>
        <w:t xml:space="preserve">    （1）参比单位在参选有效期内撤回询比文件；</w:t>
      </w:r>
    </w:p>
    <w:p w14:paraId="541987B8">
      <w:pPr>
        <w:keepNext w:val="0"/>
        <w:keepLines w:val="0"/>
        <w:pageBreakBefore w:val="0"/>
        <w:widowControl w:val="0"/>
        <w:kinsoku/>
        <w:wordWrap/>
        <w:overflowPunct/>
        <w:topLinePunct w:val="0"/>
        <w:autoSpaceDE w:val="0"/>
        <w:autoSpaceDN w:val="0"/>
        <w:bidi w:val="0"/>
        <w:adjustRightInd/>
        <w:snapToGrid/>
        <w:spacing w:after="157" w:afterLines="50" w:line="240" w:lineRule="auto"/>
        <w:ind w:firstLine="420"/>
        <w:textAlignment w:val="auto"/>
        <w:rPr>
          <w:rFonts w:hint="eastAsia"/>
          <w:sz w:val="21"/>
          <w:szCs w:val="21"/>
          <w:lang w:eastAsia="zh-CN"/>
        </w:rPr>
      </w:pPr>
      <w:r>
        <w:rPr>
          <w:rFonts w:hint="eastAsia"/>
          <w:sz w:val="21"/>
          <w:szCs w:val="21"/>
          <w:lang w:eastAsia="zh-CN"/>
        </w:rPr>
        <w:t>（2）参比单位未能按接到中标通知书后规定的时间内签定合同。</w:t>
      </w:r>
    </w:p>
    <w:p w14:paraId="0FF41CA6">
      <w:pPr>
        <w:pStyle w:val="2"/>
        <w:snapToGrid w:val="0"/>
        <w:spacing w:line="360" w:lineRule="auto"/>
        <w:rPr>
          <w:rFonts w:hint="eastAsia" w:ascii="Times New Roman" w:hAnsi="Times New Roman" w:cs="Times New Roman" w:eastAsiaTheme="minorEastAsia"/>
          <w:sz w:val="21"/>
          <w:szCs w:val="21"/>
          <w:highlight w:val="green"/>
          <w:lang w:val="en-US" w:eastAsia="zh-CN" w:bidi="ar-SA"/>
        </w:rPr>
      </w:pPr>
      <w:r>
        <w:rPr>
          <w:rFonts w:hint="eastAsia" w:ascii="Times New Roman" w:hAnsi="Times New Roman" w:cs="Times New Roman" w:eastAsiaTheme="minorEastAsia"/>
          <w:sz w:val="21"/>
          <w:szCs w:val="21"/>
          <w:highlight w:val="green"/>
          <w:lang w:val="en-US" w:eastAsia="zh-CN" w:bidi="ar-SA"/>
        </w:rPr>
        <w:t>六、中选原则：本项目采用最高价中选法，报价最高者作为中选单位。</w:t>
      </w:r>
    </w:p>
    <w:p w14:paraId="7457A104">
      <w:pPr>
        <w:rPr>
          <w:rFonts w:hint="eastAsia" w:ascii="Times New Roman" w:hAnsi="Times New Roman" w:cs="Times New Roman" w:eastAsiaTheme="minorEastAsia"/>
          <w:sz w:val="21"/>
          <w:szCs w:val="21"/>
          <w:highlight w:val="green"/>
          <w:lang w:val="en-US" w:eastAsia="zh-CN" w:bidi="ar-SA"/>
        </w:rPr>
      </w:pPr>
    </w:p>
    <w:p w14:paraId="0753566C">
      <w:pPr>
        <w:pStyle w:val="2"/>
        <w:rPr>
          <w:lang w:val="en-US" w:eastAsia="zh-CN"/>
        </w:rPr>
      </w:pPr>
    </w:p>
    <w:p w14:paraId="673DA2E5">
      <w:pPr>
        <w:pStyle w:val="19"/>
        <w:spacing w:line="360" w:lineRule="auto"/>
        <w:ind w:right="121" w:firstLine="422" w:firstLineChars="200"/>
        <w:jc w:val="both"/>
        <w:rPr>
          <w:rFonts w:ascii="Times New Roman" w:hAnsi="Times New Roman" w:cs="Times New Roman" w:eastAsiaTheme="minorEastAsia"/>
          <w:b/>
          <w:bCs/>
          <w:spacing w:val="4"/>
          <w:sz w:val="21"/>
          <w:szCs w:val="21"/>
          <w:lang w:eastAsia="zh-CN"/>
        </w:rPr>
      </w:pPr>
      <w:r>
        <w:rPr>
          <w:rFonts w:hint="eastAsia" w:ascii="Times New Roman" w:hAnsi="Times New Roman" w:cs="Times New Roman" w:eastAsiaTheme="minorEastAsia"/>
          <w:b/>
          <w:bCs/>
          <w:sz w:val="21"/>
          <w:szCs w:val="21"/>
          <w:lang w:val="en-US" w:eastAsia="zh-CN"/>
        </w:rPr>
        <w:t>七</w:t>
      </w:r>
      <w:r>
        <w:rPr>
          <w:rFonts w:ascii="Times New Roman" w:hAnsi="Times New Roman" w:cs="Times New Roman" w:eastAsiaTheme="minorEastAsia"/>
          <w:b/>
          <w:bCs/>
          <w:sz w:val="21"/>
          <w:szCs w:val="21"/>
          <w:lang w:eastAsia="zh-CN"/>
        </w:rPr>
        <w:t>、参比文件的递交：</w:t>
      </w:r>
    </w:p>
    <w:p w14:paraId="0AA8ECB4">
      <w:pPr>
        <w:pStyle w:val="4"/>
        <w:tabs>
          <w:tab w:val="left" w:pos="6879"/>
        </w:tabs>
        <w:spacing w:line="360" w:lineRule="auto"/>
        <w:ind w:left="0" w:leftChars="0" w:right="106" w:firstLine="219" w:firstLineChars="100"/>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pacing w:val="4"/>
          <w:sz w:val="21"/>
          <w:szCs w:val="21"/>
          <w:lang w:eastAsia="zh-CN"/>
        </w:rPr>
        <w:t>1</w:t>
      </w:r>
      <w:r>
        <w:rPr>
          <w:rFonts w:hint="eastAsia" w:ascii="Times New Roman" w:hAnsi="Times New Roman" w:cs="Times New Roman" w:eastAsiaTheme="minorEastAsia"/>
          <w:spacing w:val="4"/>
          <w:sz w:val="21"/>
          <w:szCs w:val="21"/>
          <w:lang w:eastAsia="zh-CN"/>
        </w:rPr>
        <w:t>、</w:t>
      </w:r>
      <w:r>
        <w:rPr>
          <w:rFonts w:ascii="Times New Roman" w:hAnsi="Times New Roman" w:cs="Times New Roman" w:eastAsiaTheme="minorEastAsia"/>
          <w:spacing w:val="4"/>
          <w:sz w:val="21"/>
          <w:szCs w:val="21"/>
          <w:lang w:eastAsia="zh-CN"/>
        </w:rPr>
        <w:t>参比文件递交的截止时间：</w:t>
      </w:r>
      <w:r>
        <w:rPr>
          <w:rFonts w:hint="eastAsia" w:ascii="Times New Roman" w:hAnsi="Times New Roman" w:cs="Times New Roman" w:eastAsiaTheme="minorEastAsia"/>
          <w:spacing w:val="4"/>
          <w:sz w:val="21"/>
          <w:szCs w:val="21"/>
          <w:lang w:eastAsia="zh-CN"/>
        </w:rPr>
        <w:t>自公告之日起</w:t>
      </w:r>
      <w:r>
        <w:rPr>
          <w:rFonts w:hint="eastAsia" w:ascii="Times New Roman" w:hAnsi="Times New Roman" w:cs="Times New Roman" w:eastAsiaTheme="minorEastAsia"/>
          <w:spacing w:val="4"/>
          <w:sz w:val="21"/>
          <w:szCs w:val="21"/>
          <w:lang w:val="en-US" w:eastAsia="zh-CN"/>
        </w:rPr>
        <w:t>15个工作日止</w:t>
      </w:r>
      <w:r>
        <w:rPr>
          <w:rFonts w:ascii="Times New Roman" w:hAnsi="Times New Roman" w:cs="Times New Roman" w:eastAsiaTheme="minorEastAsia"/>
          <w:spacing w:val="4"/>
          <w:sz w:val="21"/>
          <w:szCs w:val="21"/>
          <w:lang w:eastAsia="zh-CN"/>
        </w:rPr>
        <w:t>。</w:t>
      </w:r>
    </w:p>
    <w:p w14:paraId="54552D1D">
      <w:pPr>
        <w:pStyle w:val="4"/>
        <w:tabs>
          <w:tab w:val="left" w:pos="6879"/>
        </w:tabs>
        <w:spacing w:line="360" w:lineRule="auto"/>
        <w:ind w:left="0" w:right="106"/>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pacing w:val="4"/>
          <w:sz w:val="21"/>
          <w:szCs w:val="21"/>
          <w:lang w:eastAsia="zh-CN"/>
        </w:rPr>
        <w:t>递交</w:t>
      </w:r>
      <w:r>
        <w:rPr>
          <w:rFonts w:ascii="Times New Roman" w:hAnsi="Times New Roman" w:cs="Times New Roman" w:eastAsiaTheme="minorEastAsia"/>
          <w:sz w:val="21"/>
          <w:szCs w:val="21"/>
          <w:lang w:eastAsia="zh-CN"/>
        </w:rPr>
        <w:t>参比</w:t>
      </w:r>
      <w:r>
        <w:rPr>
          <w:rFonts w:ascii="Times New Roman" w:hAnsi="Times New Roman" w:cs="Times New Roman" w:eastAsiaTheme="minorEastAsia"/>
          <w:spacing w:val="4"/>
          <w:sz w:val="21"/>
          <w:szCs w:val="21"/>
          <w:lang w:eastAsia="zh-CN"/>
        </w:rPr>
        <w:t>文件的地</w:t>
      </w:r>
      <w:r>
        <w:rPr>
          <w:rFonts w:ascii="Times New Roman" w:hAnsi="Times New Roman" w:cs="Times New Roman" w:eastAsiaTheme="minorEastAsia"/>
          <w:sz w:val="21"/>
          <w:szCs w:val="21"/>
          <w:lang w:eastAsia="zh-CN"/>
        </w:rPr>
        <w:t>点</w:t>
      </w:r>
      <w:r>
        <w:rPr>
          <w:rFonts w:ascii="Times New Roman" w:hAnsi="Times New Roman" w:cs="Times New Roman" w:eastAsiaTheme="minorEastAsia"/>
          <w:spacing w:val="4"/>
          <w:sz w:val="21"/>
          <w:szCs w:val="21"/>
          <w:lang w:eastAsia="zh-CN"/>
        </w:rPr>
        <w:t>为：</w:t>
      </w:r>
      <w:r>
        <w:rPr>
          <w:rFonts w:hint="eastAsia"/>
          <w:b w:val="0"/>
          <w:bCs w:val="0"/>
          <w:color w:val="000000" w:themeColor="text1"/>
          <w:szCs w:val="21"/>
          <w14:textFill>
            <w14:solidFill>
              <w14:schemeClr w14:val="tx1"/>
            </w14:solidFill>
          </w14:textFill>
        </w:rPr>
        <w:t>福建省漳州市古雷开发区纵四路西侧福化古雷运营中心17</w:t>
      </w:r>
      <w:r>
        <w:rPr>
          <w:rFonts w:hint="eastAsia"/>
          <w:b w:val="0"/>
          <w:bCs w:val="0"/>
          <w:color w:val="000000" w:themeColor="text1"/>
          <w:szCs w:val="21"/>
          <w:lang w:val="en-US" w:eastAsia="zh-CN"/>
          <w14:textFill>
            <w14:solidFill>
              <w14:schemeClr w14:val="tx1"/>
            </w14:solidFill>
          </w14:textFill>
        </w:rPr>
        <w:t>楼</w:t>
      </w:r>
      <w:r>
        <w:rPr>
          <w:rFonts w:ascii="Times New Roman" w:hAnsi="Times New Roman" w:cs="Times New Roman" w:eastAsiaTheme="minorEastAsia"/>
          <w:b w:val="0"/>
          <w:bCs w:val="0"/>
          <w:spacing w:val="4"/>
          <w:sz w:val="21"/>
          <w:szCs w:val="21"/>
          <w:lang w:eastAsia="zh-CN"/>
        </w:rPr>
        <w:t>综合采购团队</w:t>
      </w:r>
      <w:r>
        <w:rPr>
          <w:rFonts w:ascii="Times New Roman" w:hAnsi="Times New Roman" w:cs="Times New Roman" w:eastAsiaTheme="minorEastAsia"/>
          <w:b w:val="0"/>
          <w:bCs w:val="0"/>
          <w:spacing w:val="-57"/>
          <w:sz w:val="21"/>
          <w:szCs w:val="21"/>
          <w:lang w:eastAsia="zh-CN"/>
        </w:rPr>
        <w:t>，</w:t>
      </w:r>
      <w:r>
        <w:rPr>
          <w:rFonts w:ascii="Times New Roman" w:hAnsi="Times New Roman" w:cs="Times New Roman" w:eastAsiaTheme="minorEastAsia"/>
          <w:b w:val="0"/>
          <w:bCs w:val="0"/>
          <w:sz w:val="21"/>
          <w:szCs w:val="21"/>
          <w:lang w:eastAsia="zh-CN"/>
        </w:rPr>
        <w:t>联系人</w:t>
      </w:r>
      <w:r>
        <w:rPr>
          <w:rFonts w:ascii="Times New Roman" w:hAnsi="Times New Roman" w:cs="Times New Roman" w:eastAsiaTheme="minorEastAsia"/>
          <w:b w:val="0"/>
          <w:bCs w:val="0"/>
          <w:spacing w:val="-56"/>
          <w:sz w:val="21"/>
          <w:szCs w:val="21"/>
          <w:lang w:eastAsia="zh-CN"/>
        </w:rPr>
        <w:t>：</w:t>
      </w:r>
      <w:r>
        <w:rPr>
          <w:rFonts w:ascii="Times New Roman" w:hAnsi="Times New Roman" w:cs="Times New Roman" w:eastAsiaTheme="minorEastAsia"/>
          <w:b w:val="0"/>
          <w:bCs w:val="0"/>
          <w:sz w:val="21"/>
          <w:szCs w:val="21"/>
          <w:lang w:eastAsia="zh-CN"/>
        </w:rPr>
        <w:t>黄梅钦，联系电话</w:t>
      </w:r>
      <w:r>
        <w:rPr>
          <w:rFonts w:ascii="Times New Roman" w:hAnsi="Times New Roman" w:cs="Times New Roman" w:eastAsiaTheme="minorEastAsia"/>
          <w:b w:val="0"/>
          <w:bCs w:val="0"/>
          <w:spacing w:val="-4"/>
          <w:sz w:val="21"/>
          <w:szCs w:val="21"/>
          <w:lang w:eastAsia="zh-CN"/>
        </w:rPr>
        <w:t>：</w:t>
      </w:r>
      <w:r>
        <w:rPr>
          <w:rFonts w:hint="eastAsia" w:ascii="Times New Roman" w:hAnsi="Times New Roman" w:cs="Times New Roman" w:eastAsiaTheme="minorEastAsia"/>
          <w:b w:val="0"/>
          <w:bCs w:val="0"/>
          <w:spacing w:val="-4"/>
          <w:sz w:val="21"/>
          <w:szCs w:val="21"/>
          <w:lang w:val="en-US" w:eastAsia="zh-CN"/>
        </w:rPr>
        <w:t>13806001925</w:t>
      </w:r>
      <w:r>
        <w:rPr>
          <w:rFonts w:ascii="Times New Roman" w:hAnsi="Times New Roman" w:cs="Times New Roman" w:eastAsiaTheme="minorEastAsia"/>
          <w:b w:val="0"/>
          <w:bCs w:val="0"/>
          <w:spacing w:val="-4"/>
          <w:sz w:val="21"/>
          <w:szCs w:val="21"/>
          <w:lang w:eastAsia="zh-CN"/>
        </w:rPr>
        <w:t>。</w:t>
      </w:r>
    </w:p>
    <w:p w14:paraId="2546A537">
      <w:pPr>
        <w:pStyle w:val="4"/>
        <w:tabs>
          <w:tab w:val="left" w:pos="6879"/>
        </w:tabs>
        <w:spacing w:line="360" w:lineRule="auto"/>
        <w:ind w:left="0" w:right="106"/>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注：请使用顺丰快递或中国邮政 EMS 快递，其他快递不能保证送达目的地。</w:t>
      </w:r>
    </w:p>
    <w:p w14:paraId="243D6527">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只允许参比人有一个参比方案，否则将被视为无效参比。</w:t>
      </w:r>
    </w:p>
    <w:p w14:paraId="3C0A5477">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4</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逾期送达的或未送达指定地点或参比文件密封不符合规定要求的参比文件，</w:t>
      </w:r>
      <w:r>
        <w:rPr>
          <w:rFonts w:hint="eastAsia" w:ascii="Times New Roman" w:hAnsi="Times New Roman" w:cs="Times New Roman" w:eastAsiaTheme="minorEastAsia"/>
          <w:sz w:val="21"/>
          <w:szCs w:val="21"/>
          <w:lang w:eastAsia="zh-CN"/>
        </w:rPr>
        <w:t>出租方</w:t>
      </w:r>
      <w:r>
        <w:rPr>
          <w:rFonts w:ascii="Times New Roman" w:hAnsi="Times New Roman" w:cs="Times New Roman" w:eastAsiaTheme="minorEastAsia"/>
          <w:sz w:val="21"/>
          <w:szCs w:val="21"/>
          <w:lang w:eastAsia="zh-CN"/>
        </w:rPr>
        <w:t>不予受理。参比人所提交的比选文件在评选结束后，无论中选与否都不退还。</w:t>
      </w:r>
    </w:p>
    <w:p w14:paraId="47341A4C">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5</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参比人收到比选文件后，如有疑问需要澄清，请以书面形式在规定时间内报</w:t>
      </w:r>
      <w:r>
        <w:rPr>
          <w:rFonts w:hint="eastAsia" w:ascii="Times New Roman" w:hAnsi="Times New Roman" w:cs="Times New Roman" w:eastAsiaTheme="minorEastAsia"/>
          <w:sz w:val="21"/>
          <w:szCs w:val="21"/>
          <w:lang w:eastAsia="zh-CN"/>
        </w:rPr>
        <w:t>出租方</w:t>
      </w:r>
      <w:r>
        <w:rPr>
          <w:rFonts w:ascii="Times New Roman" w:hAnsi="Times New Roman" w:cs="Times New Roman" w:eastAsiaTheme="minorEastAsia"/>
          <w:sz w:val="21"/>
          <w:szCs w:val="21"/>
          <w:lang w:eastAsia="zh-CN"/>
        </w:rPr>
        <w:t>汇总。</w:t>
      </w:r>
    </w:p>
    <w:p w14:paraId="581CF1F4">
      <w:pPr>
        <w:pStyle w:val="19"/>
        <w:spacing w:line="360" w:lineRule="auto"/>
        <w:ind w:right="121" w:firstLine="210" w:firstLineChars="10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6</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参比人对</w:t>
      </w:r>
      <w:r>
        <w:rPr>
          <w:rFonts w:hint="eastAsia" w:ascii="Times New Roman" w:hAnsi="Times New Roman" w:cs="Times New Roman" w:eastAsiaTheme="minorEastAsia"/>
          <w:sz w:val="21"/>
          <w:szCs w:val="21"/>
          <w:lang w:eastAsia="zh-CN"/>
        </w:rPr>
        <w:t>出租方</w:t>
      </w:r>
      <w:r>
        <w:rPr>
          <w:rFonts w:ascii="Times New Roman" w:hAnsi="Times New Roman" w:cs="Times New Roman" w:eastAsiaTheme="minorEastAsia"/>
          <w:sz w:val="21"/>
          <w:szCs w:val="21"/>
          <w:lang w:eastAsia="zh-CN"/>
        </w:rPr>
        <w:t>提供的比选文件所做出的推论、解释和结论，</w:t>
      </w:r>
      <w:r>
        <w:rPr>
          <w:rFonts w:hint="eastAsia" w:ascii="Times New Roman" w:hAnsi="Times New Roman" w:cs="Times New Roman" w:eastAsiaTheme="minorEastAsia"/>
          <w:sz w:val="21"/>
          <w:szCs w:val="21"/>
          <w:lang w:eastAsia="zh-CN"/>
        </w:rPr>
        <w:t>出租方</w:t>
      </w:r>
      <w:r>
        <w:rPr>
          <w:rFonts w:ascii="Times New Roman" w:hAnsi="Times New Roman" w:cs="Times New Roman" w:eastAsiaTheme="minorEastAsia"/>
          <w:sz w:val="21"/>
          <w:szCs w:val="21"/>
          <w:lang w:eastAsia="zh-CN"/>
        </w:rPr>
        <w:t>概不负责。参比人由于对</w:t>
      </w:r>
      <w:r>
        <w:rPr>
          <w:rFonts w:hint="eastAsia" w:ascii="Times New Roman" w:hAnsi="Times New Roman" w:cs="Times New Roman" w:eastAsiaTheme="minorEastAsia"/>
          <w:sz w:val="21"/>
          <w:szCs w:val="21"/>
          <w:lang w:eastAsia="zh-CN"/>
        </w:rPr>
        <w:t>询比文件</w:t>
      </w:r>
      <w:r>
        <w:rPr>
          <w:rFonts w:ascii="Times New Roman" w:hAnsi="Times New Roman" w:cs="Times New Roman" w:eastAsiaTheme="minorEastAsia"/>
          <w:sz w:val="21"/>
          <w:szCs w:val="21"/>
          <w:lang w:eastAsia="zh-CN"/>
        </w:rPr>
        <w:t>的任何推论和误解以及比选对有关问题的口头解释所造成的后果，均由参比人负责。</w:t>
      </w:r>
    </w:p>
    <w:p w14:paraId="7474B968">
      <w:pPr>
        <w:pStyle w:val="19"/>
        <w:spacing w:line="348" w:lineRule="auto"/>
        <w:ind w:right="121" w:firstLine="420"/>
        <w:jc w:val="both"/>
        <w:rPr>
          <w:sz w:val="21"/>
          <w:szCs w:val="21"/>
          <w:lang w:eastAsia="zh-CN"/>
        </w:rPr>
      </w:pPr>
    </w:p>
    <w:p w14:paraId="6601ACE7">
      <w:pPr>
        <w:pStyle w:val="3"/>
        <w:tabs>
          <w:tab w:val="left" w:pos="4627"/>
        </w:tabs>
        <w:spacing w:line="355" w:lineRule="exact"/>
        <w:ind w:left="3363"/>
        <w:rPr>
          <w:lang w:eastAsia="zh-CN"/>
        </w:rPr>
      </w:pPr>
    </w:p>
    <w:p w14:paraId="779A7996">
      <w:pPr>
        <w:pStyle w:val="3"/>
        <w:tabs>
          <w:tab w:val="left" w:pos="4627"/>
        </w:tabs>
        <w:spacing w:line="355" w:lineRule="exact"/>
        <w:ind w:left="3363"/>
        <w:rPr>
          <w:lang w:eastAsia="zh-CN"/>
        </w:rPr>
      </w:pPr>
    </w:p>
    <w:p w14:paraId="0F63030B">
      <w:pPr>
        <w:rPr>
          <w:lang w:eastAsia="zh-CN"/>
        </w:rPr>
      </w:pPr>
    </w:p>
    <w:p w14:paraId="22CCE636">
      <w:pPr>
        <w:pStyle w:val="55"/>
        <w:rPr>
          <w:lang w:eastAsia="zh-CN"/>
        </w:rPr>
      </w:pPr>
    </w:p>
    <w:p w14:paraId="2B261CB7">
      <w:pPr>
        <w:pStyle w:val="55"/>
        <w:rPr>
          <w:lang w:eastAsia="zh-CN"/>
        </w:rPr>
      </w:pPr>
    </w:p>
    <w:p w14:paraId="43BE79D5">
      <w:pPr>
        <w:pStyle w:val="55"/>
        <w:rPr>
          <w:lang w:eastAsia="zh-CN"/>
        </w:rPr>
      </w:pPr>
    </w:p>
    <w:p w14:paraId="0768E5EE">
      <w:pPr>
        <w:pStyle w:val="55"/>
        <w:rPr>
          <w:lang w:eastAsia="zh-CN"/>
        </w:rPr>
      </w:pPr>
    </w:p>
    <w:p w14:paraId="3E804631">
      <w:pPr>
        <w:pStyle w:val="55"/>
        <w:rPr>
          <w:lang w:eastAsia="zh-CN"/>
        </w:rPr>
      </w:pPr>
    </w:p>
    <w:p w14:paraId="2BAB2923">
      <w:pPr>
        <w:pStyle w:val="55"/>
        <w:rPr>
          <w:lang w:eastAsia="zh-CN"/>
        </w:rPr>
      </w:pPr>
    </w:p>
    <w:p w14:paraId="2C161AA0">
      <w:pPr>
        <w:pStyle w:val="55"/>
        <w:rPr>
          <w:lang w:eastAsia="zh-CN"/>
        </w:rPr>
      </w:pPr>
    </w:p>
    <w:p w14:paraId="7B679555">
      <w:pPr>
        <w:pStyle w:val="55"/>
        <w:rPr>
          <w:lang w:eastAsia="zh-CN"/>
        </w:rPr>
      </w:pPr>
    </w:p>
    <w:p w14:paraId="4F4ABEBA">
      <w:pPr>
        <w:pStyle w:val="55"/>
        <w:rPr>
          <w:lang w:eastAsia="zh-CN"/>
        </w:rPr>
      </w:pPr>
    </w:p>
    <w:p w14:paraId="48533A06">
      <w:pPr>
        <w:pStyle w:val="3"/>
        <w:tabs>
          <w:tab w:val="left" w:pos="4627"/>
        </w:tabs>
        <w:spacing w:line="355" w:lineRule="exact"/>
        <w:ind w:left="3363"/>
        <w:rPr>
          <w:lang w:eastAsia="zh-CN"/>
        </w:rPr>
      </w:pPr>
    </w:p>
    <w:p w14:paraId="47591ABD">
      <w:pPr>
        <w:pStyle w:val="3"/>
        <w:tabs>
          <w:tab w:val="left" w:pos="4627"/>
        </w:tabs>
        <w:spacing w:line="355" w:lineRule="exact"/>
        <w:ind w:left="3363"/>
        <w:rPr>
          <w:lang w:eastAsia="zh-CN"/>
        </w:rPr>
      </w:pPr>
    </w:p>
    <w:p w14:paraId="2D9B3337">
      <w:pPr>
        <w:rPr>
          <w:lang w:eastAsia="zh-CN"/>
        </w:rPr>
      </w:pPr>
    </w:p>
    <w:p w14:paraId="762A9968">
      <w:pPr>
        <w:pStyle w:val="55"/>
        <w:rPr>
          <w:lang w:eastAsia="zh-CN"/>
        </w:rPr>
      </w:pPr>
    </w:p>
    <w:p w14:paraId="2EF441A1">
      <w:pPr>
        <w:pStyle w:val="55"/>
        <w:rPr>
          <w:lang w:eastAsia="zh-CN"/>
        </w:rPr>
      </w:pPr>
    </w:p>
    <w:p w14:paraId="7A4B978E">
      <w:pPr>
        <w:rPr>
          <w:lang w:eastAsia="zh-CN"/>
        </w:rPr>
      </w:pPr>
    </w:p>
    <w:p w14:paraId="74BF0DAE">
      <w:pPr>
        <w:rPr>
          <w:lang w:eastAsia="zh-CN"/>
        </w:rPr>
      </w:pPr>
    </w:p>
    <w:p w14:paraId="438E0AB1">
      <w:pPr>
        <w:rPr>
          <w:lang w:eastAsia="zh-CN"/>
        </w:rPr>
      </w:pPr>
    </w:p>
    <w:p w14:paraId="5C37E3E9">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5DBAE6E7">
      <w:pPr>
        <w:spacing w:before="15" w:line="360" w:lineRule="auto"/>
        <w:rPr>
          <w:rFonts w:asciiTheme="minorEastAsia" w:hAnsiTheme="minorEastAsia"/>
          <w:b/>
          <w:w w:val="95"/>
          <w:sz w:val="24"/>
          <w:szCs w:val="24"/>
        </w:rPr>
      </w:pPr>
      <w:r>
        <w:rPr>
          <w:rFonts w:hint="eastAsia" w:asciiTheme="minorEastAsia" w:hAnsiTheme="minorEastAsia"/>
          <w:b/>
          <w:w w:val="95"/>
          <w:szCs w:val="21"/>
        </w:rPr>
        <w:t xml:space="preserve">  </w:t>
      </w:r>
      <w:r>
        <w:rPr>
          <w:rFonts w:hint="eastAsia" w:asciiTheme="minorEastAsia" w:hAnsiTheme="minorEastAsia"/>
          <w:b/>
          <w:w w:val="95"/>
          <w:sz w:val="24"/>
          <w:szCs w:val="24"/>
        </w:rPr>
        <w:t xml:space="preserve">  一、</w:t>
      </w:r>
      <w:r>
        <w:rPr>
          <w:rFonts w:asciiTheme="minorEastAsia" w:hAnsiTheme="minorEastAsia"/>
          <w:b/>
          <w:w w:val="95"/>
          <w:sz w:val="24"/>
          <w:szCs w:val="24"/>
        </w:rPr>
        <w:t>参</w:t>
      </w:r>
      <w:r>
        <w:rPr>
          <w:rFonts w:hint="eastAsia" w:asciiTheme="minorEastAsia" w:hAnsiTheme="minorEastAsia"/>
          <w:b/>
          <w:w w:val="95"/>
          <w:sz w:val="24"/>
          <w:szCs w:val="24"/>
        </w:rPr>
        <w:t>比</w:t>
      </w:r>
      <w:r>
        <w:rPr>
          <w:rFonts w:asciiTheme="minorEastAsia" w:hAnsiTheme="minorEastAsia"/>
          <w:b/>
          <w:w w:val="95"/>
          <w:sz w:val="24"/>
          <w:szCs w:val="24"/>
        </w:rPr>
        <w:t>文件的组成：</w:t>
      </w:r>
    </w:p>
    <w:p w14:paraId="7727329A">
      <w:pPr>
        <w:pStyle w:val="19"/>
        <w:spacing w:line="360" w:lineRule="auto"/>
        <w:ind w:right="121" w:firstLine="420" w:firstLineChars="200"/>
        <w:jc w:val="both"/>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1.技术参比文件</w:t>
      </w:r>
    </w:p>
    <w:tbl>
      <w:tblPr>
        <w:tblStyle w:val="46"/>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2"/>
      </w:tblGrid>
      <w:tr w14:paraId="1069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7" w:type="dxa"/>
          </w:tcPr>
          <w:p w14:paraId="38FE86AB">
            <w:pPr>
              <w:spacing w:line="500" w:lineRule="exact"/>
              <w:jc w:val="center"/>
              <w:rPr>
                <w:rFonts w:cs="Times New Roman" w:asciiTheme="minorEastAsia" w:hAnsiTheme="minorEastAsia"/>
                <w:szCs w:val="21"/>
              </w:rPr>
            </w:pPr>
            <w:r>
              <w:rPr>
                <w:rFonts w:cs="Times New Roman" w:asciiTheme="minorEastAsia" w:hAnsiTheme="minorEastAsia"/>
                <w:szCs w:val="21"/>
              </w:rPr>
              <w:t>1</w:t>
            </w:r>
          </w:p>
        </w:tc>
        <w:tc>
          <w:tcPr>
            <w:tcW w:w="7612" w:type="dxa"/>
          </w:tcPr>
          <w:p w14:paraId="17089EC3">
            <w:pPr>
              <w:spacing w:line="500" w:lineRule="exact"/>
              <w:rPr>
                <w:rFonts w:cs="Times New Roman" w:asciiTheme="minorEastAsia" w:hAnsiTheme="minorEastAsia"/>
                <w:szCs w:val="21"/>
              </w:rPr>
            </w:pPr>
            <w:r>
              <w:rPr>
                <w:rFonts w:cs="Times New Roman" w:asciiTheme="minorEastAsia" w:hAnsiTheme="minorEastAsia"/>
                <w:szCs w:val="21"/>
              </w:rPr>
              <w:t>参</w:t>
            </w:r>
            <w:r>
              <w:rPr>
                <w:rFonts w:hint="eastAsia" w:cs="Times New Roman" w:asciiTheme="minorEastAsia" w:hAnsiTheme="minorEastAsia"/>
                <w:szCs w:val="21"/>
              </w:rPr>
              <w:t>比</w:t>
            </w:r>
            <w:r>
              <w:rPr>
                <w:rFonts w:cs="Times New Roman" w:asciiTheme="minorEastAsia" w:hAnsiTheme="minorEastAsia"/>
                <w:szCs w:val="21"/>
              </w:rPr>
              <w:t>书</w:t>
            </w:r>
          </w:p>
        </w:tc>
      </w:tr>
      <w:tr w14:paraId="153B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68512E6B">
            <w:pPr>
              <w:spacing w:line="500" w:lineRule="exact"/>
              <w:jc w:val="center"/>
              <w:rPr>
                <w:rFonts w:cs="Times New Roman" w:asciiTheme="minorEastAsia" w:hAnsiTheme="minorEastAsia"/>
                <w:szCs w:val="21"/>
              </w:rPr>
            </w:pPr>
            <w:r>
              <w:rPr>
                <w:rFonts w:cs="Times New Roman" w:asciiTheme="minorEastAsia" w:hAnsiTheme="minorEastAsia"/>
                <w:szCs w:val="21"/>
              </w:rPr>
              <w:t>2</w:t>
            </w:r>
          </w:p>
        </w:tc>
        <w:tc>
          <w:tcPr>
            <w:tcW w:w="7612" w:type="dxa"/>
          </w:tcPr>
          <w:p w14:paraId="333BD40B">
            <w:pPr>
              <w:spacing w:line="500" w:lineRule="exact"/>
              <w:rPr>
                <w:rFonts w:cs="Times New Roman" w:asciiTheme="minorEastAsia" w:hAnsiTheme="minorEastAsia"/>
                <w:szCs w:val="21"/>
              </w:rPr>
            </w:pPr>
            <w:r>
              <w:rPr>
                <w:rFonts w:cs="Times New Roman" w:asciiTheme="minorEastAsia" w:hAnsiTheme="minorEastAsia"/>
                <w:szCs w:val="21"/>
              </w:rPr>
              <w:t>法定代表人授权书</w:t>
            </w:r>
          </w:p>
        </w:tc>
      </w:tr>
      <w:tr w14:paraId="1D34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6A401D0F">
            <w:pPr>
              <w:spacing w:line="500" w:lineRule="exact"/>
              <w:jc w:val="center"/>
              <w:rPr>
                <w:rFonts w:cs="Times New Roman" w:asciiTheme="minorEastAsia" w:hAnsiTheme="minorEastAsia"/>
                <w:szCs w:val="21"/>
              </w:rPr>
            </w:pPr>
            <w:r>
              <w:rPr>
                <w:rFonts w:cs="Times New Roman" w:asciiTheme="minorEastAsia" w:hAnsiTheme="minorEastAsia"/>
                <w:szCs w:val="21"/>
              </w:rPr>
              <w:t>3</w:t>
            </w:r>
          </w:p>
        </w:tc>
        <w:tc>
          <w:tcPr>
            <w:tcW w:w="7612" w:type="dxa"/>
          </w:tcPr>
          <w:p w14:paraId="1BD8FCD1">
            <w:pPr>
              <w:spacing w:line="500" w:lineRule="exact"/>
              <w:rPr>
                <w:rFonts w:cs="Times New Roman" w:asciiTheme="minorEastAsia" w:hAnsiTheme="minorEastAsia"/>
                <w:szCs w:val="21"/>
              </w:rPr>
            </w:pPr>
            <w:r>
              <w:rPr>
                <w:rFonts w:cs="Times New Roman" w:asciiTheme="minorEastAsia" w:hAnsiTheme="minorEastAsia"/>
                <w:szCs w:val="21"/>
              </w:rPr>
              <w:t>法定代表人身份证复印件</w:t>
            </w:r>
          </w:p>
        </w:tc>
      </w:tr>
      <w:tr w14:paraId="77A1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22169179">
            <w:pPr>
              <w:spacing w:line="500" w:lineRule="exact"/>
              <w:jc w:val="center"/>
              <w:rPr>
                <w:rFonts w:cs="Times New Roman" w:asciiTheme="minorEastAsia" w:hAnsiTheme="minorEastAsia"/>
                <w:szCs w:val="21"/>
              </w:rPr>
            </w:pPr>
            <w:r>
              <w:rPr>
                <w:rFonts w:cs="Times New Roman" w:asciiTheme="minorEastAsia" w:hAnsiTheme="minorEastAsia"/>
                <w:szCs w:val="21"/>
              </w:rPr>
              <w:t>4</w:t>
            </w:r>
          </w:p>
        </w:tc>
        <w:tc>
          <w:tcPr>
            <w:tcW w:w="7612" w:type="dxa"/>
          </w:tcPr>
          <w:p w14:paraId="3FCBD32B">
            <w:pPr>
              <w:spacing w:line="500" w:lineRule="exact"/>
              <w:rPr>
                <w:rFonts w:cs="Times New Roman" w:asciiTheme="minorEastAsia" w:hAnsiTheme="minorEastAsia"/>
                <w:szCs w:val="21"/>
              </w:rPr>
            </w:pPr>
            <w:r>
              <w:rPr>
                <w:rFonts w:cs="Times New Roman" w:asciiTheme="minorEastAsia" w:hAnsiTheme="minorEastAsia"/>
                <w:szCs w:val="21"/>
              </w:rPr>
              <w:t>授权代表身份证复印件</w:t>
            </w:r>
          </w:p>
        </w:tc>
      </w:tr>
      <w:tr w14:paraId="2AC2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25D32FE5">
            <w:pPr>
              <w:spacing w:line="500" w:lineRule="exact"/>
              <w:jc w:val="center"/>
              <w:rPr>
                <w:rFonts w:cs="Times New Roman" w:asciiTheme="minorEastAsia" w:hAnsiTheme="minorEastAsia"/>
                <w:szCs w:val="21"/>
              </w:rPr>
            </w:pPr>
            <w:r>
              <w:rPr>
                <w:rFonts w:cs="Times New Roman" w:asciiTheme="minorEastAsia" w:hAnsiTheme="minorEastAsia"/>
                <w:szCs w:val="21"/>
              </w:rPr>
              <w:t>5</w:t>
            </w:r>
          </w:p>
        </w:tc>
        <w:tc>
          <w:tcPr>
            <w:tcW w:w="7612" w:type="dxa"/>
          </w:tcPr>
          <w:p w14:paraId="2AAAFE82">
            <w:pPr>
              <w:spacing w:line="500" w:lineRule="exact"/>
              <w:rPr>
                <w:rFonts w:cs="Times New Roman" w:asciiTheme="minorEastAsia" w:hAnsiTheme="minorEastAsia"/>
                <w:szCs w:val="21"/>
              </w:rPr>
            </w:pPr>
            <w:r>
              <w:rPr>
                <w:rFonts w:cs="Times New Roman" w:asciiTheme="minorEastAsia" w:hAnsiTheme="minorEastAsia"/>
                <w:szCs w:val="21"/>
              </w:rPr>
              <w:t>企业概况</w:t>
            </w:r>
          </w:p>
        </w:tc>
      </w:tr>
      <w:tr w14:paraId="56E2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59D63134">
            <w:pPr>
              <w:spacing w:line="500" w:lineRule="exact"/>
              <w:jc w:val="center"/>
              <w:rPr>
                <w:rFonts w:cs="Times New Roman" w:asciiTheme="minorEastAsia" w:hAnsiTheme="minorEastAsia"/>
                <w:szCs w:val="21"/>
              </w:rPr>
            </w:pPr>
            <w:r>
              <w:rPr>
                <w:rFonts w:cs="Times New Roman" w:asciiTheme="minorEastAsia" w:hAnsiTheme="minorEastAsia"/>
                <w:szCs w:val="21"/>
              </w:rPr>
              <w:t>6</w:t>
            </w:r>
          </w:p>
        </w:tc>
        <w:tc>
          <w:tcPr>
            <w:tcW w:w="7612" w:type="dxa"/>
          </w:tcPr>
          <w:p w14:paraId="075B7F9E">
            <w:pPr>
              <w:spacing w:line="500" w:lineRule="exact"/>
              <w:rPr>
                <w:rFonts w:cs="Times New Roman" w:asciiTheme="minorEastAsia" w:hAnsiTheme="minorEastAsia"/>
                <w:szCs w:val="21"/>
              </w:rPr>
            </w:pPr>
            <w:r>
              <w:rPr>
                <w:rFonts w:cs="Times New Roman" w:asciiTheme="minorEastAsia" w:hAnsiTheme="minorEastAsia"/>
                <w:szCs w:val="21"/>
              </w:rPr>
              <w:t>营业执照和开户许可证复印件</w:t>
            </w:r>
          </w:p>
        </w:tc>
      </w:tr>
      <w:tr w14:paraId="406E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227" w:type="dxa"/>
          </w:tcPr>
          <w:p w14:paraId="781F2419">
            <w:pPr>
              <w:spacing w:line="500" w:lineRule="exact"/>
              <w:jc w:val="center"/>
              <w:rPr>
                <w:rFonts w:hint="eastAsia" w:eastAsia="宋体" w:cs="Times New Roman" w:asciiTheme="minorEastAsia" w:hAnsiTheme="minorEastAsia"/>
                <w:szCs w:val="21"/>
                <w:lang w:eastAsia="zh-CN"/>
              </w:rPr>
            </w:pPr>
            <w:r>
              <w:rPr>
                <w:rFonts w:hint="eastAsia" w:cs="Times New Roman" w:asciiTheme="minorEastAsia" w:hAnsiTheme="minorEastAsia"/>
                <w:szCs w:val="21"/>
                <w:lang w:val="en-US" w:eastAsia="zh-CN"/>
              </w:rPr>
              <w:t>7</w:t>
            </w:r>
          </w:p>
        </w:tc>
        <w:tc>
          <w:tcPr>
            <w:tcW w:w="7612" w:type="dxa"/>
          </w:tcPr>
          <w:p w14:paraId="54EA968C">
            <w:pPr>
              <w:spacing w:line="500" w:lineRule="exact"/>
              <w:rPr>
                <w:rFonts w:cs="Times New Roman" w:asciiTheme="minorEastAsia" w:hAnsiTheme="minorEastAsia"/>
                <w:szCs w:val="21"/>
              </w:rPr>
            </w:pPr>
            <w:r>
              <w:rPr>
                <w:rFonts w:cs="Times New Roman" w:asciiTheme="minorEastAsia" w:hAnsiTheme="minorEastAsia"/>
                <w:szCs w:val="21"/>
              </w:rPr>
              <w:t>承诺函</w:t>
            </w:r>
          </w:p>
        </w:tc>
      </w:tr>
      <w:tr w14:paraId="5F05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8839" w:type="dxa"/>
            <w:gridSpan w:val="2"/>
          </w:tcPr>
          <w:p w14:paraId="417DC6F8">
            <w:pPr>
              <w:spacing w:line="500" w:lineRule="exact"/>
              <w:rPr>
                <w:rFonts w:cs="Times New Roman" w:asciiTheme="minorEastAsia" w:hAnsiTheme="minorEastAsia"/>
                <w:szCs w:val="21"/>
              </w:rPr>
            </w:pPr>
            <w:r>
              <w:rPr>
                <w:rFonts w:hint="eastAsia" w:cs="Times New Roman" w:asciiTheme="minorEastAsia" w:hAnsiTheme="minorEastAsia"/>
                <w:szCs w:val="21"/>
              </w:rPr>
              <w:t>备注:</w:t>
            </w:r>
            <w:r>
              <w:rPr>
                <w:rFonts w:cs="Times New Roman" w:asciiTheme="minorEastAsia" w:hAnsiTheme="minorEastAsia"/>
                <w:szCs w:val="21"/>
              </w:rPr>
              <w:t>参</w:t>
            </w:r>
            <w:r>
              <w:rPr>
                <w:rFonts w:hint="eastAsia" w:cs="Times New Roman" w:asciiTheme="minorEastAsia" w:hAnsiTheme="minorEastAsia"/>
                <w:szCs w:val="21"/>
              </w:rPr>
              <w:t>比</w:t>
            </w:r>
            <w:r>
              <w:rPr>
                <w:rFonts w:cs="Times New Roman" w:asciiTheme="minorEastAsia" w:hAnsiTheme="minorEastAsia"/>
                <w:szCs w:val="21"/>
              </w:rPr>
              <w:t>单位在</w:t>
            </w:r>
            <w:r>
              <w:rPr>
                <w:rFonts w:hint="eastAsia" w:cs="Times New Roman" w:asciiTheme="minorEastAsia" w:hAnsiTheme="minorEastAsia"/>
                <w:szCs w:val="21"/>
                <w:lang w:eastAsia="zh-CN"/>
              </w:rPr>
              <w:t>询比文件</w:t>
            </w:r>
            <w:r>
              <w:rPr>
                <w:rFonts w:cs="Times New Roman" w:asciiTheme="minorEastAsia" w:hAnsiTheme="minorEastAsia"/>
                <w:szCs w:val="21"/>
              </w:rPr>
              <w:t>中</w:t>
            </w:r>
            <w:r>
              <w:rPr>
                <w:rFonts w:hint="eastAsia" w:cs="Times New Roman" w:asciiTheme="minorEastAsia" w:hAnsiTheme="minorEastAsia"/>
                <w:szCs w:val="21"/>
              </w:rPr>
              <w:t>所</w:t>
            </w:r>
            <w:r>
              <w:rPr>
                <w:rFonts w:cs="Times New Roman" w:asciiTheme="minorEastAsia" w:hAnsiTheme="minorEastAsia"/>
                <w:szCs w:val="21"/>
              </w:rPr>
              <w:t>附</w:t>
            </w:r>
            <w:r>
              <w:rPr>
                <w:rFonts w:hint="eastAsia" w:cs="Times New Roman" w:asciiTheme="minorEastAsia" w:hAnsiTheme="minorEastAsia"/>
                <w:szCs w:val="21"/>
              </w:rPr>
              <w:t>的</w:t>
            </w:r>
            <w:r>
              <w:rPr>
                <w:rFonts w:cs="Times New Roman" w:asciiTheme="minorEastAsia" w:hAnsiTheme="minorEastAsia"/>
                <w:szCs w:val="21"/>
              </w:rPr>
              <w:t>业绩合同等佐证材料复印件，均需加盖参比人单位公章，否则其业绩不计</w:t>
            </w:r>
            <w:r>
              <w:rPr>
                <w:rFonts w:hint="eastAsia" w:cs="Times New Roman" w:asciiTheme="minorEastAsia" w:hAnsiTheme="minorEastAsia"/>
                <w:szCs w:val="21"/>
              </w:rPr>
              <w:t>；且</w:t>
            </w:r>
            <w:r>
              <w:rPr>
                <w:rFonts w:cs="Times New Roman" w:asciiTheme="minorEastAsia" w:hAnsiTheme="minorEastAsia"/>
                <w:szCs w:val="21"/>
              </w:rPr>
              <w:t>应对申报业绩的真实性和准确性负责，凡弄虚作假的，一经查实，比选人有权取消其中选资格。</w:t>
            </w:r>
          </w:p>
        </w:tc>
      </w:tr>
    </w:tbl>
    <w:p w14:paraId="5C688459">
      <w:pPr>
        <w:pStyle w:val="19"/>
        <w:spacing w:line="360" w:lineRule="auto"/>
        <w:ind w:right="121" w:firstLine="420" w:firstLineChars="200"/>
        <w:jc w:val="both"/>
        <w:rPr>
          <w:sz w:val="21"/>
          <w:szCs w:val="21"/>
          <w:lang w:eastAsia="zh-CN"/>
        </w:rPr>
      </w:pPr>
      <w:r>
        <w:rPr>
          <w:rFonts w:hint="eastAsia"/>
          <w:sz w:val="21"/>
          <w:szCs w:val="21"/>
          <w:lang w:eastAsia="zh-CN"/>
        </w:rPr>
        <w:t>1、技术参比文件，见附件格式，胶装。</w:t>
      </w:r>
    </w:p>
    <w:p w14:paraId="0C148C5C">
      <w:pPr>
        <w:pStyle w:val="19"/>
        <w:spacing w:line="360" w:lineRule="auto"/>
        <w:ind w:right="121" w:firstLine="420" w:firstLineChars="200"/>
        <w:jc w:val="both"/>
        <w:rPr>
          <w:sz w:val="21"/>
          <w:szCs w:val="21"/>
          <w:lang w:eastAsia="zh-CN"/>
        </w:rPr>
      </w:pPr>
      <w:r>
        <w:rPr>
          <w:sz w:val="21"/>
          <w:szCs w:val="21"/>
          <w:lang w:eastAsia="zh-CN"/>
        </w:rPr>
        <w:t>2、</w:t>
      </w:r>
      <w:r>
        <w:rPr>
          <w:rFonts w:hint="eastAsia"/>
          <w:sz w:val="21"/>
          <w:szCs w:val="21"/>
          <w:lang w:eastAsia="zh-CN"/>
        </w:rPr>
        <w:t>商务报价文件，见附件商务报价函格式, 平装或胶装。</w:t>
      </w:r>
    </w:p>
    <w:p w14:paraId="5C276B63">
      <w:pPr>
        <w:pStyle w:val="19"/>
        <w:spacing w:line="360" w:lineRule="auto"/>
        <w:ind w:right="121" w:firstLine="420" w:firstLineChars="200"/>
        <w:jc w:val="both"/>
        <w:rPr>
          <w:sz w:val="21"/>
          <w:szCs w:val="21"/>
          <w:lang w:eastAsia="zh-CN"/>
        </w:rPr>
      </w:pPr>
      <w:r>
        <w:rPr>
          <w:rFonts w:hint="eastAsia" w:cs="Times New Roman"/>
          <w:color w:val="C00000"/>
          <w:sz w:val="21"/>
          <w:szCs w:val="21"/>
          <w:lang w:eastAsia="zh-CN"/>
        </w:rPr>
        <w:t>技术文件与商务文件分开密封包装后一起邮寄，参比文件均需提供</w:t>
      </w:r>
      <w:r>
        <w:rPr>
          <w:rFonts w:hint="eastAsia" w:cs="Times New Roman"/>
          <w:b/>
          <w:bCs/>
          <w:color w:val="C00000"/>
          <w:sz w:val="21"/>
          <w:szCs w:val="21"/>
          <w:lang w:eastAsia="zh-CN"/>
        </w:rPr>
        <w:t>U盘电子扫描文档</w:t>
      </w:r>
      <w:r>
        <w:rPr>
          <w:rFonts w:hint="eastAsia" w:cs="Times New Roman"/>
          <w:color w:val="C00000"/>
          <w:sz w:val="21"/>
          <w:szCs w:val="21"/>
          <w:lang w:eastAsia="zh-CN"/>
        </w:rPr>
        <w:t>（U盘与商务文件一起密封包装）</w:t>
      </w:r>
    </w:p>
    <w:p w14:paraId="2491D395">
      <w:pPr>
        <w:spacing w:before="15" w:line="360" w:lineRule="auto"/>
        <w:ind w:firstLine="458" w:firstLineChars="200"/>
        <w:rPr>
          <w:b/>
          <w:w w:val="95"/>
          <w:sz w:val="24"/>
          <w:szCs w:val="24"/>
        </w:rPr>
      </w:pPr>
      <w:r>
        <w:rPr>
          <w:b/>
          <w:w w:val="95"/>
          <w:sz w:val="24"/>
          <w:szCs w:val="24"/>
        </w:rPr>
        <w:t>二、参比书格式内容</w:t>
      </w:r>
    </w:p>
    <w:p w14:paraId="7CFB7A91">
      <w:pPr>
        <w:pStyle w:val="19"/>
        <w:spacing w:line="360" w:lineRule="auto"/>
        <w:ind w:right="121" w:firstLine="420" w:firstLineChars="200"/>
        <w:jc w:val="both"/>
        <w:rPr>
          <w:sz w:val="21"/>
          <w:szCs w:val="21"/>
          <w:lang w:eastAsia="zh-CN"/>
        </w:rPr>
      </w:pPr>
      <w:r>
        <w:rPr>
          <w:sz w:val="21"/>
          <w:szCs w:val="21"/>
          <w:lang w:eastAsia="zh-CN"/>
        </w:rPr>
        <w:t>参比人应按附件二格式内容要求进行参比书的编制。</w:t>
      </w:r>
    </w:p>
    <w:p w14:paraId="40F1C72B">
      <w:pPr>
        <w:spacing w:before="15" w:line="360" w:lineRule="auto"/>
        <w:ind w:firstLine="458" w:firstLineChars="200"/>
        <w:rPr>
          <w:b/>
          <w:w w:val="95"/>
          <w:sz w:val="24"/>
          <w:szCs w:val="24"/>
        </w:rPr>
      </w:pPr>
      <w:r>
        <w:rPr>
          <w:b/>
          <w:w w:val="95"/>
          <w:sz w:val="24"/>
          <w:szCs w:val="24"/>
        </w:rPr>
        <w:t>三、参比报价</w:t>
      </w:r>
    </w:p>
    <w:p w14:paraId="1508C1A0">
      <w:pPr>
        <w:pStyle w:val="19"/>
        <w:spacing w:line="360" w:lineRule="auto"/>
        <w:ind w:right="121" w:firstLine="420" w:firstLineChars="200"/>
        <w:jc w:val="both"/>
        <w:rPr>
          <w:sz w:val="21"/>
          <w:szCs w:val="21"/>
          <w:lang w:eastAsia="zh-CN"/>
        </w:rPr>
      </w:pPr>
      <w:r>
        <w:rPr>
          <w:sz w:val="21"/>
          <w:szCs w:val="21"/>
          <w:lang w:eastAsia="zh-CN"/>
        </w:rPr>
        <w:t>参比人须按要求进行报价，对参比报价负责。参比报价应加盖参比人印章，字迹清晰，否则视为无效。</w:t>
      </w:r>
    </w:p>
    <w:p w14:paraId="1941C6A3">
      <w:pPr>
        <w:spacing w:before="15" w:line="360" w:lineRule="auto"/>
        <w:ind w:firstLine="458" w:firstLineChars="200"/>
        <w:rPr>
          <w:b/>
          <w:w w:val="95"/>
          <w:sz w:val="24"/>
          <w:szCs w:val="24"/>
        </w:rPr>
      </w:pPr>
      <w:r>
        <w:rPr>
          <w:b/>
          <w:w w:val="95"/>
          <w:sz w:val="24"/>
          <w:szCs w:val="24"/>
        </w:rPr>
        <w:t>四、特别说明</w:t>
      </w:r>
    </w:p>
    <w:p w14:paraId="7073EA9B">
      <w:pPr>
        <w:pStyle w:val="19"/>
        <w:spacing w:line="360" w:lineRule="auto"/>
        <w:ind w:right="121" w:firstLine="420" w:firstLineChars="200"/>
        <w:jc w:val="both"/>
        <w:rPr>
          <w:sz w:val="21"/>
          <w:szCs w:val="21"/>
          <w:lang w:eastAsia="zh-CN"/>
        </w:rPr>
      </w:pPr>
      <w:r>
        <w:rPr>
          <w:sz w:val="21"/>
          <w:szCs w:val="21"/>
          <w:lang w:eastAsia="zh-CN"/>
        </w:rPr>
        <w:t>1.参比人应承担所有与准备和参加比选有关的费用。不论比选的结果如何，比选机构和</w:t>
      </w:r>
      <w:r>
        <w:rPr>
          <w:rFonts w:hint="eastAsia"/>
          <w:sz w:val="21"/>
          <w:szCs w:val="21"/>
          <w:lang w:eastAsia="zh-CN"/>
        </w:rPr>
        <w:t>出租方</w:t>
      </w:r>
      <w:r>
        <w:rPr>
          <w:sz w:val="21"/>
          <w:szCs w:val="21"/>
          <w:lang w:eastAsia="zh-CN"/>
        </w:rPr>
        <w:t>均无义务和责任承担这些费用。</w:t>
      </w:r>
    </w:p>
    <w:p w14:paraId="467FCC6A">
      <w:pPr>
        <w:pStyle w:val="19"/>
        <w:spacing w:line="360" w:lineRule="auto"/>
        <w:ind w:right="121" w:firstLine="420" w:firstLineChars="200"/>
        <w:jc w:val="both"/>
        <w:rPr>
          <w:sz w:val="21"/>
          <w:szCs w:val="21"/>
          <w:lang w:eastAsia="zh-CN"/>
        </w:rPr>
      </w:pPr>
      <w:r>
        <w:rPr>
          <w:sz w:val="21"/>
          <w:szCs w:val="21"/>
          <w:lang w:eastAsia="zh-CN"/>
        </w:rPr>
        <w:t>2.参比收到比选文件后，如有疑问需要澄清，请以书面形式在规定时间内报</w:t>
      </w:r>
      <w:r>
        <w:rPr>
          <w:rFonts w:hint="eastAsia"/>
          <w:sz w:val="21"/>
          <w:szCs w:val="21"/>
          <w:lang w:eastAsia="zh-CN"/>
        </w:rPr>
        <w:t>出租方</w:t>
      </w:r>
      <w:r>
        <w:rPr>
          <w:sz w:val="21"/>
          <w:szCs w:val="21"/>
          <w:lang w:eastAsia="zh-CN"/>
        </w:rPr>
        <w:t>汇总。</w:t>
      </w:r>
    </w:p>
    <w:p w14:paraId="0FEF84A7">
      <w:pPr>
        <w:pStyle w:val="19"/>
        <w:spacing w:line="360" w:lineRule="auto"/>
        <w:ind w:right="121" w:firstLine="420" w:firstLineChars="200"/>
        <w:jc w:val="both"/>
        <w:rPr>
          <w:sz w:val="21"/>
          <w:szCs w:val="21"/>
          <w:lang w:eastAsia="zh-CN"/>
        </w:rPr>
      </w:pPr>
      <w:r>
        <w:rPr>
          <w:sz w:val="21"/>
          <w:szCs w:val="21"/>
          <w:lang w:eastAsia="zh-CN"/>
        </w:rPr>
        <w:t>3.参比人对</w:t>
      </w:r>
      <w:r>
        <w:rPr>
          <w:rFonts w:hint="eastAsia"/>
          <w:sz w:val="21"/>
          <w:szCs w:val="21"/>
          <w:lang w:eastAsia="zh-CN"/>
        </w:rPr>
        <w:t>出租方</w:t>
      </w:r>
      <w:r>
        <w:rPr>
          <w:sz w:val="21"/>
          <w:szCs w:val="21"/>
          <w:lang w:eastAsia="zh-CN"/>
        </w:rPr>
        <w:t>提供的比选文件所做出的推论、解释和结论，</w:t>
      </w:r>
      <w:r>
        <w:rPr>
          <w:rFonts w:hint="eastAsia"/>
          <w:sz w:val="21"/>
          <w:szCs w:val="21"/>
          <w:lang w:eastAsia="zh-CN"/>
        </w:rPr>
        <w:t>出租方</w:t>
      </w:r>
      <w:r>
        <w:rPr>
          <w:sz w:val="21"/>
          <w:szCs w:val="21"/>
          <w:lang w:eastAsia="zh-CN"/>
        </w:rPr>
        <w:t>概不负责。参比人由于对</w:t>
      </w:r>
      <w:r>
        <w:rPr>
          <w:rFonts w:hint="eastAsia"/>
          <w:sz w:val="21"/>
          <w:szCs w:val="21"/>
          <w:lang w:eastAsia="zh-CN"/>
        </w:rPr>
        <w:t>询比文件</w:t>
      </w:r>
      <w:r>
        <w:rPr>
          <w:sz w:val="21"/>
          <w:szCs w:val="21"/>
          <w:lang w:eastAsia="zh-CN"/>
        </w:rPr>
        <w:t>的任何推论和误解以及比选对有关问题的口头解释所造成的后果，均由参比人负责。</w:t>
      </w:r>
    </w:p>
    <w:p w14:paraId="1CBAD08B">
      <w:pPr>
        <w:pStyle w:val="3"/>
        <w:tabs>
          <w:tab w:val="left" w:pos="1488"/>
        </w:tabs>
        <w:spacing w:line="355" w:lineRule="exact"/>
        <w:ind w:left="365"/>
        <w:jc w:val="center"/>
        <w:rPr>
          <w:lang w:eastAsia="zh-CN"/>
        </w:rPr>
      </w:pPr>
    </w:p>
    <w:p w14:paraId="228E43BE">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14:paraId="5AC58CBC">
      <w:pPr>
        <w:spacing w:before="15" w:line="360" w:lineRule="auto"/>
        <w:ind w:firstLine="401" w:firstLineChars="150"/>
        <w:rPr>
          <w:b/>
          <w:w w:val="95"/>
          <w:sz w:val="28"/>
          <w:lang w:eastAsia="zh-CN"/>
        </w:rPr>
      </w:pPr>
      <w:r>
        <w:rPr>
          <w:b/>
          <w:w w:val="95"/>
          <w:sz w:val="28"/>
          <w:lang w:eastAsia="zh-CN"/>
        </w:rPr>
        <w:t>一、规则</w:t>
      </w:r>
    </w:p>
    <w:p w14:paraId="6D0C44EE">
      <w:pPr>
        <w:pStyle w:val="19"/>
        <w:spacing w:line="360" w:lineRule="auto"/>
        <w:ind w:right="121" w:firstLine="420" w:firstLineChars="200"/>
        <w:jc w:val="both"/>
        <w:rPr>
          <w:sz w:val="21"/>
          <w:szCs w:val="21"/>
          <w:lang w:eastAsia="zh-CN"/>
        </w:rPr>
      </w:pPr>
      <w:r>
        <w:rPr>
          <w:sz w:val="21"/>
          <w:szCs w:val="21"/>
          <w:lang w:eastAsia="zh-CN"/>
        </w:rPr>
        <w:t>1.</w:t>
      </w:r>
      <w:r>
        <w:rPr>
          <w:rFonts w:hint="eastAsia"/>
          <w:sz w:val="21"/>
          <w:szCs w:val="21"/>
          <w:lang w:val="en-US" w:eastAsia="zh-CN"/>
        </w:rPr>
        <w:t>出租方</w:t>
      </w:r>
      <w:r>
        <w:rPr>
          <w:sz w:val="21"/>
          <w:szCs w:val="21"/>
          <w:lang w:eastAsia="zh-CN"/>
        </w:rPr>
        <w:t>在评选时，将</w:t>
      </w:r>
      <w:r>
        <w:rPr>
          <w:rFonts w:hint="eastAsia"/>
          <w:sz w:val="21"/>
          <w:szCs w:val="21"/>
          <w:lang w:eastAsia="zh-CN"/>
        </w:rPr>
        <w:t>优先对技术参选文件进行评选，技术参选文件符合业主要求方可进行下一轮商务报价评选。</w:t>
      </w:r>
    </w:p>
    <w:p w14:paraId="39553021">
      <w:pPr>
        <w:pStyle w:val="19"/>
        <w:spacing w:line="360" w:lineRule="auto"/>
        <w:ind w:right="121" w:firstLine="420" w:firstLineChars="200"/>
        <w:jc w:val="both"/>
        <w:rPr>
          <w:sz w:val="21"/>
          <w:szCs w:val="21"/>
          <w:lang w:eastAsia="zh-CN"/>
        </w:rPr>
      </w:pPr>
      <w:r>
        <w:rPr>
          <w:sz w:val="21"/>
          <w:szCs w:val="21"/>
          <w:lang w:eastAsia="zh-CN"/>
        </w:rPr>
        <w:t>2.参选人串选、相互勾结故意压低标价以排挤竞争对手的公平竞争的，其参选无效。</w:t>
      </w:r>
    </w:p>
    <w:p w14:paraId="737C30A6">
      <w:pPr>
        <w:pStyle w:val="19"/>
        <w:spacing w:line="360" w:lineRule="auto"/>
        <w:ind w:right="121" w:firstLine="420" w:firstLineChars="200"/>
        <w:jc w:val="both"/>
        <w:rPr>
          <w:sz w:val="21"/>
          <w:szCs w:val="21"/>
          <w:lang w:eastAsia="zh-CN"/>
        </w:rPr>
      </w:pPr>
      <w:r>
        <w:rPr>
          <w:sz w:val="21"/>
          <w:szCs w:val="21"/>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eastAsia"/>
          <w:sz w:val="21"/>
          <w:szCs w:val="21"/>
          <w:lang w:eastAsia="zh-CN"/>
        </w:rPr>
        <w:t>或重新组织比选</w:t>
      </w:r>
      <w:r>
        <w:rPr>
          <w:sz w:val="21"/>
          <w:szCs w:val="21"/>
          <w:lang w:eastAsia="zh-CN"/>
        </w:rPr>
        <w:t>。</w:t>
      </w:r>
    </w:p>
    <w:p w14:paraId="2A2E3141">
      <w:pPr>
        <w:spacing w:before="15" w:line="360" w:lineRule="auto"/>
        <w:ind w:firstLine="534" w:firstLineChars="200"/>
        <w:rPr>
          <w:b/>
          <w:w w:val="95"/>
          <w:sz w:val="28"/>
          <w:lang w:eastAsia="zh-CN"/>
        </w:rPr>
      </w:pPr>
      <w:r>
        <w:rPr>
          <w:b/>
          <w:w w:val="95"/>
          <w:sz w:val="28"/>
          <w:lang w:eastAsia="zh-CN"/>
        </w:rPr>
        <w:t>二、资格审查</w:t>
      </w:r>
    </w:p>
    <w:p w14:paraId="726B85EA">
      <w:pPr>
        <w:pStyle w:val="19"/>
        <w:spacing w:line="360" w:lineRule="auto"/>
        <w:ind w:right="121" w:firstLine="420" w:firstLineChars="200"/>
        <w:jc w:val="both"/>
        <w:rPr>
          <w:sz w:val="21"/>
          <w:szCs w:val="21"/>
          <w:lang w:eastAsia="zh-CN"/>
        </w:rPr>
      </w:pPr>
      <w:r>
        <w:rPr>
          <w:sz w:val="21"/>
          <w:szCs w:val="21"/>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21F25D2">
      <w:pPr>
        <w:spacing w:before="15" w:line="360" w:lineRule="auto"/>
        <w:ind w:firstLine="534" w:firstLineChars="200"/>
        <w:rPr>
          <w:b/>
          <w:w w:val="95"/>
          <w:sz w:val="28"/>
          <w:lang w:eastAsia="zh-CN"/>
        </w:rPr>
      </w:pPr>
      <w:r>
        <w:rPr>
          <w:b/>
          <w:w w:val="95"/>
          <w:sz w:val="28"/>
          <w:lang w:eastAsia="zh-CN"/>
        </w:rPr>
        <w:t>三、评选办法</w:t>
      </w:r>
    </w:p>
    <w:p w14:paraId="7A204F42">
      <w:pPr>
        <w:pStyle w:val="2"/>
        <w:snapToGrid w:val="0"/>
        <w:spacing w:line="360" w:lineRule="auto"/>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评比工作小组将对通过资格及实质响应性审查的各合格参比人，根据参比人报价进行评比，中选原则：以报价最高者中选单位。</w:t>
      </w:r>
    </w:p>
    <w:p w14:paraId="0B2D9B8E">
      <w:pPr>
        <w:spacing w:before="15" w:line="360" w:lineRule="auto"/>
        <w:ind w:firstLine="534" w:firstLineChars="200"/>
        <w:rPr>
          <w:b/>
          <w:w w:val="95"/>
          <w:sz w:val="28"/>
          <w:lang w:eastAsia="zh-CN"/>
        </w:rPr>
      </w:pPr>
      <w:r>
        <w:rPr>
          <w:b/>
          <w:w w:val="95"/>
          <w:sz w:val="28"/>
          <w:lang w:eastAsia="zh-CN"/>
        </w:rPr>
        <w:t>四、以下情况作废选处理</w:t>
      </w:r>
    </w:p>
    <w:p w14:paraId="2392F08D">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w:t>
      </w:r>
      <w:r>
        <w:rPr>
          <w:rFonts w:hint="eastAsia" w:cs="宋体"/>
          <w:sz w:val="21"/>
          <w:szCs w:val="21"/>
          <w:lang w:val="en-US" w:eastAsia="zh-CN" w:bidi="ar-SA"/>
        </w:rPr>
        <w:t>、</w:t>
      </w:r>
      <w:r>
        <w:rPr>
          <w:rFonts w:hint="eastAsia" w:ascii="宋体" w:hAnsi="宋体" w:eastAsia="宋体" w:cs="宋体"/>
          <w:sz w:val="21"/>
          <w:szCs w:val="21"/>
          <w:lang w:val="en-US" w:eastAsia="zh-CN" w:bidi="ar-SA"/>
        </w:rPr>
        <w:t>对比选文件提出的实质性要求和条件，参选文件未能在实质上响应的。</w:t>
      </w:r>
    </w:p>
    <w:p w14:paraId="028DAEDB">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w:t>
      </w:r>
      <w:r>
        <w:rPr>
          <w:rFonts w:hint="eastAsia" w:cs="宋体"/>
          <w:sz w:val="21"/>
          <w:szCs w:val="21"/>
          <w:lang w:val="en-US" w:eastAsia="zh-CN" w:bidi="ar-SA"/>
        </w:rPr>
        <w:t>、</w:t>
      </w:r>
      <w:r>
        <w:rPr>
          <w:rFonts w:hint="eastAsia" w:ascii="宋体" w:hAnsi="宋体" w:eastAsia="宋体" w:cs="宋体"/>
          <w:sz w:val="21"/>
          <w:szCs w:val="21"/>
          <w:lang w:val="en-US" w:eastAsia="zh-CN" w:bidi="ar-SA"/>
        </w:rPr>
        <w:t>参选文件存在重大偏差的。</w:t>
      </w:r>
    </w:p>
    <w:p w14:paraId="145F7225">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3</w:t>
      </w:r>
      <w:r>
        <w:rPr>
          <w:rFonts w:hint="eastAsia" w:cs="宋体"/>
          <w:sz w:val="21"/>
          <w:szCs w:val="21"/>
          <w:lang w:val="en-US" w:eastAsia="zh-CN" w:bidi="ar-SA"/>
        </w:rPr>
        <w:t>、</w:t>
      </w:r>
      <w:r>
        <w:rPr>
          <w:rFonts w:hint="eastAsia" w:ascii="宋体" w:hAnsi="宋体" w:eastAsia="宋体" w:cs="宋体"/>
          <w:sz w:val="21"/>
          <w:szCs w:val="21"/>
          <w:lang w:val="en-US" w:eastAsia="zh-CN" w:bidi="ar-SA"/>
        </w:rPr>
        <w:t>违反规定影响开选评选工作或采取其他方式对询比选人施加影响的。</w:t>
      </w:r>
    </w:p>
    <w:p w14:paraId="54303911">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4</w:t>
      </w:r>
      <w:r>
        <w:rPr>
          <w:rFonts w:hint="eastAsia" w:cs="宋体"/>
          <w:sz w:val="21"/>
          <w:szCs w:val="21"/>
          <w:lang w:val="en-US" w:eastAsia="zh-CN" w:bidi="ar-SA"/>
        </w:rPr>
        <w:t>、</w:t>
      </w:r>
      <w:r>
        <w:rPr>
          <w:rFonts w:hint="eastAsia" w:ascii="宋体" w:hAnsi="宋体" w:eastAsia="宋体" w:cs="宋体"/>
          <w:sz w:val="21"/>
          <w:szCs w:val="21"/>
          <w:lang w:val="en-US" w:eastAsia="zh-CN" w:bidi="ar-SA"/>
        </w:rPr>
        <w:t>参选人串标、相互勾结故意压低标价以排挤竞争对手的公平竞争的，其参选无效。</w:t>
      </w:r>
    </w:p>
    <w:p w14:paraId="0787D470">
      <w:pPr>
        <w:spacing w:before="15" w:line="360" w:lineRule="auto"/>
        <w:ind w:firstLine="534" w:firstLineChars="200"/>
        <w:rPr>
          <w:b/>
          <w:w w:val="95"/>
          <w:sz w:val="28"/>
          <w:lang w:eastAsia="zh-CN"/>
        </w:rPr>
      </w:pPr>
      <w:r>
        <w:rPr>
          <w:b/>
          <w:w w:val="95"/>
          <w:sz w:val="28"/>
          <w:lang w:eastAsia="zh-CN"/>
        </w:rPr>
        <w:t>五、评选</w:t>
      </w:r>
    </w:p>
    <w:p w14:paraId="503F9249">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w:t>
      </w:r>
      <w:r>
        <w:rPr>
          <w:rFonts w:hint="eastAsia" w:cs="宋体"/>
          <w:sz w:val="21"/>
          <w:szCs w:val="21"/>
          <w:lang w:val="en-US" w:eastAsia="zh-CN" w:bidi="ar-SA"/>
        </w:rPr>
        <w:t>、</w:t>
      </w:r>
      <w:r>
        <w:rPr>
          <w:rFonts w:hint="eastAsia" w:ascii="宋体" w:hAnsi="宋体" w:eastAsia="宋体" w:cs="宋体"/>
          <w:sz w:val="21"/>
          <w:szCs w:val="21"/>
          <w:lang w:val="en-US" w:eastAsia="zh-CN" w:bidi="ar-SA"/>
        </w:rPr>
        <w:t>比选人将在参选文件截止日期后另行择日组织比选会，参选人选定工作在比选人有关部门监督下，由比选人依法组建的评选委员会负责。</w:t>
      </w:r>
    </w:p>
    <w:p w14:paraId="7E6ED6BA">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w:t>
      </w:r>
      <w:r>
        <w:rPr>
          <w:rFonts w:hint="eastAsia" w:cs="宋体"/>
          <w:sz w:val="21"/>
          <w:szCs w:val="21"/>
          <w:lang w:val="en-US" w:eastAsia="zh-CN" w:bidi="ar-SA"/>
        </w:rPr>
        <w:t>、</w:t>
      </w:r>
      <w:r>
        <w:rPr>
          <w:rFonts w:hint="eastAsia" w:ascii="宋体" w:hAnsi="宋体" w:eastAsia="宋体" w:cs="宋体"/>
          <w:sz w:val="21"/>
          <w:szCs w:val="21"/>
          <w:lang w:val="en-US" w:eastAsia="zh-CN" w:bidi="ar-SA"/>
        </w:rPr>
        <w:t>在开选时没有启封和读出的参选文件，在评选时将不予考虑。</w:t>
      </w:r>
    </w:p>
    <w:p w14:paraId="6665338E">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3</w:t>
      </w:r>
      <w:r>
        <w:rPr>
          <w:rFonts w:hint="eastAsia" w:cs="宋体"/>
          <w:sz w:val="21"/>
          <w:szCs w:val="21"/>
          <w:lang w:val="en-US" w:eastAsia="zh-CN" w:bidi="ar-SA"/>
        </w:rPr>
        <w:t>、</w:t>
      </w:r>
      <w:r>
        <w:rPr>
          <w:rFonts w:hint="eastAsia" w:ascii="宋体" w:hAnsi="宋体" w:eastAsia="宋体" w:cs="宋体"/>
          <w:sz w:val="21"/>
          <w:szCs w:val="21"/>
          <w:lang w:val="en-US" w:eastAsia="zh-CN" w:bidi="ar-SA"/>
        </w:rPr>
        <w:t>比选人将做开选记录。</w:t>
      </w:r>
    </w:p>
    <w:p w14:paraId="2D218EB1">
      <w:pPr>
        <w:pStyle w:val="19"/>
        <w:spacing w:line="360" w:lineRule="auto"/>
        <w:ind w:right="121" w:firstLine="420" w:firstLineChars="200"/>
        <w:jc w:val="both"/>
        <w:rPr>
          <w:lang w:eastAsia="zh-CN"/>
        </w:rPr>
      </w:pPr>
      <w:r>
        <w:rPr>
          <w:rFonts w:hint="eastAsia" w:ascii="宋体" w:hAnsi="宋体" w:eastAsia="宋体" w:cs="宋体"/>
          <w:sz w:val="21"/>
          <w:szCs w:val="21"/>
          <w:lang w:val="en-US" w:eastAsia="zh-CN" w:bidi="ar-SA"/>
        </w:rPr>
        <w:t>4</w:t>
      </w:r>
      <w:r>
        <w:rPr>
          <w:rFonts w:hint="eastAsia" w:cs="宋体"/>
          <w:sz w:val="21"/>
          <w:szCs w:val="21"/>
          <w:lang w:val="en-US" w:eastAsia="zh-CN" w:bidi="ar-SA"/>
        </w:rPr>
        <w:t>、</w:t>
      </w:r>
      <w:r>
        <w:rPr>
          <w:rFonts w:hint="eastAsia" w:ascii="宋体" w:hAnsi="宋体" w:eastAsia="宋体" w:cs="宋体"/>
          <w:sz w:val="21"/>
          <w:szCs w:val="21"/>
          <w:lang w:val="en-US" w:eastAsia="zh-CN" w:bidi="ar-SA"/>
        </w:rPr>
        <w:t>业主将根据评选结果与中选人签订合同。</w:t>
      </w:r>
      <w:r>
        <w:rPr>
          <w:lang w:eastAsia="zh-CN"/>
        </w:rPr>
        <w:br w:type="page"/>
      </w:r>
    </w:p>
    <w:p w14:paraId="5388C988">
      <w:pPr>
        <w:spacing w:before="15" w:line="360" w:lineRule="auto"/>
        <w:jc w:val="center"/>
        <w:rPr>
          <w:b/>
          <w:w w:val="95"/>
          <w:sz w:val="28"/>
          <w:lang w:eastAsia="zh-CN"/>
        </w:rPr>
      </w:pPr>
      <w:r>
        <w:rPr>
          <w:b/>
          <w:w w:val="95"/>
          <w:sz w:val="28"/>
          <w:lang w:eastAsia="zh-CN"/>
        </w:rPr>
        <w:t>第五章  合同授予</w:t>
      </w:r>
    </w:p>
    <w:p w14:paraId="1729228D">
      <w:pPr>
        <w:pStyle w:val="19"/>
        <w:spacing w:line="360" w:lineRule="auto"/>
        <w:ind w:right="121" w:firstLine="420" w:firstLineChars="200"/>
        <w:jc w:val="both"/>
        <w:rPr>
          <w:sz w:val="21"/>
          <w:szCs w:val="21"/>
          <w:lang w:eastAsia="zh-CN"/>
        </w:rPr>
      </w:pPr>
      <w:r>
        <w:rPr>
          <w:sz w:val="21"/>
          <w:szCs w:val="21"/>
          <w:lang w:eastAsia="zh-CN"/>
        </w:rPr>
        <w:t>1.比选人将把合同授予中选人；在授予前，仍需进行资格审查。</w:t>
      </w:r>
    </w:p>
    <w:p w14:paraId="77A60B74">
      <w:pPr>
        <w:pStyle w:val="19"/>
        <w:spacing w:line="360" w:lineRule="auto"/>
        <w:ind w:right="121" w:firstLine="420" w:firstLineChars="200"/>
        <w:jc w:val="both"/>
        <w:rPr>
          <w:sz w:val="21"/>
          <w:szCs w:val="21"/>
          <w:lang w:eastAsia="zh-CN"/>
        </w:rPr>
      </w:pPr>
      <w:r>
        <w:rPr>
          <w:sz w:val="21"/>
          <w:szCs w:val="21"/>
          <w:lang w:eastAsia="zh-CN"/>
        </w:rPr>
        <w:t>2.中选人确定后，比选人将通知中选人，并将中选结果公示在比选人集团官网。</w:t>
      </w:r>
    </w:p>
    <w:p w14:paraId="292D6BE2">
      <w:pPr>
        <w:pStyle w:val="19"/>
        <w:spacing w:line="360" w:lineRule="auto"/>
        <w:ind w:right="121" w:firstLine="420" w:firstLineChars="200"/>
        <w:jc w:val="both"/>
        <w:rPr>
          <w:sz w:val="21"/>
          <w:szCs w:val="21"/>
          <w:lang w:eastAsia="zh-CN"/>
        </w:rPr>
      </w:pPr>
      <w:r>
        <w:rPr>
          <w:sz w:val="21"/>
          <w:szCs w:val="21"/>
          <w:lang w:eastAsia="zh-CN"/>
        </w:rPr>
        <w:t>3.中选通知对比选人和参选人具有法律效力。</w:t>
      </w:r>
      <w:r>
        <w:rPr>
          <w:rFonts w:hint="eastAsia"/>
          <w:sz w:val="21"/>
          <w:szCs w:val="21"/>
          <w:lang w:eastAsia="zh-CN"/>
        </w:rPr>
        <w:t>福建福海创石油化工有限公司</w:t>
      </w:r>
      <w:r>
        <w:rPr>
          <w:rFonts w:hint="eastAsia"/>
          <w:sz w:val="21"/>
          <w:szCs w:val="21"/>
          <w:lang w:val="en-US" w:eastAsia="zh-CN"/>
        </w:rPr>
        <w:t>的</w:t>
      </w:r>
      <w:r>
        <w:rPr>
          <w:rFonts w:hint="eastAsia"/>
          <w:sz w:val="21"/>
          <w:szCs w:val="21"/>
          <w:lang w:eastAsia="zh-CN"/>
        </w:rPr>
        <w:t>权属子公司“</w:t>
      </w:r>
      <w:r>
        <w:rPr>
          <w:rFonts w:hint="eastAsia"/>
          <w:sz w:val="21"/>
          <w:szCs w:val="21"/>
          <w:lang w:val="en-US" w:eastAsia="zh-CN"/>
        </w:rPr>
        <w:t>腾龙芳烃</w:t>
      </w:r>
      <w:r>
        <w:rPr>
          <w:rFonts w:hint="eastAsia"/>
          <w:sz w:val="21"/>
          <w:szCs w:val="21"/>
          <w:lang w:eastAsia="zh-CN"/>
        </w:rPr>
        <w:t>（漳州）有限公司”作为合同执行主体，将于中选结果公示流程结束之日起</w:t>
      </w:r>
      <w:r>
        <w:rPr>
          <w:rFonts w:hint="eastAsia"/>
          <w:sz w:val="21"/>
          <w:szCs w:val="21"/>
          <w:lang w:val="en-US" w:eastAsia="zh-CN"/>
        </w:rPr>
        <w:t>3个工作</w:t>
      </w:r>
      <w:r>
        <w:rPr>
          <w:rFonts w:hint="eastAsia"/>
          <w:sz w:val="21"/>
          <w:szCs w:val="21"/>
          <w:lang w:eastAsia="zh-CN"/>
        </w:rPr>
        <w:t>日内</w:t>
      </w:r>
      <w:r>
        <w:rPr>
          <w:rFonts w:hint="eastAsia"/>
          <w:sz w:val="21"/>
          <w:szCs w:val="21"/>
          <w:lang w:val="en-US" w:eastAsia="zh-CN"/>
        </w:rPr>
        <w:t>或与中选人另行协商的时间内</w:t>
      </w:r>
      <w:r>
        <w:rPr>
          <w:rFonts w:hint="eastAsia"/>
          <w:sz w:val="21"/>
          <w:szCs w:val="21"/>
          <w:lang w:eastAsia="zh-CN"/>
        </w:rPr>
        <w:t>与中选人完成合同签订事宜</w:t>
      </w:r>
      <w:r>
        <w:rPr>
          <w:sz w:val="21"/>
          <w:szCs w:val="21"/>
          <w:lang w:eastAsia="zh-CN"/>
        </w:rPr>
        <w:t>。若因中</w:t>
      </w:r>
      <w:r>
        <w:rPr>
          <w:rFonts w:hint="eastAsia"/>
          <w:sz w:val="21"/>
          <w:szCs w:val="21"/>
          <w:lang w:eastAsia="zh-CN"/>
        </w:rPr>
        <w:t>选</w:t>
      </w:r>
      <w:r>
        <w:rPr>
          <w:sz w:val="21"/>
          <w:szCs w:val="21"/>
          <w:lang w:eastAsia="zh-CN"/>
        </w:rPr>
        <w:t>单位原因未在规定的时间和地点与</w:t>
      </w:r>
      <w:r>
        <w:rPr>
          <w:rFonts w:hint="eastAsia"/>
          <w:sz w:val="21"/>
          <w:szCs w:val="21"/>
          <w:lang w:eastAsia="zh-CN"/>
        </w:rPr>
        <w:t>出租方</w:t>
      </w:r>
      <w:r>
        <w:rPr>
          <w:sz w:val="21"/>
          <w:szCs w:val="21"/>
          <w:lang w:eastAsia="zh-CN"/>
        </w:rPr>
        <w:t>签署合同，</w:t>
      </w:r>
      <w:r>
        <w:rPr>
          <w:rFonts w:hint="eastAsia"/>
          <w:sz w:val="21"/>
          <w:szCs w:val="21"/>
          <w:lang w:eastAsia="zh-CN"/>
        </w:rPr>
        <w:t>出租方</w:t>
      </w:r>
      <w:r>
        <w:rPr>
          <w:sz w:val="21"/>
          <w:szCs w:val="21"/>
          <w:lang w:eastAsia="zh-CN"/>
        </w:rPr>
        <w:t>有权单方取消</w:t>
      </w:r>
      <w:r>
        <w:rPr>
          <w:rFonts w:hint="eastAsia"/>
          <w:sz w:val="21"/>
          <w:szCs w:val="21"/>
          <w:lang w:eastAsia="zh-CN"/>
        </w:rPr>
        <w:t>中选</w:t>
      </w:r>
      <w:r>
        <w:rPr>
          <w:sz w:val="21"/>
          <w:szCs w:val="21"/>
          <w:lang w:eastAsia="zh-CN"/>
        </w:rPr>
        <w:t>单位的资格。同时，由此给</w:t>
      </w:r>
      <w:r>
        <w:rPr>
          <w:rFonts w:hint="eastAsia"/>
          <w:sz w:val="21"/>
          <w:szCs w:val="21"/>
          <w:lang w:eastAsia="zh-CN"/>
        </w:rPr>
        <w:t>出租方</w:t>
      </w:r>
      <w:r>
        <w:rPr>
          <w:sz w:val="21"/>
          <w:szCs w:val="21"/>
          <w:lang w:eastAsia="zh-CN"/>
        </w:rPr>
        <w:t>造成的损失，</w:t>
      </w:r>
      <w:r>
        <w:rPr>
          <w:rFonts w:hint="eastAsia"/>
          <w:sz w:val="21"/>
          <w:szCs w:val="21"/>
          <w:lang w:eastAsia="zh-CN"/>
        </w:rPr>
        <w:t>出租方</w:t>
      </w:r>
      <w:r>
        <w:rPr>
          <w:sz w:val="21"/>
          <w:szCs w:val="21"/>
          <w:lang w:eastAsia="zh-CN"/>
        </w:rPr>
        <w:t>有权追究</w:t>
      </w:r>
      <w:r>
        <w:rPr>
          <w:rFonts w:hint="eastAsia"/>
          <w:sz w:val="21"/>
          <w:szCs w:val="21"/>
          <w:lang w:eastAsia="zh-CN"/>
        </w:rPr>
        <w:t>中选</w:t>
      </w:r>
      <w:r>
        <w:rPr>
          <w:sz w:val="21"/>
          <w:szCs w:val="21"/>
          <w:lang w:eastAsia="zh-CN"/>
        </w:rPr>
        <w:t>单位的全部责任。</w:t>
      </w:r>
    </w:p>
    <w:p w14:paraId="350C1985">
      <w:pPr>
        <w:pStyle w:val="19"/>
        <w:spacing w:line="360" w:lineRule="auto"/>
        <w:ind w:right="121" w:firstLine="420" w:firstLineChars="200"/>
        <w:jc w:val="both"/>
        <w:rPr>
          <w:sz w:val="21"/>
          <w:szCs w:val="21"/>
          <w:lang w:eastAsia="zh-CN"/>
        </w:rPr>
      </w:pPr>
      <w:r>
        <w:rPr>
          <w:sz w:val="21"/>
          <w:szCs w:val="21"/>
          <w:lang w:eastAsia="zh-CN"/>
        </w:rPr>
        <w:t>4.中选人签署合同后必须履行合同要求。若因中选单位原因未在规定的时间内完成</w:t>
      </w:r>
      <w:r>
        <w:rPr>
          <w:rFonts w:hint="eastAsia"/>
          <w:sz w:val="21"/>
          <w:szCs w:val="21"/>
          <w:lang w:eastAsia="zh-CN"/>
        </w:rPr>
        <w:t>合同</w:t>
      </w:r>
      <w:r>
        <w:rPr>
          <w:sz w:val="21"/>
          <w:szCs w:val="21"/>
          <w:lang w:eastAsia="zh-CN"/>
        </w:rPr>
        <w:t>约定等相关工作，则比选人有权单方面取消中选单位的资格。并取消参选人三年内在比选人的业务中的参选资格，由此给比选人造成的损失，比选人有权追究中选方的全部责任。</w:t>
      </w:r>
    </w:p>
    <w:p w14:paraId="5B88D49A">
      <w:pPr>
        <w:pStyle w:val="19"/>
        <w:spacing w:line="360" w:lineRule="auto"/>
        <w:ind w:right="121" w:firstLine="420" w:firstLineChars="200"/>
        <w:jc w:val="both"/>
        <w:rPr>
          <w:sz w:val="21"/>
          <w:szCs w:val="21"/>
          <w:lang w:eastAsia="zh-CN"/>
        </w:rPr>
      </w:pPr>
      <w:r>
        <w:rPr>
          <w:sz w:val="21"/>
          <w:szCs w:val="21"/>
          <w:lang w:eastAsia="zh-CN"/>
        </w:rPr>
        <w:t>5.比选文件与合同附件作为签订合同的条款，比选文件合同条款中没有规定的内容， 比选人、参选人认为有必要进行补充，可另行商定解决。</w:t>
      </w:r>
    </w:p>
    <w:p w14:paraId="1DD1C7EA">
      <w:pPr>
        <w:pStyle w:val="19"/>
        <w:spacing w:line="360" w:lineRule="auto"/>
        <w:ind w:right="121" w:firstLine="420" w:firstLineChars="200"/>
        <w:jc w:val="both"/>
        <w:rPr>
          <w:sz w:val="21"/>
          <w:szCs w:val="21"/>
          <w:lang w:eastAsia="zh-CN"/>
        </w:rPr>
      </w:pPr>
      <w:r>
        <w:rPr>
          <w:sz w:val="21"/>
          <w:szCs w:val="21"/>
          <w:lang w:eastAsia="zh-CN"/>
        </w:rPr>
        <w:t>6.接受和拒绝任何或所有参选的权利：比选机构和比选人保留在授标之前任何时候接受或拒绝任何比选，以及宣布比选程序无效或拒绝所有参选的权利，对受影响的参选人不承担任何责任。</w:t>
      </w:r>
    </w:p>
    <w:p w14:paraId="6B570CB4">
      <w:pPr>
        <w:rPr>
          <w:sz w:val="21"/>
          <w:szCs w:val="21"/>
          <w:lang w:eastAsia="zh-CN"/>
        </w:rPr>
      </w:pPr>
    </w:p>
    <w:p w14:paraId="3711B8AB">
      <w:pPr>
        <w:widowControl/>
        <w:autoSpaceDE/>
        <w:autoSpaceDN/>
        <w:rPr>
          <w:lang w:eastAsia="zh-CN"/>
        </w:rPr>
      </w:pPr>
    </w:p>
    <w:p w14:paraId="12377639">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14:paraId="565C89EB">
      <w:pPr>
        <w:pStyle w:val="19"/>
        <w:spacing w:line="360" w:lineRule="auto"/>
        <w:ind w:right="121" w:firstLine="420" w:firstLineChars="200"/>
        <w:jc w:val="both"/>
        <w:rPr>
          <w:sz w:val="21"/>
          <w:szCs w:val="21"/>
          <w:lang w:eastAsia="zh-CN"/>
        </w:rPr>
      </w:pPr>
      <w:r>
        <w:rPr>
          <w:sz w:val="21"/>
          <w:szCs w:val="21"/>
          <w:lang w:eastAsia="zh-CN"/>
        </w:rPr>
        <w:t>1.中选单位要服从比选人的管理规定，不得影响比选人的生产运行，如有违反，取消中选单位的继续履行合同的资格，同时，由此给比选人造成的损失，比选人有权追究中选单位的全部责任。</w:t>
      </w:r>
    </w:p>
    <w:p w14:paraId="1F0BE910">
      <w:pPr>
        <w:pStyle w:val="19"/>
        <w:spacing w:line="360" w:lineRule="auto"/>
        <w:ind w:right="121" w:firstLine="420" w:firstLineChars="200"/>
        <w:jc w:val="both"/>
        <w:rPr>
          <w:sz w:val="21"/>
          <w:szCs w:val="21"/>
          <w:lang w:eastAsia="zh-CN"/>
        </w:rPr>
      </w:pPr>
      <w:r>
        <w:rPr>
          <w:sz w:val="21"/>
          <w:szCs w:val="21"/>
          <w:lang w:eastAsia="zh-CN"/>
        </w:rPr>
        <w:t>2.中选单位必须严格执行</w:t>
      </w:r>
      <w:r>
        <w:rPr>
          <w:rFonts w:hint="eastAsia"/>
          <w:sz w:val="21"/>
          <w:szCs w:val="21"/>
          <w:lang w:eastAsia="zh-CN"/>
        </w:rPr>
        <w:t>比选文件中合同</w:t>
      </w:r>
      <w:r>
        <w:rPr>
          <w:sz w:val="21"/>
          <w:szCs w:val="21"/>
          <w:lang w:eastAsia="zh-CN"/>
        </w:rPr>
        <w:t>（详见附件一）的规定。</w:t>
      </w:r>
    </w:p>
    <w:p w14:paraId="482BAC6B">
      <w:pPr>
        <w:pStyle w:val="19"/>
        <w:spacing w:line="360" w:lineRule="auto"/>
        <w:ind w:right="121" w:firstLine="420" w:firstLineChars="200"/>
        <w:jc w:val="both"/>
        <w:rPr>
          <w:sz w:val="21"/>
          <w:szCs w:val="21"/>
          <w:lang w:eastAsia="zh-CN"/>
        </w:rPr>
      </w:pPr>
      <w:r>
        <w:rPr>
          <w:sz w:val="21"/>
          <w:szCs w:val="21"/>
          <w:lang w:eastAsia="zh-CN"/>
        </w:rPr>
        <w:t>3.中选单位需遵守比选人的各项管理规章制度。如违反相关条例者则按福建福海创石油化工有限公司相应条款进行处罚。</w:t>
      </w:r>
    </w:p>
    <w:p w14:paraId="30DEA57F">
      <w:pPr>
        <w:spacing w:before="15" w:line="360" w:lineRule="auto"/>
        <w:jc w:val="center"/>
        <w:rPr>
          <w:b/>
          <w:w w:val="95"/>
          <w:sz w:val="28"/>
          <w:lang w:eastAsia="zh-CN"/>
        </w:rPr>
      </w:pPr>
    </w:p>
    <w:p w14:paraId="403C9D43">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1DE2ECE5">
      <w:pPr>
        <w:pStyle w:val="19"/>
        <w:spacing w:line="360" w:lineRule="auto"/>
        <w:ind w:right="121" w:firstLine="420" w:firstLineChars="200"/>
        <w:jc w:val="both"/>
        <w:rPr>
          <w:sz w:val="21"/>
          <w:szCs w:val="21"/>
          <w:lang w:eastAsia="zh-CN"/>
        </w:rPr>
      </w:pPr>
      <w:r>
        <w:rPr>
          <w:sz w:val="21"/>
          <w:szCs w:val="21"/>
          <w:lang w:eastAsia="zh-CN"/>
        </w:rPr>
        <w:t>1.参选人的参选文件无论其是否中选，均不退回。</w:t>
      </w:r>
    </w:p>
    <w:p w14:paraId="04E59D56">
      <w:pPr>
        <w:pStyle w:val="19"/>
        <w:spacing w:line="360" w:lineRule="auto"/>
        <w:ind w:right="121" w:firstLine="420" w:firstLineChars="200"/>
        <w:jc w:val="both"/>
        <w:rPr>
          <w:sz w:val="21"/>
          <w:szCs w:val="21"/>
          <w:lang w:eastAsia="zh-CN"/>
        </w:rPr>
      </w:pPr>
      <w:r>
        <w:rPr>
          <w:sz w:val="21"/>
          <w:szCs w:val="21"/>
          <w:lang w:eastAsia="zh-CN"/>
        </w:rPr>
        <w:t>2.比选人郑重承诺：参选人所提交的参选文件及相关资料不向第三方泄露。</w:t>
      </w:r>
    </w:p>
    <w:p w14:paraId="704B5586">
      <w:pPr>
        <w:pStyle w:val="19"/>
        <w:spacing w:line="360" w:lineRule="auto"/>
        <w:ind w:right="121" w:firstLine="420" w:firstLineChars="200"/>
        <w:jc w:val="both"/>
        <w:rPr>
          <w:sz w:val="21"/>
          <w:szCs w:val="21"/>
          <w:lang w:eastAsia="zh-CN"/>
        </w:rPr>
      </w:pPr>
      <w:r>
        <w:rPr>
          <w:sz w:val="21"/>
          <w:szCs w:val="21"/>
          <w:lang w:eastAsia="zh-CN"/>
        </w:rPr>
        <w:t>3.本比选文件的解释权归福建福海创石油化工有限公司。</w:t>
      </w:r>
    </w:p>
    <w:p w14:paraId="49576D5E">
      <w:pPr>
        <w:pStyle w:val="19"/>
        <w:spacing w:line="360" w:lineRule="auto"/>
        <w:ind w:left="215"/>
        <w:rPr>
          <w:lang w:eastAsia="zh-CN"/>
        </w:rPr>
      </w:pPr>
      <w:r>
        <w:rPr>
          <w:lang w:eastAsia="zh-CN"/>
        </w:rPr>
        <w:br w:type="page"/>
      </w:r>
    </w:p>
    <w:p w14:paraId="1A32E944">
      <w:pPr>
        <w:pStyle w:val="19"/>
        <w:rPr>
          <w:rFonts w:ascii="Times New Roman"/>
          <w:b/>
          <w:bCs/>
          <w:lang w:eastAsia="zh-CN"/>
        </w:rPr>
      </w:pPr>
    </w:p>
    <w:p w14:paraId="6C87BE31">
      <w:pPr>
        <w:pStyle w:val="236"/>
        <w:rPr>
          <w:rFonts w:ascii="宋体" w:eastAsia="宋体"/>
          <w:sz w:val="36"/>
          <w:szCs w:val="36"/>
        </w:rPr>
      </w:pPr>
      <w:bookmarkStart w:id="1" w:name="_Toc21236"/>
      <w:bookmarkStart w:id="2" w:name="_Toc430292836"/>
      <w:bookmarkStart w:id="3" w:name="_Toc30925"/>
      <w:bookmarkStart w:id="4" w:name="_Toc25532"/>
      <w:bookmarkStart w:id="5" w:name="_Toc14955"/>
      <w:bookmarkStart w:id="6" w:name="_Toc4851"/>
      <w:bookmarkStart w:id="7" w:name="_Toc17163"/>
      <w:bookmarkStart w:id="8" w:name="_Toc251742852"/>
      <w:r>
        <w:rPr>
          <w:rFonts w:hint="eastAsia" w:ascii="宋体" w:eastAsia="宋体"/>
          <w:sz w:val="36"/>
          <w:szCs w:val="36"/>
        </w:rPr>
        <w:t>附件一、  合同书格式</w:t>
      </w:r>
      <w:bookmarkEnd w:id="1"/>
      <w:bookmarkEnd w:id="2"/>
      <w:bookmarkEnd w:id="3"/>
      <w:bookmarkEnd w:id="4"/>
      <w:bookmarkEnd w:id="5"/>
      <w:bookmarkEnd w:id="6"/>
      <w:bookmarkEnd w:id="7"/>
    </w:p>
    <w:p w14:paraId="4E6E7E1F">
      <w:pPr>
        <w:spacing w:line="600" w:lineRule="exact"/>
        <w:jc w:val="center"/>
        <w:rPr>
          <w:rFonts w:hint="eastAsia" w:ascii="宋体" w:hAnsi="宋体" w:cs="宋体"/>
          <w:sz w:val="28"/>
          <w:szCs w:val="28"/>
        </w:rPr>
      </w:pPr>
      <w:r>
        <w:rPr>
          <w:rFonts w:hint="eastAsia" w:ascii="宋体" w:hAnsi="宋体" w:cs="宋体"/>
          <w:sz w:val="28"/>
          <w:szCs w:val="28"/>
        </w:rPr>
        <w:t>（由</w:t>
      </w:r>
      <w:r>
        <w:rPr>
          <w:rFonts w:hint="eastAsia" w:cs="宋体"/>
          <w:sz w:val="28"/>
          <w:szCs w:val="28"/>
          <w:lang w:eastAsia="zh-CN"/>
        </w:rPr>
        <w:t>出租方</w:t>
      </w:r>
      <w:r>
        <w:rPr>
          <w:rFonts w:hint="eastAsia" w:ascii="宋体" w:hAnsi="宋体" w:cs="宋体"/>
          <w:sz w:val="28"/>
          <w:szCs w:val="28"/>
        </w:rPr>
        <w:t>另册提供）</w:t>
      </w:r>
    </w:p>
    <w:p w14:paraId="334ACB02">
      <w:pPr>
        <w:widowControl/>
        <w:autoSpaceDE/>
        <w:autoSpaceDN/>
        <w:rPr>
          <w:rFonts w:hAnsi="Calibri" w:cs="Times New Roman"/>
          <w:b/>
          <w:bCs/>
          <w:sz w:val="24"/>
          <w:szCs w:val="24"/>
          <w:lang w:eastAsia="zh-CN"/>
        </w:rPr>
      </w:pPr>
      <w:r>
        <w:rPr>
          <w:b/>
          <w:bCs/>
          <w:sz w:val="24"/>
          <w:szCs w:val="24"/>
          <w:lang w:eastAsia="zh-CN"/>
        </w:rPr>
        <w:br w:type="page"/>
      </w:r>
    </w:p>
    <w:p w14:paraId="2B13B45E">
      <w:pPr>
        <w:pStyle w:val="55"/>
        <w:rPr>
          <w:b/>
          <w:bCs/>
          <w:sz w:val="24"/>
          <w:szCs w:val="24"/>
        </w:rPr>
      </w:pPr>
      <w:r>
        <w:rPr>
          <w:rFonts w:hint="eastAsia"/>
          <w:b/>
          <w:bCs/>
          <w:sz w:val="24"/>
          <w:szCs w:val="24"/>
        </w:rPr>
        <w:t>附件二、参选文件范本</w:t>
      </w:r>
    </w:p>
    <w:p w14:paraId="1CEA5E9A">
      <w:pPr>
        <w:widowControl/>
        <w:autoSpaceDE/>
        <w:autoSpaceDN/>
        <w:rPr>
          <w:rFonts w:ascii="方正小标宋简体" w:hAnsi="方正小标宋简体" w:eastAsia="方正小标宋简体" w:cs="方正小标宋简体"/>
          <w:b/>
          <w:sz w:val="44"/>
          <w:szCs w:val="44"/>
          <w:lang w:eastAsia="zh-CN"/>
        </w:rPr>
      </w:pPr>
    </w:p>
    <w:p w14:paraId="133CDB03">
      <w:pPr>
        <w:pStyle w:val="24"/>
        <w:spacing w:line="615" w:lineRule="exact"/>
        <w:jc w:val="center"/>
        <w:rPr>
          <w:rFonts w:hint="eastAsia" w:ascii="宋体" w:hAnsi="Calibri" w:eastAsia="宋体" w:cs="Times New Roman"/>
          <w:b/>
          <w:bCs/>
          <w:sz w:val="36"/>
          <w:szCs w:val="36"/>
          <w:lang w:val="en-US" w:eastAsia="zh-CN" w:bidi="ar-SA"/>
        </w:rPr>
      </w:pPr>
    </w:p>
    <w:p w14:paraId="582F68E4">
      <w:pPr>
        <w:pStyle w:val="24"/>
        <w:spacing w:line="615" w:lineRule="exact"/>
        <w:jc w:val="center"/>
        <w:rPr>
          <w:rFonts w:hint="eastAsia" w:ascii="宋体" w:hAnsi="Calibri" w:eastAsia="宋体" w:cs="Times New Roman"/>
          <w:b/>
          <w:bCs/>
          <w:sz w:val="36"/>
          <w:szCs w:val="36"/>
          <w:lang w:val="en-US" w:eastAsia="zh-CN" w:bidi="ar-SA"/>
        </w:rPr>
      </w:pPr>
    </w:p>
    <w:p w14:paraId="3989E2E1">
      <w:pPr>
        <w:pStyle w:val="24"/>
        <w:spacing w:line="615" w:lineRule="exact"/>
        <w:jc w:val="center"/>
        <w:rPr>
          <w:rFonts w:hint="eastAsia" w:ascii="宋体" w:hAnsi="Calibri" w:eastAsia="宋体" w:cs="Times New Roman"/>
          <w:b/>
          <w:bCs/>
          <w:sz w:val="36"/>
          <w:szCs w:val="36"/>
          <w:highlight w:val="yellow"/>
          <w:lang w:val="en-US" w:eastAsia="zh-CN" w:bidi="ar-SA"/>
        </w:rPr>
      </w:pPr>
      <w:r>
        <w:rPr>
          <w:rFonts w:hint="eastAsia" w:ascii="宋体" w:hAnsi="Calibri" w:eastAsia="宋体" w:cs="Times New Roman"/>
          <w:b/>
          <w:bCs/>
          <w:sz w:val="36"/>
          <w:szCs w:val="36"/>
          <w:highlight w:val="yellow"/>
          <w:lang w:val="en-US" w:eastAsia="zh-CN" w:bidi="ar-SA"/>
        </w:rPr>
        <w:t>腾龙芳烃出租用于建设中沙火炬配套管廊的土地</w:t>
      </w:r>
    </w:p>
    <w:p w14:paraId="076527D5">
      <w:pPr>
        <w:pStyle w:val="24"/>
        <w:spacing w:line="615" w:lineRule="exact"/>
        <w:jc w:val="center"/>
        <w:rPr>
          <w:rFonts w:hint="eastAsia" w:ascii="宋体" w:hAnsi="Calibri" w:eastAsia="宋体" w:cs="Times New Roman"/>
          <w:b/>
          <w:bCs/>
          <w:sz w:val="36"/>
          <w:szCs w:val="36"/>
          <w:lang w:val="en-US" w:eastAsia="zh-CN" w:bidi="ar-SA"/>
        </w:rPr>
      </w:pPr>
    </w:p>
    <w:p w14:paraId="1AF4B90D">
      <w:pPr>
        <w:pStyle w:val="24"/>
        <w:spacing w:line="615" w:lineRule="exact"/>
        <w:jc w:val="center"/>
        <w:rPr>
          <w:rFonts w:hint="eastAsia" w:ascii="宋体" w:hAnsi="Calibri" w:eastAsia="宋体" w:cs="Times New Roman"/>
          <w:b/>
          <w:bCs/>
          <w:sz w:val="36"/>
          <w:szCs w:val="36"/>
          <w:lang w:val="en-US" w:eastAsia="zh-CN" w:bidi="ar-SA"/>
        </w:rPr>
      </w:pPr>
      <w:r>
        <w:rPr>
          <w:rFonts w:hint="eastAsia" w:ascii="宋体" w:hAnsi="Calibri" w:eastAsia="宋体" w:cs="Times New Roman"/>
          <w:b/>
          <w:bCs/>
          <w:sz w:val="36"/>
          <w:szCs w:val="36"/>
          <w:lang w:val="en-US" w:eastAsia="zh-CN" w:bidi="ar-SA"/>
        </w:rPr>
        <w:t>询比文件</w:t>
      </w:r>
    </w:p>
    <w:p w14:paraId="14BAF963">
      <w:pPr>
        <w:pStyle w:val="55"/>
      </w:pPr>
    </w:p>
    <w:p w14:paraId="7B12EAE3">
      <w:pPr>
        <w:pStyle w:val="24"/>
        <w:rPr>
          <w:rFonts w:ascii="Times New Roman" w:hAnsi="Times New Roman"/>
          <w:lang w:eastAsia="zh-CN"/>
        </w:rPr>
      </w:pPr>
    </w:p>
    <w:p w14:paraId="22A4755B">
      <w:pPr>
        <w:pStyle w:val="24"/>
        <w:rPr>
          <w:rFonts w:ascii="Times New Roman" w:hAnsi="Times New Roman"/>
          <w:lang w:eastAsia="zh-CN"/>
        </w:rPr>
      </w:pPr>
    </w:p>
    <w:p w14:paraId="07A6D52D">
      <w:pPr>
        <w:pStyle w:val="24"/>
        <w:rPr>
          <w:rFonts w:ascii="Times New Roman" w:hAnsi="Times New Roman"/>
          <w:lang w:eastAsia="zh-CN"/>
        </w:rPr>
      </w:pPr>
    </w:p>
    <w:p w14:paraId="6CD42B4D">
      <w:pPr>
        <w:pStyle w:val="24"/>
        <w:rPr>
          <w:rFonts w:ascii="Times New Roman" w:hAnsi="Times New Roman"/>
          <w:lang w:eastAsia="zh-CN"/>
        </w:rPr>
      </w:pPr>
    </w:p>
    <w:p w14:paraId="517309E9">
      <w:pPr>
        <w:pStyle w:val="24"/>
        <w:rPr>
          <w:rFonts w:ascii="Times New Roman" w:hAnsi="Times New Roman"/>
          <w:b/>
          <w:bCs/>
          <w:sz w:val="32"/>
          <w:szCs w:val="32"/>
          <w:lang w:eastAsia="zh-CN"/>
        </w:rPr>
      </w:pPr>
    </w:p>
    <w:p w14:paraId="46481DF5">
      <w:pPr>
        <w:pStyle w:val="24"/>
        <w:rPr>
          <w:rFonts w:ascii="Times New Roman" w:hAnsi="Times New Roman"/>
          <w:b/>
          <w:bCs/>
          <w:sz w:val="32"/>
          <w:szCs w:val="32"/>
          <w:lang w:eastAsia="zh-CN"/>
        </w:rPr>
      </w:pPr>
    </w:p>
    <w:p w14:paraId="256CC06A">
      <w:pPr>
        <w:pStyle w:val="24"/>
        <w:rPr>
          <w:rFonts w:ascii="Times New Roman" w:hAnsi="Times New Roman"/>
          <w:b/>
          <w:bCs/>
          <w:sz w:val="32"/>
          <w:szCs w:val="32"/>
          <w:lang w:eastAsia="zh-CN"/>
        </w:rPr>
      </w:pPr>
    </w:p>
    <w:p w14:paraId="069938D9">
      <w:pPr>
        <w:pStyle w:val="24"/>
        <w:rPr>
          <w:rFonts w:ascii="Times New Roman" w:hAnsi="Times New Roman"/>
          <w:b/>
          <w:bCs/>
          <w:sz w:val="32"/>
          <w:szCs w:val="36"/>
          <w:lang w:eastAsia="zh-CN"/>
        </w:rPr>
      </w:pPr>
    </w:p>
    <w:p w14:paraId="7A9DD4EC">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79AC7C2E">
      <w:pPr>
        <w:pStyle w:val="24"/>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6</w:t>
      </w:r>
      <w:r>
        <w:rPr>
          <w:rFonts w:ascii="Times New Roman" w:hAnsi="Times New Roman"/>
          <w:b/>
          <w:bCs/>
          <w:w w:val="95"/>
          <w:sz w:val="32"/>
          <w:lang w:eastAsia="zh-CN"/>
        </w:rPr>
        <w:t>年  月</w:t>
      </w:r>
      <w:r>
        <w:rPr>
          <w:rFonts w:hint="eastAsia" w:ascii="Times New Roman" w:hAnsi="Times New Roman"/>
          <w:b/>
          <w:bCs/>
          <w:w w:val="95"/>
          <w:sz w:val="32"/>
          <w:lang w:eastAsia="zh-CN"/>
        </w:rPr>
        <w:t xml:space="preserve"> </w:t>
      </w:r>
      <w:r>
        <w:rPr>
          <w:rFonts w:ascii="Times New Roman" w:hAnsi="Times New Roman"/>
          <w:b/>
          <w:bCs/>
          <w:w w:val="95"/>
          <w:sz w:val="32"/>
          <w:lang w:eastAsia="zh-CN"/>
        </w:rPr>
        <w:t xml:space="preserve"> </w:t>
      </w:r>
      <w:r>
        <w:rPr>
          <w:rFonts w:hint="eastAsia" w:ascii="Times New Roman" w:hAnsi="Times New Roman"/>
          <w:b/>
          <w:bCs/>
          <w:w w:val="95"/>
          <w:sz w:val="32"/>
          <w:lang w:eastAsia="zh-CN"/>
        </w:rPr>
        <w:t>日</w:t>
      </w:r>
    </w:p>
    <w:p w14:paraId="20983AEA">
      <w:pPr>
        <w:rPr>
          <w:lang w:eastAsia="zh-CN"/>
        </w:rPr>
      </w:pPr>
    </w:p>
    <w:p w14:paraId="464F48AA">
      <w:pPr>
        <w:pStyle w:val="55"/>
      </w:pPr>
    </w:p>
    <w:p w14:paraId="62AFBF3A">
      <w:pPr>
        <w:pStyle w:val="55"/>
      </w:pPr>
    </w:p>
    <w:p w14:paraId="73E5C37B">
      <w:pPr>
        <w:pStyle w:val="55"/>
      </w:pPr>
    </w:p>
    <w:p w14:paraId="5DF75672">
      <w:pPr>
        <w:widowControl/>
        <w:autoSpaceDE/>
        <w:autoSpaceDN/>
        <w:rPr>
          <w:b/>
          <w:i/>
          <w:iCs/>
          <w:color w:val="C00000"/>
          <w:sz w:val="44"/>
          <w:szCs w:val="44"/>
          <w:lang w:eastAsia="zh-CN"/>
        </w:rPr>
      </w:pPr>
      <w:r>
        <w:rPr>
          <w:b/>
          <w:i/>
          <w:iCs/>
          <w:color w:val="C00000"/>
          <w:sz w:val="44"/>
          <w:szCs w:val="44"/>
          <w:lang w:eastAsia="zh-CN"/>
        </w:rPr>
        <w:br w:type="page"/>
      </w:r>
    </w:p>
    <w:p w14:paraId="75B3BBC1">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14:paraId="4D6FA7D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62B2BFF0">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1．参选人应按规定，向比选人递交参选文件，正本一份、副本一份，当正本与副本有不一致时，以正本为准。</w:t>
      </w:r>
    </w:p>
    <w:p w14:paraId="2B01642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14:paraId="6EAB819D">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w:t>
      </w:r>
      <w:r>
        <w:rPr>
          <w:rFonts w:hint="eastAsia" w:cs="Times New Roman"/>
          <w:b/>
          <w:bCs w:val="0"/>
          <w:sz w:val="24"/>
          <w:szCs w:val="24"/>
          <w:lang w:eastAsia="zh-CN"/>
        </w:rPr>
        <w:t>商务参选文件和技术参选文件（盖章扫描后P</w:t>
      </w:r>
      <w:r>
        <w:rPr>
          <w:rFonts w:cs="Times New Roman"/>
          <w:b/>
          <w:bCs w:val="0"/>
          <w:sz w:val="24"/>
          <w:szCs w:val="24"/>
          <w:lang w:eastAsia="zh-CN"/>
        </w:rPr>
        <w:t>DF版本）</w:t>
      </w:r>
      <w:r>
        <w:rPr>
          <w:rFonts w:hint="eastAsia" w:cs="Times New Roman"/>
          <w:b/>
          <w:bCs w:val="0"/>
          <w:sz w:val="24"/>
          <w:szCs w:val="24"/>
          <w:lang w:eastAsia="zh-CN"/>
        </w:rPr>
        <w:t>电子拷贝U盘一份（随商务参选文件包装）</w:t>
      </w:r>
      <w:r>
        <w:rPr>
          <w:rFonts w:hint="eastAsia" w:cs="Times New Roman"/>
          <w:bCs w:val="0"/>
          <w:color w:val="C00000"/>
          <w:sz w:val="24"/>
          <w:szCs w:val="24"/>
          <w:lang w:eastAsia="zh-CN"/>
        </w:rPr>
        <w:t>。</w:t>
      </w:r>
    </w:p>
    <w:p w14:paraId="57CC46B7">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14:paraId="56F47F10">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5.参选文件正本必须逐页或骑缝加盖参选人公章或由法人代表或法人代表授权人逐页签字方视为有效，同时应注明提交日期，否则因不合要求而引起的一切后果，由参选人自行负责。</w:t>
      </w:r>
    </w:p>
    <w:p w14:paraId="197D7DFA">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14:paraId="604AA514">
      <w:pPr>
        <w:spacing w:line="360" w:lineRule="auto"/>
        <w:rPr>
          <w:szCs w:val="21"/>
          <w:lang w:eastAsia="zh-CN"/>
        </w:rPr>
      </w:pPr>
      <w:r>
        <w:rPr>
          <w:rFonts w:ascii="Calibri"/>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wps:spPr>
                      <wps:txbx>
                        <w:txbxContent>
                          <w:p w14:paraId="0C90C30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4F6AF88A">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27420FF6">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44323E82">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14:paraId="2A4D7661">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14:paraId="15F7D7FE">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655CED9">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&#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P31f7XAAAACAEAAA8AAAAAAAAAAQAgAAAAIgAAAGRy&#10;cy9kb3ducmV2LnhtbFBLAQIUABQAAAAIAIdO4kCAWBPAPwIAAIgEAAAOAAAAAAAAAAEAIAAAACYB&#10;AABkcnMvZTJvRG9jLnhtbFBLBQYAAAAABgAGAFkBAADXBQAAAAA=&#10;">
                <v:fill on="t" focussize="0,0"/>
                <v:stroke color="#000000" miterlimit="8" joinstyle="miter"/>
                <v:imagedata o:title=""/>
                <o:lock v:ext="edit" aspectratio="f"/>
                <v:textbox>
                  <w:txbxContent>
                    <w:p w14:paraId="0C90C30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4F6AF88A">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27420FF6">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44323E82">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14:paraId="2A4D7661">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14:paraId="15F7D7FE">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655CED9">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14:paraId="2BC08762">
      <w:pPr>
        <w:spacing w:line="360" w:lineRule="auto"/>
        <w:rPr>
          <w:szCs w:val="21"/>
          <w:lang w:eastAsia="zh-CN"/>
        </w:rPr>
      </w:pPr>
    </w:p>
    <w:p w14:paraId="0521F7E3">
      <w:pPr>
        <w:spacing w:line="360" w:lineRule="auto"/>
        <w:rPr>
          <w:szCs w:val="21"/>
          <w:lang w:eastAsia="zh-CN"/>
        </w:rPr>
      </w:pPr>
    </w:p>
    <w:p w14:paraId="7310FD34">
      <w:pPr>
        <w:spacing w:line="360" w:lineRule="auto"/>
        <w:rPr>
          <w:szCs w:val="21"/>
          <w:lang w:eastAsia="zh-CN"/>
        </w:rPr>
      </w:pPr>
    </w:p>
    <w:p w14:paraId="4E05EA4F">
      <w:pPr>
        <w:spacing w:line="360" w:lineRule="auto"/>
        <w:rPr>
          <w:szCs w:val="21"/>
          <w:lang w:eastAsia="zh-CN"/>
        </w:rPr>
      </w:pPr>
    </w:p>
    <w:p w14:paraId="6EBECF0A">
      <w:pPr>
        <w:spacing w:line="360" w:lineRule="auto"/>
        <w:rPr>
          <w:szCs w:val="21"/>
          <w:lang w:eastAsia="zh-CN"/>
        </w:rPr>
      </w:pPr>
    </w:p>
    <w:p w14:paraId="0D7DF6B5">
      <w:pPr>
        <w:spacing w:line="360" w:lineRule="auto"/>
        <w:rPr>
          <w:szCs w:val="21"/>
          <w:lang w:eastAsia="zh-CN"/>
        </w:rPr>
      </w:pPr>
    </w:p>
    <w:p w14:paraId="45948C27">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6F9A2A11">
      <w:pPr>
        <w:pStyle w:val="73"/>
        <w:spacing w:beforeLines="0" w:afterLines="0"/>
        <w:ind w:firstLine="530" w:firstLineChars="221"/>
        <w:rPr>
          <w:lang w:eastAsia="zh-CN"/>
        </w:rPr>
      </w:pPr>
      <w:r>
        <w:rPr>
          <w:rFonts w:hint="eastAsia" w:cs="Times New Roman"/>
          <w:color w:val="C00000"/>
          <w:sz w:val="24"/>
          <w:szCs w:val="24"/>
          <w:lang w:eastAsia="zh-CN"/>
        </w:rPr>
        <w:t>8、以下文件中红色字体部分，打印时请删除。</w:t>
      </w:r>
    </w:p>
    <w:p w14:paraId="2D7A838C">
      <w:pPr>
        <w:pStyle w:val="55"/>
      </w:pPr>
    </w:p>
    <w:p w14:paraId="06D039F4">
      <w:pPr>
        <w:widowControl/>
        <w:autoSpaceDE/>
        <w:autoSpaceDN/>
        <w:rPr>
          <w:b/>
          <w:sz w:val="44"/>
          <w:szCs w:val="44"/>
          <w:lang w:eastAsia="zh-CN"/>
        </w:rPr>
      </w:pPr>
      <w:r>
        <w:rPr>
          <w:b/>
          <w:sz w:val="44"/>
          <w:szCs w:val="44"/>
          <w:lang w:eastAsia="zh-CN"/>
        </w:rPr>
        <w:br w:type="page"/>
      </w:r>
    </w:p>
    <w:p w14:paraId="609D1FE6">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9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14:paraId="1097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3B73C5">
            <w:pPr>
              <w:spacing w:line="500" w:lineRule="exact"/>
              <w:jc w:val="center"/>
              <w:rPr>
                <w:b/>
                <w:bCs/>
                <w:sz w:val="24"/>
              </w:rPr>
            </w:pPr>
            <w:r>
              <w:rPr>
                <w:rFonts w:hint="eastAsia"/>
                <w:b/>
                <w:bCs/>
                <w:sz w:val="24"/>
              </w:rPr>
              <w:t>序号</w:t>
            </w:r>
          </w:p>
        </w:tc>
        <w:tc>
          <w:tcPr>
            <w:tcW w:w="6282" w:type="dxa"/>
          </w:tcPr>
          <w:p w14:paraId="0A5087C3">
            <w:pPr>
              <w:spacing w:line="500" w:lineRule="exact"/>
              <w:jc w:val="center"/>
              <w:rPr>
                <w:b/>
                <w:bCs/>
                <w:sz w:val="24"/>
              </w:rPr>
            </w:pPr>
            <w:r>
              <w:rPr>
                <w:rFonts w:hint="eastAsia"/>
                <w:b/>
                <w:bCs/>
                <w:sz w:val="24"/>
              </w:rPr>
              <w:t>内容</w:t>
            </w:r>
          </w:p>
        </w:tc>
        <w:tc>
          <w:tcPr>
            <w:tcW w:w="1843" w:type="dxa"/>
          </w:tcPr>
          <w:p w14:paraId="14491956">
            <w:pPr>
              <w:spacing w:line="500" w:lineRule="exact"/>
              <w:jc w:val="center"/>
              <w:rPr>
                <w:b/>
                <w:bCs/>
                <w:sz w:val="24"/>
              </w:rPr>
            </w:pPr>
            <w:r>
              <w:rPr>
                <w:rFonts w:hint="eastAsia"/>
                <w:b/>
                <w:bCs/>
                <w:sz w:val="24"/>
              </w:rPr>
              <w:t>页码</w:t>
            </w:r>
          </w:p>
        </w:tc>
      </w:tr>
      <w:tr w14:paraId="11F0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238B758">
            <w:pPr>
              <w:spacing w:line="500" w:lineRule="exact"/>
              <w:jc w:val="center"/>
              <w:rPr>
                <w:sz w:val="24"/>
              </w:rPr>
            </w:pPr>
            <w:r>
              <w:rPr>
                <w:rFonts w:hint="eastAsia"/>
                <w:sz w:val="24"/>
              </w:rPr>
              <w:t>1</w:t>
            </w:r>
          </w:p>
        </w:tc>
        <w:tc>
          <w:tcPr>
            <w:tcW w:w="6282" w:type="dxa"/>
          </w:tcPr>
          <w:p w14:paraId="641BADC2">
            <w:pPr>
              <w:spacing w:line="500" w:lineRule="exact"/>
              <w:rPr>
                <w:lang w:eastAsia="zh-CN"/>
              </w:rPr>
            </w:pPr>
            <w:r>
              <w:rPr>
                <w:rFonts w:hint="eastAsia"/>
                <w:lang w:eastAsia="zh-CN"/>
              </w:rPr>
              <w:t>参选书</w:t>
            </w:r>
          </w:p>
        </w:tc>
        <w:tc>
          <w:tcPr>
            <w:tcW w:w="1843" w:type="dxa"/>
          </w:tcPr>
          <w:p w14:paraId="70ED33C8">
            <w:pPr>
              <w:spacing w:line="500" w:lineRule="exact"/>
              <w:jc w:val="center"/>
              <w:rPr>
                <w:sz w:val="24"/>
              </w:rPr>
            </w:pPr>
          </w:p>
        </w:tc>
      </w:tr>
      <w:tr w14:paraId="76FD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D25AF92">
            <w:pPr>
              <w:spacing w:line="500" w:lineRule="exact"/>
              <w:jc w:val="center"/>
              <w:rPr>
                <w:sz w:val="24"/>
              </w:rPr>
            </w:pPr>
            <w:r>
              <w:rPr>
                <w:rFonts w:hint="eastAsia"/>
                <w:sz w:val="24"/>
              </w:rPr>
              <w:t>2</w:t>
            </w:r>
          </w:p>
        </w:tc>
        <w:tc>
          <w:tcPr>
            <w:tcW w:w="6282" w:type="dxa"/>
          </w:tcPr>
          <w:p w14:paraId="66FD9534">
            <w:pPr>
              <w:spacing w:line="500" w:lineRule="exact"/>
              <w:rPr>
                <w:lang w:eastAsia="zh-CN"/>
              </w:rPr>
            </w:pPr>
            <w:r>
              <w:rPr>
                <w:rFonts w:hint="eastAsia"/>
                <w:lang w:eastAsia="zh-CN"/>
              </w:rPr>
              <w:t>法定代表人授权书</w:t>
            </w:r>
          </w:p>
        </w:tc>
        <w:tc>
          <w:tcPr>
            <w:tcW w:w="1843" w:type="dxa"/>
          </w:tcPr>
          <w:p w14:paraId="7E40438E">
            <w:pPr>
              <w:spacing w:line="500" w:lineRule="exact"/>
              <w:jc w:val="center"/>
              <w:rPr>
                <w:sz w:val="24"/>
              </w:rPr>
            </w:pPr>
          </w:p>
        </w:tc>
      </w:tr>
      <w:tr w14:paraId="7E94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E2BBF4">
            <w:pPr>
              <w:spacing w:line="500" w:lineRule="exact"/>
              <w:jc w:val="center"/>
              <w:rPr>
                <w:sz w:val="24"/>
              </w:rPr>
            </w:pPr>
            <w:r>
              <w:rPr>
                <w:rFonts w:hint="eastAsia"/>
                <w:sz w:val="24"/>
              </w:rPr>
              <w:t>3</w:t>
            </w:r>
          </w:p>
        </w:tc>
        <w:tc>
          <w:tcPr>
            <w:tcW w:w="6282" w:type="dxa"/>
          </w:tcPr>
          <w:p w14:paraId="45DD4D28">
            <w:pPr>
              <w:spacing w:line="500" w:lineRule="exact"/>
              <w:rPr>
                <w:lang w:eastAsia="zh-CN"/>
              </w:rPr>
            </w:pPr>
            <w:r>
              <w:rPr>
                <w:rFonts w:hint="eastAsia"/>
                <w:lang w:eastAsia="zh-CN"/>
              </w:rPr>
              <w:t>法定代表人身份证</w:t>
            </w:r>
            <w:r>
              <w:rPr>
                <w:rFonts w:hint="eastAsia"/>
                <w:lang w:val="en-US" w:eastAsia="zh-CN"/>
              </w:rPr>
              <w:t>或护照</w:t>
            </w:r>
            <w:r>
              <w:rPr>
                <w:rFonts w:hint="eastAsia"/>
                <w:lang w:eastAsia="zh-CN"/>
              </w:rPr>
              <w:t>复印件</w:t>
            </w:r>
          </w:p>
        </w:tc>
        <w:tc>
          <w:tcPr>
            <w:tcW w:w="1843" w:type="dxa"/>
          </w:tcPr>
          <w:p w14:paraId="7359BB66">
            <w:pPr>
              <w:spacing w:line="500" w:lineRule="exact"/>
              <w:jc w:val="center"/>
              <w:rPr>
                <w:sz w:val="24"/>
                <w:lang w:eastAsia="zh-CN"/>
              </w:rPr>
            </w:pPr>
          </w:p>
        </w:tc>
      </w:tr>
      <w:tr w14:paraId="1E58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61B3F99">
            <w:pPr>
              <w:spacing w:line="500" w:lineRule="exact"/>
              <w:jc w:val="center"/>
              <w:rPr>
                <w:sz w:val="24"/>
              </w:rPr>
            </w:pPr>
            <w:r>
              <w:rPr>
                <w:rFonts w:hint="eastAsia"/>
                <w:sz w:val="24"/>
              </w:rPr>
              <w:t>4</w:t>
            </w:r>
          </w:p>
        </w:tc>
        <w:tc>
          <w:tcPr>
            <w:tcW w:w="6282" w:type="dxa"/>
          </w:tcPr>
          <w:p w14:paraId="504C8B51">
            <w:pPr>
              <w:spacing w:line="500" w:lineRule="exact"/>
              <w:rPr>
                <w:lang w:eastAsia="zh-CN"/>
              </w:rPr>
            </w:pPr>
            <w:r>
              <w:rPr>
                <w:rFonts w:hint="eastAsia"/>
                <w:lang w:eastAsia="zh-CN"/>
              </w:rPr>
              <w:t>授权代表身份证复印件</w:t>
            </w:r>
          </w:p>
        </w:tc>
        <w:tc>
          <w:tcPr>
            <w:tcW w:w="1843" w:type="dxa"/>
          </w:tcPr>
          <w:p w14:paraId="15C5D91D">
            <w:pPr>
              <w:spacing w:line="500" w:lineRule="exact"/>
              <w:jc w:val="center"/>
              <w:rPr>
                <w:sz w:val="24"/>
                <w:lang w:eastAsia="zh-CN"/>
              </w:rPr>
            </w:pPr>
          </w:p>
        </w:tc>
      </w:tr>
      <w:tr w14:paraId="21B2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D367BC">
            <w:pPr>
              <w:spacing w:line="500" w:lineRule="exact"/>
              <w:jc w:val="center"/>
              <w:rPr>
                <w:sz w:val="24"/>
              </w:rPr>
            </w:pPr>
            <w:r>
              <w:rPr>
                <w:rFonts w:hint="eastAsia"/>
                <w:sz w:val="24"/>
              </w:rPr>
              <w:t>5</w:t>
            </w:r>
          </w:p>
        </w:tc>
        <w:tc>
          <w:tcPr>
            <w:tcW w:w="6282" w:type="dxa"/>
          </w:tcPr>
          <w:p w14:paraId="1D1F4A19">
            <w:pPr>
              <w:spacing w:line="500" w:lineRule="exact"/>
              <w:rPr>
                <w:lang w:eastAsia="zh-CN"/>
              </w:rPr>
            </w:pPr>
            <w:r>
              <w:rPr>
                <w:rFonts w:hint="eastAsia"/>
                <w:lang w:eastAsia="zh-CN"/>
              </w:rPr>
              <w:t>企业概况</w:t>
            </w:r>
          </w:p>
        </w:tc>
        <w:tc>
          <w:tcPr>
            <w:tcW w:w="1843" w:type="dxa"/>
          </w:tcPr>
          <w:p w14:paraId="61CA5D5C">
            <w:pPr>
              <w:spacing w:line="500" w:lineRule="exact"/>
              <w:jc w:val="center"/>
              <w:rPr>
                <w:sz w:val="24"/>
                <w:lang w:eastAsia="zh-CN"/>
              </w:rPr>
            </w:pPr>
          </w:p>
        </w:tc>
      </w:tr>
      <w:tr w14:paraId="5315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285B94">
            <w:pPr>
              <w:spacing w:line="500" w:lineRule="exact"/>
              <w:jc w:val="center"/>
              <w:rPr>
                <w:sz w:val="24"/>
              </w:rPr>
            </w:pPr>
            <w:r>
              <w:rPr>
                <w:rFonts w:hint="eastAsia"/>
                <w:sz w:val="24"/>
              </w:rPr>
              <w:t>6</w:t>
            </w:r>
          </w:p>
        </w:tc>
        <w:tc>
          <w:tcPr>
            <w:tcW w:w="6282" w:type="dxa"/>
          </w:tcPr>
          <w:p w14:paraId="46179536">
            <w:pPr>
              <w:spacing w:line="500" w:lineRule="exact"/>
              <w:rPr>
                <w:lang w:eastAsia="zh-CN"/>
              </w:rPr>
            </w:pPr>
            <w:r>
              <w:rPr>
                <w:rFonts w:hint="eastAsia"/>
                <w:lang w:eastAsia="zh-CN"/>
              </w:rPr>
              <w:t>营业执照和开户许可证复印件</w:t>
            </w:r>
          </w:p>
        </w:tc>
        <w:tc>
          <w:tcPr>
            <w:tcW w:w="1843" w:type="dxa"/>
          </w:tcPr>
          <w:p w14:paraId="4A0D6A50">
            <w:pPr>
              <w:spacing w:line="500" w:lineRule="exact"/>
              <w:jc w:val="center"/>
              <w:rPr>
                <w:sz w:val="24"/>
                <w:lang w:eastAsia="zh-CN"/>
              </w:rPr>
            </w:pPr>
          </w:p>
        </w:tc>
      </w:tr>
      <w:tr w14:paraId="2312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2118432">
            <w:pPr>
              <w:spacing w:line="500" w:lineRule="exact"/>
              <w:jc w:val="center"/>
              <w:rPr>
                <w:sz w:val="24"/>
                <w:lang w:eastAsia="zh-CN"/>
              </w:rPr>
            </w:pPr>
            <w:r>
              <w:rPr>
                <w:rFonts w:hint="eastAsia"/>
                <w:sz w:val="24"/>
                <w:lang w:val="en-US" w:eastAsia="zh-CN"/>
              </w:rPr>
              <w:t>7</w:t>
            </w:r>
          </w:p>
        </w:tc>
        <w:tc>
          <w:tcPr>
            <w:tcW w:w="6282" w:type="dxa"/>
          </w:tcPr>
          <w:p w14:paraId="5E1C38A5">
            <w:pPr>
              <w:spacing w:line="500" w:lineRule="exact"/>
              <w:rPr>
                <w:lang w:eastAsia="zh-CN"/>
              </w:rPr>
            </w:pPr>
            <w:r>
              <w:rPr>
                <w:rFonts w:hint="eastAsia"/>
                <w:lang w:eastAsia="zh-CN"/>
              </w:rPr>
              <w:t>承诺函</w:t>
            </w:r>
          </w:p>
        </w:tc>
        <w:tc>
          <w:tcPr>
            <w:tcW w:w="1843" w:type="dxa"/>
          </w:tcPr>
          <w:p w14:paraId="58094F45">
            <w:pPr>
              <w:spacing w:line="500" w:lineRule="exact"/>
              <w:jc w:val="center"/>
              <w:rPr>
                <w:sz w:val="24"/>
                <w:lang w:eastAsia="zh-CN"/>
              </w:rPr>
            </w:pPr>
          </w:p>
        </w:tc>
      </w:tr>
      <w:tr w14:paraId="67FF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5E8D0D">
            <w:pPr>
              <w:spacing w:line="500" w:lineRule="exact"/>
              <w:jc w:val="center"/>
              <w:rPr>
                <w:sz w:val="24"/>
                <w:lang w:eastAsia="zh-CN"/>
              </w:rPr>
            </w:pPr>
            <w:r>
              <w:rPr>
                <w:rFonts w:hint="eastAsia"/>
                <w:sz w:val="24"/>
                <w:lang w:val="en-US" w:eastAsia="zh-CN"/>
              </w:rPr>
              <w:t>8</w:t>
            </w:r>
          </w:p>
        </w:tc>
        <w:tc>
          <w:tcPr>
            <w:tcW w:w="6282" w:type="dxa"/>
          </w:tcPr>
          <w:p w14:paraId="2CB0D78F">
            <w:pPr>
              <w:spacing w:line="500" w:lineRule="exact"/>
              <w:rPr>
                <w:lang w:eastAsia="zh-CN"/>
              </w:rPr>
            </w:pPr>
            <w:r>
              <w:rPr>
                <w:rFonts w:hint="eastAsia"/>
                <w:lang w:eastAsia="zh-CN"/>
              </w:rPr>
              <w:t>参选报价单</w:t>
            </w:r>
          </w:p>
        </w:tc>
        <w:tc>
          <w:tcPr>
            <w:tcW w:w="1843" w:type="dxa"/>
          </w:tcPr>
          <w:p w14:paraId="4F4BDC0D">
            <w:pPr>
              <w:spacing w:line="500" w:lineRule="exact"/>
              <w:jc w:val="center"/>
              <w:rPr>
                <w:sz w:val="24"/>
              </w:rPr>
            </w:pPr>
            <w:r>
              <w:rPr>
                <w:sz w:val="24"/>
              </w:rPr>
              <w:t>商务</w:t>
            </w:r>
            <w:r>
              <w:rPr>
                <w:rFonts w:hint="eastAsia"/>
                <w:sz w:val="24"/>
                <w:lang w:eastAsia="zh-CN"/>
              </w:rPr>
              <w:t>参选</w:t>
            </w:r>
            <w:r>
              <w:rPr>
                <w:sz w:val="24"/>
              </w:rPr>
              <w:t>文件</w:t>
            </w:r>
          </w:p>
        </w:tc>
      </w:tr>
    </w:tbl>
    <w:p w14:paraId="2084BB8C">
      <w:pPr>
        <w:spacing w:line="500" w:lineRule="exact"/>
        <w:jc w:val="center"/>
        <w:rPr>
          <w:b/>
          <w:bCs/>
          <w:sz w:val="24"/>
        </w:rPr>
      </w:pPr>
    </w:p>
    <w:p w14:paraId="430F5E35">
      <w:pPr>
        <w:pStyle w:val="55"/>
        <w:rPr>
          <w:b/>
          <w:bCs/>
          <w:sz w:val="36"/>
          <w:szCs w:val="36"/>
        </w:rPr>
      </w:pPr>
    </w:p>
    <w:p w14:paraId="4C99D564">
      <w:pPr>
        <w:pStyle w:val="55"/>
        <w:rPr>
          <w:b/>
          <w:bCs/>
          <w:sz w:val="36"/>
          <w:szCs w:val="36"/>
        </w:rPr>
      </w:pPr>
    </w:p>
    <w:p w14:paraId="799C6693">
      <w:pPr>
        <w:pStyle w:val="55"/>
        <w:rPr>
          <w:b/>
          <w:bCs/>
          <w:sz w:val="36"/>
          <w:szCs w:val="36"/>
        </w:rPr>
      </w:pPr>
    </w:p>
    <w:p w14:paraId="74B87878">
      <w:pPr>
        <w:spacing w:line="500" w:lineRule="exact"/>
        <w:rPr>
          <w:b/>
          <w:bCs/>
          <w:sz w:val="36"/>
          <w:szCs w:val="36"/>
          <w:lang w:eastAsia="zh-CN"/>
        </w:rPr>
      </w:pPr>
    </w:p>
    <w:p w14:paraId="1594D448">
      <w:pPr>
        <w:pStyle w:val="55"/>
        <w:rPr>
          <w:b/>
          <w:bCs/>
          <w:sz w:val="36"/>
          <w:szCs w:val="36"/>
        </w:rPr>
      </w:pPr>
    </w:p>
    <w:p w14:paraId="5155E7C2">
      <w:pPr>
        <w:pStyle w:val="55"/>
        <w:rPr>
          <w:b/>
          <w:bCs/>
          <w:sz w:val="36"/>
          <w:szCs w:val="36"/>
        </w:rPr>
      </w:pPr>
    </w:p>
    <w:p w14:paraId="444803A7">
      <w:pPr>
        <w:pStyle w:val="55"/>
      </w:pPr>
    </w:p>
    <w:p w14:paraId="4FD792FB">
      <w:pPr>
        <w:pStyle w:val="55"/>
      </w:pPr>
    </w:p>
    <w:p w14:paraId="2092CCB6">
      <w:pPr>
        <w:pStyle w:val="55"/>
      </w:pPr>
    </w:p>
    <w:p w14:paraId="54F2A517">
      <w:pPr>
        <w:widowControl/>
        <w:autoSpaceDE/>
        <w:autoSpaceDN/>
        <w:rPr>
          <w:b/>
          <w:bCs/>
          <w:sz w:val="36"/>
          <w:szCs w:val="36"/>
        </w:rPr>
      </w:pPr>
      <w:r>
        <w:rPr>
          <w:b/>
          <w:bCs/>
          <w:sz w:val="36"/>
          <w:szCs w:val="36"/>
        </w:rPr>
        <w:br w:type="page"/>
      </w:r>
    </w:p>
    <w:p w14:paraId="75889431">
      <w:pPr>
        <w:spacing w:line="500" w:lineRule="exact"/>
        <w:jc w:val="center"/>
        <w:rPr>
          <w:b/>
          <w:bCs/>
          <w:sz w:val="36"/>
          <w:szCs w:val="36"/>
        </w:rPr>
      </w:pPr>
      <w:r>
        <w:rPr>
          <w:rFonts w:hint="eastAsia"/>
          <w:b/>
          <w:bCs/>
          <w:sz w:val="36"/>
          <w:szCs w:val="36"/>
        </w:rPr>
        <w:t>参选书</w:t>
      </w:r>
    </w:p>
    <w:p w14:paraId="1DE70E3F">
      <w:pPr>
        <w:spacing w:line="500" w:lineRule="exact"/>
        <w:rPr>
          <w:sz w:val="24"/>
          <w:lang w:eastAsia="zh-CN"/>
        </w:rPr>
      </w:pPr>
      <w:r>
        <w:rPr>
          <w:rFonts w:hint="eastAsia"/>
          <w:sz w:val="24"/>
          <w:lang w:eastAsia="zh-CN"/>
        </w:rPr>
        <w:t>致：福建福海创石油化工有限公司</w:t>
      </w:r>
    </w:p>
    <w:p w14:paraId="0F9F81B0">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418B9E66">
      <w:pPr>
        <w:spacing w:line="500" w:lineRule="exact"/>
        <w:ind w:firstLine="480" w:firstLineChars="200"/>
        <w:rPr>
          <w:sz w:val="24"/>
          <w:lang w:eastAsia="zh-CN"/>
        </w:rPr>
      </w:pPr>
      <w:r>
        <w:rPr>
          <w:rFonts w:hint="eastAsia"/>
          <w:sz w:val="24"/>
          <w:lang w:eastAsia="zh-CN"/>
        </w:rPr>
        <w:t>（1）参选文件</w:t>
      </w:r>
    </w:p>
    <w:p w14:paraId="5E4AF634">
      <w:pPr>
        <w:spacing w:line="500" w:lineRule="exact"/>
        <w:ind w:firstLine="480" w:firstLineChars="200"/>
        <w:rPr>
          <w:sz w:val="24"/>
          <w:lang w:eastAsia="zh-CN"/>
        </w:rPr>
      </w:pPr>
      <w:r>
        <w:rPr>
          <w:rFonts w:hint="eastAsia"/>
          <w:sz w:val="24"/>
          <w:lang w:eastAsia="zh-CN"/>
        </w:rPr>
        <w:t>（2）法定代表人授权委托书</w:t>
      </w:r>
    </w:p>
    <w:p w14:paraId="3DC0256D">
      <w:pPr>
        <w:spacing w:line="500" w:lineRule="exact"/>
        <w:ind w:firstLine="480" w:firstLineChars="200"/>
        <w:rPr>
          <w:sz w:val="24"/>
          <w:lang w:eastAsia="zh-CN"/>
        </w:rPr>
      </w:pPr>
      <w:r>
        <w:rPr>
          <w:rFonts w:hint="eastAsia"/>
          <w:sz w:val="24"/>
          <w:lang w:eastAsia="zh-CN"/>
        </w:rPr>
        <w:t>（3）参选报价单</w:t>
      </w:r>
    </w:p>
    <w:p w14:paraId="7CDED648">
      <w:pPr>
        <w:spacing w:line="500" w:lineRule="exact"/>
        <w:ind w:firstLine="480" w:firstLineChars="200"/>
        <w:rPr>
          <w:sz w:val="24"/>
          <w:lang w:eastAsia="zh-CN"/>
        </w:rPr>
      </w:pPr>
      <w:r>
        <w:rPr>
          <w:rFonts w:hint="eastAsia"/>
          <w:sz w:val="24"/>
          <w:lang w:eastAsia="zh-CN"/>
        </w:rPr>
        <w:t xml:space="preserve"> 据此参选书，我公司及签字代表宣布同意如下：</w:t>
      </w:r>
    </w:p>
    <w:p w14:paraId="30180F3B">
      <w:pPr>
        <w:spacing w:line="500" w:lineRule="exact"/>
        <w:rPr>
          <w:sz w:val="24"/>
          <w:lang w:eastAsia="zh-CN"/>
        </w:rPr>
      </w:pPr>
      <w:r>
        <w:rPr>
          <w:rFonts w:hint="eastAsia"/>
          <w:sz w:val="24"/>
          <w:lang w:eastAsia="zh-CN"/>
        </w:rPr>
        <w:t xml:space="preserve">     1、所递交的文件真实合法有效，且不存在任何虚假陈述或记载。</w:t>
      </w:r>
    </w:p>
    <w:p w14:paraId="414208D6">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14:paraId="428F73B8">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3E75DBE4">
      <w:pPr>
        <w:spacing w:line="500" w:lineRule="exact"/>
        <w:ind w:firstLine="480" w:firstLineChars="200"/>
        <w:rPr>
          <w:sz w:val="24"/>
          <w:lang w:eastAsia="zh-CN"/>
        </w:rPr>
      </w:pPr>
    </w:p>
    <w:p w14:paraId="65B5E4DD">
      <w:pPr>
        <w:spacing w:line="500" w:lineRule="exact"/>
        <w:ind w:firstLine="480" w:firstLineChars="200"/>
        <w:rPr>
          <w:sz w:val="24"/>
          <w:lang w:eastAsia="zh-CN"/>
        </w:rPr>
      </w:pPr>
    </w:p>
    <w:p w14:paraId="01DB25EC">
      <w:pPr>
        <w:spacing w:line="500" w:lineRule="exact"/>
        <w:ind w:firstLine="480" w:firstLineChars="200"/>
        <w:rPr>
          <w:sz w:val="24"/>
          <w:lang w:eastAsia="zh-CN"/>
        </w:rPr>
      </w:pPr>
      <w:r>
        <w:rPr>
          <w:rFonts w:hint="eastAsia"/>
          <w:sz w:val="24"/>
          <w:lang w:eastAsia="zh-CN"/>
        </w:rPr>
        <w:t>被授权代表姓名：</w:t>
      </w:r>
    </w:p>
    <w:p w14:paraId="5D70CF64">
      <w:pPr>
        <w:spacing w:line="500" w:lineRule="exact"/>
        <w:ind w:firstLine="480" w:firstLineChars="200"/>
        <w:rPr>
          <w:sz w:val="24"/>
          <w:lang w:eastAsia="zh-CN"/>
        </w:rPr>
      </w:pPr>
      <w:r>
        <w:rPr>
          <w:rFonts w:hint="eastAsia"/>
          <w:sz w:val="24"/>
          <w:lang w:eastAsia="zh-CN"/>
        </w:rPr>
        <w:t>职          务：</w:t>
      </w:r>
    </w:p>
    <w:p w14:paraId="1C8FA01C">
      <w:pPr>
        <w:spacing w:line="500" w:lineRule="exact"/>
        <w:ind w:firstLine="480" w:firstLineChars="200"/>
        <w:rPr>
          <w:sz w:val="24"/>
          <w:lang w:eastAsia="zh-CN"/>
        </w:rPr>
      </w:pPr>
      <w:r>
        <w:rPr>
          <w:rFonts w:hint="eastAsia"/>
          <w:sz w:val="24"/>
          <w:lang w:eastAsia="zh-CN"/>
        </w:rPr>
        <w:t>联系电话及邮箱：</w:t>
      </w:r>
    </w:p>
    <w:p w14:paraId="5F6F03F2">
      <w:pPr>
        <w:spacing w:line="500" w:lineRule="exact"/>
        <w:ind w:firstLine="480" w:firstLineChars="200"/>
        <w:rPr>
          <w:sz w:val="24"/>
          <w:lang w:eastAsia="zh-CN"/>
        </w:rPr>
      </w:pPr>
      <w:r>
        <w:rPr>
          <w:rFonts w:hint="eastAsia"/>
          <w:sz w:val="24"/>
          <w:lang w:eastAsia="zh-CN"/>
        </w:rPr>
        <w:t>被授权代表签字：</w:t>
      </w:r>
    </w:p>
    <w:p w14:paraId="74AC04B9">
      <w:pPr>
        <w:pStyle w:val="55"/>
      </w:pPr>
    </w:p>
    <w:p w14:paraId="4B15DA13">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14:paraId="5D826B31">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5321DC50">
      <w:pPr>
        <w:pStyle w:val="55"/>
        <w:jc w:val="center"/>
      </w:pPr>
    </w:p>
    <w:p w14:paraId="32C9D77C">
      <w:pPr>
        <w:pStyle w:val="55"/>
        <w:jc w:val="center"/>
      </w:pPr>
    </w:p>
    <w:p w14:paraId="0A2301AF">
      <w:pPr>
        <w:pStyle w:val="55"/>
        <w:jc w:val="center"/>
      </w:pPr>
    </w:p>
    <w:p w14:paraId="2B66F150">
      <w:pPr>
        <w:pStyle w:val="55"/>
        <w:jc w:val="center"/>
      </w:pPr>
    </w:p>
    <w:p w14:paraId="40605839">
      <w:pPr>
        <w:pStyle w:val="55"/>
        <w:jc w:val="center"/>
      </w:pPr>
    </w:p>
    <w:p w14:paraId="3BE0F184">
      <w:pPr>
        <w:spacing w:line="500" w:lineRule="exact"/>
        <w:jc w:val="both"/>
        <w:rPr>
          <w:b/>
          <w:bCs/>
          <w:sz w:val="36"/>
          <w:szCs w:val="36"/>
          <w:lang w:eastAsia="zh-CN"/>
        </w:rPr>
      </w:pPr>
    </w:p>
    <w:p w14:paraId="2503D56C">
      <w:pPr>
        <w:spacing w:line="500" w:lineRule="exact"/>
        <w:jc w:val="center"/>
        <w:rPr>
          <w:b/>
          <w:bCs/>
          <w:sz w:val="36"/>
          <w:szCs w:val="36"/>
          <w:lang w:eastAsia="zh-CN"/>
        </w:rPr>
      </w:pPr>
      <w:r>
        <w:rPr>
          <w:rFonts w:hint="eastAsia"/>
          <w:b/>
          <w:bCs/>
          <w:sz w:val="36"/>
          <w:szCs w:val="36"/>
          <w:lang w:eastAsia="zh-CN"/>
        </w:rPr>
        <w:t>法定代表人授权书</w:t>
      </w:r>
    </w:p>
    <w:p w14:paraId="44E6C1AA">
      <w:pPr>
        <w:pStyle w:val="55"/>
        <w:jc w:val="center"/>
      </w:pPr>
    </w:p>
    <w:p w14:paraId="25B83BCE">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b/>
          <w:sz w:val="24"/>
          <w:u w:val="single"/>
          <w:lang w:eastAsia="zh-CN"/>
        </w:rPr>
        <w:t xml:space="preserve"> </w:t>
      </w:r>
      <w:r>
        <w:rPr>
          <w:rFonts w:hint="eastAsia"/>
          <w:b/>
          <w:sz w:val="24"/>
          <w:u w:val="single"/>
          <w:lang w:val="en-US" w:eastAsia="zh-CN"/>
        </w:rPr>
        <w:t>腾龙芳烃出租用于建设中沙火炬配套管廊的土地</w:t>
      </w:r>
      <w:r>
        <w:rPr>
          <w:rFonts w:hint="eastAsia"/>
          <w:b/>
          <w:bCs/>
          <w:sz w:val="24"/>
          <w:u w:val="single"/>
          <w:lang w:eastAsia="zh-CN"/>
        </w:rPr>
        <w:t xml:space="preserve"> </w:t>
      </w:r>
      <w:r>
        <w:rPr>
          <w:rFonts w:hint="eastAsia"/>
          <w:sz w:val="24"/>
          <w:lang w:eastAsia="zh-CN"/>
        </w:rPr>
        <w:t>公开</w:t>
      </w:r>
      <w:r>
        <w:rPr>
          <w:rFonts w:hint="eastAsia"/>
          <w:sz w:val="24"/>
          <w:lang w:val="en-US" w:eastAsia="zh-CN"/>
        </w:rPr>
        <w:t>询</w:t>
      </w:r>
      <w:r>
        <w:rPr>
          <w:rFonts w:hint="eastAsia"/>
          <w:sz w:val="24"/>
          <w:lang w:eastAsia="zh-CN"/>
        </w:rPr>
        <w:t>比，以本公司名义参与报价、合同执行并处理与之有关的其他事务，相关责任及后果由本公司承担。</w:t>
      </w:r>
    </w:p>
    <w:p w14:paraId="5E42B26B">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hint="eastAsia" w:cs="Times New Roman"/>
          <w:color w:val="00B050"/>
          <w:sz w:val="28"/>
          <w:szCs w:val="28"/>
          <w:u w:val="single"/>
          <w:lang w:val="en-US" w:eastAsia="zh-CN"/>
        </w:rPr>
        <w:t xml:space="preserve">26 </w:t>
      </w:r>
      <w:r>
        <w:rPr>
          <w:rFonts w:hint="eastAsia" w:cs="Times New Roman"/>
          <w:color w:val="00B050"/>
          <w:sz w:val="28"/>
          <w:szCs w:val="28"/>
          <w:u w:val="single"/>
          <w:lang w:eastAsia="zh-CN"/>
        </w:rPr>
        <w:t>年</w:t>
      </w:r>
      <w:r>
        <w:rPr>
          <w:rFonts w:cs="Times New Roman"/>
          <w:color w:val="00B050"/>
          <w:sz w:val="28"/>
          <w:szCs w:val="28"/>
          <w:u w:val="single"/>
          <w:lang w:eastAsia="zh-CN"/>
        </w:rPr>
        <w:t xml:space="preserve">  </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02D58708">
      <w:pPr>
        <w:spacing w:line="500" w:lineRule="exact"/>
        <w:ind w:firstLine="480" w:firstLineChars="200"/>
        <w:rPr>
          <w:sz w:val="24"/>
          <w:lang w:eastAsia="zh-CN"/>
        </w:rPr>
      </w:pPr>
      <w:r>
        <w:rPr>
          <w:rFonts w:hint="eastAsia"/>
          <w:sz w:val="24"/>
          <w:lang w:eastAsia="zh-CN"/>
        </w:rPr>
        <w:t>特此声明。</w:t>
      </w:r>
    </w:p>
    <w:p w14:paraId="7E867043">
      <w:pPr>
        <w:pStyle w:val="55"/>
      </w:pPr>
    </w:p>
    <w:p w14:paraId="2749891E">
      <w:pPr>
        <w:spacing w:line="500" w:lineRule="exact"/>
        <w:rPr>
          <w:sz w:val="24"/>
          <w:lang w:eastAsia="zh-CN"/>
        </w:rPr>
      </w:pPr>
      <w:r>
        <w:rPr>
          <w:rFonts w:hint="eastAsia"/>
          <w:sz w:val="24"/>
          <w:lang w:eastAsia="zh-CN"/>
        </w:rPr>
        <w:t xml:space="preserve">    法人代表（签字）：</w:t>
      </w:r>
    </w:p>
    <w:p w14:paraId="61A0D76C">
      <w:pPr>
        <w:spacing w:line="500" w:lineRule="exact"/>
        <w:rPr>
          <w:sz w:val="24"/>
          <w:lang w:eastAsia="zh-CN"/>
        </w:rPr>
      </w:pPr>
    </w:p>
    <w:p w14:paraId="38571AB1">
      <w:pPr>
        <w:spacing w:line="500" w:lineRule="exact"/>
        <w:rPr>
          <w:sz w:val="24"/>
          <w:lang w:eastAsia="zh-CN"/>
        </w:rPr>
      </w:pPr>
      <w:r>
        <w:rPr>
          <w:rFonts w:hint="eastAsia"/>
          <w:sz w:val="24"/>
          <w:lang w:eastAsia="zh-CN"/>
        </w:rPr>
        <w:t xml:space="preserve">    被授权代表签字：</w:t>
      </w:r>
    </w:p>
    <w:p w14:paraId="485BBBC1">
      <w:pPr>
        <w:spacing w:line="500" w:lineRule="exact"/>
        <w:rPr>
          <w:sz w:val="24"/>
          <w:lang w:eastAsia="zh-CN"/>
        </w:rPr>
      </w:pPr>
    </w:p>
    <w:p w14:paraId="12B95420">
      <w:pPr>
        <w:pStyle w:val="55"/>
      </w:pPr>
    </w:p>
    <w:p w14:paraId="202FDF33">
      <w:pPr>
        <w:pStyle w:val="55"/>
      </w:pPr>
    </w:p>
    <w:p w14:paraId="7310FBF1">
      <w:pPr>
        <w:pStyle w:val="55"/>
      </w:pPr>
    </w:p>
    <w:p w14:paraId="014DAF12">
      <w:pPr>
        <w:pStyle w:val="55"/>
      </w:pPr>
    </w:p>
    <w:p w14:paraId="1B317C33">
      <w:pPr>
        <w:pStyle w:val="55"/>
        <w:jc w:val="center"/>
        <w:rPr>
          <w:color w:val="4E6127"/>
        </w:rPr>
      </w:pPr>
      <w:r>
        <w:rPr>
          <w:rFonts w:hint="eastAsia"/>
          <w:sz w:val="24"/>
          <w:szCs w:val="24"/>
        </w:rPr>
        <w:t xml:space="preserve">               单位名称：</w:t>
      </w:r>
      <w:r>
        <w:rPr>
          <w:rFonts w:hint="eastAsia" w:hAnsi="宋体"/>
          <w:color w:val="00B050"/>
          <w:kern w:val="2"/>
          <w:sz w:val="28"/>
          <w:szCs w:val="28"/>
        </w:rPr>
        <w:t>（公章）</w:t>
      </w:r>
    </w:p>
    <w:p w14:paraId="32780A7E">
      <w:pPr>
        <w:pStyle w:val="55"/>
        <w:jc w:val="center"/>
        <w:rPr>
          <w:color w:val="4E6127"/>
        </w:rPr>
      </w:pPr>
    </w:p>
    <w:p w14:paraId="68D739EE">
      <w:pPr>
        <w:pStyle w:val="55"/>
        <w:jc w:val="center"/>
      </w:pPr>
    </w:p>
    <w:p w14:paraId="03AFB918">
      <w:pPr>
        <w:pStyle w:val="55"/>
        <w:jc w:val="center"/>
      </w:pPr>
    </w:p>
    <w:p w14:paraId="20EAFF32">
      <w:pPr>
        <w:pStyle w:val="55"/>
        <w:jc w:val="center"/>
      </w:pPr>
    </w:p>
    <w:p w14:paraId="1209A3BF">
      <w:pPr>
        <w:widowControl/>
        <w:autoSpaceDE/>
        <w:autoSpaceDN/>
        <w:rPr>
          <w:rFonts w:hAnsi="Calibri" w:cs="Times New Roman"/>
          <w:sz w:val="34"/>
          <w:lang w:eastAsia="zh-CN"/>
        </w:rPr>
      </w:pPr>
      <w:r>
        <w:rPr>
          <w:lang w:eastAsia="zh-CN"/>
        </w:rPr>
        <w:br w:type="page"/>
      </w:r>
    </w:p>
    <w:p w14:paraId="68FAD425">
      <w:pPr>
        <w:pStyle w:val="55"/>
        <w:jc w:val="center"/>
      </w:pPr>
    </w:p>
    <w:p w14:paraId="42C308CF">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14:paraId="5ED84724">
      <w:pPr>
        <w:spacing w:line="500" w:lineRule="exact"/>
        <w:jc w:val="center"/>
        <w:rPr>
          <w:b/>
          <w:bCs/>
          <w:color w:val="4E6127"/>
          <w:sz w:val="36"/>
          <w:szCs w:val="36"/>
          <w:lang w:eastAsia="zh-CN"/>
        </w:rPr>
      </w:pPr>
    </w:p>
    <w:p w14:paraId="1B95182D">
      <w:pPr>
        <w:pStyle w:val="55"/>
        <w:jc w:val="center"/>
        <w:rPr>
          <w:b/>
          <w:bCs/>
          <w:color w:val="4E6127"/>
          <w:sz w:val="36"/>
          <w:szCs w:val="36"/>
        </w:rPr>
      </w:pPr>
    </w:p>
    <w:p w14:paraId="2213A33A">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14:paraId="724AD3D9">
      <w:pPr>
        <w:pStyle w:val="55"/>
        <w:jc w:val="center"/>
        <w:rPr>
          <w:b/>
          <w:bCs/>
          <w:sz w:val="36"/>
          <w:szCs w:val="36"/>
        </w:rPr>
      </w:pPr>
    </w:p>
    <w:p w14:paraId="489197E9">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40CA5190">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（如内容超过一页，可附页）</w:t>
      </w:r>
    </w:p>
    <w:p w14:paraId="5B63E4AD">
      <w:pPr>
        <w:spacing w:line="500" w:lineRule="exact"/>
        <w:jc w:val="center"/>
        <w:rPr>
          <w:rFonts w:ascii="Times New Roman" w:hAnsi="Times New Roman" w:cs="Times New Roman"/>
          <w:b/>
          <w:bCs/>
          <w:sz w:val="36"/>
          <w:szCs w:val="36"/>
          <w:lang w:eastAsia="zh-CN"/>
        </w:rPr>
      </w:pPr>
    </w:p>
    <w:p w14:paraId="7FFE015A">
      <w:pPr>
        <w:spacing w:line="500" w:lineRule="exact"/>
        <w:jc w:val="center"/>
        <w:rPr>
          <w:rFonts w:ascii="Times New Roman" w:hAnsi="Times New Roman" w:cs="Times New Roman"/>
          <w:b/>
          <w:bCs/>
          <w:sz w:val="36"/>
          <w:szCs w:val="36"/>
          <w:lang w:eastAsia="zh-CN"/>
        </w:rPr>
      </w:pPr>
    </w:p>
    <w:p w14:paraId="44FB8AF8">
      <w:pPr>
        <w:pStyle w:val="55"/>
        <w:jc w:val="center"/>
        <w:rPr>
          <w:rFonts w:ascii="Times New Roman" w:hAnsi="Times New Roman"/>
          <w:b/>
          <w:bCs/>
          <w:sz w:val="36"/>
          <w:szCs w:val="36"/>
        </w:rPr>
      </w:pPr>
      <w:r>
        <w:rPr>
          <w:rFonts w:hint="eastAsia" w:ascii="Times New Roman" w:hAnsi="Times New Roman"/>
          <w:b/>
          <w:bCs/>
          <w:sz w:val="36"/>
          <w:szCs w:val="36"/>
        </w:rPr>
        <w:t>营业执照和开户许可证复印件</w:t>
      </w:r>
    </w:p>
    <w:p w14:paraId="43B102D2">
      <w:pPr>
        <w:pStyle w:val="55"/>
        <w:jc w:val="center"/>
        <w:rPr>
          <w:rFonts w:ascii="Times New Roman" w:hAnsi="Times New Roman"/>
          <w:b/>
          <w:bCs/>
          <w:sz w:val="36"/>
          <w:szCs w:val="36"/>
        </w:rPr>
      </w:pPr>
    </w:p>
    <w:p w14:paraId="30DD67A8">
      <w:pPr>
        <w:pStyle w:val="55"/>
        <w:jc w:val="center"/>
        <w:rPr>
          <w:rFonts w:ascii="Times New Roman" w:hAnsi="Times New Roman"/>
          <w:b/>
          <w:bCs/>
          <w:sz w:val="36"/>
          <w:szCs w:val="36"/>
        </w:rPr>
      </w:pPr>
      <w:r>
        <w:rPr>
          <w:rFonts w:hint="eastAsia" w:ascii="Times New Roman" w:hAnsi="Times New Roman"/>
          <w:b/>
          <w:bCs/>
          <w:sz w:val="36"/>
          <w:szCs w:val="36"/>
        </w:rPr>
        <w:t>相关资质要求证明材料</w:t>
      </w:r>
    </w:p>
    <w:p w14:paraId="122D2C5D">
      <w:pPr>
        <w:pStyle w:val="55"/>
        <w:jc w:val="center"/>
        <w:rPr>
          <w:rFonts w:ascii="Times New Roman" w:hAnsi="Times New Roman"/>
          <w:b/>
          <w:bCs/>
          <w:sz w:val="36"/>
          <w:szCs w:val="36"/>
        </w:rPr>
      </w:pPr>
    </w:p>
    <w:p w14:paraId="1517D8A9">
      <w:pPr>
        <w:pStyle w:val="55"/>
        <w:jc w:val="center"/>
        <w:rPr>
          <w:rFonts w:ascii="Times New Roman" w:hAnsi="Times New Roman"/>
          <w:b/>
          <w:bCs/>
          <w:kern w:val="2"/>
          <w:sz w:val="36"/>
          <w:szCs w:val="36"/>
        </w:rPr>
      </w:pPr>
      <w:r>
        <w:rPr>
          <w:rFonts w:ascii="Times New Roman" w:hAnsi="Times New Roman"/>
          <w:b/>
          <w:bCs/>
          <w:kern w:val="2"/>
          <w:sz w:val="36"/>
          <w:szCs w:val="36"/>
        </w:rPr>
        <w:t>其他相关资料</w:t>
      </w:r>
      <w:r>
        <w:rPr>
          <w:rFonts w:hint="eastAsia" w:ascii="Times New Roman" w:hAnsi="Times New Roman"/>
          <w:b/>
          <w:bCs/>
          <w:kern w:val="2"/>
          <w:sz w:val="36"/>
          <w:szCs w:val="36"/>
        </w:rPr>
        <w:t>（如有）</w:t>
      </w:r>
    </w:p>
    <w:p w14:paraId="31E6F1E5">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2F906149">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14:paraId="7FABA25D">
      <w:pPr>
        <w:pStyle w:val="73"/>
        <w:spacing w:beforeLines="0" w:afterLines="0" w:line="240" w:lineRule="auto"/>
        <w:ind w:firstLine="0" w:firstLineChars="0"/>
        <w:jc w:val="center"/>
        <w:rPr>
          <w:rFonts w:ascii="Times New Roman" w:hAnsi="Times New Roman" w:cs="Times New Roman"/>
          <w:b/>
          <w:sz w:val="36"/>
          <w:szCs w:val="36"/>
          <w:lang w:eastAsia="zh-CN"/>
        </w:rPr>
      </w:pPr>
    </w:p>
    <w:p w14:paraId="3F45524E">
      <w:pPr>
        <w:spacing w:line="500" w:lineRule="exact"/>
        <w:rPr>
          <w:rFonts w:hint="eastAsia"/>
          <w:sz w:val="24"/>
          <w:lang w:eastAsia="zh-CN"/>
        </w:rPr>
      </w:pPr>
      <w:r>
        <w:rPr>
          <w:rFonts w:hint="eastAsia"/>
          <w:sz w:val="24"/>
          <w:lang w:eastAsia="zh-CN"/>
        </w:rPr>
        <w:t>致：</w:t>
      </w:r>
      <w:r>
        <w:rPr>
          <w:rFonts w:hint="eastAsia"/>
          <w:b/>
          <w:bCs/>
          <w:sz w:val="24"/>
          <w:lang w:eastAsia="zh-CN"/>
        </w:rPr>
        <w:t>福建福海创石油化工有限公司</w:t>
      </w:r>
    </w:p>
    <w:p w14:paraId="0B9D09B7">
      <w:pPr>
        <w:spacing w:before="38" w:line="480" w:lineRule="auto"/>
        <w:ind w:left="172" w:firstLine="480" w:firstLineChars="200"/>
        <w:rPr>
          <w:sz w:val="24"/>
          <w:lang w:eastAsia="zh-CN"/>
        </w:rPr>
      </w:pPr>
      <w:r>
        <w:rPr>
          <w:rFonts w:hint="eastAsia"/>
          <w:sz w:val="24"/>
          <w:lang w:eastAsia="zh-CN"/>
        </w:rPr>
        <w:t>我公司对贵司</w:t>
      </w:r>
      <w:r>
        <w:rPr>
          <w:rFonts w:hint="eastAsia"/>
          <w:sz w:val="24"/>
          <w:u w:val="single"/>
          <w:lang w:eastAsia="zh-CN"/>
        </w:rPr>
        <w:t xml:space="preserve"> </w:t>
      </w:r>
      <w:r>
        <w:rPr>
          <w:rFonts w:hint="default"/>
          <w:b/>
          <w:sz w:val="24"/>
          <w:u w:val="single"/>
          <w:lang w:eastAsia="zh-CN"/>
        </w:rPr>
        <w:t>腾龙芳烃（漳州）有限公司出租用于建设中沙火炬配套管廊的土地</w:t>
      </w:r>
      <w:r>
        <w:rPr>
          <w:b/>
          <w:sz w:val="24"/>
          <w:u w:val="single"/>
          <w:lang w:eastAsia="zh-CN"/>
        </w:rPr>
        <w:t xml:space="preserve"> </w:t>
      </w:r>
      <w:r>
        <w:rPr>
          <w:rFonts w:hint="eastAsia"/>
          <w:sz w:val="24"/>
          <w:lang w:val="en-US" w:eastAsia="zh-CN"/>
        </w:rPr>
        <w:t>询比</w:t>
      </w:r>
      <w:r>
        <w:rPr>
          <w:rFonts w:hint="eastAsia"/>
          <w:sz w:val="24"/>
          <w:lang w:eastAsia="zh-CN"/>
        </w:rPr>
        <w:t>文件中有关要求完全响应，完全满足供应商合格条件。如我公司能在本次中选，我公司郑重承诺如下：</w:t>
      </w:r>
    </w:p>
    <w:p w14:paraId="6A15861F">
      <w:pPr>
        <w:spacing w:line="480" w:lineRule="auto"/>
        <w:ind w:firstLine="480" w:firstLineChars="200"/>
        <w:rPr>
          <w:sz w:val="24"/>
          <w:lang w:eastAsia="zh-CN"/>
        </w:rPr>
      </w:pPr>
      <w:r>
        <w:rPr>
          <w:rFonts w:hint="eastAsia"/>
          <w:sz w:val="24"/>
          <w:lang w:eastAsia="zh-CN"/>
        </w:rPr>
        <w:t>我公司将严格按照比选文件、参选文件及合同的要求履行自身义务。</w:t>
      </w:r>
    </w:p>
    <w:p w14:paraId="03C29D7A">
      <w:pPr>
        <w:pStyle w:val="55"/>
        <w:spacing w:line="480" w:lineRule="auto"/>
        <w:ind w:firstLine="601" w:firstLineChars="188"/>
        <w:rPr>
          <w:rFonts w:ascii="Times New Roman" w:hAnsi="Times New Roman" w:eastAsia="仿宋_GB2312"/>
          <w:kern w:val="2"/>
          <w:sz w:val="32"/>
          <w:szCs w:val="32"/>
        </w:rPr>
      </w:pPr>
    </w:p>
    <w:p w14:paraId="047230D4">
      <w:pPr>
        <w:pStyle w:val="55"/>
        <w:ind w:firstLine="601" w:firstLineChars="188"/>
        <w:rPr>
          <w:rFonts w:ascii="Times New Roman" w:hAnsi="Times New Roman" w:eastAsia="仿宋_GB2312"/>
          <w:kern w:val="2"/>
          <w:sz w:val="32"/>
          <w:szCs w:val="32"/>
        </w:rPr>
      </w:pPr>
    </w:p>
    <w:p w14:paraId="15C2E4C8">
      <w:pPr>
        <w:pStyle w:val="73"/>
        <w:spacing w:beforeLines="0" w:afterLines="0" w:line="560" w:lineRule="exact"/>
        <w:ind w:firstLine="640"/>
        <w:rPr>
          <w:rFonts w:ascii="Times New Roman" w:hAnsi="Times New Roman" w:eastAsia="仿宋_GB2312"/>
          <w:sz w:val="32"/>
          <w:szCs w:val="32"/>
          <w:lang w:eastAsia="zh-CN"/>
        </w:rPr>
      </w:pPr>
    </w:p>
    <w:p w14:paraId="5E138120">
      <w:pPr>
        <w:pStyle w:val="55"/>
        <w:ind w:firstLine="601" w:firstLineChars="188"/>
        <w:rPr>
          <w:rFonts w:ascii="Times New Roman" w:hAnsi="Times New Roman" w:eastAsia="仿宋_GB2312"/>
          <w:kern w:val="2"/>
          <w:sz w:val="32"/>
          <w:szCs w:val="32"/>
        </w:rPr>
      </w:pPr>
    </w:p>
    <w:p w14:paraId="18EE5BC3">
      <w:pPr>
        <w:pStyle w:val="55"/>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rPr>
        <w:t>参选人：单位名称</w:t>
      </w:r>
      <w:r>
        <w:rPr>
          <w:rFonts w:hint="eastAsia" w:hAnsi="宋体" w:cs="宋体"/>
          <w:color w:val="00B050"/>
          <w:kern w:val="2"/>
          <w:sz w:val="24"/>
          <w:szCs w:val="24"/>
        </w:rPr>
        <w:t>（盖单位公章）</w:t>
      </w:r>
    </w:p>
    <w:p w14:paraId="6363F23C">
      <w:pPr>
        <w:pStyle w:val="55"/>
        <w:ind w:firstLine="451" w:firstLineChars="188"/>
        <w:jc w:val="center"/>
        <w:rPr>
          <w:rFonts w:hAnsi="宋体" w:cs="宋体"/>
          <w:kern w:val="2"/>
          <w:sz w:val="24"/>
          <w:szCs w:val="24"/>
        </w:rPr>
      </w:pPr>
      <w:r>
        <w:rPr>
          <w:rFonts w:hint="eastAsia" w:hAnsi="宋体" w:cs="宋体"/>
          <w:kern w:val="2"/>
          <w:sz w:val="24"/>
          <w:szCs w:val="24"/>
        </w:rPr>
        <w:t>年  月  日</w:t>
      </w:r>
    </w:p>
    <w:p w14:paraId="49B0E439">
      <w:pPr>
        <w:pStyle w:val="55"/>
      </w:pPr>
    </w:p>
    <w:p w14:paraId="73F93237">
      <w:pPr>
        <w:pStyle w:val="55"/>
        <w:rPr>
          <w:rFonts w:hAnsi="宋体"/>
          <w:b/>
          <w:sz w:val="40"/>
          <w:szCs w:val="40"/>
        </w:rPr>
      </w:pPr>
    </w:p>
    <w:p w14:paraId="2CC7FBF7">
      <w:pPr>
        <w:rPr>
          <w:lang w:eastAsia="zh-CN"/>
        </w:rPr>
      </w:pPr>
    </w:p>
    <w:p w14:paraId="5117EBEA">
      <w:pPr>
        <w:pStyle w:val="19"/>
        <w:spacing w:before="106"/>
        <w:ind w:left="218"/>
        <w:rPr>
          <w:lang w:eastAsia="zh-CN"/>
        </w:rPr>
      </w:pPr>
    </w:p>
    <w:p w14:paraId="2AD0DA3B">
      <w:pPr>
        <w:widowControl/>
        <w:autoSpaceDE/>
        <w:autoSpaceDN/>
        <w:rPr>
          <w:rFonts w:ascii="Times New Roman" w:hAnsi="Times New Roman" w:cs="Times New Roman"/>
          <w:b/>
          <w:sz w:val="36"/>
          <w:szCs w:val="36"/>
          <w:lang w:eastAsia="zh-CN"/>
        </w:rPr>
      </w:pPr>
    </w:p>
    <w:p w14:paraId="3F1B7286">
      <w:pPr>
        <w:widowControl/>
        <w:autoSpaceDE/>
        <w:autoSpaceDN/>
        <w:rPr>
          <w:rFonts w:ascii="Times New Roman" w:hAnsi="Times New Roman" w:cs="Times New Roman"/>
          <w:b/>
          <w:sz w:val="36"/>
          <w:szCs w:val="36"/>
          <w:lang w:eastAsia="zh-CN"/>
        </w:rPr>
      </w:pPr>
    </w:p>
    <w:p w14:paraId="4E3A812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1E760D32">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14:paraId="48BBB5C1">
      <w:pPr>
        <w:pStyle w:val="55"/>
        <w:spacing w:line="360" w:lineRule="auto"/>
      </w:pPr>
    </w:p>
    <w:p w14:paraId="02242231">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6C2540DA">
      <w:pPr>
        <w:spacing w:line="360" w:lineRule="auto"/>
        <w:ind w:firstLine="560" w:firstLineChars="200"/>
        <w:rPr>
          <w:rFonts w:hint="eastAsia"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腾龙芳烃（漳州）有限公司出租用于建设中沙火炬配套管廊的土地发包</w:t>
      </w:r>
      <w:r>
        <w:rPr>
          <w:rFonts w:ascii="方正小标宋简体" w:hAnsi="方正小标宋简体" w:eastAsia="方正小标宋简体" w:cs="方正小标宋简体"/>
          <w:b/>
          <w:sz w:val="28"/>
          <w:szCs w:val="28"/>
          <w:u w:val="single"/>
          <w:lang w:eastAsia="zh-CN"/>
        </w:rPr>
        <w:t xml:space="preserve"> </w:t>
      </w:r>
      <w:r>
        <w:rPr>
          <w:rFonts w:hint="eastAsia" w:ascii="Times New Roman" w:hAnsi="ˎ̥"/>
          <w:sz w:val="28"/>
          <w:szCs w:val="28"/>
          <w:lang w:val="en-US" w:eastAsia="zh-CN"/>
        </w:rPr>
        <w:t>询比</w:t>
      </w:r>
      <w:r>
        <w:rPr>
          <w:rFonts w:hint="eastAsia" w:ascii="Times New Roman" w:hAnsi="ˎ̥"/>
          <w:sz w:val="28"/>
          <w:szCs w:val="28"/>
          <w:lang w:eastAsia="zh-CN"/>
        </w:rPr>
        <w:t>文件的全部内容后，我方愿以以下价格报价，严格按照自主</w:t>
      </w:r>
      <w:r>
        <w:rPr>
          <w:rFonts w:hint="eastAsia" w:ascii="Times New Roman" w:hAnsi="ˎ̥"/>
          <w:sz w:val="28"/>
          <w:szCs w:val="28"/>
          <w:lang w:val="en-US" w:eastAsia="zh-CN"/>
        </w:rPr>
        <w:t>询</w:t>
      </w:r>
      <w:r>
        <w:rPr>
          <w:rFonts w:hint="eastAsia" w:ascii="Times New Roman" w:hAnsi="ˎ̥"/>
          <w:sz w:val="28"/>
          <w:szCs w:val="28"/>
          <w:lang w:eastAsia="zh-CN"/>
        </w:rPr>
        <w:t>比文件的要求，参与本项目的</w:t>
      </w:r>
      <w:r>
        <w:rPr>
          <w:rFonts w:hint="eastAsia" w:ascii="Times New Roman" w:hAnsi="ˎ̥"/>
          <w:sz w:val="28"/>
          <w:szCs w:val="28"/>
          <w:lang w:val="en-US" w:eastAsia="zh-CN"/>
        </w:rPr>
        <w:t>询</w:t>
      </w:r>
      <w:r>
        <w:rPr>
          <w:rFonts w:hint="eastAsia" w:ascii="Times New Roman" w:hAnsi="ˎ̥"/>
          <w:sz w:val="28"/>
          <w:szCs w:val="28"/>
          <w:lang w:eastAsia="zh-CN"/>
        </w:rPr>
        <w:t>比。</w:t>
      </w:r>
    </w:p>
    <w:p w14:paraId="7751FD13">
      <w:pPr>
        <w:pStyle w:val="28"/>
        <w:numPr>
          <w:ilvl w:val="0"/>
          <w:numId w:val="0"/>
        </w:numPr>
        <w:ind w:left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租赁</w:t>
      </w:r>
      <w:r>
        <w:rPr>
          <w:rFonts w:hint="eastAsia" w:ascii="黑体" w:hAnsi="黑体" w:eastAsia="黑体" w:cs="黑体"/>
          <w:sz w:val="32"/>
          <w:szCs w:val="32"/>
        </w:rPr>
        <w:t>租金</w:t>
      </w:r>
      <w:r>
        <w:rPr>
          <w:rFonts w:hint="eastAsia" w:ascii="黑体" w:hAnsi="黑体" w:eastAsia="黑体" w:cs="黑体"/>
          <w:sz w:val="32"/>
          <w:szCs w:val="32"/>
          <w:lang w:val="en-US" w:eastAsia="zh-CN"/>
        </w:rPr>
        <w:t>报价及要求：</w:t>
      </w:r>
    </w:p>
    <w:p w14:paraId="514B9056">
      <w:pPr>
        <w:pStyle w:val="28"/>
        <w:numPr>
          <w:ilvl w:val="0"/>
          <w:numId w:val="9"/>
        </w:numPr>
        <w:ind w:leftChars="192"/>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yellow"/>
          <w:u w:val="wave"/>
          <w:lang w:val="en-US" w:eastAsia="zh-CN"/>
        </w:rPr>
        <w:t>第1年</w:t>
      </w:r>
      <w:r>
        <w:rPr>
          <w:rFonts w:hint="eastAsia" w:ascii="仿宋" w:hAnsi="仿宋" w:eastAsia="仿宋" w:cs="仿宋"/>
          <w:sz w:val="28"/>
          <w:szCs w:val="28"/>
          <w:highlight w:val="none"/>
          <w:lang w:val="en-US" w:eastAsia="zh-CN"/>
        </w:rPr>
        <w:t>租赁租金报价：</w:t>
      </w:r>
      <w:r>
        <w:rPr>
          <w:rFonts w:hint="eastAsia" w:ascii="仿宋" w:hAnsi="仿宋" w:eastAsia="仿宋" w:cs="仿宋"/>
          <w:sz w:val="28"/>
          <w:szCs w:val="28"/>
          <w:highlight w:val="yellow"/>
          <w:u w:val="wave"/>
          <w:lang w:val="en-US" w:eastAsia="zh-CN"/>
        </w:rPr>
        <w:t xml:space="preserve">       元/月</w:t>
      </w:r>
      <w:r>
        <w:rPr>
          <w:rFonts w:hint="eastAsia" w:ascii="仿宋" w:hAnsi="仿宋" w:eastAsia="仿宋" w:cs="仿宋"/>
          <w:sz w:val="28"/>
          <w:szCs w:val="28"/>
          <w:highlight w:val="none"/>
          <w:lang w:val="en-US" w:eastAsia="zh-CN"/>
        </w:rPr>
        <w:t>（含9%增值税）</w:t>
      </w:r>
    </w:p>
    <w:p w14:paraId="63559E5F">
      <w:pPr>
        <w:pStyle w:val="28"/>
        <w:numPr>
          <w:ilvl w:val="0"/>
          <w:numId w:val="0"/>
        </w:numPr>
        <w:ind w:right="-660" w:rightChars="-300" w:firstLine="560" w:firstLineChars="200"/>
        <w:rPr>
          <w:rFonts w:hint="eastAsia" w:ascii="仿宋" w:hAnsi="仿宋" w:eastAsia="仿宋" w:cs="仿宋"/>
          <w:sz w:val="28"/>
          <w:szCs w:val="28"/>
          <w:highlight w:val="none"/>
          <w:u w:val="none"/>
          <w:lang w:val="en-US" w:eastAsia="zh-CN"/>
        </w:rPr>
      </w:pPr>
      <w:r>
        <w:rPr>
          <w:rFonts w:hint="eastAsia" w:ascii="仿宋" w:hAnsi="仿宋" w:eastAsia="仿宋" w:cs="仿宋"/>
          <w:sz w:val="28"/>
          <w:szCs w:val="28"/>
          <w:highlight w:val="none"/>
          <w:u w:val="none"/>
          <w:lang w:val="en-US" w:eastAsia="zh-CN"/>
        </w:rPr>
        <w:t>（报价要求：第1年租赁底价：10496元/月，报价低于此底价为无效报价。）</w:t>
      </w:r>
    </w:p>
    <w:p w14:paraId="7C27227E">
      <w:pPr>
        <w:pStyle w:val="28"/>
        <w:numPr>
          <w:ilvl w:val="0"/>
          <w:numId w:val="9"/>
        </w:numPr>
        <w:ind w:left="422" w:leftChars="192" w:firstLine="0" w:firstLineChars="0"/>
        <w:rPr>
          <w:rFonts w:hint="default" w:ascii="仿宋" w:hAnsi="仿宋" w:eastAsia="仿宋" w:cs="仿宋"/>
          <w:sz w:val="28"/>
          <w:szCs w:val="28"/>
          <w:highlight w:val="none"/>
        </w:rPr>
      </w:pPr>
      <w:r>
        <w:rPr>
          <w:rFonts w:hint="eastAsia" w:ascii="仿宋" w:hAnsi="仿宋" w:eastAsia="仿宋" w:cs="仿宋"/>
          <w:sz w:val="28"/>
          <w:szCs w:val="28"/>
          <w:highlight w:val="none"/>
          <w:lang w:val="en-US" w:eastAsia="zh-CN"/>
        </w:rPr>
        <w:t>租金递增率：</w:t>
      </w:r>
      <w:r>
        <w:rPr>
          <w:rFonts w:hint="eastAsia" w:ascii="仿宋" w:hAnsi="仿宋" w:eastAsia="仿宋" w:cs="仿宋"/>
          <w:sz w:val="28"/>
          <w:szCs w:val="28"/>
          <w:highlight w:val="none"/>
        </w:rPr>
        <w:t>租金每年按</w:t>
      </w:r>
      <w:r>
        <w:rPr>
          <w:rFonts w:ascii="仿宋" w:hAnsi="仿宋" w:eastAsia="仿宋" w:cs="仿宋"/>
          <w:sz w:val="28"/>
          <w:szCs w:val="28"/>
          <w:highlight w:val="none"/>
        </w:rPr>
        <w:t>3</w:t>
      </w:r>
      <w:r>
        <w:rPr>
          <w:rFonts w:hint="eastAsia" w:ascii="仿宋" w:hAnsi="仿宋" w:eastAsia="仿宋" w:cs="仿宋"/>
          <w:sz w:val="28"/>
          <w:szCs w:val="28"/>
          <w:highlight w:val="none"/>
        </w:rPr>
        <w:t>%</w:t>
      </w:r>
      <w:r>
        <w:rPr>
          <w:rFonts w:ascii="仿宋" w:hAnsi="仿宋" w:eastAsia="仿宋" w:cs="仿宋"/>
          <w:sz w:val="28"/>
          <w:szCs w:val="28"/>
          <w:highlight w:val="none"/>
        </w:rPr>
        <w:t>递增</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即</w:t>
      </w:r>
      <w:r>
        <w:rPr>
          <w:rFonts w:ascii="仿宋" w:hAnsi="仿宋" w:eastAsia="仿宋" w:cs="仿宋"/>
          <w:sz w:val="28"/>
          <w:szCs w:val="28"/>
          <w:highlight w:val="none"/>
        </w:rPr>
        <w:t xml:space="preserve">Pn = P(n-1) × (1 + </w:t>
      </w:r>
      <w:r>
        <w:rPr>
          <w:rFonts w:hint="eastAsia" w:ascii="仿宋" w:hAnsi="仿宋" w:eastAsia="仿宋" w:cs="仿宋"/>
          <w:sz w:val="28"/>
          <w:szCs w:val="28"/>
          <w:highlight w:val="none"/>
          <w:lang w:val="en-US" w:eastAsia="zh-CN"/>
        </w:rPr>
        <w:t>3</w:t>
      </w:r>
      <w:r>
        <w:rPr>
          <w:rFonts w:ascii="仿宋" w:hAnsi="仿宋" w:eastAsia="仿宋" w:cs="仿宋"/>
          <w:sz w:val="28"/>
          <w:szCs w:val="28"/>
          <w:highlight w:val="none"/>
        </w:rPr>
        <w:t>%)</w:t>
      </w:r>
      <w:r>
        <w:rPr>
          <w:rFonts w:hint="default" w:ascii="仿宋" w:hAnsi="仿宋" w:eastAsia="仿宋" w:cs="仿宋"/>
          <w:sz w:val="28"/>
          <w:szCs w:val="28"/>
          <w:highlight w:val="none"/>
        </w:rPr>
        <w:t>（其中 Pn 为当年租金，P(n-1) 为前一年租金，</w:t>
      </w:r>
      <w:r>
        <w:rPr>
          <w:rFonts w:hint="eastAsia" w:ascii="仿宋" w:hAnsi="仿宋" w:eastAsia="仿宋" w:cs="仿宋"/>
          <w:sz w:val="28"/>
          <w:szCs w:val="28"/>
          <w:highlight w:val="none"/>
          <w:lang w:val="en-US" w:eastAsia="zh-CN"/>
        </w:rPr>
        <w:t>3</w:t>
      </w:r>
      <w:r>
        <w:rPr>
          <w:rFonts w:hint="default" w:ascii="仿宋" w:hAnsi="仿宋" w:eastAsia="仿宋" w:cs="仿宋"/>
          <w:sz w:val="28"/>
          <w:szCs w:val="28"/>
          <w:highlight w:val="none"/>
        </w:rPr>
        <w:t>%为</w:t>
      </w:r>
      <w:r>
        <w:rPr>
          <w:rFonts w:hint="eastAsia" w:ascii="仿宋" w:hAnsi="仿宋" w:eastAsia="仿宋" w:cs="仿宋"/>
          <w:sz w:val="28"/>
          <w:szCs w:val="28"/>
          <w:highlight w:val="none"/>
          <w:lang w:val="en-US" w:eastAsia="zh-CN"/>
        </w:rPr>
        <w:t>递增率</w:t>
      </w:r>
      <w:r>
        <w:rPr>
          <w:rFonts w:hint="default" w:ascii="仿宋" w:hAnsi="仿宋" w:eastAsia="仿宋" w:cs="仿宋"/>
          <w:sz w:val="28"/>
          <w:szCs w:val="28"/>
          <w:highlight w:val="none"/>
        </w:rPr>
        <w:t>）</w:t>
      </w:r>
    </w:p>
    <w:p w14:paraId="573AFF06">
      <w:pPr>
        <w:keepNext w:val="0"/>
        <w:keepLines w:val="0"/>
        <w:pageBreakBefore w:val="0"/>
        <w:widowControl w:val="0"/>
        <w:numPr>
          <w:ilvl w:val="0"/>
          <w:numId w:val="9"/>
        </w:numPr>
        <w:kinsoku/>
        <w:wordWrap/>
        <w:overflowPunct/>
        <w:topLinePunct w:val="0"/>
        <w:bidi w:val="0"/>
        <w:snapToGrid/>
        <w:spacing w:line="360" w:lineRule="auto"/>
        <w:ind w:left="422" w:leftChars="192" w:firstLine="0" w:firstLineChars="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租赁土地的目的和用途：租赁土地</w:t>
      </w:r>
      <w:r>
        <w:rPr>
          <w:rFonts w:hint="eastAsia" w:ascii="仿宋" w:hAnsi="仿宋" w:eastAsia="仿宋" w:cs="仿宋"/>
          <w:sz w:val="28"/>
          <w:szCs w:val="28"/>
          <w:highlight w:val="none"/>
        </w:rPr>
        <w:t>用于建设中沙火炬配套的管廊</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不得改变土地用途，具体要求详见附件《土地租赁发包方案》。</w:t>
      </w:r>
    </w:p>
    <w:p w14:paraId="2CF70801">
      <w:pPr>
        <w:keepNext w:val="0"/>
        <w:keepLines w:val="0"/>
        <w:pageBreakBefore w:val="0"/>
        <w:widowControl w:val="0"/>
        <w:numPr>
          <w:ilvl w:val="0"/>
          <w:numId w:val="9"/>
        </w:numPr>
        <w:kinsoku/>
        <w:wordWrap/>
        <w:overflowPunct/>
        <w:topLinePunct w:val="0"/>
        <w:bidi w:val="0"/>
        <w:snapToGrid/>
        <w:spacing w:line="360" w:lineRule="auto"/>
        <w:ind w:left="422" w:leftChars="192" w:firstLine="0" w:firstLineChars="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租赁期限：10年</w:t>
      </w:r>
      <w:sdt>
        <w:sdtPr>
          <w:rPr>
            <w:rFonts w:hint="eastAsia" w:ascii="仿宋" w:hAnsi="仿宋" w:eastAsia="仿宋" w:cs="仿宋"/>
            <w:sz w:val="28"/>
            <w:szCs w:val="28"/>
            <w:lang w:val="en-US" w:eastAsia="zh-CN"/>
          </w:rPr>
          <w:alias w:val="公司法定中文名称"/>
          <w:tag w:val="_GBC_7adfc39908d049d2970c391497a360e4"/>
          <w:id w:val="10263278"/>
          <w:lock w:val="sdtLocked"/>
          <w:showingPlcHdr/>
          <w:text/>
        </w:sdtPr>
        <w:sdtEndPr>
          <w:rPr>
            <w:rFonts w:hint="eastAsia" w:ascii="仿宋" w:hAnsi="仿宋" w:eastAsia="仿宋" w:cs="仿宋"/>
            <w:sz w:val="28"/>
            <w:szCs w:val="28"/>
            <w:lang w:val="en-US" w:eastAsia="zh-CN"/>
          </w:rPr>
        </w:sdtEndPr>
        <w:sdtContent>
          <w:r>
            <w:rPr>
              <w:rFonts w:hint="eastAsia" w:ascii="仿宋" w:hAnsi="仿宋" w:eastAsia="仿宋" w:cs="仿宋"/>
              <w:sz w:val="28"/>
              <w:szCs w:val="28"/>
              <w:lang w:val="en-US" w:eastAsia="zh-CN"/>
            </w:rPr>
            <w:t xml:space="preserve">     </w:t>
          </w:r>
        </w:sdtContent>
      </w:sdt>
      <w:sdt>
        <w:sdtPr>
          <w:rPr>
            <w:rFonts w:hint="eastAsia" w:ascii="仿宋" w:hAnsi="仿宋" w:eastAsia="仿宋" w:cs="仿宋"/>
            <w:sz w:val="28"/>
            <w:szCs w:val="28"/>
            <w:lang w:val="en-US" w:eastAsia="zh-CN"/>
          </w:rPr>
          <w:alias w:val="公司法定中文名称"/>
          <w:tag w:val="_GBC_7adfc39908d049d2970c391497a360e4"/>
          <w:id w:val="-587381570"/>
          <w:lock w:val="sdtLocked"/>
          <w:showingPlcHdr/>
          <w:text/>
        </w:sdtPr>
        <w:sdtEndPr>
          <w:rPr>
            <w:rFonts w:hint="eastAsia" w:ascii="仿宋" w:hAnsi="仿宋" w:eastAsia="仿宋" w:cs="仿宋"/>
            <w:sz w:val="28"/>
            <w:szCs w:val="28"/>
            <w:lang w:val="en-US" w:eastAsia="zh-CN"/>
          </w:rPr>
        </w:sdtEndPr>
        <w:sdtContent>
          <w:r>
            <w:rPr>
              <w:rFonts w:hint="eastAsia" w:ascii="仿宋" w:hAnsi="仿宋" w:eastAsia="仿宋" w:cs="仿宋"/>
              <w:sz w:val="28"/>
              <w:szCs w:val="28"/>
              <w:lang w:val="en-US" w:eastAsia="zh-CN"/>
            </w:rPr>
            <w:t xml:space="preserve">     </w:t>
          </w:r>
        </w:sdtContent>
      </w:sdt>
    </w:p>
    <w:p w14:paraId="18F289C5">
      <w:pPr>
        <w:pStyle w:val="28"/>
        <w:ind w:left="0" w:leftChars="0" w:firstLine="439" w:firstLineChars="157"/>
        <w:rPr>
          <w:rFonts w:hint="eastAsia" w:ascii="仿宋" w:hAnsi="仿宋" w:eastAsia="仿宋" w:cs="仿宋"/>
          <w:sz w:val="28"/>
          <w:szCs w:val="28"/>
          <w:highlight w:val="none"/>
          <w:lang w:eastAsia="zh-CN"/>
        </w:rPr>
      </w:pPr>
      <w:r>
        <w:rPr>
          <w:rFonts w:hint="eastAsia" w:ascii="仿宋" w:hAnsi="仿宋" w:eastAsia="仿宋" w:cs="仿宋"/>
          <w:sz w:val="28"/>
          <w:szCs w:val="28"/>
          <w:lang w:val="en-US" w:eastAsia="zh-CN"/>
        </w:rPr>
        <w:t>5、租金收取方式：</w:t>
      </w:r>
      <w:r>
        <w:rPr>
          <w:rFonts w:hint="eastAsia" w:ascii="仿宋" w:hAnsi="仿宋" w:eastAsia="仿宋" w:cs="仿宋"/>
          <w:sz w:val="28"/>
          <w:szCs w:val="28"/>
        </w:rPr>
        <w:t>按年收取。</w:t>
      </w:r>
      <w:r>
        <w:rPr>
          <w:rFonts w:ascii="仿宋" w:hAnsi="仿宋" w:eastAsia="仿宋" w:cs="仿宋"/>
          <w:sz w:val="28"/>
          <w:szCs w:val="28"/>
        </w:rPr>
        <w:t>租赁协议生效之日起15日内支付首年租金，</w:t>
      </w:r>
      <w:r>
        <w:rPr>
          <w:rFonts w:hint="eastAsia" w:ascii="仿宋" w:hAnsi="仿宋" w:eastAsia="仿宋" w:cs="仿宋"/>
          <w:sz w:val="28"/>
          <w:szCs w:val="28"/>
        </w:rPr>
        <w:t>后续</w:t>
      </w:r>
      <w:r>
        <w:rPr>
          <w:rFonts w:hint="eastAsia" w:ascii="仿宋" w:hAnsi="仿宋" w:eastAsia="仿宋" w:cs="仿宋"/>
          <w:sz w:val="28"/>
          <w:szCs w:val="28"/>
          <w:lang w:val="en-US" w:eastAsia="zh-CN"/>
        </w:rPr>
        <w:t>在</w:t>
      </w:r>
      <w:r>
        <w:rPr>
          <w:rFonts w:hint="eastAsia" w:ascii="仿宋" w:hAnsi="仿宋" w:eastAsia="仿宋" w:cs="仿宋"/>
          <w:sz w:val="28"/>
          <w:szCs w:val="28"/>
        </w:rPr>
        <w:t>新一年度合同开始执行之日前10个工作日内付清当年租金</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出租方收到租金后开具相应金额的增值税专用发票给承租方</w:t>
      </w:r>
      <w:r>
        <w:rPr>
          <w:rFonts w:hint="eastAsia" w:ascii="仿宋" w:hAnsi="仿宋" w:eastAsia="仿宋" w:cs="仿宋"/>
          <w:sz w:val="28"/>
          <w:szCs w:val="28"/>
          <w:highlight w:val="none"/>
          <w:lang w:eastAsia="zh-CN"/>
        </w:rPr>
        <w:t>。</w:t>
      </w:r>
    </w:p>
    <w:p w14:paraId="4A766350">
      <w:pPr>
        <w:pStyle w:val="71"/>
        <w:keepNext w:val="0"/>
        <w:keepLines w:val="0"/>
        <w:pageBreakBefore w:val="0"/>
        <w:widowControl w:val="0"/>
        <w:numPr>
          <w:ilvl w:val="0"/>
          <w:numId w:val="0"/>
        </w:numPr>
        <w:kinsoku/>
        <w:wordWrap/>
        <w:overflowPunct/>
        <w:topLinePunct w:val="0"/>
        <w:autoSpaceDE w:val="0"/>
        <w:autoSpaceDN w:val="0"/>
        <w:bidi w:val="0"/>
        <w:adjustRightInd/>
        <w:snapToGrid/>
        <w:spacing w:before="0" w:line="240" w:lineRule="auto"/>
        <w:ind w:leftChars="0"/>
        <w:textAlignment w:val="auto"/>
        <w:rPr>
          <w:rFonts w:hint="eastAsia"/>
          <w:lang w:eastAsia="zh-CN"/>
        </w:rPr>
      </w:pPr>
    </w:p>
    <w:p w14:paraId="69AB0AAD">
      <w:pPr>
        <w:keepNext w:val="0"/>
        <w:keepLines w:val="0"/>
        <w:pageBreakBefore w:val="0"/>
        <w:widowControl w:val="0"/>
        <w:kinsoku/>
        <w:wordWrap/>
        <w:overflowPunct/>
        <w:topLinePunct w:val="0"/>
        <w:bidi w:val="0"/>
        <w:snapToGrid/>
        <w:spacing w:line="480" w:lineRule="auto"/>
        <w:ind w:left="0" w:leftChars="0" w:firstLine="3298" w:firstLineChars="1178"/>
        <w:rPr>
          <w:sz w:val="28"/>
          <w:szCs w:val="28"/>
          <w:u w:val="single"/>
          <w:lang w:eastAsia="zh-CN"/>
        </w:rPr>
      </w:pPr>
      <w:r>
        <w:rPr>
          <w:rFonts w:hint="eastAsia"/>
          <w:sz w:val="28"/>
          <w:szCs w:val="28"/>
          <w:lang w:val="en-US" w:eastAsia="zh-CN"/>
        </w:rPr>
        <w:t>参选</w:t>
      </w:r>
      <w:r>
        <w:rPr>
          <w:rFonts w:hint="eastAsia"/>
          <w:sz w:val="28"/>
          <w:szCs w:val="28"/>
          <w:lang w:eastAsia="zh-CN"/>
        </w:rPr>
        <w:t>人：</w:t>
      </w:r>
      <w:r>
        <w:rPr>
          <w:rFonts w:hint="eastAsia"/>
          <w:sz w:val="28"/>
          <w:szCs w:val="28"/>
          <w:u w:val="single"/>
          <w:lang w:eastAsia="zh-CN"/>
        </w:rPr>
        <w:t xml:space="preserve">   </w:t>
      </w:r>
      <w:r>
        <w:rPr>
          <w:sz w:val="28"/>
          <w:szCs w:val="28"/>
          <w:u w:val="single"/>
          <w:lang w:eastAsia="zh-CN"/>
        </w:rPr>
        <w:t xml:space="preserve">   单位名称</w:t>
      </w:r>
      <w:r>
        <w:rPr>
          <w:rFonts w:hint="eastAsia"/>
          <w:sz w:val="28"/>
          <w:szCs w:val="28"/>
          <w:u w:val="single"/>
          <w:lang w:eastAsia="zh-CN"/>
        </w:rPr>
        <w:t xml:space="preserve">  </w:t>
      </w:r>
      <w:r>
        <w:rPr>
          <w:rFonts w:hint="eastAsia"/>
          <w:color w:val="00B050"/>
          <w:sz w:val="28"/>
          <w:szCs w:val="28"/>
          <w:lang w:eastAsia="zh-CN"/>
        </w:rPr>
        <w:t>（加盖参选单位章）</w:t>
      </w:r>
    </w:p>
    <w:p w14:paraId="0AF98840">
      <w:pPr>
        <w:keepNext w:val="0"/>
        <w:keepLines w:val="0"/>
        <w:pageBreakBefore w:val="0"/>
        <w:widowControl w:val="0"/>
        <w:kinsoku/>
        <w:wordWrap/>
        <w:overflowPunct/>
        <w:topLinePunct w:val="0"/>
        <w:bidi w:val="0"/>
        <w:snapToGrid/>
        <w:spacing w:line="480" w:lineRule="auto"/>
        <w:ind w:left="0" w:leftChars="0" w:firstLine="3298" w:firstLineChars="1178"/>
        <w:rPr>
          <w:color w:val="00B050"/>
          <w:sz w:val="28"/>
          <w:szCs w:val="28"/>
          <w:lang w:eastAsia="zh-CN"/>
        </w:rPr>
      </w:pPr>
      <w:r>
        <w:rPr>
          <w:rFonts w:hint="eastAsia"/>
          <w:sz w:val="28"/>
          <w:szCs w:val="28"/>
          <w:lang w:eastAsia="zh-CN"/>
        </w:rPr>
        <w:t>法定代表人：</w:t>
      </w:r>
      <w:r>
        <w:rPr>
          <w:rFonts w:hint="eastAsia"/>
          <w:sz w:val="28"/>
          <w:szCs w:val="28"/>
          <w:u w:val="single"/>
          <w:lang w:eastAsia="zh-CN"/>
        </w:rPr>
        <w:t xml:space="preserve">               </w:t>
      </w:r>
      <w:r>
        <w:rPr>
          <w:rFonts w:hint="eastAsia"/>
          <w:color w:val="00B050"/>
          <w:sz w:val="28"/>
          <w:szCs w:val="28"/>
          <w:lang w:eastAsia="zh-CN"/>
        </w:rPr>
        <w:t>（签字）</w:t>
      </w:r>
    </w:p>
    <w:p w14:paraId="36AC674E">
      <w:pPr>
        <w:keepNext w:val="0"/>
        <w:keepLines w:val="0"/>
        <w:pageBreakBefore w:val="0"/>
        <w:widowControl w:val="0"/>
        <w:kinsoku/>
        <w:wordWrap/>
        <w:overflowPunct/>
        <w:topLinePunct w:val="0"/>
        <w:bidi w:val="0"/>
        <w:snapToGrid/>
        <w:spacing w:line="480" w:lineRule="auto"/>
        <w:ind w:left="0" w:leftChars="0" w:firstLine="3298" w:firstLineChars="1178"/>
        <w:rPr>
          <w:color w:val="C00000"/>
          <w:sz w:val="28"/>
          <w:szCs w:val="28"/>
          <w:u w:val="single"/>
          <w:lang w:eastAsia="zh-CN"/>
        </w:rPr>
      </w:pPr>
      <w:r>
        <w:rPr>
          <w:rFonts w:hint="eastAsia"/>
          <w:sz w:val="28"/>
          <w:szCs w:val="28"/>
          <w:lang w:eastAsia="zh-CN"/>
        </w:rPr>
        <w:t>或其授权委托代理人：</w:t>
      </w:r>
      <w:r>
        <w:rPr>
          <w:rFonts w:hint="eastAsia"/>
          <w:sz w:val="28"/>
          <w:szCs w:val="28"/>
          <w:u w:val="single"/>
          <w:lang w:eastAsia="zh-CN"/>
        </w:rPr>
        <w:t xml:space="preserve">            </w:t>
      </w:r>
      <w:r>
        <w:rPr>
          <w:rFonts w:hint="eastAsia"/>
          <w:color w:val="00B050"/>
          <w:sz w:val="28"/>
          <w:szCs w:val="28"/>
          <w:lang w:eastAsia="zh-CN"/>
        </w:rPr>
        <w:t>（签字）</w:t>
      </w:r>
    </w:p>
    <w:p w14:paraId="155D7901">
      <w:pPr>
        <w:pStyle w:val="55"/>
        <w:keepNext w:val="0"/>
        <w:keepLines w:val="0"/>
        <w:pageBreakBefore w:val="0"/>
        <w:widowControl w:val="0"/>
        <w:kinsoku/>
        <w:wordWrap/>
        <w:overflowPunct/>
        <w:topLinePunct w:val="0"/>
        <w:bidi w:val="0"/>
        <w:snapToGrid/>
        <w:spacing w:line="480" w:lineRule="auto"/>
        <w:ind w:left="0" w:leftChars="0" w:firstLine="3298" w:firstLineChars="1178"/>
        <w:rPr>
          <w:sz w:val="28"/>
          <w:szCs w:val="28"/>
        </w:rPr>
      </w:pPr>
      <w:r>
        <w:rPr>
          <w:rFonts w:hint="eastAsia" w:hAnsi="宋体" w:cs="宋体"/>
          <w:sz w:val="28"/>
          <w:szCs w:val="28"/>
        </w:rPr>
        <w:t>联系电话及邮箱：</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p>
    <w:p w14:paraId="705BA5FC">
      <w:pPr>
        <w:keepNext w:val="0"/>
        <w:keepLines w:val="0"/>
        <w:pageBreakBefore w:val="0"/>
        <w:widowControl w:val="0"/>
        <w:kinsoku/>
        <w:wordWrap/>
        <w:overflowPunct/>
        <w:topLinePunct w:val="0"/>
        <w:bidi w:val="0"/>
        <w:snapToGrid/>
        <w:spacing w:line="480" w:lineRule="auto"/>
        <w:ind w:left="0" w:leftChars="0" w:firstLine="3298" w:firstLineChars="1178"/>
        <w:rPr>
          <w:rFonts w:hint="eastAsia"/>
          <w:sz w:val="28"/>
          <w:szCs w:val="28"/>
          <w:u w:val="single"/>
          <w:lang w:eastAsia="zh-CN"/>
        </w:rPr>
      </w:pPr>
      <w:r>
        <w:rPr>
          <w:rFonts w:hint="eastAsia"/>
          <w:sz w:val="28"/>
          <w:szCs w:val="28"/>
          <w:lang w:eastAsia="zh-CN"/>
        </w:rPr>
        <w:t xml:space="preserve">编制时间： </w:t>
      </w:r>
      <w:r>
        <w:rPr>
          <w:rFonts w:hint="eastAsia"/>
          <w:sz w:val="28"/>
          <w:szCs w:val="28"/>
          <w:u w:val="single"/>
          <w:lang w:eastAsia="zh-CN"/>
        </w:rPr>
        <w:t xml:space="preserve">      年   月   日</w:t>
      </w:r>
      <w:bookmarkEnd w:id="8"/>
    </w:p>
    <w:p w14:paraId="68431CCC">
      <w:pPr>
        <w:spacing w:line="560" w:lineRule="exact"/>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附件:土地出租发包方案</w:t>
      </w:r>
    </w:p>
    <w:p w14:paraId="3E79467F">
      <w:pPr>
        <w:spacing w:line="560" w:lineRule="exact"/>
        <w:jc w:val="center"/>
        <w:rPr>
          <w:rFonts w:ascii="方正小标宋简体" w:hAnsi="方正小标宋简体" w:eastAsia="方正小标宋简体" w:cs="方正小标宋简体"/>
          <w:sz w:val="28"/>
          <w:szCs w:val="28"/>
        </w:rPr>
      </w:pPr>
    </w:p>
    <w:p w14:paraId="5464D5AE">
      <w:pPr>
        <w:widowControl/>
        <w:shd w:val="clear" w:color="auto" w:fill="FFFFFF"/>
        <w:spacing w:line="360" w:lineRule="auto"/>
        <w:ind w:firstLine="560" w:firstLineChars="200"/>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出租方腾龙芳烃（漳州）有限公司拟将本公司用于建设中沙火炬配套管廊的土地以租赁方式对外公开招租，特制定本方案如下：</w:t>
      </w:r>
    </w:p>
    <w:p w14:paraId="70D9BAA0">
      <w:pPr>
        <w:pStyle w:val="28"/>
        <w:numPr>
          <w:ilvl w:val="0"/>
          <w:numId w:val="10"/>
        </w:numPr>
        <w:ind w:left="0" w:leftChars="0" w:firstLine="560" w:firstLineChars="2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租赁土地的基本情况</w:t>
      </w:r>
    </w:p>
    <w:p w14:paraId="786B4942">
      <w:pPr>
        <w:widowControl/>
        <w:numPr>
          <w:ilvl w:val="0"/>
          <w:numId w:val="0"/>
        </w:numPr>
        <w:shd w:val="clear" w:color="auto" w:fill="FFFFFF"/>
        <w:spacing w:line="360" w:lineRule="auto"/>
        <w:ind w:firstLine="560" w:firstLineChars="200"/>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1、土地位置及面积</w:t>
      </w:r>
    </w:p>
    <w:p w14:paraId="5D9771C8">
      <w:pPr>
        <w:pStyle w:val="2"/>
        <w:rPr>
          <w:sz w:val="28"/>
          <w:szCs w:val="28"/>
        </w:rPr>
      </w:pPr>
      <w:r>
        <w:rPr>
          <w:sz w:val="28"/>
          <w:szCs w:val="28"/>
        </w:rPr>
        <w:drawing>
          <wp:inline distT="0" distB="0" distL="114300" distR="114300">
            <wp:extent cx="5003800" cy="3266440"/>
            <wp:effectExtent l="0" t="0" r="6350" b="0"/>
            <wp:docPr id="2" name="图片 2" descr="微信图片_20240617202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617202909"/>
                    <pic:cNvPicPr>
                      <a:picLocks noChangeAspect="1"/>
                    </pic:cNvPicPr>
                  </pic:nvPicPr>
                  <pic:blipFill>
                    <a:blip r:embed="rId5" cstate="print"/>
                    <a:stretch>
                      <a:fillRect/>
                    </a:stretch>
                  </pic:blipFill>
                  <pic:spPr>
                    <a:xfrm>
                      <a:off x="0" y="0"/>
                      <a:ext cx="5035781" cy="3287582"/>
                    </a:xfrm>
                    <a:prstGeom prst="rect">
                      <a:avLst/>
                    </a:prstGeom>
                  </pic:spPr>
                </pic:pic>
              </a:graphicData>
            </a:graphic>
          </wp:inline>
        </w:drawing>
      </w:r>
    </w:p>
    <w:p w14:paraId="06FAF050">
      <w:pPr>
        <w:pStyle w:val="2"/>
        <w:spacing w:before="156" w:line="240" w:lineRule="auto"/>
        <w:ind w:firstLine="560" w:firstLineChars="200"/>
        <w:rPr>
          <w:rFonts w:hint="eastAsia" w:ascii="仿宋" w:hAnsi="仿宋" w:eastAsia="仿宋" w:cs="仿宋"/>
          <w:sz w:val="28"/>
          <w:szCs w:val="28"/>
          <w:lang w:eastAsia="zh-CN"/>
        </w:rPr>
      </w:pPr>
      <w:r>
        <w:rPr>
          <w:rFonts w:ascii="仿宋" w:hAnsi="仿宋" w:eastAsia="仿宋" w:cs="仿宋"/>
          <w:sz w:val="28"/>
          <w:szCs w:val="28"/>
        </w:rPr>
        <w:t>根据</w:t>
      </w:r>
      <w:r>
        <w:rPr>
          <w:rFonts w:hint="eastAsia" w:ascii="仿宋" w:hAnsi="仿宋" w:eastAsia="仿宋" w:cs="仿宋"/>
          <w:sz w:val="28"/>
          <w:szCs w:val="28"/>
          <w:lang w:val="en-US" w:eastAsia="zh-CN"/>
        </w:rPr>
        <w:t>上图所示</w:t>
      </w:r>
      <w:r>
        <w:rPr>
          <w:rFonts w:ascii="仿宋" w:hAnsi="仿宋" w:eastAsia="仿宋" w:cs="仿宋"/>
          <w:sz w:val="28"/>
          <w:szCs w:val="28"/>
        </w:rPr>
        <w:t>，</w:t>
      </w:r>
      <w:r>
        <w:rPr>
          <w:rFonts w:hint="eastAsia" w:ascii="仿宋" w:hAnsi="仿宋" w:eastAsia="仿宋" w:cs="仿宋"/>
          <w:sz w:val="28"/>
          <w:szCs w:val="28"/>
          <w:lang w:val="en-US" w:eastAsia="zh-CN"/>
        </w:rPr>
        <w:t>租赁</w:t>
      </w:r>
      <w:r>
        <w:rPr>
          <w:rFonts w:hint="eastAsia" w:ascii="仿宋" w:hAnsi="仿宋" w:eastAsia="仿宋" w:cs="仿宋"/>
          <w:sz w:val="28"/>
          <w:szCs w:val="28"/>
        </w:rPr>
        <w:t>地块</w:t>
      </w:r>
      <w:r>
        <w:rPr>
          <w:rFonts w:ascii="仿宋" w:hAnsi="仿宋" w:eastAsia="仿宋" w:cs="仿宋"/>
          <w:sz w:val="28"/>
          <w:szCs w:val="28"/>
        </w:rPr>
        <w:t>占地面积约1463.91㎡（长度139.42m，宽度10.5m，见上述图中蓝色区域二）</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腾龙芳烃（漳州）有限公司</w:t>
      </w:r>
      <w:r>
        <w:rPr>
          <w:rFonts w:hint="eastAsia" w:ascii="仿宋" w:hAnsi="仿宋" w:eastAsia="仿宋" w:cs="仿宋"/>
          <w:sz w:val="28"/>
          <w:szCs w:val="28"/>
        </w:rPr>
        <w:t>通过出让</w:t>
      </w:r>
      <w:r>
        <w:rPr>
          <w:rFonts w:hint="eastAsia" w:ascii="仿宋" w:hAnsi="仿宋" w:eastAsia="仿宋" w:cs="仿宋"/>
          <w:sz w:val="28"/>
          <w:szCs w:val="28"/>
          <w:lang w:val="en-US" w:eastAsia="zh-CN"/>
        </w:rPr>
        <w:t>方式取得国有建设用地使用权，有设定抵押</w:t>
      </w:r>
      <w:r>
        <w:rPr>
          <w:rFonts w:hint="eastAsia" w:ascii="仿宋" w:hAnsi="仿宋" w:eastAsia="仿宋" w:cs="仿宋"/>
          <w:sz w:val="28"/>
          <w:szCs w:val="28"/>
          <w:lang w:eastAsia="zh-CN"/>
        </w:rPr>
        <w:t>。</w:t>
      </w:r>
    </w:p>
    <w:p w14:paraId="3248FFDA">
      <w:pPr>
        <w:pStyle w:val="2"/>
        <w:numPr>
          <w:ilvl w:val="0"/>
          <w:numId w:val="11"/>
        </w:numPr>
        <w:spacing w:before="156" w:line="24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租赁土地的目的和用途</w:t>
      </w:r>
    </w:p>
    <w:p w14:paraId="31286D66">
      <w:pPr>
        <w:ind w:firstLine="560" w:firstLineChars="200"/>
        <w:rPr>
          <w:rFonts w:hint="default" w:eastAsia="仿宋"/>
          <w:sz w:val="28"/>
          <w:szCs w:val="28"/>
          <w:lang w:val="en-US" w:eastAsia="zh-CN"/>
        </w:rPr>
      </w:pPr>
      <w:r>
        <w:rPr>
          <w:rFonts w:hint="eastAsia" w:ascii="仿宋" w:hAnsi="仿宋" w:eastAsia="仿宋" w:cs="仿宋"/>
          <w:sz w:val="28"/>
          <w:szCs w:val="28"/>
          <w:lang w:val="en-US" w:eastAsia="zh-CN"/>
        </w:rPr>
        <w:t>租赁土地</w:t>
      </w:r>
      <w:r>
        <w:rPr>
          <w:rFonts w:hint="eastAsia" w:ascii="仿宋" w:hAnsi="仿宋" w:eastAsia="仿宋" w:cs="仿宋"/>
          <w:sz w:val="28"/>
          <w:szCs w:val="28"/>
        </w:rPr>
        <w:t>用于建设中沙火炬配套的管廊</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不得改变土地用途。</w:t>
      </w:r>
    </w:p>
    <w:p w14:paraId="31CD512D">
      <w:pPr>
        <w:pStyle w:val="2"/>
        <w:numPr>
          <w:ilvl w:val="0"/>
          <w:numId w:val="11"/>
        </w:numPr>
        <w:spacing w:before="156" w:line="240" w:lineRule="auto"/>
        <w:ind w:firstLine="560" w:firstLineChars="200"/>
        <w:rPr>
          <w:rFonts w:hint="eastAsia" w:ascii="仿宋" w:hAnsi="仿宋" w:eastAsia="仿宋" w:cs="仿宋"/>
          <w:sz w:val="28"/>
          <w:szCs w:val="28"/>
          <w:lang w:val="en-US" w:eastAsia="zh-CN"/>
        </w:rPr>
      </w:pPr>
      <w:sdt>
        <w:sdtPr>
          <w:rPr>
            <w:rFonts w:hint="eastAsia" w:ascii="仿宋" w:hAnsi="仿宋" w:eastAsia="仿宋" w:cs="仿宋"/>
            <w:sz w:val="28"/>
            <w:szCs w:val="28"/>
            <w:lang w:val="en-US" w:eastAsia="zh-CN"/>
          </w:rPr>
          <w:alias w:val="公司法定中文名称"/>
          <w:tag w:val="_GBC_7adfc39908d049d2970c391497a360e4"/>
          <w:id w:val="147476964"/>
          <w:lock w:val="sdtLocked"/>
          <w:text/>
        </w:sdtPr>
        <w:sdtEndPr>
          <w:rPr>
            <w:rFonts w:hint="eastAsia" w:ascii="仿宋" w:hAnsi="仿宋" w:eastAsia="仿宋" w:cs="仿宋"/>
            <w:sz w:val="28"/>
            <w:szCs w:val="28"/>
            <w:lang w:val="en-US" w:eastAsia="zh-CN"/>
          </w:rPr>
        </w:sdtEndPr>
        <w:sdtContent>
          <w:r>
            <w:rPr>
              <w:rFonts w:hint="eastAsia" w:ascii="仿宋" w:hAnsi="仿宋" w:eastAsia="仿宋" w:cs="仿宋"/>
              <w:sz w:val="28"/>
              <w:szCs w:val="28"/>
              <w:lang w:val="en-US" w:eastAsia="zh-CN"/>
            </w:rPr>
            <w:t>租赁期限</w:t>
          </w:r>
        </w:sdtContent>
      </w:sdt>
      <w:sdt>
        <w:sdtPr>
          <w:rPr>
            <w:rFonts w:hint="eastAsia" w:ascii="仿宋" w:hAnsi="仿宋" w:eastAsia="仿宋" w:cs="仿宋"/>
            <w:sz w:val="28"/>
            <w:szCs w:val="28"/>
            <w:lang w:val="en-US" w:eastAsia="zh-CN"/>
          </w:rPr>
          <w:alias w:val="公司法定中文名称"/>
          <w:tag w:val="_GBC_7adfc39908d049d2970c391497a360e4"/>
          <w:id w:val="147478610"/>
          <w:lock w:val="sdtLocked"/>
          <w:showingPlcHdr/>
          <w:text/>
        </w:sdtPr>
        <w:sdtEndPr>
          <w:rPr>
            <w:rFonts w:hint="eastAsia" w:ascii="仿宋" w:hAnsi="仿宋" w:eastAsia="仿宋" w:cs="仿宋"/>
            <w:sz w:val="28"/>
            <w:szCs w:val="28"/>
            <w:lang w:val="en-US" w:eastAsia="zh-CN"/>
          </w:rPr>
        </w:sdtEndPr>
        <w:sdtContent>
          <w:r>
            <w:rPr>
              <w:rFonts w:hint="eastAsia" w:ascii="仿宋" w:hAnsi="仿宋" w:eastAsia="仿宋" w:cs="仿宋"/>
              <w:sz w:val="28"/>
              <w:szCs w:val="28"/>
              <w:lang w:val="en-US" w:eastAsia="zh-CN"/>
            </w:rPr>
            <w:t xml:space="preserve">     </w:t>
          </w:r>
        </w:sdtContent>
      </w:sdt>
    </w:p>
    <w:p w14:paraId="78004AB8">
      <w:pPr>
        <w:pStyle w:val="28"/>
        <w:ind w:firstLine="560" w:firstLineChars="200"/>
        <w:rPr>
          <w:rFonts w:ascii="仿宋" w:hAnsi="仿宋" w:eastAsia="仿宋" w:cs="仿宋"/>
          <w:sz w:val="28"/>
          <w:szCs w:val="28"/>
        </w:rPr>
      </w:pPr>
      <w:r>
        <w:rPr>
          <w:rFonts w:hint="eastAsia" w:ascii="仿宋" w:hAnsi="仿宋" w:eastAsia="仿宋" w:cs="仿宋"/>
          <w:sz w:val="28"/>
          <w:szCs w:val="28"/>
        </w:rPr>
        <w:t>本次租赁期限为10</w:t>
      </w:r>
      <w:r>
        <w:rPr>
          <w:rFonts w:ascii="仿宋" w:hAnsi="仿宋" w:eastAsia="仿宋" w:cs="仿宋"/>
          <w:sz w:val="28"/>
          <w:szCs w:val="28"/>
        </w:rPr>
        <w:t>年。</w:t>
      </w:r>
    </w:p>
    <w:p w14:paraId="3A538967">
      <w:pPr>
        <w:pStyle w:val="28"/>
        <w:ind w:firstLine="560" w:firstLineChars="200"/>
        <w:rPr>
          <w:rFonts w:ascii="仿宋" w:hAnsi="仿宋" w:eastAsia="仿宋" w:cs="仿宋"/>
          <w:sz w:val="28"/>
          <w:szCs w:val="28"/>
        </w:rPr>
      </w:pPr>
    </w:p>
    <w:p w14:paraId="65F8C3A3">
      <w:pPr>
        <w:pStyle w:val="28"/>
        <w:numPr>
          <w:ilvl w:val="0"/>
          <w:numId w:val="10"/>
        </w:numPr>
        <w:ind w:left="0" w:leftChars="0" w:firstLine="560" w:firstLineChars="200"/>
        <w:rPr>
          <w:rFonts w:hint="eastAsia" w:ascii="黑体" w:hAnsi="黑体" w:eastAsia="黑体" w:cs="黑体"/>
          <w:sz w:val="28"/>
          <w:szCs w:val="28"/>
          <w:lang w:val="en-US" w:eastAsia="zh-CN"/>
        </w:rPr>
      </w:pPr>
      <w:r>
        <w:rPr>
          <w:rFonts w:hint="eastAsia" w:ascii="黑体" w:hAnsi="黑体" w:eastAsia="黑体" w:cs="黑体"/>
          <w:sz w:val="28"/>
          <w:szCs w:val="28"/>
        </w:rPr>
        <w:t>租金</w:t>
      </w:r>
      <w:r>
        <w:rPr>
          <w:rFonts w:hint="eastAsia" w:ascii="黑体" w:hAnsi="黑体" w:eastAsia="黑体" w:cs="黑体"/>
          <w:sz w:val="28"/>
          <w:szCs w:val="28"/>
          <w:lang w:val="en-US" w:eastAsia="zh-CN"/>
        </w:rPr>
        <w:t>及竞价保证金</w:t>
      </w:r>
    </w:p>
    <w:p w14:paraId="64CF7A81">
      <w:pPr>
        <w:pStyle w:val="28"/>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1.租赁底价：10496元/月（含9%增值税）</w:t>
      </w:r>
    </w:p>
    <w:p w14:paraId="09BBCD18">
      <w:pPr>
        <w:pStyle w:val="28"/>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2.租金递增率：</w:t>
      </w:r>
      <w:r>
        <w:rPr>
          <w:rFonts w:hint="eastAsia" w:ascii="仿宋" w:hAnsi="仿宋" w:eastAsia="仿宋" w:cs="仿宋"/>
          <w:sz w:val="28"/>
          <w:szCs w:val="28"/>
        </w:rPr>
        <w:t>租金每年按</w:t>
      </w:r>
      <w:r>
        <w:rPr>
          <w:rFonts w:ascii="仿宋" w:hAnsi="仿宋" w:eastAsia="仿宋" w:cs="仿宋"/>
          <w:sz w:val="28"/>
          <w:szCs w:val="28"/>
        </w:rPr>
        <w:t>3</w:t>
      </w:r>
      <w:r>
        <w:rPr>
          <w:rFonts w:hint="eastAsia" w:ascii="仿宋" w:hAnsi="仿宋" w:eastAsia="仿宋" w:cs="仿宋"/>
          <w:sz w:val="28"/>
          <w:szCs w:val="28"/>
        </w:rPr>
        <w:t>%</w:t>
      </w:r>
      <w:r>
        <w:rPr>
          <w:rFonts w:ascii="仿宋" w:hAnsi="仿宋" w:eastAsia="仿宋" w:cs="仿宋"/>
          <w:sz w:val="28"/>
          <w:szCs w:val="28"/>
        </w:rPr>
        <w:t>递增</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即</w:t>
      </w:r>
      <w:r>
        <w:rPr>
          <w:rFonts w:ascii="仿宋" w:hAnsi="仿宋" w:eastAsia="仿宋" w:cs="仿宋"/>
          <w:sz w:val="28"/>
          <w:szCs w:val="28"/>
        </w:rPr>
        <w:t xml:space="preserve">Pn = P(n-1) × (1 + </w:t>
      </w:r>
      <w:r>
        <w:rPr>
          <w:rFonts w:hint="eastAsia" w:ascii="仿宋" w:hAnsi="仿宋" w:eastAsia="仿宋" w:cs="仿宋"/>
          <w:sz w:val="28"/>
          <w:szCs w:val="28"/>
          <w:lang w:val="en-US" w:eastAsia="zh-CN"/>
        </w:rPr>
        <w:t>3</w:t>
      </w:r>
      <w:r>
        <w:rPr>
          <w:rFonts w:ascii="仿宋" w:hAnsi="仿宋" w:eastAsia="仿宋" w:cs="仿宋"/>
          <w:sz w:val="28"/>
          <w:szCs w:val="28"/>
        </w:rPr>
        <w:t>%)</w:t>
      </w:r>
      <w:r>
        <w:rPr>
          <w:rFonts w:hint="default" w:ascii="仿宋" w:hAnsi="仿宋" w:eastAsia="仿宋" w:cs="仿宋"/>
          <w:sz w:val="28"/>
          <w:szCs w:val="28"/>
        </w:rPr>
        <w:t>（其中 Pn 为当年租金，P(n-1) 为前一年租金，</w:t>
      </w:r>
      <w:r>
        <w:rPr>
          <w:rFonts w:hint="eastAsia" w:ascii="仿宋" w:hAnsi="仿宋" w:eastAsia="仿宋" w:cs="仿宋"/>
          <w:sz w:val="28"/>
          <w:szCs w:val="28"/>
          <w:lang w:val="en-US" w:eastAsia="zh-CN"/>
        </w:rPr>
        <w:t>3</w:t>
      </w:r>
      <w:r>
        <w:rPr>
          <w:rFonts w:hint="default" w:ascii="仿宋" w:hAnsi="仿宋" w:eastAsia="仿宋" w:cs="仿宋"/>
          <w:sz w:val="28"/>
          <w:szCs w:val="28"/>
        </w:rPr>
        <w:t>%为</w:t>
      </w:r>
      <w:r>
        <w:rPr>
          <w:rFonts w:hint="eastAsia" w:ascii="仿宋" w:hAnsi="仿宋" w:eastAsia="仿宋" w:cs="仿宋"/>
          <w:sz w:val="28"/>
          <w:szCs w:val="28"/>
          <w:lang w:val="en-US" w:eastAsia="zh-CN"/>
        </w:rPr>
        <w:t>递增率</w:t>
      </w:r>
      <w:r>
        <w:rPr>
          <w:rFonts w:hint="default" w:ascii="仿宋" w:hAnsi="仿宋" w:eastAsia="仿宋" w:cs="仿宋"/>
          <w:sz w:val="28"/>
          <w:szCs w:val="28"/>
        </w:rPr>
        <w:t>）</w:t>
      </w:r>
    </w:p>
    <w:p w14:paraId="4DCCCD99">
      <w:pPr>
        <w:pStyle w:val="28"/>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lang w:val="en-US" w:eastAsia="zh-CN"/>
        </w:rPr>
        <w:t>3.租金收取方式：</w:t>
      </w:r>
      <w:r>
        <w:rPr>
          <w:rFonts w:hint="eastAsia" w:ascii="仿宋" w:hAnsi="仿宋" w:eastAsia="仿宋" w:cs="仿宋"/>
          <w:sz w:val="28"/>
          <w:szCs w:val="28"/>
        </w:rPr>
        <w:t>按年收取。</w:t>
      </w:r>
      <w:r>
        <w:rPr>
          <w:rFonts w:ascii="仿宋" w:hAnsi="仿宋" w:eastAsia="仿宋" w:cs="仿宋"/>
          <w:sz w:val="28"/>
          <w:szCs w:val="28"/>
        </w:rPr>
        <w:t>租赁协议生效之日起15日内支付首年租金，</w:t>
      </w:r>
      <w:r>
        <w:rPr>
          <w:rFonts w:hint="eastAsia" w:ascii="仿宋" w:hAnsi="仿宋" w:eastAsia="仿宋" w:cs="仿宋"/>
          <w:sz w:val="28"/>
          <w:szCs w:val="28"/>
        </w:rPr>
        <w:t>后续</w:t>
      </w:r>
      <w:r>
        <w:rPr>
          <w:rFonts w:hint="eastAsia" w:ascii="仿宋" w:hAnsi="仿宋" w:eastAsia="仿宋" w:cs="仿宋"/>
          <w:sz w:val="28"/>
          <w:szCs w:val="28"/>
          <w:lang w:val="en-US" w:eastAsia="zh-CN"/>
        </w:rPr>
        <w:t>在</w:t>
      </w:r>
      <w:r>
        <w:rPr>
          <w:rFonts w:hint="eastAsia" w:ascii="仿宋" w:hAnsi="仿宋" w:eastAsia="仿宋" w:cs="仿宋"/>
          <w:sz w:val="28"/>
          <w:szCs w:val="28"/>
        </w:rPr>
        <w:t>新一年度合同开始执行之日前10个工作日内付清当年租金</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出租方收到租金后开具相应金额的增值税专用发票给承租方</w:t>
      </w:r>
      <w:r>
        <w:rPr>
          <w:rFonts w:hint="eastAsia" w:ascii="仿宋" w:hAnsi="仿宋" w:eastAsia="仿宋" w:cs="仿宋"/>
          <w:sz w:val="28"/>
          <w:szCs w:val="28"/>
          <w:highlight w:val="none"/>
          <w:lang w:eastAsia="zh-CN"/>
        </w:rPr>
        <w:t>。</w:t>
      </w:r>
    </w:p>
    <w:p w14:paraId="33B0B33C">
      <w:pPr>
        <w:pStyle w:val="28"/>
        <w:numPr>
          <w:ilvl w:val="255"/>
          <w:numId w:val="0"/>
        </w:numPr>
        <w:ind w:firstLine="560" w:firstLineChars="200"/>
        <w:rPr>
          <w:rFonts w:ascii="黑体" w:hAnsi="黑体" w:eastAsia="黑体" w:cs="黑体"/>
          <w:sz w:val="28"/>
          <w:szCs w:val="28"/>
        </w:rPr>
      </w:pPr>
      <w:r>
        <w:rPr>
          <w:rFonts w:hint="eastAsia" w:ascii="黑体" w:hAnsi="黑体" w:eastAsia="黑体" w:cs="黑体"/>
          <w:sz w:val="28"/>
          <w:szCs w:val="28"/>
          <w:lang w:val="en-US" w:eastAsia="zh-CN"/>
        </w:rPr>
        <w:t>三</w:t>
      </w:r>
      <w:r>
        <w:rPr>
          <w:rFonts w:hint="eastAsia" w:ascii="黑体" w:hAnsi="黑体" w:eastAsia="黑体" w:cs="黑体"/>
          <w:sz w:val="28"/>
          <w:szCs w:val="28"/>
        </w:rPr>
        <w:t>、承租方资格</w:t>
      </w:r>
    </w:p>
    <w:p w14:paraId="288549A0">
      <w:pPr>
        <w:pStyle w:val="28"/>
        <w:tabs>
          <w:tab w:val="left" w:pos="0"/>
        </w:tabs>
        <w:ind w:firstLine="560" w:firstLineChars="200"/>
        <w:rPr>
          <w:rFonts w:ascii="仿宋" w:hAnsi="仿宋" w:eastAsia="仿宋" w:cs="仿宋"/>
          <w:sz w:val="28"/>
          <w:szCs w:val="28"/>
        </w:rPr>
      </w:pPr>
      <w:r>
        <w:rPr>
          <w:rFonts w:hint="eastAsia" w:ascii="仿宋" w:hAnsi="仿宋" w:eastAsia="仿宋" w:cs="仿宋"/>
          <w:sz w:val="28"/>
          <w:szCs w:val="28"/>
        </w:rPr>
        <w:t>1、承租方资格</w:t>
      </w:r>
    </w:p>
    <w:p w14:paraId="60859D48">
      <w:pPr>
        <w:spacing w:line="54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承租人须为中华人民共和国境内外法人或其他组织，不包括自然人</w:t>
      </w:r>
      <w:r>
        <w:rPr>
          <w:rFonts w:hint="eastAsia" w:ascii="仿宋" w:hAnsi="仿宋" w:eastAsia="仿宋" w:cs="仿宋"/>
          <w:sz w:val="28"/>
          <w:szCs w:val="28"/>
          <w:lang w:eastAsia="zh-CN"/>
        </w:rPr>
        <w:t>，</w:t>
      </w:r>
      <w:r>
        <w:rPr>
          <w:rFonts w:hint="eastAsia" w:ascii="仿宋" w:hAnsi="仿宋" w:eastAsia="仿宋" w:cs="仿宋"/>
          <w:sz w:val="28"/>
          <w:szCs w:val="28"/>
        </w:rPr>
        <w:t>未被列入失信被执行人名单</w:t>
      </w:r>
      <w:r>
        <w:rPr>
          <w:rFonts w:hint="eastAsia" w:ascii="仿宋" w:hAnsi="仿宋" w:eastAsia="仿宋" w:cs="仿宋"/>
          <w:sz w:val="28"/>
          <w:szCs w:val="28"/>
          <w:lang w:eastAsia="zh-CN"/>
        </w:rPr>
        <w:t>。</w:t>
      </w:r>
    </w:p>
    <w:p w14:paraId="4CBBE25D">
      <w:pPr>
        <w:pStyle w:val="28"/>
        <w:tabs>
          <w:tab w:val="left" w:pos="0"/>
        </w:tabs>
        <w:ind w:firstLine="560" w:firstLineChars="200"/>
        <w:rPr>
          <w:rFonts w:ascii="仿宋" w:hAnsi="仿宋" w:eastAsia="仿宋" w:cs="仿宋"/>
          <w:sz w:val="28"/>
          <w:szCs w:val="28"/>
        </w:rPr>
      </w:pPr>
      <w:r>
        <w:rPr>
          <w:rFonts w:hint="eastAsia" w:ascii="仿宋" w:hAnsi="仿宋" w:eastAsia="仿宋" w:cs="仿宋"/>
          <w:sz w:val="28"/>
          <w:szCs w:val="28"/>
        </w:rPr>
        <w:t xml:space="preserve">2、承租条件 </w:t>
      </w:r>
      <w:r>
        <w:rPr>
          <w:rFonts w:ascii="仿宋" w:hAnsi="仿宋" w:eastAsia="仿宋" w:cs="仿宋"/>
          <w:sz w:val="28"/>
          <w:szCs w:val="28"/>
        </w:rPr>
        <w:t xml:space="preserve"> </w:t>
      </w:r>
    </w:p>
    <w:p w14:paraId="78AE9DFA">
      <w:pPr>
        <w:pStyle w:val="28"/>
        <w:tabs>
          <w:tab w:val="left" w:pos="0"/>
        </w:tabs>
        <w:ind w:firstLine="560" w:firstLineChars="200"/>
        <w:rPr>
          <w:rFonts w:ascii="仿宋" w:hAnsi="仿宋" w:eastAsia="仿宋" w:cs="仿宋"/>
          <w:sz w:val="28"/>
          <w:szCs w:val="28"/>
        </w:rPr>
      </w:pPr>
      <w:r>
        <w:rPr>
          <w:rFonts w:ascii="仿宋" w:hAnsi="仿宋" w:eastAsia="仿宋" w:cs="仿宋"/>
          <w:sz w:val="28"/>
          <w:szCs w:val="28"/>
        </w:rPr>
        <w:t>承租人不得改变建设用途，即用于建设中沙配套管廊。</w:t>
      </w:r>
    </w:p>
    <w:p w14:paraId="2A963ED4">
      <w:pPr>
        <w:pStyle w:val="28"/>
        <w:numPr>
          <w:ilvl w:val="0"/>
          <w:numId w:val="0"/>
        </w:numPr>
        <w:tabs>
          <w:tab w:val="left" w:pos="0"/>
        </w:tabs>
        <w:adjustRightInd w:val="0"/>
        <w:snapToGrid w:val="0"/>
        <w:spacing w:before="156" w:beforeLines="50" w:line="360" w:lineRule="auto"/>
        <w:ind w:leftChars="200" w:firstLine="280" w:firstLineChars="1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四、招租方式</w:t>
      </w:r>
    </w:p>
    <w:p w14:paraId="7DB65226">
      <w:pPr>
        <w:pStyle w:val="28"/>
        <w:tabs>
          <w:tab w:val="left" w:pos="0"/>
        </w:tabs>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本次采用公开比选，报价不得低于底价，价高者得。</w:t>
      </w:r>
    </w:p>
    <w:p w14:paraId="11D8D923">
      <w:pPr>
        <w:pStyle w:val="2"/>
        <w:rPr>
          <w:lang w:eastAsia="zh-CN"/>
        </w:rPr>
      </w:pPr>
    </w:p>
    <w:sectPr>
      <w:footerReference r:id="rId3" w:type="default"/>
      <w:pgSz w:w="11910" w:h="16840"/>
      <w:pgMar w:top="1418" w:right="1316" w:bottom="851" w:left="1354"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0000000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KSOFBFDA8B98">
    <w:panose1 w:val="02010601030101010101"/>
    <w:charset w:val="86"/>
    <w:family w:val="auto"/>
    <w:pitch w:val="default"/>
    <w:sig w:usb0="00000001" w:usb1="00000000" w:usb2="00000000" w:usb3="00000000" w:csb0="00040001" w:csb1="00000000"/>
  </w:font>
  <w:font w:name="KSOFBE25B2F9">
    <w:panose1 w:val="02010601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7856300"/>
      <w:docPartObj>
        <w:docPartGallery w:val="autotext"/>
      </w:docPartObj>
    </w:sdtPr>
    <w:sdtContent>
      <w:sdt>
        <w:sdtPr>
          <w:id w:val="2057886025"/>
          <w:docPartObj>
            <w:docPartGallery w:val="autotext"/>
          </w:docPartObj>
        </w:sdtPr>
        <w:sdtContent>
          <w:p w14:paraId="1A4EB1BB">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29</w:t>
            </w:r>
            <w:r>
              <w:rPr>
                <w:b/>
                <w:bCs/>
                <w:sz w:val="24"/>
                <w:szCs w:val="24"/>
              </w:rPr>
              <w:fldChar w:fldCharType="end"/>
            </w:r>
          </w:p>
        </w:sdtContent>
      </w:sdt>
    </w:sdtContent>
  </w:sdt>
  <w:p w14:paraId="7BC49F3E">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4811A1"/>
    <w:multiLevelType w:val="singleLevel"/>
    <w:tmpl w:val="B74811A1"/>
    <w:lvl w:ilvl="0" w:tentative="0">
      <w:start w:val="1"/>
      <w:numFmt w:val="chineseCounting"/>
      <w:suff w:val="nothing"/>
      <w:lvlText w:val="%1、"/>
      <w:lvlJc w:val="left"/>
      <w:rPr>
        <w:rFonts w:hint="eastAsia"/>
      </w:rPr>
    </w:lvl>
  </w:abstractNum>
  <w:abstractNum w:abstractNumId="1">
    <w:nsid w:val="BE05127E"/>
    <w:multiLevelType w:val="singleLevel"/>
    <w:tmpl w:val="BE05127E"/>
    <w:lvl w:ilvl="0" w:tentative="0">
      <w:start w:val="1"/>
      <w:numFmt w:val="chineseCounting"/>
      <w:suff w:val="space"/>
      <w:lvlText w:val="%1、"/>
      <w:lvlJc w:val="left"/>
      <w:rPr>
        <w:rFonts w:hint="eastAsia"/>
      </w:rPr>
    </w:lvl>
  </w:abstractNum>
  <w:abstractNum w:abstractNumId="2">
    <w:nsid w:val="D604E55F"/>
    <w:multiLevelType w:val="singleLevel"/>
    <w:tmpl w:val="D604E55F"/>
    <w:lvl w:ilvl="0" w:tentative="0">
      <w:start w:val="1"/>
      <w:numFmt w:val="decimal"/>
      <w:suff w:val="nothing"/>
      <w:lvlText w:val="%1、"/>
      <w:lvlJc w:val="left"/>
    </w:lvl>
  </w:abstractNum>
  <w:abstractNum w:abstractNumId="3">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1114600F"/>
    <w:multiLevelType w:val="singleLevel"/>
    <w:tmpl w:val="1114600F"/>
    <w:lvl w:ilvl="0" w:tentative="0">
      <w:start w:val="1"/>
      <w:numFmt w:val="decimal"/>
      <w:suff w:val="nothing"/>
      <w:lvlText w:val="%1、"/>
      <w:lvlJc w:val="left"/>
    </w:lvl>
  </w:abstractNum>
  <w:abstractNum w:abstractNumId="5">
    <w:nsid w:val="175F0015"/>
    <w:multiLevelType w:val="singleLevel"/>
    <w:tmpl w:val="175F0015"/>
    <w:lvl w:ilvl="0" w:tentative="0">
      <w:start w:val="2"/>
      <w:numFmt w:val="decimal"/>
      <w:suff w:val="nothing"/>
      <w:lvlText w:val="%1、"/>
      <w:lvlJc w:val="left"/>
    </w:lvl>
  </w:abstractNum>
  <w:abstractNum w:abstractNumId="6">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7">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8">
    <w:nsid w:val="36288327"/>
    <w:multiLevelType w:val="singleLevel"/>
    <w:tmpl w:val="36288327"/>
    <w:lvl w:ilvl="0" w:tentative="0">
      <w:start w:val="1"/>
      <w:numFmt w:val="decimal"/>
      <w:suff w:val="nothing"/>
      <w:lvlText w:val="%1、"/>
      <w:lvlJc w:val="left"/>
      <w:pPr>
        <w:ind w:left="-200"/>
      </w:pPr>
    </w:lvl>
  </w:abstractNum>
  <w:abstractNum w:abstractNumId="9">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10"/>
  </w:num>
  <w:num w:numId="2">
    <w:abstractNumId w:val="3"/>
  </w:num>
  <w:num w:numId="3">
    <w:abstractNumId w:val="6"/>
  </w:num>
  <w:num w:numId="4">
    <w:abstractNumId w:val="7"/>
  </w:num>
  <w:num w:numId="5">
    <w:abstractNumId w:val="9"/>
  </w:num>
  <w:num w:numId="6">
    <w:abstractNumId w:val="1"/>
  </w:num>
  <w:num w:numId="7">
    <w:abstractNumId w:val="8"/>
  </w:num>
  <w:num w:numId="8">
    <w:abstractNumId w:val="4"/>
  </w:num>
  <w:num w:numId="9">
    <w:abstractNumId w:val="2"/>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9"/>
  <w:bordersDoNotSurroundHeader w:val="0"/>
  <w:bordersDoNotSurroundFooter w:val="0"/>
  <w:revisionView w:markup="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2B23"/>
    <w:rsid w:val="000034C1"/>
    <w:rsid w:val="00004C5E"/>
    <w:rsid w:val="00005881"/>
    <w:rsid w:val="00012B76"/>
    <w:rsid w:val="00012C1F"/>
    <w:rsid w:val="0001388B"/>
    <w:rsid w:val="00025717"/>
    <w:rsid w:val="000277D1"/>
    <w:rsid w:val="00027CD0"/>
    <w:rsid w:val="000367ED"/>
    <w:rsid w:val="00037D7F"/>
    <w:rsid w:val="0004026C"/>
    <w:rsid w:val="0004282D"/>
    <w:rsid w:val="00044F6E"/>
    <w:rsid w:val="0004527A"/>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36AC"/>
    <w:rsid w:val="0009500D"/>
    <w:rsid w:val="00095097"/>
    <w:rsid w:val="000962C0"/>
    <w:rsid w:val="000A1C86"/>
    <w:rsid w:val="000A6182"/>
    <w:rsid w:val="000A6CA9"/>
    <w:rsid w:val="000B0914"/>
    <w:rsid w:val="000B14BE"/>
    <w:rsid w:val="000C02DC"/>
    <w:rsid w:val="000C1FDC"/>
    <w:rsid w:val="000C3052"/>
    <w:rsid w:val="000C544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5764"/>
    <w:rsid w:val="001169B3"/>
    <w:rsid w:val="00117C85"/>
    <w:rsid w:val="00122E24"/>
    <w:rsid w:val="0012681B"/>
    <w:rsid w:val="00127D0C"/>
    <w:rsid w:val="00130886"/>
    <w:rsid w:val="00135685"/>
    <w:rsid w:val="00135AC9"/>
    <w:rsid w:val="00141236"/>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365"/>
    <w:rsid w:val="00185C58"/>
    <w:rsid w:val="00186053"/>
    <w:rsid w:val="001861E4"/>
    <w:rsid w:val="00190E02"/>
    <w:rsid w:val="00191171"/>
    <w:rsid w:val="00192465"/>
    <w:rsid w:val="00193470"/>
    <w:rsid w:val="001937BF"/>
    <w:rsid w:val="00193817"/>
    <w:rsid w:val="00195D79"/>
    <w:rsid w:val="001A16EB"/>
    <w:rsid w:val="001A1FAE"/>
    <w:rsid w:val="001A43A9"/>
    <w:rsid w:val="001A687C"/>
    <w:rsid w:val="001A6EE7"/>
    <w:rsid w:val="001B07AA"/>
    <w:rsid w:val="001B5997"/>
    <w:rsid w:val="001B5CD4"/>
    <w:rsid w:val="001B698B"/>
    <w:rsid w:val="001C0DB4"/>
    <w:rsid w:val="001C18DB"/>
    <w:rsid w:val="001C5843"/>
    <w:rsid w:val="001D13DE"/>
    <w:rsid w:val="001D296E"/>
    <w:rsid w:val="001D5232"/>
    <w:rsid w:val="001E3C0E"/>
    <w:rsid w:val="001F2678"/>
    <w:rsid w:val="001F3956"/>
    <w:rsid w:val="001F3D0A"/>
    <w:rsid w:val="001F3E1D"/>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6BB5"/>
    <w:rsid w:val="00270CE4"/>
    <w:rsid w:val="00273DCB"/>
    <w:rsid w:val="002806D5"/>
    <w:rsid w:val="002851EA"/>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4509"/>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31BF"/>
    <w:rsid w:val="003053B9"/>
    <w:rsid w:val="003102D1"/>
    <w:rsid w:val="003116F3"/>
    <w:rsid w:val="003221F4"/>
    <w:rsid w:val="00322502"/>
    <w:rsid w:val="00322549"/>
    <w:rsid w:val="00331810"/>
    <w:rsid w:val="0033277A"/>
    <w:rsid w:val="00333069"/>
    <w:rsid w:val="003335CD"/>
    <w:rsid w:val="003344D9"/>
    <w:rsid w:val="0033481E"/>
    <w:rsid w:val="00335435"/>
    <w:rsid w:val="00336442"/>
    <w:rsid w:val="00342B24"/>
    <w:rsid w:val="003456D2"/>
    <w:rsid w:val="00347C37"/>
    <w:rsid w:val="00347CA1"/>
    <w:rsid w:val="00350BD1"/>
    <w:rsid w:val="0035439D"/>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A3928"/>
    <w:rsid w:val="003B0DDA"/>
    <w:rsid w:val="003B135A"/>
    <w:rsid w:val="003B1716"/>
    <w:rsid w:val="003B3C4F"/>
    <w:rsid w:val="003B3F6B"/>
    <w:rsid w:val="003B6804"/>
    <w:rsid w:val="003B7CBD"/>
    <w:rsid w:val="003C1AF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75AE5"/>
    <w:rsid w:val="00481DEF"/>
    <w:rsid w:val="004835AF"/>
    <w:rsid w:val="0048662F"/>
    <w:rsid w:val="00490A62"/>
    <w:rsid w:val="0049126B"/>
    <w:rsid w:val="00492D04"/>
    <w:rsid w:val="004941B1"/>
    <w:rsid w:val="00494C07"/>
    <w:rsid w:val="004A0121"/>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5F77"/>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032A"/>
    <w:rsid w:val="005E2211"/>
    <w:rsid w:val="005E27B8"/>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5C59"/>
    <w:rsid w:val="00646D16"/>
    <w:rsid w:val="00650E1A"/>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96D9B"/>
    <w:rsid w:val="006A232A"/>
    <w:rsid w:val="006A70E8"/>
    <w:rsid w:val="006A79DD"/>
    <w:rsid w:val="006A7D0D"/>
    <w:rsid w:val="006A7EA8"/>
    <w:rsid w:val="006B21C2"/>
    <w:rsid w:val="006B2D7D"/>
    <w:rsid w:val="006B2DC1"/>
    <w:rsid w:val="006B3CB3"/>
    <w:rsid w:val="006B5E39"/>
    <w:rsid w:val="006B79D7"/>
    <w:rsid w:val="006B7CD5"/>
    <w:rsid w:val="006C1395"/>
    <w:rsid w:val="006C20E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1569A"/>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0E03"/>
    <w:rsid w:val="0078184D"/>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4C65"/>
    <w:rsid w:val="008763B6"/>
    <w:rsid w:val="00876586"/>
    <w:rsid w:val="00881942"/>
    <w:rsid w:val="00885D5E"/>
    <w:rsid w:val="00895060"/>
    <w:rsid w:val="008959EC"/>
    <w:rsid w:val="00895AAC"/>
    <w:rsid w:val="0089794F"/>
    <w:rsid w:val="008A28CB"/>
    <w:rsid w:val="008A3A57"/>
    <w:rsid w:val="008A5249"/>
    <w:rsid w:val="008A6303"/>
    <w:rsid w:val="008A7E99"/>
    <w:rsid w:val="008B4179"/>
    <w:rsid w:val="008C40DD"/>
    <w:rsid w:val="008C6F7A"/>
    <w:rsid w:val="008C70F5"/>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0F86"/>
    <w:rsid w:val="00911F21"/>
    <w:rsid w:val="00916509"/>
    <w:rsid w:val="00917368"/>
    <w:rsid w:val="00921C11"/>
    <w:rsid w:val="0092303A"/>
    <w:rsid w:val="00930487"/>
    <w:rsid w:val="009312CA"/>
    <w:rsid w:val="00933066"/>
    <w:rsid w:val="009353D9"/>
    <w:rsid w:val="00937414"/>
    <w:rsid w:val="00937DED"/>
    <w:rsid w:val="009474F0"/>
    <w:rsid w:val="00952F8D"/>
    <w:rsid w:val="00955A6F"/>
    <w:rsid w:val="009605C5"/>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518D"/>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A6E23"/>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7E2D"/>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76305"/>
    <w:rsid w:val="00B81287"/>
    <w:rsid w:val="00B83008"/>
    <w:rsid w:val="00B84124"/>
    <w:rsid w:val="00B841E6"/>
    <w:rsid w:val="00B908A4"/>
    <w:rsid w:val="00B912C6"/>
    <w:rsid w:val="00B9186B"/>
    <w:rsid w:val="00B92794"/>
    <w:rsid w:val="00B936AF"/>
    <w:rsid w:val="00B93AEA"/>
    <w:rsid w:val="00B947B9"/>
    <w:rsid w:val="00B95323"/>
    <w:rsid w:val="00B97B69"/>
    <w:rsid w:val="00BA1692"/>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219F"/>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0795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591"/>
    <w:rsid w:val="00DD2A40"/>
    <w:rsid w:val="00DD3B90"/>
    <w:rsid w:val="00DD56C2"/>
    <w:rsid w:val="00DD5B72"/>
    <w:rsid w:val="00DD5EFD"/>
    <w:rsid w:val="00DE0360"/>
    <w:rsid w:val="00DE2806"/>
    <w:rsid w:val="00DE63EC"/>
    <w:rsid w:val="00DE7DAE"/>
    <w:rsid w:val="00DF35F4"/>
    <w:rsid w:val="00DF3FFA"/>
    <w:rsid w:val="00DF41E5"/>
    <w:rsid w:val="00DF463A"/>
    <w:rsid w:val="00E00780"/>
    <w:rsid w:val="00E05297"/>
    <w:rsid w:val="00E068F1"/>
    <w:rsid w:val="00E12E5B"/>
    <w:rsid w:val="00E13875"/>
    <w:rsid w:val="00E155F5"/>
    <w:rsid w:val="00E1561F"/>
    <w:rsid w:val="00E21054"/>
    <w:rsid w:val="00E25FE5"/>
    <w:rsid w:val="00E30C64"/>
    <w:rsid w:val="00E31FEB"/>
    <w:rsid w:val="00E3205C"/>
    <w:rsid w:val="00E33F16"/>
    <w:rsid w:val="00E35382"/>
    <w:rsid w:val="00E35B0D"/>
    <w:rsid w:val="00E37D62"/>
    <w:rsid w:val="00E4037E"/>
    <w:rsid w:val="00E40BF1"/>
    <w:rsid w:val="00E410EA"/>
    <w:rsid w:val="00E414B7"/>
    <w:rsid w:val="00E42B5A"/>
    <w:rsid w:val="00E50395"/>
    <w:rsid w:val="00E50F7B"/>
    <w:rsid w:val="00E52C6C"/>
    <w:rsid w:val="00E557B3"/>
    <w:rsid w:val="00E56799"/>
    <w:rsid w:val="00E6494A"/>
    <w:rsid w:val="00E7124D"/>
    <w:rsid w:val="00E739AE"/>
    <w:rsid w:val="00E753B3"/>
    <w:rsid w:val="00E806BE"/>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027C"/>
    <w:rsid w:val="00ED19AE"/>
    <w:rsid w:val="00ED2C9E"/>
    <w:rsid w:val="00ED4FC5"/>
    <w:rsid w:val="00ED5724"/>
    <w:rsid w:val="00EE01AF"/>
    <w:rsid w:val="00EF0A1A"/>
    <w:rsid w:val="00EF1FCA"/>
    <w:rsid w:val="00EF5762"/>
    <w:rsid w:val="00EF69AB"/>
    <w:rsid w:val="00EF6FC7"/>
    <w:rsid w:val="00EF7422"/>
    <w:rsid w:val="00EF7961"/>
    <w:rsid w:val="00F00BA4"/>
    <w:rsid w:val="00F02007"/>
    <w:rsid w:val="00F024A8"/>
    <w:rsid w:val="00F0600F"/>
    <w:rsid w:val="00F063A7"/>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4BD0"/>
    <w:rsid w:val="00F64E2C"/>
    <w:rsid w:val="00F65EDE"/>
    <w:rsid w:val="00F67332"/>
    <w:rsid w:val="00F678E5"/>
    <w:rsid w:val="00F7222A"/>
    <w:rsid w:val="00F73211"/>
    <w:rsid w:val="00F73B46"/>
    <w:rsid w:val="00F77283"/>
    <w:rsid w:val="00F772C3"/>
    <w:rsid w:val="00F80338"/>
    <w:rsid w:val="00F81A93"/>
    <w:rsid w:val="00F84F93"/>
    <w:rsid w:val="00F8501D"/>
    <w:rsid w:val="00F85808"/>
    <w:rsid w:val="00F909DE"/>
    <w:rsid w:val="00FA12B9"/>
    <w:rsid w:val="00FB0C70"/>
    <w:rsid w:val="00FB2363"/>
    <w:rsid w:val="00FB3C6B"/>
    <w:rsid w:val="00FB7A38"/>
    <w:rsid w:val="00FC6A22"/>
    <w:rsid w:val="00FD0D54"/>
    <w:rsid w:val="00FD1B14"/>
    <w:rsid w:val="00FD1DC9"/>
    <w:rsid w:val="00FD2105"/>
    <w:rsid w:val="00FD29D5"/>
    <w:rsid w:val="00FD5206"/>
    <w:rsid w:val="00FE1AA2"/>
    <w:rsid w:val="00FE65F9"/>
    <w:rsid w:val="00FF49E8"/>
    <w:rsid w:val="00FF5F83"/>
    <w:rsid w:val="0367315B"/>
    <w:rsid w:val="05704DD8"/>
    <w:rsid w:val="058C25C2"/>
    <w:rsid w:val="061139E5"/>
    <w:rsid w:val="06F50B00"/>
    <w:rsid w:val="076E1278"/>
    <w:rsid w:val="07A15D45"/>
    <w:rsid w:val="08D1141D"/>
    <w:rsid w:val="08F06F35"/>
    <w:rsid w:val="0AAC60CF"/>
    <w:rsid w:val="0AB77148"/>
    <w:rsid w:val="0B296DE2"/>
    <w:rsid w:val="0B8E420A"/>
    <w:rsid w:val="0DD172D7"/>
    <w:rsid w:val="0F447D8D"/>
    <w:rsid w:val="10294AA3"/>
    <w:rsid w:val="10CB491B"/>
    <w:rsid w:val="10E40CA0"/>
    <w:rsid w:val="136130D9"/>
    <w:rsid w:val="14663EA8"/>
    <w:rsid w:val="14A10B0A"/>
    <w:rsid w:val="15DE2801"/>
    <w:rsid w:val="15E2459B"/>
    <w:rsid w:val="18DD4F7E"/>
    <w:rsid w:val="195B58A2"/>
    <w:rsid w:val="1C5B1EE6"/>
    <w:rsid w:val="1C760ACE"/>
    <w:rsid w:val="1E085A14"/>
    <w:rsid w:val="1E690CA7"/>
    <w:rsid w:val="1F462C7A"/>
    <w:rsid w:val="1FF43DDB"/>
    <w:rsid w:val="206132EB"/>
    <w:rsid w:val="21933AA2"/>
    <w:rsid w:val="233937FB"/>
    <w:rsid w:val="23640DBF"/>
    <w:rsid w:val="237C4C1C"/>
    <w:rsid w:val="254C6870"/>
    <w:rsid w:val="25A37556"/>
    <w:rsid w:val="25BF356F"/>
    <w:rsid w:val="25DB0C2D"/>
    <w:rsid w:val="269469E7"/>
    <w:rsid w:val="29FC3B14"/>
    <w:rsid w:val="2B11792E"/>
    <w:rsid w:val="2DE97352"/>
    <w:rsid w:val="2E067BF5"/>
    <w:rsid w:val="31371F49"/>
    <w:rsid w:val="31906536"/>
    <w:rsid w:val="31C54755"/>
    <w:rsid w:val="3216608C"/>
    <w:rsid w:val="3300044C"/>
    <w:rsid w:val="344E4324"/>
    <w:rsid w:val="346A69F0"/>
    <w:rsid w:val="34CE14C6"/>
    <w:rsid w:val="34D84CEC"/>
    <w:rsid w:val="35C0683E"/>
    <w:rsid w:val="3621167D"/>
    <w:rsid w:val="36580506"/>
    <w:rsid w:val="375D338A"/>
    <w:rsid w:val="37AF5AB7"/>
    <w:rsid w:val="3956072C"/>
    <w:rsid w:val="3B1C3371"/>
    <w:rsid w:val="3B353023"/>
    <w:rsid w:val="3C1B7834"/>
    <w:rsid w:val="3CC23198"/>
    <w:rsid w:val="3DDF4815"/>
    <w:rsid w:val="3E381E24"/>
    <w:rsid w:val="3FE669E5"/>
    <w:rsid w:val="42FE7635"/>
    <w:rsid w:val="43CA332A"/>
    <w:rsid w:val="455431FD"/>
    <w:rsid w:val="459E6B0A"/>
    <w:rsid w:val="47F435A1"/>
    <w:rsid w:val="48CB7539"/>
    <w:rsid w:val="4D5A4AA0"/>
    <w:rsid w:val="4E1A581F"/>
    <w:rsid w:val="4E1C6650"/>
    <w:rsid w:val="4EE953AC"/>
    <w:rsid w:val="4F6E30B7"/>
    <w:rsid w:val="4F93316A"/>
    <w:rsid w:val="508C1F80"/>
    <w:rsid w:val="50945CDF"/>
    <w:rsid w:val="50F63E28"/>
    <w:rsid w:val="5221007F"/>
    <w:rsid w:val="52926B5A"/>
    <w:rsid w:val="532375D0"/>
    <w:rsid w:val="545C5E51"/>
    <w:rsid w:val="5486175B"/>
    <w:rsid w:val="548E50B1"/>
    <w:rsid w:val="56230F26"/>
    <w:rsid w:val="56BA5480"/>
    <w:rsid w:val="57667D24"/>
    <w:rsid w:val="57CE5BC3"/>
    <w:rsid w:val="584A5166"/>
    <w:rsid w:val="586D5816"/>
    <w:rsid w:val="58DF11CE"/>
    <w:rsid w:val="590A0C69"/>
    <w:rsid w:val="5AE1516A"/>
    <w:rsid w:val="5B6A3A79"/>
    <w:rsid w:val="5BEF3091"/>
    <w:rsid w:val="5C1A5F7B"/>
    <w:rsid w:val="631F0DF5"/>
    <w:rsid w:val="63337C6E"/>
    <w:rsid w:val="63493A67"/>
    <w:rsid w:val="645771F8"/>
    <w:rsid w:val="647A4386"/>
    <w:rsid w:val="666F5074"/>
    <w:rsid w:val="66953F01"/>
    <w:rsid w:val="6A321D4B"/>
    <w:rsid w:val="6A54112D"/>
    <w:rsid w:val="6AA035AE"/>
    <w:rsid w:val="6AB6358E"/>
    <w:rsid w:val="6E0F2E14"/>
    <w:rsid w:val="6E82467D"/>
    <w:rsid w:val="6EB2683E"/>
    <w:rsid w:val="6F1E141D"/>
    <w:rsid w:val="6F5354F8"/>
    <w:rsid w:val="70DE1197"/>
    <w:rsid w:val="740A2BDE"/>
    <w:rsid w:val="751839E0"/>
    <w:rsid w:val="76274F93"/>
    <w:rsid w:val="7948722E"/>
    <w:rsid w:val="79EB3F2F"/>
    <w:rsid w:val="7A372880"/>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2"/>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2"/>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2"/>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6"/>
    <w:qFormat/>
    <w:uiPriority w:val="1"/>
    <w:rPr>
      <w:sz w:val="24"/>
      <w:szCs w:val="24"/>
    </w:rPr>
  </w:style>
  <w:style w:type="paragraph" w:styleId="20">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7"/>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8"/>
    <w:qFormat/>
    <w:uiPriority w:val="99"/>
    <w:pPr>
      <w:tabs>
        <w:tab w:val="center" w:pos="4153"/>
        <w:tab w:val="right" w:pos="8306"/>
      </w:tabs>
      <w:snapToGrid w:val="0"/>
    </w:pPr>
    <w:rPr>
      <w:sz w:val="18"/>
      <w:szCs w:val="18"/>
    </w:rPr>
  </w:style>
  <w:style w:type="paragraph" w:styleId="30">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9"/>
    <w:qFormat/>
    <w:uiPriority w:val="0"/>
    <w:pPr>
      <w:widowControl/>
    </w:pPr>
    <w:rPr>
      <w:b/>
      <w:bCs/>
      <w:sz w:val="24"/>
      <w:szCs w:val="24"/>
    </w:rPr>
  </w:style>
  <w:style w:type="paragraph" w:styleId="44">
    <w:name w:val="Body Text First Indent"/>
    <w:basedOn w:val="19"/>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5">
    <w:name w:val="Body Text First Indent 2"/>
    <w:basedOn w:val="20"/>
    <w:link w:val="208"/>
    <w:semiHidden/>
    <w:unhideWhenUsed/>
    <w:qFormat/>
    <w:uiPriority w:val="0"/>
    <w:pPr>
      <w:autoSpaceDE w:val="0"/>
      <w:autoSpaceDN w:val="0"/>
      <w:spacing w:after="120"/>
      <w:ind w:left="420" w:leftChars="200" w:firstLine="420" w:firstLineChars="200"/>
      <w:jc w:val="left"/>
    </w:pPr>
    <w:rPr>
      <w:rFonts w:ascii="宋体" w:hAnsi="宋体" w:cs="宋体"/>
      <w:i w:val="0"/>
      <w:iCs w:val="0"/>
      <w:kern w:val="0"/>
      <w:sz w:val="22"/>
      <w:szCs w:val="22"/>
      <w:lang w:eastAsia="en-US"/>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14:textFill>
        <w14:solidFill>
          <w14:schemeClr w14:val="hlink"/>
        </w14:solidFill>
      </w14:textFill>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3"/>
    <w:qFormat/>
    <w:uiPriority w:val="0"/>
    <w:rPr>
      <w:rFonts w:ascii="宋体" w:hAnsi="宋体" w:cs="宋体"/>
      <w:b/>
      <w:bCs/>
      <w:sz w:val="28"/>
      <w:szCs w:val="28"/>
      <w:lang w:eastAsia="en-US"/>
    </w:rPr>
  </w:style>
  <w:style w:type="character" w:customStyle="1" w:styleId="57">
    <w:name w:val="标题 2 Char"/>
    <w:basedOn w:val="48"/>
    <w:link w:val="4"/>
    <w:qFormat/>
    <w:uiPriority w:val="0"/>
    <w:rPr>
      <w:rFonts w:ascii="宋体" w:hAnsi="宋体" w:cs="宋体"/>
      <w:b/>
      <w:bCs/>
      <w:sz w:val="24"/>
      <w:szCs w:val="24"/>
      <w:lang w:eastAsia="en-US"/>
    </w:rPr>
  </w:style>
  <w:style w:type="character" w:customStyle="1" w:styleId="58">
    <w:name w:val="标题 3 Char"/>
    <w:basedOn w:val="48"/>
    <w:link w:val="5"/>
    <w:qFormat/>
    <w:uiPriority w:val="0"/>
    <w:rPr>
      <w:b/>
      <w:bCs/>
      <w:kern w:val="2"/>
      <w:sz w:val="32"/>
      <w:szCs w:val="32"/>
    </w:rPr>
  </w:style>
  <w:style w:type="character" w:customStyle="1" w:styleId="59">
    <w:name w:val="标题 4 Char"/>
    <w:basedOn w:val="48"/>
    <w:link w:val="6"/>
    <w:qFormat/>
    <w:uiPriority w:val="0"/>
    <w:rPr>
      <w:b/>
      <w:kern w:val="2"/>
      <w:sz w:val="24"/>
      <w:szCs w:val="24"/>
    </w:rPr>
  </w:style>
  <w:style w:type="character" w:customStyle="1" w:styleId="60">
    <w:name w:val="标题 5 Char"/>
    <w:basedOn w:val="48"/>
    <w:link w:val="7"/>
    <w:qFormat/>
    <w:uiPriority w:val="0"/>
    <w:rPr>
      <w:b/>
      <w:bCs/>
      <w:kern w:val="2"/>
      <w:sz w:val="28"/>
      <w:szCs w:val="28"/>
    </w:rPr>
  </w:style>
  <w:style w:type="character" w:customStyle="1" w:styleId="61">
    <w:name w:val="标题 6 Char"/>
    <w:basedOn w:val="48"/>
    <w:link w:val="8"/>
    <w:qFormat/>
    <w:uiPriority w:val="0"/>
    <w:rPr>
      <w:b/>
      <w:sz w:val="24"/>
    </w:rPr>
  </w:style>
  <w:style w:type="character" w:customStyle="1" w:styleId="62">
    <w:name w:val="正文缩进 Char"/>
    <w:basedOn w:val="48"/>
    <w:link w:val="2"/>
    <w:qFormat/>
    <w:uiPriority w:val="0"/>
    <w:rPr>
      <w:sz w:val="24"/>
    </w:rPr>
  </w:style>
  <w:style w:type="character" w:customStyle="1" w:styleId="63">
    <w:name w:val="标题 7 Char"/>
    <w:basedOn w:val="48"/>
    <w:link w:val="9"/>
    <w:qFormat/>
    <w:uiPriority w:val="0"/>
    <w:rPr>
      <w:b/>
      <w:kern w:val="2"/>
      <w:sz w:val="24"/>
    </w:rPr>
  </w:style>
  <w:style w:type="character" w:customStyle="1" w:styleId="64">
    <w:name w:val="标题 8 Char"/>
    <w:basedOn w:val="48"/>
    <w:link w:val="10"/>
    <w:qFormat/>
    <w:uiPriority w:val="0"/>
    <w:rPr>
      <w:rFonts w:ascii="Arial" w:hAnsi="Arial" w:eastAsia="黑体"/>
      <w:kern w:val="2"/>
      <w:sz w:val="24"/>
    </w:rPr>
  </w:style>
  <w:style w:type="character" w:customStyle="1" w:styleId="65">
    <w:name w:val="标题 9 Char"/>
    <w:basedOn w:val="48"/>
    <w:link w:val="11"/>
    <w:qFormat/>
    <w:uiPriority w:val="0"/>
    <w:rPr>
      <w:rFonts w:ascii="Arial" w:hAnsi="Arial" w:eastAsia="黑体"/>
      <w:kern w:val="2"/>
      <w:sz w:val="21"/>
    </w:rPr>
  </w:style>
  <w:style w:type="character" w:customStyle="1" w:styleId="66">
    <w:name w:val="正文文本 Char1"/>
    <w:basedOn w:val="48"/>
    <w:link w:val="19"/>
    <w:qFormat/>
    <w:uiPriority w:val="1"/>
    <w:rPr>
      <w:rFonts w:ascii="宋体" w:hAnsi="宋体" w:cs="宋体"/>
      <w:sz w:val="24"/>
      <w:szCs w:val="24"/>
      <w:lang w:eastAsia="en-US"/>
    </w:rPr>
  </w:style>
  <w:style w:type="character" w:customStyle="1" w:styleId="67">
    <w:name w:val="纯文本 Char"/>
    <w:basedOn w:val="48"/>
    <w:link w:val="24"/>
    <w:qFormat/>
    <w:uiPriority w:val="0"/>
    <w:rPr>
      <w:rFonts w:ascii="宋体" w:hAnsi="Courier New" w:cs="Courier New"/>
      <w:sz w:val="22"/>
      <w:szCs w:val="21"/>
      <w:lang w:eastAsia="en-US"/>
    </w:rPr>
  </w:style>
  <w:style w:type="character" w:customStyle="1" w:styleId="68">
    <w:name w:val="页脚 Char"/>
    <w:basedOn w:val="48"/>
    <w:link w:val="29"/>
    <w:qFormat/>
    <w:uiPriority w:val="99"/>
    <w:rPr>
      <w:rFonts w:ascii="宋体" w:hAnsi="宋体" w:cs="宋体"/>
      <w:sz w:val="18"/>
      <w:szCs w:val="18"/>
      <w:lang w:eastAsia="en-US"/>
    </w:rPr>
  </w:style>
  <w:style w:type="character" w:customStyle="1" w:styleId="69">
    <w:name w:val="页眉 Char"/>
    <w:basedOn w:val="48"/>
    <w:link w:val="30"/>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8"/>
    <w:qFormat/>
    <w:uiPriority w:val="0"/>
    <w:rPr>
      <w:b/>
      <w:kern w:val="2"/>
      <w:sz w:val="21"/>
    </w:rPr>
  </w:style>
  <w:style w:type="character" w:customStyle="1" w:styleId="77">
    <w:name w:val="普通(网站) Char"/>
    <w:basedOn w:val="48"/>
    <w:link w:val="40"/>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99"/>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6"/>
    <w:qFormat/>
    <w:uiPriority w:val="99"/>
    <w:rPr>
      <w:kern w:val="2"/>
      <w:sz w:val="21"/>
    </w:rPr>
  </w:style>
  <w:style w:type="character" w:customStyle="1" w:styleId="83">
    <w:name w:val="批注框文本 Char"/>
    <w:basedOn w:val="48"/>
    <w:link w:val="28"/>
    <w:qFormat/>
    <w:uiPriority w:val="99"/>
    <w:rPr>
      <w:kern w:val="2"/>
      <w:sz w:val="18"/>
      <w:szCs w:val="18"/>
    </w:rPr>
  </w:style>
  <w:style w:type="character" w:customStyle="1" w:styleId="84">
    <w:name w:val="正文文本缩进 3 Char"/>
    <w:basedOn w:val="48"/>
    <w:link w:val="34"/>
    <w:qFormat/>
    <w:uiPriority w:val="0"/>
    <w:rPr>
      <w:kern w:val="2"/>
      <w:sz w:val="28"/>
    </w:rPr>
  </w:style>
  <w:style w:type="character" w:customStyle="1" w:styleId="85">
    <w:name w:val="正文文本缩进 2 Char"/>
    <w:basedOn w:val="48"/>
    <w:link w:val="27"/>
    <w:qFormat/>
    <w:uiPriority w:val="0"/>
    <w:rPr>
      <w:rFonts w:ascii="宋体" w:hAnsi="宋体"/>
      <w:iCs/>
      <w:kern w:val="2"/>
      <w:sz w:val="24"/>
      <w:szCs w:val="24"/>
    </w:rPr>
  </w:style>
  <w:style w:type="character" w:customStyle="1" w:styleId="86">
    <w:name w:val="正文文本 Char"/>
    <w:basedOn w:val="48"/>
    <w:qFormat/>
    <w:uiPriority w:val="99"/>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2"/>
    <w:qFormat/>
    <w:uiPriority w:val="0"/>
    <w:rPr>
      <w:rFonts w:ascii="Arial" w:hAnsi="Arial" w:cs="Arial"/>
      <w:b/>
      <w:bCs/>
      <w:sz w:val="44"/>
      <w:szCs w:val="32"/>
    </w:rPr>
  </w:style>
  <w:style w:type="character" w:customStyle="1" w:styleId="90">
    <w:name w:val="正文文本缩进 Char"/>
    <w:basedOn w:val="48"/>
    <w:link w:val="20"/>
    <w:qFormat/>
    <w:uiPriority w:val="0"/>
    <w:rPr>
      <w:i/>
      <w:iCs/>
      <w:kern w:val="2"/>
      <w:sz w:val="21"/>
    </w:rPr>
  </w:style>
  <w:style w:type="character" w:customStyle="1" w:styleId="91">
    <w:name w:val="正文文本 3 Char"/>
    <w:basedOn w:val="48"/>
    <w:link w:val="17"/>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39"/>
    <w:qFormat/>
    <w:uiPriority w:val="0"/>
    <w:rPr>
      <w:rFonts w:ascii="Arial Unicode MS" w:hAnsi="Arial Unicode MS" w:eastAsia="Courier New" w:cs="Courier New"/>
    </w:rPr>
  </w:style>
  <w:style w:type="character" w:customStyle="1" w:styleId="95">
    <w:name w:val="文档结构图 Char"/>
    <w:basedOn w:val="48"/>
    <w:link w:val="15"/>
    <w:qFormat/>
    <w:uiPriority w:val="0"/>
    <w:rPr>
      <w:rFonts w:ascii="宋体"/>
      <w:sz w:val="28"/>
      <w:shd w:val="clear" w:color="auto" w:fill="000080"/>
    </w:rPr>
  </w:style>
  <w:style w:type="character" w:customStyle="1" w:styleId="96">
    <w:name w:val="日期 Char"/>
    <w:basedOn w:val="48"/>
    <w:link w:val="26"/>
    <w:qFormat/>
    <w:uiPriority w:val="0"/>
    <w:rPr>
      <w:kern w:val="2"/>
      <w:sz w:val="21"/>
      <w:szCs w:val="24"/>
    </w:rPr>
  </w:style>
  <w:style w:type="character" w:customStyle="1" w:styleId="97">
    <w:name w:val="正文文本 2 Char"/>
    <w:basedOn w:val="48"/>
    <w:link w:val="37"/>
    <w:qFormat/>
    <w:uiPriority w:val="0"/>
    <w:rPr>
      <w:kern w:val="2"/>
      <w:sz w:val="21"/>
      <w:szCs w:val="24"/>
    </w:rPr>
  </w:style>
  <w:style w:type="character" w:customStyle="1" w:styleId="98">
    <w:name w:val="正文首行缩进 Char"/>
    <w:basedOn w:val="86"/>
    <w:link w:val="44"/>
    <w:qFormat/>
    <w:uiPriority w:val="0"/>
    <w:rPr>
      <w:rFonts w:eastAsia="宋体"/>
      <w:sz w:val="21"/>
      <w:szCs w:val="21"/>
      <w:lang w:val="en-US" w:eastAsia="zh-CN" w:bidi="ar-SA"/>
    </w:rPr>
  </w:style>
  <w:style w:type="character" w:customStyle="1" w:styleId="99">
    <w:name w:val="批注主题 Char"/>
    <w:basedOn w:val="82"/>
    <w:link w:val="43"/>
    <w:qFormat/>
    <w:uiPriority w:val="99"/>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8"/>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link w:val="221"/>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link w:val="222"/>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link w:val="21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Revision"/>
    <w:hidden/>
    <w:unhideWhenUsed/>
    <w:qFormat/>
    <w:uiPriority w:val="99"/>
    <w:rPr>
      <w:rFonts w:ascii="宋体" w:hAnsi="宋体" w:eastAsia="宋体" w:cs="宋体"/>
      <w:sz w:val="22"/>
      <w:szCs w:val="22"/>
      <w:lang w:val="en-US" w:eastAsia="en-US" w:bidi="ar-SA"/>
    </w:rPr>
  </w:style>
  <w:style w:type="character" w:customStyle="1" w:styleId="207">
    <w:name w:val="cd_message"/>
    <w:basedOn w:val="48"/>
    <w:qFormat/>
    <w:uiPriority w:val="0"/>
  </w:style>
  <w:style w:type="character" w:customStyle="1" w:styleId="208">
    <w:name w:val="正文首行缩进 2 Char"/>
    <w:basedOn w:val="90"/>
    <w:link w:val="45"/>
    <w:semiHidden/>
    <w:qFormat/>
    <w:uiPriority w:val="0"/>
    <w:rPr>
      <w:rFonts w:ascii="宋体" w:hAnsi="宋体" w:cs="宋体"/>
      <w:i w:val="0"/>
      <w:iCs w:val="0"/>
      <w:kern w:val="2"/>
      <w:sz w:val="22"/>
      <w:szCs w:val="22"/>
      <w:lang w:eastAsia="en-US"/>
    </w:rPr>
  </w:style>
  <w:style w:type="paragraph" w:customStyle="1" w:styleId="209">
    <w:name w:val="WPS Plain"/>
    <w:qFormat/>
    <w:uiPriority w:val="99"/>
    <w:rPr>
      <w:rFonts w:ascii="Times New Roman" w:hAnsi="Times New Roman" w:eastAsia="宋体" w:cs="Times New Roman"/>
      <w:lang w:val="en-US" w:eastAsia="zh-CN" w:bidi="ar-SA"/>
    </w:rPr>
  </w:style>
  <w:style w:type="character" w:customStyle="1" w:styleId="210">
    <w:name w:val="font21"/>
    <w:basedOn w:val="48"/>
    <w:qFormat/>
    <w:uiPriority w:val="0"/>
    <w:rPr>
      <w:rFonts w:hint="eastAsia" w:ascii="宋体" w:hAnsi="宋体" w:eastAsia="宋体" w:cs="宋体"/>
      <w:color w:val="000000"/>
      <w:sz w:val="24"/>
      <w:szCs w:val="24"/>
      <w:u w:val="none"/>
    </w:rPr>
  </w:style>
  <w:style w:type="character" w:customStyle="1" w:styleId="211">
    <w:name w:val="大纲3 Char"/>
    <w:basedOn w:val="48"/>
    <w:link w:val="183"/>
    <w:qFormat/>
    <w:uiPriority w:val="0"/>
    <w:rPr>
      <w:b/>
      <w:kern w:val="2"/>
      <w:sz w:val="24"/>
      <w:szCs w:val="24"/>
    </w:rPr>
  </w:style>
  <w:style w:type="character" w:customStyle="1" w:styleId="212">
    <w:name w:val="二 Char"/>
    <w:basedOn w:val="213"/>
    <w:link w:val="215"/>
    <w:qFormat/>
    <w:uiPriority w:val="0"/>
    <w:rPr>
      <w:rFonts w:ascii="宋体" w:hAnsi="宋体"/>
      <w:sz w:val="21"/>
      <w:szCs w:val="21"/>
    </w:rPr>
  </w:style>
  <w:style w:type="character" w:customStyle="1" w:styleId="213">
    <w:name w:val="一 Char"/>
    <w:basedOn w:val="48"/>
    <w:link w:val="214"/>
    <w:qFormat/>
    <w:uiPriority w:val="0"/>
    <w:rPr>
      <w:rFonts w:ascii="宋体" w:hAnsi="宋体"/>
      <w:b/>
      <w:bCs/>
      <w:sz w:val="30"/>
      <w:szCs w:val="21"/>
    </w:rPr>
  </w:style>
  <w:style w:type="paragraph" w:customStyle="1" w:styleId="214">
    <w:name w:val="一"/>
    <w:basedOn w:val="1"/>
    <w:link w:val="213"/>
    <w:qFormat/>
    <w:uiPriority w:val="0"/>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215">
    <w:name w:val="二"/>
    <w:basedOn w:val="214"/>
    <w:link w:val="212"/>
    <w:qFormat/>
    <w:uiPriority w:val="0"/>
    <w:pPr>
      <w:tabs>
        <w:tab w:val="left" w:pos="840"/>
        <w:tab w:val="clear" w:pos="0"/>
      </w:tabs>
      <w:ind w:left="840" w:hanging="420"/>
      <w:outlineLvl w:val="2"/>
    </w:pPr>
    <w:rPr>
      <w:sz w:val="21"/>
    </w:rPr>
  </w:style>
  <w:style w:type="character" w:customStyle="1" w:styleId="216">
    <w:name w:val="普通 Char"/>
    <w:basedOn w:val="48"/>
    <w:link w:val="217"/>
    <w:qFormat/>
    <w:uiPriority w:val="0"/>
    <w:rPr>
      <w:rFonts w:ascii="宋体" w:hAnsi="宋体"/>
      <w:kern w:val="2"/>
      <w:sz w:val="24"/>
      <w:szCs w:val="21"/>
    </w:rPr>
  </w:style>
  <w:style w:type="paragraph" w:customStyle="1" w:styleId="217">
    <w:name w:val="普通"/>
    <w:basedOn w:val="1"/>
    <w:link w:val="216"/>
    <w:qFormat/>
    <w:uiPriority w:val="0"/>
    <w:pPr>
      <w:widowControl/>
      <w:autoSpaceDE/>
      <w:autoSpaceDN/>
      <w:spacing w:beforeLines="25" w:afterLines="25"/>
      <w:ind w:firstLine="200" w:firstLineChars="200"/>
      <w:jc w:val="both"/>
    </w:pPr>
    <w:rPr>
      <w:rFonts w:cs="Times New Roman"/>
      <w:kern w:val="2"/>
      <w:sz w:val="24"/>
      <w:szCs w:val="21"/>
      <w:lang w:eastAsia="zh-CN"/>
    </w:rPr>
  </w:style>
  <w:style w:type="character" w:customStyle="1" w:styleId="218">
    <w:name w:val="tpc_content"/>
    <w:basedOn w:val="48"/>
    <w:qFormat/>
    <w:uiPriority w:val="0"/>
  </w:style>
  <w:style w:type="character" w:customStyle="1" w:styleId="219">
    <w:name w:val="新规程正文（不带编号） Char"/>
    <w:basedOn w:val="48"/>
    <w:link w:val="220"/>
    <w:qFormat/>
    <w:uiPriority w:val="0"/>
    <w:rPr>
      <w:rFonts w:ascii="宋体" w:hAnsi="宋体"/>
      <w:color w:val="000000"/>
      <w:kern w:val="2"/>
      <w:sz w:val="24"/>
      <w:szCs w:val="24"/>
    </w:rPr>
  </w:style>
  <w:style w:type="paragraph" w:customStyle="1" w:styleId="220">
    <w:name w:val="新规程正文（不带编号）"/>
    <w:basedOn w:val="1"/>
    <w:link w:val="219"/>
    <w:qFormat/>
    <w:uiPriority w:val="0"/>
    <w:pPr>
      <w:autoSpaceDE/>
      <w:autoSpaceDN/>
      <w:spacing w:line="300" w:lineRule="auto"/>
      <w:ind w:firstLine="480" w:firstLineChars="200"/>
      <w:jc w:val="both"/>
    </w:pPr>
    <w:rPr>
      <w:rFonts w:cs="Times New Roman"/>
      <w:color w:val="000000"/>
      <w:kern w:val="2"/>
      <w:sz w:val="24"/>
      <w:szCs w:val="24"/>
      <w:lang w:eastAsia="zh-CN"/>
    </w:rPr>
  </w:style>
  <w:style w:type="character" w:customStyle="1" w:styleId="221">
    <w:name w:val="标题2 Char Char"/>
    <w:basedOn w:val="48"/>
    <w:link w:val="134"/>
    <w:qFormat/>
    <w:uiPriority w:val="0"/>
    <w:rPr>
      <w:rFonts w:ascii="宋体" w:hAnsi="宋体"/>
      <w:b/>
      <w:color w:val="000000"/>
      <w:sz w:val="24"/>
      <w:szCs w:val="24"/>
    </w:rPr>
  </w:style>
  <w:style w:type="character" w:customStyle="1" w:styleId="222">
    <w:name w:val="样式2 Char1"/>
    <w:basedOn w:val="48"/>
    <w:link w:val="146"/>
    <w:qFormat/>
    <w:locked/>
    <w:uiPriority w:val="0"/>
    <w:rPr>
      <w:sz w:val="24"/>
    </w:rPr>
  </w:style>
  <w:style w:type="paragraph" w:customStyle="1" w:styleId="223">
    <w:name w:val="Char Char Char Char Char Char Char"/>
    <w:basedOn w:val="1"/>
    <w:qFormat/>
    <w:uiPriority w:val="0"/>
    <w:pPr>
      <w:autoSpaceDE/>
      <w:autoSpaceDN/>
      <w:jc w:val="both"/>
    </w:pPr>
    <w:rPr>
      <w:rFonts w:hAnsi="Times New Roman" w:cs="Times New Roman"/>
      <w:spacing w:val="-12"/>
      <w:kern w:val="21"/>
      <w:sz w:val="24"/>
      <w:szCs w:val="20"/>
      <w:lang w:eastAsia="zh-CN"/>
    </w:rPr>
  </w:style>
  <w:style w:type="paragraph" w:customStyle="1" w:styleId="224">
    <w:name w:val="样式 普通 + 首行缩进:  2 字符"/>
    <w:basedOn w:val="1"/>
    <w:qFormat/>
    <w:uiPriority w:val="0"/>
    <w:pPr>
      <w:widowControl/>
      <w:autoSpaceDE/>
      <w:autoSpaceDN/>
      <w:spacing w:beforeLines="25" w:afterLines="25"/>
      <w:ind w:firstLine="200" w:firstLineChars="200"/>
      <w:jc w:val="both"/>
    </w:pPr>
    <w:rPr>
      <w:kern w:val="2"/>
      <w:sz w:val="24"/>
      <w:szCs w:val="20"/>
      <w:lang w:eastAsia="zh-CN"/>
    </w:rPr>
  </w:style>
  <w:style w:type="paragraph" w:customStyle="1" w:styleId="225">
    <w:name w:val="三"/>
    <w:basedOn w:val="215"/>
    <w:qFormat/>
    <w:uiPriority w:val="0"/>
    <w:pPr>
      <w:tabs>
        <w:tab w:val="left" w:pos="1260"/>
        <w:tab w:val="clear" w:pos="840"/>
      </w:tabs>
      <w:ind w:left="1260" w:hanging="420"/>
      <w:outlineLvl w:val="3"/>
    </w:pPr>
    <w:rPr>
      <w:b w:val="0"/>
      <w:bCs w:val="0"/>
    </w:rPr>
  </w:style>
  <w:style w:type="paragraph" w:customStyle="1" w:styleId="226">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227">
    <w:name w:val="封面标准文稿编辑信息"/>
    <w:qFormat/>
    <w:uiPriority w:val="0"/>
    <w:pPr>
      <w:spacing w:before="180" w:line="180" w:lineRule="exact"/>
      <w:jc w:val="center"/>
    </w:pPr>
    <w:rPr>
      <w:rFonts w:ascii="宋体" w:hAnsi="Times New Roman" w:eastAsia="宋体" w:cs="Times New Roman"/>
      <w:sz w:val="21"/>
      <w:szCs w:val="22"/>
      <w:lang w:val="en-US" w:eastAsia="zh-CN" w:bidi="ar-SA"/>
    </w:rPr>
  </w:style>
  <w:style w:type="paragraph" w:customStyle="1" w:styleId="228">
    <w:name w:val="Char3"/>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29">
    <w:name w:val="默认段落字体 Para Char Char Char Char Char Char Char Char Char1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30">
    <w:name w:val="正文报告"/>
    <w:basedOn w:val="1"/>
    <w:qFormat/>
    <w:uiPriority w:val="0"/>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231">
    <w:name w:val="item"/>
    <w:basedOn w:val="1"/>
    <w:qFormat/>
    <w:uiPriority w:val="0"/>
    <w:pPr>
      <w:widowControl/>
      <w:autoSpaceDE/>
      <w:autoSpaceDN/>
      <w:spacing w:before="100" w:beforeAutospacing="1" w:after="100" w:afterAutospacing="1"/>
    </w:pPr>
    <w:rPr>
      <w:rFonts w:eastAsia="楷体_GB2312"/>
      <w:color w:val="000000"/>
      <w:sz w:val="20"/>
      <w:szCs w:val="20"/>
      <w:lang w:eastAsia="zh-CN"/>
    </w:rPr>
  </w:style>
  <w:style w:type="paragraph" w:customStyle="1" w:styleId="232">
    <w:name w:val="正文缩进1"/>
    <w:basedOn w:val="1"/>
    <w:qFormat/>
    <w:uiPriority w:val="0"/>
    <w:pPr>
      <w:autoSpaceDE/>
      <w:autoSpaceDN/>
      <w:ind w:firstLine="420"/>
      <w:jc w:val="both"/>
    </w:pPr>
    <w:rPr>
      <w:rFonts w:ascii="Times New Roman" w:hAnsi="Times New Roman" w:cs="Times New Roman"/>
      <w:b/>
      <w:kern w:val="2"/>
      <w:sz w:val="24"/>
      <w:szCs w:val="20"/>
      <w:lang w:eastAsia="zh-CN"/>
    </w:rPr>
  </w:style>
  <w:style w:type="character" w:customStyle="1" w:styleId="233">
    <w:name w:val="NormalCharacter"/>
    <w:qFormat/>
    <w:uiPriority w:val="0"/>
  </w:style>
  <w:style w:type="paragraph" w:customStyle="1" w:styleId="234">
    <w:name w:val="UserStyle_1"/>
    <w:basedOn w:val="1"/>
    <w:qFormat/>
    <w:uiPriority w:val="0"/>
    <w:pPr>
      <w:widowControl/>
      <w:autoSpaceDE/>
      <w:autoSpaceDN/>
      <w:ind w:firstLine="420" w:firstLineChars="200"/>
      <w:jc w:val="both"/>
      <w:textAlignment w:val="baseline"/>
    </w:pPr>
    <w:rPr>
      <w:rFonts w:ascii="Times New Roman" w:hAnsi="Times New Roman" w:cs="Times New Roman"/>
      <w:kern w:val="2"/>
      <w:sz w:val="21"/>
      <w:szCs w:val="24"/>
      <w:lang w:eastAsia="zh-CN"/>
    </w:rPr>
  </w:style>
  <w:style w:type="paragraph" w:customStyle="1" w:styleId="235">
    <w:name w:val="列出段落2"/>
    <w:basedOn w:val="1"/>
    <w:qFormat/>
    <w:uiPriority w:val="34"/>
    <w:pPr>
      <w:spacing w:before="206"/>
      <w:ind w:left="959" w:hanging="361"/>
    </w:pPr>
  </w:style>
  <w:style w:type="paragraph" w:customStyle="1" w:styleId="236">
    <w:name w:val="样式 标题 1 + 宋体 居中 段前: 48 磅 段后: 12 磅 行距: 1.5 倍行距"/>
    <w:basedOn w:val="3"/>
    <w:qFormat/>
    <w:uiPriority w:val="0"/>
    <w:pPr>
      <w:keepNext/>
      <w:keepLines/>
      <w:autoSpaceDE/>
      <w:autoSpaceDN/>
      <w:adjustRightInd w:val="0"/>
      <w:spacing w:before="240" w:after="240"/>
      <w:ind w:left="0"/>
      <w:jc w:val="center"/>
      <w:textAlignment w:val="baseline"/>
    </w:pPr>
    <w:rPr>
      <w:rFonts w:ascii="黑体" w:eastAsia="黑体" w:cs="Times New Roman"/>
      <w:snapToGrid w:val="0"/>
      <w:kern w:val="2"/>
      <w:sz w:val="44"/>
      <w:szCs w:val="44"/>
      <w:lang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D56407-529D-4452-81DF-6FF2D2022D3B}">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22</Pages>
  <Words>5937</Words>
  <Characters>6375</Characters>
  <Lines>107</Lines>
  <Paragraphs>30</Paragraphs>
  <TotalTime>1</TotalTime>
  <ScaleCrop>false</ScaleCrop>
  <LinksUpToDate>false</LinksUpToDate>
  <CharactersWithSpaces>6877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2023-05-14T09:06:00Z</dcterms:created>
  <dc:creator>CGC</dc:creator>
  <cp:lastModifiedBy>mqhuang</cp:lastModifiedBy>
  <dcterms:modified xsi:type="dcterms:W3CDTF">2026-09-08T00:57:09Z</dcterms:modified>
  <dc:title>公开招标文件（货物服务类）</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2052-12.1.0.28043</vt:lpwstr>
  </property>
  <property fmtid="{D5CDD505-2E9C-101B-9397-08002B2CF9AE}" pid="6" name="ICV">
    <vt:lpwstr>4017CC2E15FB4747B97907483451F624_13</vt:lpwstr>
  </property>
  <property fmtid="{D5CDD505-2E9C-101B-9397-08002B2CF9AE}" pid="7" name="KSOTemplateDocerSaveRecord">
    <vt:lpwstr>eyJoZGlkIjoiNTY1NGEwYmNkYmRjMWNmMjE0NWZlMjMzZjJmZDM4MjEiLCJ1c2VySWQiOiI5ODEyNzgwOTAifQ==</vt:lpwstr>
  </property>
</Properties>
</file>