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B67FCB">
      <w:pPr>
        <w:pStyle w:val="20"/>
        <w:rPr>
          <w:rFonts w:ascii="Times New Roman"/>
          <w:sz w:val="20"/>
          <w:lang w:eastAsia="zh-CN"/>
        </w:rPr>
      </w:pPr>
    </w:p>
    <w:p w14:paraId="76488447">
      <w:pPr>
        <w:pStyle w:val="20"/>
        <w:rPr>
          <w:rFonts w:ascii="Times New Roman"/>
          <w:sz w:val="20"/>
        </w:rPr>
      </w:pPr>
    </w:p>
    <w:p w14:paraId="2E0840EC">
      <w:pPr>
        <w:pStyle w:val="20"/>
        <w:rPr>
          <w:rFonts w:ascii="Times New Roman"/>
          <w:sz w:val="20"/>
        </w:rPr>
      </w:pPr>
    </w:p>
    <w:p w14:paraId="7E61D13F">
      <w:pPr>
        <w:pStyle w:val="20"/>
        <w:rPr>
          <w:rFonts w:ascii="Times New Roman"/>
          <w:sz w:val="20"/>
        </w:rPr>
      </w:pPr>
    </w:p>
    <w:p w14:paraId="31B10CD1">
      <w:pPr>
        <w:pStyle w:val="20"/>
        <w:rPr>
          <w:rFonts w:ascii="Times New Roman"/>
          <w:sz w:val="20"/>
        </w:rPr>
      </w:pPr>
    </w:p>
    <w:p w14:paraId="3DF5F0A3">
      <w:pPr>
        <w:pStyle w:val="20"/>
        <w:spacing w:before="5"/>
        <w:rPr>
          <w:rFonts w:ascii="Times New Roman"/>
          <w:sz w:val="20"/>
        </w:rPr>
      </w:pPr>
    </w:p>
    <w:p w14:paraId="716637D3">
      <w:pPr>
        <w:pStyle w:val="20"/>
        <w:spacing w:after="240" w:afterLines="100"/>
        <w:jc w:val="center"/>
        <w:rPr>
          <w:rFonts w:ascii="微软雅黑" w:eastAsia="微软雅黑"/>
          <w:b/>
          <w:sz w:val="44"/>
          <w:szCs w:val="44"/>
          <w:u w:val="single"/>
          <w:lang w:eastAsia="zh-CN"/>
        </w:rPr>
      </w:pPr>
      <w:r>
        <w:rPr>
          <w:rFonts w:hint="eastAsia" w:ascii="微软雅黑" w:eastAsia="微软雅黑"/>
          <w:b/>
          <w:sz w:val="44"/>
          <w:szCs w:val="44"/>
          <w:u w:val="single"/>
          <w:lang w:eastAsia="zh-CN"/>
        </w:rPr>
        <w:t>福建福海创石油化工有限公司</w:t>
      </w:r>
    </w:p>
    <w:p w14:paraId="1DF3908E">
      <w:pPr>
        <w:spacing w:line="720" w:lineRule="auto"/>
        <w:jc w:val="center"/>
        <w:rPr>
          <w:rFonts w:ascii="微软雅黑" w:hAnsi="宋体" w:eastAsia="微软雅黑" w:cs="宋体"/>
          <w:kern w:val="0"/>
          <w:sz w:val="36"/>
          <w:szCs w:val="36"/>
        </w:rPr>
      </w:pPr>
    </w:p>
    <w:p w14:paraId="71788E0A">
      <w:pPr>
        <w:spacing w:line="720" w:lineRule="auto"/>
        <w:ind w:left="-68" w:leftChars="-295" w:right="-489" w:rightChars="-233" w:hanging="551" w:hangingChars="172"/>
        <w:jc w:val="center"/>
        <w:rPr>
          <w:rFonts w:hint="default" w:ascii="微软雅黑" w:eastAsia="微软雅黑"/>
          <w:b/>
          <w:sz w:val="32"/>
          <w:szCs w:val="32"/>
          <w:u w:val="single"/>
          <w:lang w:val="en-US" w:eastAsia="zh-CN"/>
        </w:rPr>
      </w:pPr>
      <w:r>
        <w:rPr>
          <w:rFonts w:hint="eastAsia" w:ascii="微软雅黑" w:eastAsia="微软雅黑"/>
          <w:b/>
          <w:sz w:val="32"/>
          <w:szCs w:val="32"/>
          <w:u w:val="single"/>
        </w:rPr>
        <w:t>腾龙芳烃核心资产无偿划转至福海创的专项审计</w:t>
      </w:r>
      <w:r>
        <w:rPr>
          <w:rFonts w:hint="eastAsia" w:ascii="微软雅黑" w:eastAsia="微软雅黑"/>
          <w:b/>
          <w:sz w:val="32"/>
          <w:szCs w:val="32"/>
          <w:u w:val="single"/>
          <w:lang w:val="en-US" w:eastAsia="zh-CN"/>
        </w:rPr>
        <w:t>项目</w:t>
      </w:r>
    </w:p>
    <w:p w14:paraId="4351A476">
      <w:pPr>
        <w:spacing w:line="720" w:lineRule="auto"/>
        <w:ind w:left="-68" w:leftChars="-295" w:right="-489" w:rightChars="-233" w:hanging="551" w:hangingChars="172"/>
        <w:jc w:val="center"/>
        <w:rPr>
          <w:rFonts w:ascii="微软雅黑" w:eastAsia="微软雅黑"/>
          <w:b/>
          <w:sz w:val="32"/>
          <w:szCs w:val="32"/>
          <w:u w:val="single"/>
        </w:rPr>
      </w:pPr>
      <w:r>
        <w:rPr>
          <w:rFonts w:hint="eastAsia" w:ascii="微软雅黑" w:eastAsia="微软雅黑"/>
          <w:b/>
          <w:sz w:val="32"/>
          <w:szCs w:val="32"/>
          <w:u w:val="single"/>
        </w:rPr>
        <w:t>询比文件</w:t>
      </w:r>
    </w:p>
    <w:p w14:paraId="7DF7AD70">
      <w:pPr>
        <w:pStyle w:val="2"/>
        <w:jc w:val="center"/>
        <w:rPr>
          <w:rFonts w:hint="eastAsia" w:ascii="微软雅黑" w:eastAsia="微软雅黑" w:hAnsiTheme="minorHAnsi" w:cstheme="minorBidi"/>
          <w:b w:val="0"/>
          <w:bCs/>
          <w:kern w:val="2"/>
          <w:sz w:val="30"/>
          <w:szCs w:val="30"/>
          <w:u w:val="none"/>
          <w:lang w:val="en-US" w:eastAsia="zh-CN" w:bidi="ar-SA"/>
        </w:rPr>
      </w:pPr>
      <w:r>
        <w:rPr>
          <w:rFonts w:hint="eastAsia" w:ascii="微软雅黑" w:eastAsia="微软雅黑" w:hAnsiTheme="minorHAnsi" w:cstheme="minorBidi"/>
          <w:b w:val="0"/>
          <w:bCs/>
          <w:kern w:val="2"/>
          <w:sz w:val="30"/>
          <w:szCs w:val="30"/>
          <w:u w:val="none"/>
          <w:lang w:val="en-US" w:eastAsia="zh-CN" w:bidi="ar-SA"/>
        </w:rPr>
        <w:t>（文件编号：PB260819000021）</w:t>
      </w:r>
    </w:p>
    <w:p w14:paraId="6E220079">
      <w:pPr>
        <w:pStyle w:val="20"/>
        <w:rPr>
          <w:rFonts w:ascii="微软雅黑"/>
          <w:b/>
          <w:sz w:val="94"/>
          <w:lang w:eastAsia="zh-CN"/>
        </w:rPr>
      </w:pPr>
    </w:p>
    <w:p w14:paraId="010B9ABA">
      <w:pPr>
        <w:pStyle w:val="20"/>
        <w:rPr>
          <w:rFonts w:ascii="微软雅黑"/>
          <w:b/>
          <w:sz w:val="32"/>
          <w:szCs w:val="32"/>
          <w:lang w:eastAsia="zh-CN"/>
        </w:rPr>
      </w:pPr>
    </w:p>
    <w:p w14:paraId="1B644FB1">
      <w:pPr>
        <w:pStyle w:val="20"/>
        <w:rPr>
          <w:rFonts w:ascii="微软雅黑"/>
          <w:b/>
          <w:sz w:val="32"/>
          <w:szCs w:val="32"/>
          <w:lang w:eastAsia="zh-CN"/>
        </w:rPr>
      </w:pPr>
    </w:p>
    <w:p w14:paraId="3D9E99AD">
      <w:pPr>
        <w:pStyle w:val="20"/>
        <w:rPr>
          <w:rFonts w:ascii="微软雅黑"/>
          <w:b/>
          <w:sz w:val="32"/>
          <w:szCs w:val="32"/>
          <w:lang w:eastAsia="zh-CN"/>
        </w:rPr>
      </w:pPr>
    </w:p>
    <w:p w14:paraId="0F0410EF">
      <w:pPr>
        <w:pStyle w:val="20"/>
        <w:rPr>
          <w:rFonts w:ascii="微软雅黑"/>
          <w:b/>
          <w:sz w:val="32"/>
          <w:szCs w:val="32"/>
          <w:lang w:eastAsia="zh-CN"/>
        </w:rPr>
      </w:pPr>
    </w:p>
    <w:p w14:paraId="1AA8B11B">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14:paraId="084D0C53">
      <w:pPr>
        <w:spacing w:line="271" w:lineRule="auto"/>
        <w:ind w:right="1889"/>
        <w:rPr>
          <w:rFonts w:ascii="微软雅黑" w:eastAsia="微软雅黑"/>
          <w:b/>
          <w:w w:val="95"/>
          <w:sz w:val="32"/>
        </w:rPr>
        <w:sectPr>
          <w:footerReference r:id="rId3" w:type="default"/>
          <w:type w:val="continuous"/>
          <w:pgSz w:w="11910" w:h="16840"/>
          <w:pgMar w:top="1600" w:right="1680" w:bottom="280" w:left="1680" w:header="720" w:footer="720" w:gutter="0"/>
          <w:pgNumType w:start="1"/>
          <w:cols w:space="720" w:num="1"/>
        </w:sectPr>
      </w:pPr>
      <w:r>
        <w:rPr>
          <w:rFonts w:hint="eastAsia" w:ascii="微软雅黑" w:eastAsia="微软雅黑"/>
          <w:b/>
          <w:w w:val="95"/>
          <w:sz w:val="32"/>
        </w:rPr>
        <w:t xml:space="preserve">                      二〇二</w:t>
      </w:r>
      <w:r>
        <w:rPr>
          <w:rFonts w:hint="eastAsia" w:ascii="微软雅黑" w:eastAsia="微软雅黑"/>
          <w:b/>
          <w:w w:val="95"/>
          <w:sz w:val="32"/>
          <w:lang w:val="en-US" w:eastAsia="zh-CN"/>
        </w:rPr>
        <w:t>六</w:t>
      </w:r>
      <w:r>
        <w:rPr>
          <w:rFonts w:hint="eastAsia" w:ascii="微软雅黑" w:eastAsia="微软雅黑"/>
          <w:b/>
          <w:w w:val="95"/>
          <w:sz w:val="32"/>
        </w:rPr>
        <w:t>年</w:t>
      </w:r>
      <w:r>
        <w:rPr>
          <w:rFonts w:hint="eastAsia" w:ascii="微软雅黑" w:eastAsia="微软雅黑"/>
          <w:b/>
          <w:w w:val="95"/>
          <w:sz w:val="32"/>
          <w:lang w:val="en-US" w:eastAsia="zh-CN"/>
        </w:rPr>
        <w:t>八</w:t>
      </w:r>
      <w:r>
        <w:rPr>
          <w:rFonts w:hint="eastAsia" w:ascii="微软雅黑" w:eastAsia="微软雅黑"/>
          <w:b/>
          <w:w w:val="95"/>
          <w:sz w:val="32"/>
        </w:rPr>
        <w:t>月</w:t>
      </w:r>
    </w:p>
    <w:p w14:paraId="348ED324">
      <w:pPr>
        <w:tabs>
          <w:tab w:val="left" w:pos="959"/>
        </w:tabs>
        <w:spacing w:line="395" w:lineRule="exact"/>
        <w:ind w:right="170"/>
        <w:jc w:val="center"/>
        <w:rPr>
          <w:rFonts w:ascii="黑体" w:eastAsia="黑体"/>
          <w:sz w:val="32"/>
        </w:rPr>
      </w:pPr>
    </w:p>
    <w:p w14:paraId="03C7A44D">
      <w:pPr>
        <w:tabs>
          <w:tab w:val="left" w:pos="959"/>
        </w:tabs>
        <w:spacing w:line="395" w:lineRule="exact"/>
        <w:ind w:right="170"/>
        <w:jc w:val="center"/>
        <w:rPr>
          <w:rFonts w:ascii="黑体" w:eastAsia="黑体"/>
          <w:sz w:val="32"/>
        </w:rPr>
      </w:pPr>
    </w:p>
    <w:p w14:paraId="38D0D85B">
      <w:pPr>
        <w:tabs>
          <w:tab w:val="left" w:pos="959"/>
        </w:tabs>
        <w:spacing w:line="395" w:lineRule="exact"/>
        <w:ind w:right="170"/>
        <w:jc w:val="center"/>
        <w:rPr>
          <w:rFonts w:ascii="黑体" w:eastAsia="黑体"/>
          <w:sz w:val="32"/>
        </w:rPr>
      </w:pPr>
    </w:p>
    <w:p w14:paraId="64567705">
      <w:pPr>
        <w:tabs>
          <w:tab w:val="left" w:pos="959"/>
        </w:tabs>
        <w:spacing w:line="395" w:lineRule="exact"/>
        <w:ind w:right="170"/>
        <w:jc w:val="center"/>
        <w:rPr>
          <w:rFonts w:ascii="黑体" w:eastAsia="黑体"/>
          <w:sz w:val="32"/>
        </w:rPr>
      </w:pPr>
    </w:p>
    <w:p w14:paraId="52DD95E9">
      <w:pPr>
        <w:tabs>
          <w:tab w:val="left" w:pos="959"/>
        </w:tabs>
        <w:spacing w:line="395" w:lineRule="exact"/>
        <w:ind w:right="170"/>
        <w:jc w:val="center"/>
        <w:rPr>
          <w:rFonts w:ascii="黑体" w:eastAsia="黑体"/>
          <w:sz w:val="32"/>
        </w:rPr>
      </w:pPr>
      <w:r>
        <w:rPr>
          <w:rFonts w:hint="eastAsia" w:ascii="黑体" w:eastAsia="黑体"/>
          <w:sz w:val="32"/>
        </w:rPr>
        <w:t>目</w:t>
      </w:r>
      <w:r>
        <w:rPr>
          <w:rFonts w:hint="eastAsia" w:ascii="黑体" w:eastAsia="黑体"/>
          <w:sz w:val="32"/>
        </w:rPr>
        <w:tab/>
      </w:r>
      <w:r>
        <w:rPr>
          <w:rFonts w:hint="eastAsia" w:ascii="黑体" w:eastAsia="黑体"/>
          <w:sz w:val="32"/>
        </w:rPr>
        <w:t>录</w:t>
      </w:r>
    </w:p>
    <w:p w14:paraId="30B8D766">
      <w:pPr>
        <w:pStyle w:val="20"/>
        <w:rPr>
          <w:rFonts w:ascii="黑体"/>
          <w:sz w:val="20"/>
          <w:lang w:eastAsia="zh-CN"/>
        </w:rPr>
      </w:pPr>
    </w:p>
    <w:p w14:paraId="7EEB7FD9">
      <w:pPr>
        <w:pStyle w:val="20"/>
        <w:rPr>
          <w:rFonts w:ascii="黑体"/>
          <w:sz w:val="20"/>
          <w:lang w:eastAsia="zh-CN"/>
        </w:rPr>
      </w:pPr>
    </w:p>
    <w:p w14:paraId="3C91EBD5">
      <w:pPr>
        <w:pStyle w:val="20"/>
        <w:spacing w:before="9"/>
        <w:rPr>
          <w:rFonts w:ascii="黑体"/>
          <w:lang w:eastAsia="zh-CN"/>
        </w:rPr>
      </w:pPr>
    </w:p>
    <w:p w14:paraId="4C7CD469">
      <w:pPr>
        <w:tabs>
          <w:tab w:val="left" w:pos="709"/>
        </w:tabs>
        <w:spacing w:line="360" w:lineRule="auto"/>
        <w:rPr>
          <w:sz w:val="24"/>
          <w:szCs w:val="24"/>
        </w:rPr>
      </w:pPr>
      <w:r>
        <w:rPr>
          <w:rFonts w:hint="eastAsia"/>
          <w:sz w:val="24"/>
          <w:szCs w:val="24"/>
        </w:rPr>
        <w:t xml:space="preserve">    </w:t>
      </w:r>
      <w:r>
        <w:rPr>
          <w:sz w:val="24"/>
          <w:szCs w:val="24"/>
        </w:rPr>
        <w:t>第一章</w:t>
      </w:r>
      <w:r>
        <w:rPr>
          <w:sz w:val="24"/>
          <w:szCs w:val="24"/>
        </w:rPr>
        <w:tab/>
      </w:r>
      <w:r>
        <w:rPr>
          <w:rFonts w:hint="eastAsia"/>
          <w:sz w:val="24"/>
          <w:szCs w:val="24"/>
        </w:rPr>
        <w:t>询比</w:t>
      </w:r>
      <w:r>
        <w:rPr>
          <w:sz w:val="24"/>
          <w:szCs w:val="24"/>
        </w:rPr>
        <w:t xml:space="preserve">公告 </w:t>
      </w:r>
      <w:r>
        <w:rPr>
          <w:rFonts w:hint="eastAsia"/>
          <w:sz w:val="24"/>
          <w:szCs w:val="24"/>
        </w:rPr>
        <w:t xml:space="preserve">    </w:t>
      </w:r>
    </w:p>
    <w:p w14:paraId="14B19B45">
      <w:pPr>
        <w:tabs>
          <w:tab w:val="left" w:pos="709"/>
        </w:tabs>
        <w:spacing w:line="360" w:lineRule="auto"/>
        <w:ind w:firstLine="480" w:firstLineChars="200"/>
        <w:rPr>
          <w:sz w:val="24"/>
          <w:szCs w:val="24"/>
        </w:rPr>
      </w:pPr>
      <w:r>
        <w:rPr>
          <w:sz w:val="24"/>
          <w:szCs w:val="24"/>
        </w:rPr>
        <w:t>第二章</w:t>
      </w:r>
      <w:r>
        <w:rPr>
          <w:sz w:val="24"/>
          <w:szCs w:val="24"/>
        </w:rPr>
        <w:tab/>
      </w:r>
      <w:r>
        <w:rPr>
          <w:rFonts w:hint="eastAsia"/>
          <w:sz w:val="24"/>
          <w:szCs w:val="24"/>
        </w:rPr>
        <w:t>询比</w:t>
      </w:r>
      <w:r>
        <w:rPr>
          <w:sz w:val="24"/>
          <w:szCs w:val="24"/>
        </w:rPr>
        <w:t>须知</w:t>
      </w:r>
    </w:p>
    <w:p w14:paraId="6E8F388C">
      <w:pPr>
        <w:tabs>
          <w:tab w:val="left" w:pos="709"/>
        </w:tabs>
        <w:spacing w:line="360" w:lineRule="auto"/>
        <w:ind w:firstLine="480" w:firstLineChars="200"/>
        <w:rPr>
          <w:sz w:val="24"/>
          <w:szCs w:val="24"/>
        </w:rPr>
      </w:pPr>
      <w:r>
        <w:rPr>
          <w:sz w:val="24"/>
          <w:szCs w:val="24"/>
        </w:rPr>
        <w:t>第三章</w:t>
      </w:r>
      <w:r>
        <w:rPr>
          <w:rFonts w:hint="eastAsia"/>
          <w:sz w:val="24"/>
          <w:szCs w:val="24"/>
        </w:rPr>
        <w:t xml:space="preserve"> 采购</w:t>
      </w:r>
      <w:r>
        <w:rPr>
          <w:sz w:val="24"/>
          <w:szCs w:val="24"/>
        </w:rPr>
        <w:t>文件的编制</w:t>
      </w:r>
    </w:p>
    <w:p w14:paraId="1FD6382C">
      <w:pPr>
        <w:tabs>
          <w:tab w:val="left" w:pos="709"/>
        </w:tabs>
        <w:spacing w:line="360" w:lineRule="auto"/>
        <w:ind w:firstLine="480" w:firstLineChars="200"/>
        <w:rPr>
          <w:sz w:val="24"/>
          <w:szCs w:val="24"/>
        </w:rPr>
      </w:pPr>
      <w:r>
        <w:rPr>
          <w:sz w:val="24"/>
          <w:szCs w:val="24"/>
        </w:rPr>
        <w:t>第四章</w:t>
      </w:r>
      <w:r>
        <w:rPr>
          <w:sz w:val="24"/>
          <w:szCs w:val="24"/>
        </w:rPr>
        <w:tab/>
      </w:r>
      <w:r>
        <w:rPr>
          <w:sz w:val="24"/>
          <w:szCs w:val="24"/>
        </w:rPr>
        <w:t>评</w:t>
      </w:r>
      <w:r>
        <w:rPr>
          <w:rFonts w:hint="eastAsia"/>
          <w:sz w:val="24"/>
          <w:szCs w:val="24"/>
        </w:rPr>
        <w:t>审</w:t>
      </w:r>
      <w:r>
        <w:rPr>
          <w:sz w:val="24"/>
          <w:szCs w:val="24"/>
        </w:rPr>
        <w:t>规则</w:t>
      </w:r>
    </w:p>
    <w:p w14:paraId="5B21DBD9">
      <w:pPr>
        <w:tabs>
          <w:tab w:val="left" w:pos="709"/>
        </w:tabs>
        <w:spacing w:line="360" w:lineRule="auto"/>
        <w:ind w:firstLine="480" w:firstLineChars="200"/>
        <w:rPr>
          <w:sz w:val="24"/>
          <w:szCs w:val="24"/>
        </w:rPr>
      </w:pPr>
      <w:r>
        <w:rPr>
          <w:sz w:val="24"/>
          <w:szCs w:val="24"/>
        </w:rPr>
        <w:t>第五章</w:t>
      </w:r>
      <w:r>
        <w:rPr>
          <w:sz w:val="24"/>
          <w:szCs w:val="24"/>
        </w:rPr>
        <w:tab/>
      </w:r>
      <w:r>
        <w:rPr>
          <w:sz w:val="24"/>
          <w:szCs w:val="24"/>
        </w:rPr>
        <w:t>合同授予</w:t>
      </w:r>
    </w:p>
    <w:p w14:paraId="08DA7260">
      <w:pPr>
        <w:tabs>
          <w:tab w:val="left" w:pos="709"/>
        </w:tabs>
        <w:spacing w:line="360" w:lineRule="auto"/>
        <w:ind w:firstLine="480" w:firstLineChars="200"/>
        <w:rPr>
          <w:sz w:val="24"/>
          <w:szCs w:val="24"/>
        </w:rPr>
      </w:pPr>
      <w:r>
        <w:rPr>
          <w:sz w:val="24"/>
          <w:szCs w:val="24"/>
        </w:rPr>
        <w:t>第六章</w:t>
      </w:r>
      <w:r>
        <w:rPr>
          <w:sz w:val="24"/>
          <w:szCs w:val="24"/>
        </w:rPr>
        <w:tab/>
      </w:r>
      <w:r>
        <w:rPr>
          <w:sz w:val="24"/>
          <w:szCs w:val="24"/>
        </w:rPr>
        <w:t>中选后相关履约要求</w:t>
      </w:r>
    </w:p>
    <w:p w14:paraId="346F9F43">
      <w:pPr>
        <w:tabs>
          <w:tab w:val="left" w:pos="709"/>
        </w:tabs>
        <w:spacing w:line="360" w:lineRule="auto"/>
        <w:ind w:firstLine="480" w:firstLineChars="200"/>
        <w:rPr>
          <w:sz w:val="24"/>
          <w:szCs w:val="24"/>
        </w:rPr>
      </w:pPr>
      <w:r>
        <w:rPr>
          <w:sz w:val="24"/>
          <w:szCs w:val="24"/>
        </w:rPr>
        <w:t>第七章</w:t>
      </w:r>
      <w:r>
        <w:rPr>
          <w:sz w:val="24"/>
          <w:szCs w:val="24"/>
        </w:rPr>
        <w:tab/>
      </w:r>
      <w:r>
        <w:rPr>
          <w:sz w:val="24"/>
          <w:szCs w:val="24"/>
        </w:rPr>
        <w:t>其它</w:t>
      </w:r>
    </w:p>
    <w:p w14:paraId="6FCA8365">
      <w:pPr>
        <w:tabs>
          <w:tab w:val="left" w:pos="709"/>
        </w:tabs>
        <w:spacing w:line="360" w:lineRule="auto"/>
        <w:ind w:firstLine="480" w:firstLineChars="200"/>
        <w:rPr>
          <w:sz w:val="24"/>
          <w:szCs w:val="24"/>
        </w:rPr>
      </w:pPr>
    </w:p>
    <w:p w14:paraId="51BD3C97">
      <w:pPr>
        <w:tabs>
          <w:tab w:val="left" w:pos="709"/>
        </w:tabs>
        <w:spacing w:line="360" w:lineRule="auto"/>
        <w:ind w:firstLine="480" w:firstLineChars="200"/>
        <w:rPr>
          <w:sz w:val="24"/>
          <w:szCs w:val="24"/>
        </w:rPr>
      </w:pPr>
    </w:p>
    <w:p w14:paraId="78D30EDB">
      <w:pPr>
        <w:tabs>
          <w:tab w:val="left" w:pos="709"/>
        </w:tabs>
        <w:spacing w:line="360" w:lineRule="auto"/>
        <w:ind w:firstLine="480" w:firstLineChars="200"/>
        <w:rPr>
          <w:sz w:val="24"/>
          <w:szCs w:val="24"/>
        </w:rPr>
      </w:pPr>
    </w:p>
    <w:p w14:paraId="1ACBDE1B">
      <w:pPr>
        <w:tabs>
          <w:tab w:val="left" w:pos="709"/>
        </w:tabs>
        <w:spacing w:line="360" w:lineRule="auto"/>
        <w:ind w:firstLine="480" w:firstLineChars="200"/>
        <w:rPr>
          <w:sz w:val="24"/>
          <w:szCs w:val="24"/>
        </w:rPr>
      </w:pPr>
    </w:p>
    <w:p w14:paraId="42E3F7DB">
      <w:pPr>
        <w:tabs>
          <w:tab w:val="left" w:pos="709"/>
        </w:tabs>
        <w:spacing w:line="360" w:lineRule="auto"/>
        <w:ind w:firstLine="480" w:firstLineChars="200"/>
        <w:rPr>
          <w:sz w:val="24"/>
          <w:szCs w:val="24"/>
        </w:rPr>
      </w:pPr>
    </w:p>
    <w:p w14:paraId="0785C5DE">
      <w:pPr>
        <w:tabs>
          <w:tab w:val="left" w:pos="709"/>
        </w:tabs>
        <w:spacing w:line="360" w:lineRule="auto"/>
        <w:ind w:firstLine="480" w:firstLineChars="200"/>
        <w:rPr>
          <w:sz w:val="24"/>
          <w:szCs w:val="24"/>
        </w:rPr>
      </w:pPr>
      <w:r>
        <w:rPr>
          <w:sz w:val="24"/>
          <w:szCs w:val="24"/>
        </w:rPr>
        <w:t>附件一</w:t>
      </w:r>
      <w:r>
        <w:rPr>
          <w:rFonts w:hint="eastAsia"/>
          <w:sz w:val="24"/>
          <w:szCs w:val="24"/>
        </w:rPr>
        <w:t>：合同条款</w:t>
      </w:r>
    </w:p>
    <w:p w14:paraId="2BFE6377">
      <w:pPr>
        <w:tabs>
          <w:tab w:val="left" w:pos="709"/>
        </w:tabs>
        <w:spacing w:line="360" w:lineRule="auto"/>
        <w:ind w:firstLine="480" w:firstLineChars="200"/>
        <w:rPr>
          <w:sz w:val="24"/>
          <w:szCs w:val="24"/>
        </w:rPr>
      </w:pPr>
      <w:r>
        <w:rPr>
          <w:sz w:val="24"/>
          <w:szCs w:val="24"/>
        </w:rPr>
        <w:t>附件二：</w:t>
      </w:r>
      <w:r>
        <w:rPr>
          <w:rFonts w:hint="eastAsia"/>
          <w:sz w:val="24"/>
          <w:szCs w:val="24"/>
          <w:lang w:eastAsia="zh-CN"/>
        </w:rPr>
        <w:t>询比</w:t>
      </w:r>
      <w:r>
        <w:rPr>
          <w:sz w:val="24"/>
          <w:szCs w:val="24"/>
        </w:rPr>
        <w:t>文件（范本）</w:t>
      </w:r>
    </w:p>
    <w:p w14:paraId="131DAC68">
      <w:pPr>
        <w:spacing w:line="408" w:lineRule="auto"/>
        <w:rPr>
          <w:sz w:val="28"/>
        </w:rPr>
      </w:pPr>
    </w:p>
    <w:p w14:paraId="508141DA">
      <w:pPr>
        <w:spacing w:line="408" w:lineRule="auto"/>
        <w:rPr>
          <w:sz w:val="28"/>
        </w:rPr>
      </w:pPr>
    </w:p>
    <w:p w14:paraId="25328FA5">
      <w:pPr>
        <w:spacing w:line="408" w:lineRule="auto"/>
        <w:rPr>
          <w:sz w:val="28"/>
        </w:rPr>
      </w:pPr>
    </w:p>
    <w:p w14:paraId="5B767CEE">
      <w:pPr>
        <w:spacing w:line="408" w:lineRule="auto"/>
        <w:rPr>
          <w:sz w:val="28"/>
        </w:rPr>
      </w:pPr>
    </w:p>
    <w:p w14:paraId="109A1F20">
      <w:pPr>
        <w:spacing w:line="408" w:lineRule="auto"/>
        <w:rPr>
          <w:sz w:val="28"/>
        </w:rPr>
      </w:pPr>
    </w:p>
    <w:p w14:paraId="5B8F95C0">
      <w:pPr>
        <w:spacing w:line="408" w:lineRule="auto"/>
        <w:rPr>
          <w:sz w:val="28"/>
        </w:rPr>
      </w:pPr>
    </w:p>
    <w:p w14:paraId="3AED5668">
      <w:pPr>
        <w:spacing w:line="408" w:lineRule="auto"/>
        <w:rPr>
          <w:sz w:val="28"/>
        </w:rPr>
      </w:pPr>
    </w:p>
    <w:p w14:paraId="6654FFD9">
      <w:pPr>
        <w:spacing w:line="408" w:lineRule="auto"/>
        <w:rPr>
          <w:sz w:val="28"/>
        </w:rPr>
      </w:pPr>
    </w:p>
    <w:p w14:paraId="29F55873">
      <w:pPr>
        <w:spacing w:line="408" w:lineRule="auto"/>
        <w:rPr>
          <w:sz w:val="28"/>
        </w:rPr>
      </w:pPr>
    </w:p>
    <w:p w14:paraId="7623D1CC">
      <w:pPr>
        <w:spacing w:line="408" w:lineRule="auto"/>
        <w:rPr>
          <w:sz w:val="28"/>
        </w:rPr>
      </w:pPr>
    </w:p>
    <w:p w14:paraId="197B6AB3">
      <w:pPr>
        <w:pStyle w:val="71"/>
        <w:keepNext w:val="0"/>
        <w:keepLines w:val="0"/>
        <w:pageBreakBefore w:val="0"/>
        <w:widowControl w:val="0"/>
        <w:numPr>
          <w:ilvl w:val="0"/>
          <w:numId w:val="6"/>
        </w:numPr>
        <w:tabs>
          <w:tab w:val="left" w:pos="1272"/>
        </w:tabs>
        <w:kinsoku/>
        <w:wordWrap/>
        <w:overflowPunct/>
        <w:topLinePunct w:val="0"/>
        <w:autoSpaceDE w:val="0"/>
        <w:autoSpaceDN w:val="0"/>
        <w:bidi w:val="0"/>
        <w:adjustRightInd/>
        <w:snapToGrid/>
        <w:spacing w:after="0" w:afterLines="100" w:line="355" w:lineRule="exact"/>
        <w:ind w:left="1270" w:hanging="1259"/>
        <w:jc w:val="center"/>
        <w:textAlignment w:val="auto"/>
        <w:rPr>
          <w:b/>
          <w:w w:val="95"/>
          <w:sz w:val="28"/>
          <w:lang w:eastAsia="zh-CN"/>
        </w:rPr>
      </w:pPr>
      <w:r>
        <w:rPr>
          <w:rFonts w:hint="eastAsia"/>
          <w:b/>
          <w:spacing w:val="-1"/>
          <w:w w:val="95"/>
          <w:sz w:val="28"/>
          <w:lang w:eastAsia="zh-CN"/>
        </w:rPr>
        <w:t>询比</w:t>
      </w:r>
      <w:r>
        <w:rPr>
          <w:b/>
          <w:spacing w:val="-1"/>
          <w:w w:val="95"/>
          <w:sz w:val="28"/>
          <w:lang w:eastAsia="zh-CN"/>
        </w:rPr>
        <w:t>公</w:t>
      </w:r>
      <w:r>
        <w:rPr>
          <w:b/>
          <w:w w:val="95"/>
          <w:sz w:val="28"/>
          <w:lang w:eastAsia="zh-CN"/>
        </w:rPr>
        <w:t>告</w:t>
      </w:r>
    </w:p>
    <w:p w14:paraId="5A14AD8E">
      <w:pPr>
        <w:keepNext w:val="0"/>
        <w:keepLines w:val="0"/>
        <w:pageBreakBefore w:val="0"/>
        <w:kinsoku/>
        <w:wordWrap/>
        <w:overflowPunct/>
        <w:topLinePunct w:val="0"/>
        <w:autoSpaceDE/>
        <w:autoSpaceDN/>
        <w:bidi w:val="0"/>
        <w:adjustRightInd/>
        <w:snapToGrid/>
        <w:spacing w:line="360" w:lineRule="auto"/>
        <w:jc w:val="center"/>
        <w:textAlignment w:val="auto"/>
        <w:rPr>
          <w:b/>
          <w:bCs/>
          <w:sz w:val="28"/>
          <w:szCs w:val="28"/>
        </w:rPr>
      </w:pPr>
      <w:r>
        <w:rPr>
          <w:rFonts w:hint="eastAsia"/>
          <w:b/>
          <w:bCs/>
          <w:sz w:val="28"/>
          <w:szCs w:val="28"/>
        </w:rPr>
        <w:t>福建福海创石油化工有限公司</w:t>
      </w:r>
    </w:p>
    <w:p w14:paraId="4C18BAB4">
      <w:pPr>
        <w:pStyle w:val="4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9FBFF"/>
        <w:kinsoku/>
        <w:wordWrap/>
        <w:overflowPunct/>
        <w:topLinePunct w:val="0"/>
        <w:autoSpaceDE/>
        <w:autoSpaceDN/>
        <w:bidi w:val="0"/>
        <w:adjustRightInd/>
        <w:snapToGrid/>
        <w:spacing w:before="0" w:beforeAutospacing="0" w:after="0" w:afterLines="100" w:afterAutospacing="0" w:line="360" w:lineRule="auto"/>
        <w:ind w:left="0" w:right="0" w:firstLine="0"/>
        <w:jc w:val="center"/>
        <w:textAlignment w:val="auto"/>
        <w:rPr>
          <w:rFonts w:hint="default" w:asciiTheme="minorHAnsi" w:hAnsiTheme="minorHAnsi" w:eastAsiaTheme="minorEastAsia" w:cstheme="minorBidi"/>
          <w:b/>
          <w:bCs/>
          <w:kern w:val="2"/>
          <w:sz w:val="28"/>
          <w:szCs w:val="28"/>
          <w:lang w:val="en-US" w:eastAsia="zh-CN" w:bidi="ar-SA"/>
        </w:rPr>
      </w:pPr>
      <w:r>
        <w:rPr>
          <w:rFonts w:hint="eastAsia" w:asciiTheme="minorHAnsi" w:hAnsiTheme="minorHAnsi" w:eastAsiaTheme="minorEastAsia" w:cstheme="minorBidi"/>
          <w:b/>
          <w:bCs/>
          <w:kern w:val="2"/>
          <w:sz w:val="28"/>
          <w:szCs w:val="28"/>
          <w:lang w:val="en-US" w:eastAsia="zh-CN" w:bidi="ar-SA"/>
        </w:rPr>
        <w:t>腾龙芳烃核心资产无偿划转至福海创的专项审计项目</w:t>
      </w:r>
    </w:p>
    <w:p w14:paraId="251CFB41">
      <w:pPr>
        <w:pStyle w:val="40"/>
        <w:keepNext w:val="0"/>
        <w:keepLines w:val="0"/>
        <w:widowControl/>
        <w:suppressLineNumbers w:val="0"/>
        <w:pBdr>
          <w:top w:val="none" w:color="auto" w:sz="0" w:space="0"/>
          <w:left w:val="none" w:color="auto" w:sz="0" w:space="0"/>
          <w:bottom w:val="none" w:color="auto" w:sz="0" w:space="0"/>
          <w:right w:val="none" w:color="auto" w:sz="0" w:space="0"/>
        </w:pBdr>
        <w:shd w:val="clear" w:fill="F9FBFF"/>
        <w:spacing w:before="0" w:beforeAutospacing="0" w:after="0" w:afterAutospacing="0" w:line="18" w:lineRule="atLeast"/>
        <w:ind w:left="216" w:leftChars="103" w:right="0" w:firstLine="541" w:firstLineChars="258"/>
        <w:jc w:val="left"/>
        <w:rPr>
          <w:sz w:val="21"/>
          <w:szCs w:val="21"/>
          <w:lang w:eastAsia="zh-CN"/>
        </w:rPr>
      </w:pPr>
      <w:r>
        <w:rPr>
          <w:rFonts w:hint="eastAsia"/>
          <w:sz w:val="21"/>
          <w:szCs w:val="21"/>
          <w:lang w:eastAsia="zh-CN"/>
        </w:rPr>
        <w:t>福建福海创石油化工有限公司就</w:t>
      </w:r>
      <w:r>
        <w:rPr>
          <w:b/>
          <w:bCs/>
          <w:i w:val="0"/>
          <w:iCs w:val="0"/>
          <w:caps w:val="0"/>
          <w:color w:val="111111"/>
          <w:spacing w:val="0"/>
          <w:sz w:val="19"/>
          <w:szCs w:val="19"/>
          <w:shd w:val="clear" w:fill="F9FBFF"/>
        </w:rPr>
        <w:t>腾龙芳烃核心资产无偿划转至福海创的专项审计</w:t>
      </w:r>
      <w:r>
        <w:rPr>
          <w:rFonts w:hint="eastAsia"/>
          <w:sz w:val="21"/>
          <w:szCs w:val="21"/>
          <w:lang w:eastAsia="zh-CN"/>
        </w:rPr>
        <w:t>项目（项目编号：PB260819000021）”，该项目</w:t>
      </w:r>
      <w:r>
        <w:rPr>
          <w:rFonts w:hint="eastAsia"/>
          <w:sz w:val="21"/>
          <w:szCs w:val="21"/>
          <w:lang w:val="en-US" w:eastAsia="zh-CN"/>
        </w:rPr>
        <w:t>已</w:t>
      </w:r>
      <w:r>
        <w:rPr>
          <w:rFonts w:hint="eastAsia"/>
          <w:sz w:val="21"/>
          <w:szCs w:val="21"/>
          <w:lang w:eastAsia="zh-CN"/>
        </w:rPr>
        <w:t>具备采购执行条件，现对该项目进行采购，欢迎符合条件的供应商积极参加。</w:t>
      </w:r>
    </w:p>
    <w:p w14:paraId="4A3F8029">
      <w:pPr>
        <w:keepNext w:val="0"/>
        <w:keepLines w:val="0"/>
        <w:pageBreakBefore w:val="0"/>
        <w:widowControl w:val="0"/>
        <w:tabs>
          <w:tab w:val="left" w:pos="709"/>
        </w:tabs>
        <w:kinsoku/>
        <w:wordWrap/>
        <w:overflowPunct/>
        <w:topLinePunct w:val="0"/>
        <w:bidi w:val="0"/>
        <w:adjustRightInd/>
        <w:spacing w:line="324" w:lineRule="auto"/>
        <w:ind w:firstLine="480"/>
        <w:textAlignment w:val="auto"/>
        <w:rPr>
          <w:b/>
          <w:snapToGrid w:val="0"/>
          <w:spacing w:val="8"/>
          <w:szCs w:val="21"/>
        </w:rPr>
      </w:pPr>
      <w:r>
        <w:rPr>
          <w:b/>
          <w:snapToGrid w:val="0"/>
          <w:spacing w:val="8"/>
          <w:szCs w:val="21"/>
        </w:rPr>
        <w:t>一</w:t>
      </w:r>
      <w:r>
        <w:rPr>
          <w:rFonts w:hint="eastAsia"/>
          <w:b/>
          <w:snapToGrid w:val="0"/>
          <w:spacing w:val="8"/>
          <w:szCs w:val="21"/>
        </w:rPr>
        <w:t>、</w:t>
      </w:r>
      <w:r>
        <w:rPr>
          <w:b/>
          <w:snapToGrid w:val="0"/>
          <w:spacing w:val="8"/>
          <w:szCs w:val="21"/>
        </w:rPr>
        <w:t>项目概况</w:t>
      </w:r>
    </w:p>
    <w:p w14:paraId="40005049">
      <w:pPr>
        <w:keepNext w:val="0"/>
        <w:keepLines w:val="0"/>
        <w:pageBreakBefore w:val="0"/>
        <w:widowControl w:val="0"/>
        <w:kinsoku/>
        <w:wordWrap/>
        <w:overflowPunct/>
        <w:topLinePunct w:val="0"/>
        <w:bidi w:val="0"/>
        <w:adjustRightInd/>
        <w:spacing w:line="324" w:lineRule="auto"/>
        <w:ind w:left="0" w:leftChars="0" w:firstLine="338" w:firstLineChars="161"/>
        <w:textAlignment w:val="auto"/>
        <w:rPr>
          <w:rFonts w:hint="eastAsia" w:ascii="Times New Roman" w:hAnsi="Times New Roman" w:cs="Times New Roman"/>
          <w:b w:val="0"/>
          <w:bCs w:val="0"/>
          <w:szCs w:val="21"/>
          <w:lang w:val="en-US" w:eastAsia="zh-CN"/>
        </w:rPr>
      </w:pPr>
      <w:r>
        <w:rPr>
          <w:rFonts w:hint="eastAsia" w:ascii="Times New Roman" w:hAnsi="Times New Roman" w:cs="Times New Roman"/>
          <w:b w:val="0"/>
          <w:bCs w:val="0"/>
          <w:szCs w:val="21"/>
          <w:lang w:val="en-US" w:eastAsia="zh-CN"/>
        </w:rPr>
        <w:t>1. 项目名称：</w:t>
      </w:r>
      <w:r>
        <w:rPr>
          <w:b/>
          <w:bCs/>
          <w:i w:val="0"/>
          <w:iCs w:val="0"/>
          <w:caps w:val="0"/>
          <w:color w:val="111111"/>
          <w:spacing w:val="0"/>
          <w:sz w:val="19"/>
          <w:szCs w:val="19"/>
          <w:shd w:val="clear" w:fill="F9FBFF"/>
        </w:rPr>
        <w:t>腾龙芳烃核心资产无偿划转至福海创的专项审计</w:t>
      </w:r>
      <w:r>
        <w:rPr>
          <w:rFonts w:hint="eastAsia" w:ascii="Times New Roman" w:hAnsi="Times New Roman" w:cs="Times New Roman"/>
          <w:b w:val="0"/>
          <w:bCs w:val="0"/>
          <w:szCs w:val="21"/>
          <w:lang w:val="en-US" w:eastAsia="zh-CN"/>
        </w:rPr>
        <w:t>项目</w:t>
      </w:r>
    </w:p>
    <w:p w14:paraId="69C53B1D">
      <w:pPr>
        <w:keepNext w:val="0"/>
        <w:keepLines w:val="0"/>
        <w:pageBreakBefore w:val="0"/>
        <w:widowControl w:val="0"/>
        <w:kinsoku/>
        <w:wordWrap/>
        <w:overflowPunct/>
        <w:topLinePunct w:val="0"/>
        <w:bidi w:val="0"/>
        <w:adjustRightInd/>
        <w:spacing w:line="324" w:lineRule="auto"/>
        <w:ind w:left="0" w:leftChars="0" w:firstLine="338" w:firstLineChars="161"/>
        <w:textAlignment w:val="auto"/>
        <w:rPr>
          <w:rFonts w:hint="eastAsia" w:ascii="Arial" w:hAnsi="Arial" w:cs="Arial"/>
          <w:color w:val="111111"/>
          <w:sz w:val="24"/>
          <w:szCs w:val="21"/>
          <w:shd w:val="clear" w:color="auto" w:fill="FFFFFF"/>
          <w:lang w:val="en-US" w:eastAsia="zh-CN" w:bidi="ar-SA"/>
        </w:rPr>
      </w:pPr>
      <w:r>
        <w:rPr>
          <w:rFonts w:hint="eastAsia" w:ascii="Times New Roman" w:hAnsi="Times New Roman" w:cs="Times New Roman"/>
          <w:b w:val="0"/>
          <w:bCs w:val="0"/>
          <w:szCs w:val="21"/>
          <w:lang w:val="en-US" w:eastAsia="zh-CN"/>
        </w:rPr>
        <w:t>2. 项目内容：</w:t>
      </w:r>
      <w:r>
        <w:rPr>
          <w:rFonts w:hint="eastAsia" w:ascii="Arial" w:hAnsi="Arial" w:eastAsia="宋体" w:cs="Arial"/>
          <w:color w:val="111111"/>
          <w:sz w:val="24"/>
          <w:szCs w:val="21"/>
          <w:shd w:val="clear" w:color="auto" w:fill="FFFFFF"/>
          <w:lang w:val="en-US" w:eastAsia="zh-CN" w:bidi="ar-SA"/>
        </w:rPr>
        <w:t>腾龙芳烃核心资产无偿划转模拟报表</w:t>
      </w:r>
      <w:r>
        <w:rPr>
          <w:rFonts w:hint="eastAsia" w:ascii="Arial" w:hAnsi="Arial" w:cs="Arial"/>
          <w:color w:val="111111"/>
          <w:sz w:val="24"/>
          <w:szCs w:val="21"/>
          <w:shd w:val="clear" w:color="auto" w:fill="FFFFFF"/>
          <w:lang w:val="en-US" w:eastAsia="zh-CN" w:bidi="ar-SA"/>
        </w:rPr>
        <w:t>专项</w:t>
      </w:r>
      <w:r>
        <w:rPr>
          <w:rFonts w:hint="eastAsia" w:ascii="Arial" w:hAnsi="Arial" w:eastAsia="宋体" w:cs="Arial"/>
          <w:color w:val="111111"/>
          <w:sz w:val="24"/>
          <w:szCs w:val="21"/>
          <w:shd w:val="clear" w:color="auto" w:fill="FFFFFF"/>
          <w:lang w:val="en-US" w:eastAsia="zh-CN" w:bidi="ar-SA"/>
        </w:rPr>
        <w:t>审计</w:t>
      </w:r>
      <w:r>
        <w:rPr>
          <w:rFonts w:hint="eastAsia" w:ascii="Arial" w:hAnsi="Arial" w:cs="Arial"/>
          <w:color w:val="111111"/>
          <w:sz w:val="24"/>
          <w:szCs w:val="21"/>
          <w:shd w:val="clear" w:color="auto" w:fill="FFFFFF"/>
          <w:lang w:val="en-US" w:eastAsia="zh-CN" w:bidi="ar-SA"/>
        </w:rPr>
        <w:t>，审计基准日为2026年8月31日，对腾龙芳烃拟无偿划转资产、负债按照企业会计准则编制的2026年8月31日模拟资产负债表及相关财务报表附注进行审计。</w:t>
      </w:r>
    </w:p>
    <w:p w14:paraId="3C5C5023">
      <w:pPr>
        <w:keepNext w:val="0"/>
        <w:keepLines w:val="0"/>
        <w:pageBreakBefore w:val="0"/>
        <w:widowControl w:val="0"/>
        <w:kinsoku/>
        <w:wordWrap/>
        <w:overflowPunct/>
        <w:topLinePunct w:val="0"/>
        <w:bidi w:val="0"/>
        <w:adjustRightInd/>
        <w:spacing w:line="324" w:lineRule="auto"/>
        <w:ind w:left="0" w:leftChars="0" w:firstLine="338" w:firstLineChars="161"/>
        <w:textAlignment w:val="auto"/>
        <w:rPr>
          <w:rFonts w:hint="eastAsia" w:ascii="Times New Roman" w:hAnsi="Times New Roman" w:eastAsia="微软雅黑" w:cs="Times New Roman"/>
          <w:b w:val="0"/>
          <w:bCs w:val="0"/>
          <w:szCs w:val="21"/>
          <w:lang w:val="en-US" w:eastAsia="zh-CN"/>
        </w:rPr>
      </w:pPr>
      <w:r>
        <w:rPr>
          <w:rFonts w:hint="eastAsia" w:ascii="Times New Roman" w:hAnsi="Times New Roman" w:cs="Times New Roman"/>
          <w:b w:val="0"/>
          <w:bCs w:val="0"/>
          <w:szCs w:val="21"/>
          <w:lang w:val="en-US" w:eastAsia="zh-CN"/>
        </w:rPr>
        <w:t>3. 项目进度要求：</w:t>
      </w:r>
      <w:r>
        <w:rPr>
          <w:rFonts w:ascii="微软雅黑" w:hAnsi="微软雅黑" w:eastAsia="微软雅黑" w:cs="微软雅黑"/>
          <w:b/>
          <w:bCs/>
          <w:i w:val="0"/>
          <w:iCs w:val="0"/>
          <w:caps w:val="0"/>
          <w:color w:val="111111"/>
          <w:spacing w:val="0"/>
          <w:sz w:val="19"/>
          <w:szCs w:val="19"/>
          <w:shd w:val="clear" w:fill="F9FBFF"/>
        </w:rPr>
        <w:t>基准日为2026年8月31日，并于9月6日</w:t>
      </w:r>
      <w:r>
        <w:rPr>
          <w:rFonts w:hint="eastAsia" w:ascii="微软雅黑" w:hAnsi="微软雅黑" w:eastAsia="微软雅黑" w:cs="微软雅黑"/>
          <w:b/>
          <w:bCs/>
          <w:i w:val="0"/>
          <w:iCs w:val="0"/>
          <w:caps w:val="0"/>
          <w:color w:val="111111"/>
          <w:spacing w:val="0"/>
          <w:sz w:val="19"/>
          <w:szCs w:val="19"/>
          <w:shd w:val="clear" w:fill="F9FBFF"/>
          <w:lang w:val="en-US" w:eastAsia="zh-CN"/>
        </w:rPr>
        <w:t>前</w:t>
      </w:r>
      <w:r>
        <w:rPr>
          <w:rFonts w:ascii="微软雅黑" w:hAnsi="微软雅黑" w:eastAsia="微软雅黑" w:cs="微软雅黑"/>
          <w:b/>
          <w:bCs/>
          <w:i w:val="0"/>
          <w:iCs w:val="0"/>
          <w:caps w:val="0"/>
          <w:color w:val="111111"/>
          <w:spacing w:val="0"/>
          <w:sz w:val="19"/>
          <w:szCs w:val="19"/>
          <w:shd w:val="clear" w:fill="F9FBFF"/>
        </w:rPr>
        <w:t>出具审计报告初稿</w:t>
      </w:r>
      <w:r>
        <w:rPr>
          <w:rFonts w:hint="eastAsia" w:ascii="微软雅黑" w:hAnsi="微软雅黑" w:eastAsia="微软雅黑" w:cs="微软雅黑"/>
          <w:b/>
          <w:bCs/>
          <w:i w:val="0"/>
          <w:iCs w:val="0"/>
          <w:caps w:val="0"/>
          <w:color w:val="111111"/>
          <w:spacing w:val="0"/>
          <w:sz w:val="19"/>
          <w:szCs w:val="19"/>
          <w:shd w:val="clear" w:fill="F9FBFF"/>
          <w:lang w:eastAsia="zh-CN"/>
        </w:rPr>
        <w:t>。</w:t>
      </w:r>
    </w:p>
    <w:p w14:paraId="4A0F8BA3">
      <w:pPr>
        <w:keepNext w:val="0"/>
        <w:keepLines w:val="0"/>
        <w:pageBreakBefore w:val="0"/>
        <w:widowControl w:val="0"/>
        <w:kinsoku/>
        <w:wordWrap/>
        <w:overflowPunct/>
        <w:topLinePunct w:val="0"/>
        <w:bidi w:val="0"/>
        <w:adjustRightInd/>
        <w:spacing w:line="324" w:lineRule="auto"/>
        <w:ind w:left="0" w:leftChars="0" w:firstLine="338" w:firstLineChars="161"/>
        <w:textAlignment w:val="auto"/>
        <w:rPr>
          <w:rFonts w:hint="eastAsia" w:ascii="Times New Roman" w:hAnsi="Times New Roman" w:cs="Times New Roman"/>
          <w:b w:val="0"/>
          <w:bCs w:val="0"/>
          <w:szCs w:val="21"/>
          <w:lang w:val="en-US" w:eastAsia="zh-CN"/>
        </w:rPr>
      </w:pPr>
      <w:r>
        <w:rPr>
          <w:rFonts w:hint="eastAsia" w:ascii="Times New Roman" w:hAnsi="Times New Roman" w:cs="Times New Roman"/>
          <w:b w:val="0"/>
          <w:bCs w:val="0"/>
          <w:szCs w:val="21"/>
          <w:lang w:val="en-US" w:eastAsia="zh-CN"/>
        </w:rPr>
        <w:t>4. 项目总控制价格：人民币12万元（含税价）。</w:t>
      </w:r>
    </w:p>
    <w:p w14:paraId="796154FF">
      <w:pPr>
        <w:pStyle w:val="4"/>
        <w:keepNext w:val="0"/>
        <w:keepLines w:val="0"/>
        <w:pageBreakBefore w:val="0"/>
        <w:widowControl w:val="0"/>
        <w:kinsoku/>
        <w:wordWrap/>
        <w:overflowPunct/>
        <w:topLinePunct w:val="0"/>
        <w:autoSpaceDE w:val="0"/>
        <w:autoSpaceDN w:val="0"/>
        <w:bidi w:val="0"/>
        <w:adjustRightInd/>
        <w:snapToGrid/>
        <w:spacing w:before="0" w:after="0" w:line="324" w:lineRule="auto"/>
        <w:ind w:left="0" w:leftChars="0" w:firstLine="441" w:firstLineChars="209"/>
        <w:textAlignment w:val="auto"/>
        <w:rPr>
          <w:rFonts w:ascii="Times New Roman" w:hAnsi="Times New Roman" w:cs="Times New Roman"/>
          <w:b/>
          <w:bCs/>
          <w:color w:val="000000"/>
          <w:sz w:val="21"/>
          <w:szCs w:val="21"/>
          <w:lang w:eastAsia="zh-CN"/>
        </w:rPr>
      </w:pPr>
      <w:r>
        <w:rPr>
          <w:rFonts w:hint="eastAsia" w:ascii="Times New Roman" w:hAnsi="Times New Roman" w:cs="Times New Roman"/>
          <w:b/>
          <w:bCs/>
          <w:color w:val="000000"/>
          <w:sz w:val="21"/>
          <w:szCs w:val="21"/>
          <w:lang w:eastAsia="zh-CN"/>
        </w:rPr>
        <w:t>二、参比人</w:t>
      </w:r>
      <w:r>
        <w:rPr>
          <w:rFonts w:ascii="Times New Roman" w:hAnsi="Times New Roman" w:cs="Times New Roman"/>
          <w:b/>
          <w:bCs/>
          <w:color w:val="000000"/>
          <w:sz w:val="21"/>
          <w:szCs w:val="21"/>
          <w:lang w:eastAsia="zh-CN"/>
        </w:rPr>
        <w:t>资格要求：</w:t>
      </w:r>
    </w:p>
    <w:p w14:paraId="3F540A96">
      <w:pPr>
        <w:keepNext w:val="0"/>
        <w:keepLines w:val="0"/>
        <w:pageBreakBefore w:val="0"/>
        <w:widowControl w:val="0"/>
        <w:tabs>
          <w:tab w:val="left" w:pos="709"/>
        </w:tabs>
        <w:kinsoku/>
        <w:wordWrap/>
        <w:overflowPunct/>
        <w:topLinePunct w:val="0"/>
        <w:bidi w:val="0"/>
        <w:adjustRightInd/>
        <w:spacing w:line="324" w:lineRule="auto"/>
        <w:ind w:left="0" w:leftChars="0" w:firstLine="319" w:firstLineChars="152"/>
        <w:textAlignment w:val="auto"/>
        <w:rPr>
          <w:rFonts w:hint="eastAsia" w:ascii="Times New Roman" w:hAnsi="Times New Roman" w:cs="Times New Roman"/>
          <w:szCs w:val="21"/>
        </w:rPr>
      </w:pPr>
      <w:r>
        <w:rPr>
          <w:rFonts w:hint="eastAsia" w:ascii="Times New Roman" w:hAnsi="Times New Roman" w:cs="Times New Roman"/>
          <w:szCs w:val="21"/>
        </w:rPr>
        <w:t>1</w:t>
      </w:r>
      <w:r>
        <w:rPr>
          <w:rFonts w:ascii="Times New Roman" w:hAnsi="Times New Roman" w:cs="Times New Roman"/>
          <w:szCs w:val="21"/>
        </w:rPr>
        <w:t>.</w:t>
      </w:r>
      <w:r>
        <w:rPr>
          <w:rFonts w:hint="eastAsia" w:ascii="Times New Roman" w:hAnsi="Times New Roman" w:cs="Times New Roman"/>
          <w:szCs w:val="21"/>
        </w:rPr>
        <w:t xml:space="preserve"> </w:t>
      </w:r>
      <w:r>
        <w:rPr>
          <w:rFonts w:hint="eastAsia" w:ascii="Times New Roman" w:hAnsi="Times New Roman" w:cs="Times New Roman"/>
          <w:szCs w:val="21"/>
          <w:lang w:eastAsia="zh-CN"/>
        </w:rPr>
        <w:t>参比人必须具备在中华人民共和国境内注册、具有独立承担民事责任能力的企业法人，营业执照经营范围符合采购项目要求</w:t>
      </w:r>
      <w:r>
        <w:rPr>
          <w:rFonts w:hint="eastAsia" w:ascii="Times New Roman" w:hAnsi="Times New Roman" w:cs="Times New Roman"/>
          <w:szCs w:val="21"/>
        </w:rPr>
        <w:t>。</w:t>
      </w:r>
    </w:p>
    <w:p w14:paraId="262642E2">
      <w:pPr>
        <w:pStyle w:val="2"/>
        <w:spacing w:line="360" w:lineRule="auto"/>
        <w:ind w:left="319" w:leftChars="152" w:firstLine="0" w:firstLineChars="0"/>
        <w:rPr>
          <w:rFonts w:hint="eastAsia"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kern w:val="2"/>
          <w:sz w:val="21"/>
          <w:szCs w:val="21"/>
          <w:lang w:val="en-US" w:eastAsia="zh-CN" w:bidi="ar-SA"/>
        </w:rPr>
        <w:t>2. 参比人须为在中国境内注册的会计师事务所，须具备会计师事务所执业资格，具有良好的职业信誉；</w:t>
      </w:r>
    </w:p>
    <w:p w14:paraId="3B4A5517">
      <w:pPr>
        <w:pStyle w:val="2"/>
        <w:spacing w:line="360" w:lineRule="auto"/>
        <w:ind w:left="319" w:leftChars="152" w:firstLine="0" w:firstLineChars="0"/>
        <w:rPr>
          <w:rFonts w:hint="eastAsia"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kern w:val="2"/>
          <w:sz w:val="21"/>
          <w:szCs w:val="21"/>
          <w:lang w:val="en-US" w:eastAsia="zh-CN" w:bidi="ar-SA"/>
        </w:rPr>
        <w:t>3. 参比人近三年来在福建省会计师事务所行业综合排名在前50名内；</w:t>
      </w:r>
    </w:p>
    <w:p w14:paraId="1BD4ADDB">
      <w:pPr>
        <w:pStyle w:val="2"/>
        <w:spacing w:line="360" w:lineRule="auto"/>
        <w:ind w:left="319" w:leftChars="152" w:firstLine="0" w:firstLineChars="0"/>
        <w:rPr>
          <w:rFonts w:hint="eastAsia"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kern w:val="2"/>
          <w:sz w:val="21"/>
          <w:szCs w:val="21"/>
          <w:lang w:val="en-US" w:eastAsia="zh-CN" w:bidi="ar-SA"/>
        </w:rPr>
        <w:t>4. 参比人具有完成本项目所需的人员、专业能力，不存在其他可能不适合承担本项目的情形；</w:t>
      </w:r>
    </w:p>
    <w:p w14:paraId="26346F93">
      <w:pPr>
        <w:pStyle w:val="2"/>
        <w:spacing w:line="360" w:lineRule="auto"/>
        <w:ind w:left="319" w:leftChars="152" w:firstLine="0" w:firstLineChars="0"/>
        <w:rPr>
          <w:rFonts w:hint="eastAsia"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kern w:val="2"/>
          <w:sz w:val="21"/>
          <w:szCs w:val="21"/>
          <w:lang w:val="en-US" w:eastAsia="zh-CN" w:bidi="ar-SA"/>
        </w:rPr>
        <w:t>5. 参比人及本项目负责人近3年未因违规执业受到行政处罚；(若参比人存在故意隐瞒，经查实后视为无效投标)；</w:t>
      </w:r>
    </w:p>
    <w:p w14:paraId="78D2E2C5">
      <w:pPr>
        <w:pStyle w:val="2"/>
        <w:spacing w:line="360" w:lineRule="auto"/>
        <w:ind w:left="319" w:leftChars="152" w:firstLine="0" w:firstLineChars="0"/>
        <w:rPr>
          <w:rFonts w:hint="eastAsia"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kern w:val="2"/>
          <w:sz w:val="21"/>
          <w:szCs w:val="21"/>
          <w:lang w:val="en-US" w:eastAsia="zh-CN" w:bidi="ar-SA"/>
        </w:rPr>
        <w:t>6. 参比人没有失信黑名单记录；</w:t>
      </w:r>
    </w:p>
    <w:p w14:paraId="7F6C4C28">
      <w:pPr>
        <w:pStyle w:val="2"/>
        <w:spacing w:line="360" w:lineRule="auto"/>
        <w:ind w:left="319" w:leftChars="152" w:firstLine="0" w:firstLineChars="0"/>
        <w:rPr>
          <w:rFonts w:hint="eastAsia"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kern w:val="2"/>
          <w:sz w:val="21"/>
          <w:szCs w:val="21"/>
          <w:lang w:val="en-US" w:eastAsia="zh-CN" w:bidi="ar-SA"/>
        </w:rPr>
        <w:t>7. 本项目不接受联合体参比；</w:t>
      </w:r>
    </w:p>
    <w:p w14:paraId="0E1C8ADC">
      <w:pPr>
        <w:keepNext w:val="0"/>
        <w:keepLines w:val="0"/>
        <w:pageBreakBefore w:val="0"/>
        <w:widowControl w:val="0"/>
        <w:kinsoku/>
        <w:wordWrap/>
        <w:overflowPunct/>
        <w:topLinePunct w:val="0"/>
        <w:bidi w:val="0"/>
        <w:adjustRightInd/>
        <w:snapToGrid w:val="0"/>
        <w:spacing w:line="324" w:lineRule="auto"/>
        <w:ind w:firstLine="420" w:firstLineChars="200"/>
        <w:textAlignment w:val="auto"/>
        <w:rPr>
          <w:szCs w:val="21"/>
        </w:rPr>
      </w:pPr>
      <w:r>
        <w:rPr>
          <w:rFonts w:hint="eastAsia"/>
          <w:szCs w:val="21"/>
        </w:rPr>
        <w:t>三、采购文件的获取</w:t>
      </w:r>
    </w:p>
    <w:p w14:paraId="375794A0">
      <w:pPr>
        <w:keepNext w:val="0"/>
        <w:keepLines w:val="0"/>
        <w:pageBreakBefore w:val="0"/>
        <w:widowControl w:val="0"/>
        <w:tabs>
          <w:tab w:val="left" w:pos="709"/>
        </w:tabs>
        <w:kinsoku/>
        <w:wordWrap/>
        <w:overflowPunct/>
        <w:topLinePunct w:val="0"/>
        <w:bidi w:val="0"/>
        <w:adjustRightInd/>
        <w:spacing w:line="324" w:lineRule="auto"/>
        <w:ind w:firstLine="420" w:firstLineChars="200"/>
        <w:textAlignment w:val="auto"/>
        <w:rPr>
          <w:szCs w:val="21"/>
        </w:rPr>
      </w:pPr>
      <w:r>
        <w:rPr>
          <w:szCs w:val="21"/>
        </w:rPr>
        <w:t xml:space="preserve">1. </w:t>
      </w:r>
      <w:r>
        <w:rPr>
          <w:rFonts w:hint="eastAsia"/>
          <w:szCs w:val="21"/>
        </w:rPr>
        <w:t>凡有意愿参加的单位，请</w:t>
      </w:r>
      <w:r>
        <w:rPr>
          <w:rFonts w:hint="eastAsia"/>
          <w:szCs w:val="21"/>
          <w:lang w:val="en-US" w:eastAsia="zh-CN"/>
        </w:rPr>
        <w:t>务必</w:t>
      </w:r>
      <w:r>
        <w:rPr>
          <w:rFonts w:hint="eastAsia"/>
          <w:szCs w:val="21"/>
        </w:rPr>
        <w:t>在 http://nhygcg.fjshgx.com/(福建能化阳光采购平台)上免费注册，报名即可下载电子采购文件；或在</w:t>
      </w:r>
      <w:r>
        <w:fldChar w:fldCharType="begin"/>
      </w:r>
      <w:r>
        <w:instrText xml:space="preserve"> HYPERLINK "http://www.fhcpec.com.cn/" </w:instrText>
      </w:r>
      <w:r>
        <w:fldChar w:fldCharType="separate"/>
      </w:r>
      <w:r>
        <w:rPr>
          <w:rStyle w:val="54"/>
          <w:szCs w:val="21"/>
        </w:rPr>
        <w:t>http://www.fhcpec.com.cn/</w:t>
      </w:r>
      <w:r>
        <w:rPr>
          <w:rStyle w:val="54"/>
          <w:szCs w:val="21"/>
        </w:rPr>
        <w:fldChar w:fldCharType="end"/>
      </w:r>
      <w:r>
        <w:rPr>
          <w:rStyle w:val="54"/>
          <w:szCs w:val="21"/>
        </w:rPr>
        <w:t>自行下载。</w:t>
      </w:r>
    </w:p>
    <w:p w14:paraId="196F7C80">
      <w:pPr>
        <w:keepNext w:val="0"/>
        <w:keepLines w:val="0"/>
        <w:pageBreakBefore w:val="0"/>
        <w:widowControl w:val="0"/>
        <w:tabs>
          <w:tab w:val="left" w:pos="709"/>
        </w:tabs>
        <w:kinsoku/>
        <w:wordWrap/>
        <w:overflowPunct/>
        <w:topLinePunct w:val="0"/>
        <w:bidi w:val="0"/>
        <w:adjustRightInd/>
        <w:spacing w:line="324" w:lineRule="auto"/>
        <w:ind w:firstLine="420" w:firstLineChars="200"/>
        <w:textAlignment w:val="auto"/>
        <w:rPr>
          <w:szCs w:val="21"/>
        </w:rPr>
      </w:pPr>
      <w:r>
        <w:rPr>
          <w:rFonts w:hint="eastAsia"/>
          <w:szCs w:val="21"/>
        </w:rPr>
        <w:t>2</w:t>
      </w:r>
      <w:r>
        <w:rPr>
          <w:szCs w:val="21"/>
        </w:rPr>
        <w:t xml:space="preserve">. </w:t>
      </w:r>
      <w:r>
        <w:rPr>
          <w:rFonts w:hint="eastAsia"/>
          <w:szCs w:val="21"/>
        </w:rPr>
        <w:t>本项目不收取文件下载费用</w:t>
      </w:r>
    </w:p>
    <w:p w14:paraId="08C8D5AC">
      <w:pPr>
        <w:keepNext w:val="0"/>
        <w:keepLines w:val="0"/>
        <w:pageBreakBefore w:val="0"/>
        <w:widowControl w:val="0"/>
        <w:tabs>
          <w:tab w:val="left" w:pos="709"/>
        </w:tabs>
        <w:kinsoku/>
        <w:wordWrap/>
        <w:overflowPunct/>
        <w:topLinePunct w:val="0"/>
        <w:bidi w:val="0"/>
        <w:adjustRightInd/>
        <w:spacing w:line="324" w:lineRule="auto"/>
        <w:ind w:firstLine="480"/>
        <w:textAlignment w:val="auto"/>
        <w:rPr>
          <w:b/>
          <w:snapToGrid w:val="0"/>
          <w:spacing w:val="8"/>
          <w:szCs w:val="21"/>
        </w:rPr>
      </w:pPr>
      <w:r>
        <w:rPr>
          <w:rFonts w:hint="eastAsia"/>
          <w:b/>
          <w:snapToGrid w:val="0"/>
          <w:spacing w:val="8"/>
          <w:szCs w:val="21"/>
        </w:rPr>
        <w:t>四、报名</w:t>
      </w:r>
      <w:r>
        <w:rPr>
          <w:rFonts w:hint="eastAsia"/>
          <w:b/>
          <w:snapToGrid w:val="0"/>
          <w:spacing w:val="8"/>
          <w:szCs w:val="21"/>
          <w:lang w:val="en-US" w:eastAsia="zh-CN"/>
        </w:rPr>
        <w:t>时间</w:t>
      </w:r>
      <w:r>
        <w:rPr>
          <w:rFonts w:hint="eastAsia"/>
          <w:b/>
          <w:snapToGrid w:val="0"/>
          <w:spacing w:val="8"/>
          <w:szCs w:val="21"/>
        </w:rPr>
        <w:t>及报</w:t>
      </w:r>
      <w:r>
        <w:rPr>
          <w:rFonts w:hint="eastAsia"/>
          <w:b/>
          <w:snapToGrid w:val="0"/>
          <w:spacing w:val="8"/>
          <w:szCs w:val="21"/>
          <w:lang w:val="en-US" w:eastAsia="zh-CN"/>
        </w:rPr>
        <w:t>名</w:t>
      </w:r>
      <w:r>
        <w:rPr>
          <w:rFonts w:hint="eastAsia"/>
          <w:b/>
          <w:snapToGrid w:val="0"/>
          <w:spacing w:val="8"/>
          <w:szCs w:val="21"/>
        </w:rPr>
        <w:t>方式</w:t>
      </w:r>
    </w:p>
    <w:p w14:paraId="00EA773D">
      <w:pPr>
        <w:keepNext w:val="0"/>
        <w:keepLines w:val="0"/>
        <w:pageBreakBefore w:val="0"/>
        <w:widowControl w:val="0"/>
        <w:tabs>
          <w:tab w:val="left" w:pos="709"/>
        </w:tabs>
        <w:kinsoku/>
        <w:wordWrap/>
        <w:overflowPunct/>
        <w:topLinePunct w:val="0"/>
        <w:bidi w:val="0"/>
        <w:adjustRightInd/>
        <w:spacing w:line="324" w:lineRule="auto"/>
        <w:ind w:firstLine="420" w:firstLineChars="200"/>
        <w:textAlignment w:val="auto"/>
        <w:rPr>
          <w:color w:val="000000" w:themeColor="text1"/>
          <w:szCs w:val="21"/>
        </w:rPr>
      </w:pPr>
      <w:r>
        <w:rPr>
          <w:rFonts w:hint="eastAsia"/>
          <w:color w:val="000000" w:themeColor="text1"/>
          <w:szCs w:val="21"/>
        </w:rPr>
        <w:t>1</w:t>
      </w:r>
      <w:r>
        <w:rPr>
          <w:color w:val="000000" w:themeColor="text1"/>
          <w:szCs w:val="21"/>
        </w:rPr>
        <w:t xml:space="preserve">. </w:t>
      </w:r>
      <w:r>
        <w:rPr>
          <w:rFonts w:hint="eastAsia"/>
          <w:color w:val="000000" w:themeColor="text1"/>
          <w:szCs w:val="21"/>
        </w:rPr>
        <w:t>报名时间：自</w:t>
      </w:r>
      <w:r>
        <w:rPr>
          <w:rFonts w:hint="eastAsia"/>
          <w:color w:val="000000" w:themeColor="text1"/>
          <w:szCs w:val="21"/>
          <w:lang w:val="en-US" w:eastAsia="zh-CN"/>
        </w:rPr>
        <w:t>公告之日起</w:t>
      </w:r>
      <w:r>
        <w:rPr>
          <w:rFonts w:hint="eastAsia"/>
          <w:color w:val="000000" w:themeColor="text1"/>
          <w:szCs w:val="21"/>
        </w:rPr>
        <w:t>至</w:t>
      </w:r>
      <w:r>
        <w:rPr>
          <w:rFonts w:hint="eastAsia"/>
          <w:color w:val="000000" w:themeColor="text1"/>
          <w:szCs w:val="21"/>
          <w:lang w:val="en-US" w:eastAsia="zh-CN"/>
        </w:rPr>
        <w:t>2026年08</w:t>
      </w:r>
      <w:r>
        <w:rPr>
          <w:rFonts w:hint="eastAsia"/>
          <w:color w:val="000000" w:themeColor="text1"/>
          <w:szCs w:val="21"/>
        </w:rPr>
        <w:t>月</w:t>
      </w:r>
      <w:r>
        <w:rPr>
          <w:rFonts w:hint="eastAsia"/>
          <w:color w:val="000000" w:themeColor="text1"/>
          <w:szCs w:val="21"/>
          <w:lang w:val="en-US" w:eastAsia="zh-CN"/>
        </w:rPr>
        <w:t>24</w:t>
      </w:r>
      <w:r>
        <w:rPr>
          <w:rFonts w:hint="eastAsia"/>
          <w:color w:val="000000" w:themeColor="text1"/>
          <w:szCs w:val="21"/>
        </w:rPr>
        <w:t>日止（</w:t>
      </w:r>
      <w:r>
        <w:rPr>
          <w:rFonts w:hint="eastAsia"/>
          <w:color w:val="000000" w:themeColor="text1"/>
          <w:szCs w:val="21"/>
          <w:lang w:val="en-US" w:eastAsia="zh-CN"/>
        </w:rPr>
        <w:t>含</w:t>
      </w:r>
      <w:r>
        <w:rPr>
          <w:rFonts w:hint="eastAsia"/>
          <w:color w:val="000000" w:themeColor="text1"/>
          <w:szCs w:val="21"/>
        </w:rPr>
        <w:t>公告</w:t>
      </w:r>
      <w:r>
        <w:rPr>
          <w:rFonts w:hint="eastAsia"/>
          <w:color w:val="000000" w:themeColor="text1"/>
          <w:szCs w:val="21"/>
          <w:lang w:val="en-US" w:eastAsia="zh-CN"/>
        </w:rPr>
        <w:t>当日）</w:t>
      </w:r>
      <w:r>
        <w:rPr>
          <w:rFonts w:hint="eastAsia"/>
          <w:color w:val="000000" w:themeColor="text1"/>
          <w:szCs w:val="21"/>
        </w:rPr>
        <w:t>，</w:t>
      </w:r>
      <w:r>
        <w:rPr>
          <w:color w:val="000000" w:themeColor="text1"/>
          <w:szCs w:val="21"/>
        </w:rPr>
        <w:t>公示期间请有意向参选人联系采购人进行</w:t>
      </w:r>
      <w:r>
        <w:rPr>
          <w:rFonts w:hint="eastAsia"/>
          <w:color w:val="000000" w:themeColor="text1"/>
          <w:szCs w:val="21"/>
        </w:rPr>
        <w:t>实地勘察及技术</w:t>
      </w:r>
      <w:r>
        <w:rPr>
          <w:color w:val="000000" w:themeColor="text1"/>
          <w:szCs w:val="21"/>
        </w:rPr>
        <w:t>交流澄清。</w:t>
      </w:r>
    </w:p>
    <w:p w14:paraId="1925059D">
      <w:pPr>
        <w:keepNext w:val="0"/>
        <w:keepLines w:val="0"/>
        <w:pageBreakBefore w:val="0"/>
        <w:widowControl w:val="0"/>
        <w:tabs>
          <w:tab w:val="left" w:pos="709"/>
        </w:tabs>
        <w:kinsoku/>
        <w:wordWrap/>
        <w:overflowPunct/>
        <w:topLinePunct w:val="0"/>
        <w:bidi w:val="0"/>
        <w:adjustRightInd/>
        <w:spacing w:line="324" w:lineRule="auto"/>
        <w:ind w:firstLine="420" w:firstLineChars="200"/>
        <w:textAlignment w:val="auto"/>
        <w:rPr>
          <w:color w:val="000000" w:themeColor="text1"/>
          <w:szCs w:val="21"/>
        </w:rPr>
      </w:pPr>
      <w:r>
        <w:rPr>
          <w:rFonts w:hint="eastAsia"/>
          <w:color w:val="000000" w:themeColor="text1"/>
          <w:szCs w:val="21"/>
        </w:rPr>
        <w:t>2</w:t>
      </w:r>
      <w:r>
        <w:rPr>
          <w:color w:val="000000" w:themeColor="text1"/>
          <w:szCs w:val="21"/>
        </w:rPr>
        <w:t xml:space="preserve">. </w:t>
      </w:r>
      <w:r>
        <w:rPr>
          <w:rFonts w:hint="eastAsia"/>
          <w:color w:val="000000" w:themeColor="text1"/>
          <w:szCs w:val="21"/>
        </w:rPr>
        <w:t>报名方式：</w:t>
      </w:r>
      <w:r>
        <w:rPr>
          <w:rFonts w:hint="eastAsia"/>
          <w:color w:val="000000" w:themeColor="text1"/>
          <w:szCs w:val="21"/>
          <w:lang w:eastAsia="zh-CN"/>
        </w:rPr>
        <w:t>参比人</w:t>
      </w:r>
      <w:r>
        <w:rPr>
          <w:rFonts w:hint="eastAsia"/>
          <w:color w:val="000000" w:themeColor="text1"/>
          <w:szCs w:val="21"/>
        </w:rPr>
        <w:t>在报名时间内将报名文件发送至邮箱</w:t>
      </w:r>
      <w:r>
        <w:rPr>
          <w:rFonts w:hint="eastAsia"/>
          <w:sz w:val="21"/>
          <w:szCs w:val="21"/>
          <w:highlight w:val="none"/>
          <w:lang w:eastAsia="zh-CN"/>
        </w:rPr>
        <w:t>huangmq@fujianep.com</w:t>
      </w:r>
      <w:r>
        <w:rPr>
          <w:rFonts w:hint="eastAsia"/>
          <w:color w:val="000000" w:themeColor="text1"/>
          <w:szCs w:val="21"/>
        </w:rPr>
        <w:t>，报名文件包含：</w:t>
      </w:r>
    </w:p>
    <w:p w14:paraId="5A2C2863">
      <w:pPr>
        <w:keepNext w:val="0"/>
        <w:keepLines w:val="0"/>
        <w:pageBreakBefore w:val="0"/>
        <w:widowControl w:val="0"/>
        <w:tabs>
          <w:tab w:val="left" w:pos="709"/>
        </w:tabs>
        <w:kinsoku/>
        <w:wordWrap/>
        <w:overflowPunct/>
        <w:topLinePunct w:val="0"/>
        <w:bidi w:val="0"/>
        <w:adjustRightInd/>
        <w:spacing w:line="324" w:lineRule="auto"/>
        <w:ind w:firstLine="420" w:firstLineChars="200"/>
        <w:textAlignment w:val="auto"/>
        <w:rPr>
          <w:color w:val="000000" w:themeColor="text1"/>
          <w:szCs w:val="21"/>
        </w:rPr>
      </w:pPr>
      <w:r>
        <w:rPr>
          <w:rFonts w:hint="eastAsia"/>
          <w:color w:val="000000" w:themeColor="text1"/>
          <w:szCs w:val="21"/>
        </w:rPr>
        <w:t>（1）法定代表人身份证复印件（正反面）（加盖单位公章的扫描件）；</w:t>
      </w:r>
    </w:p>
    <w:p w14:paraId="759661EA">
      <w:pPr>
        <w:keepNext w:val="0"/>
        <w:keepLines w:val="0"/>
        <w:pageBreakBefore w:val="0"/>
        <w:widowControl w:val="0"/>
        <w:tabs>
          <w:tab w:val="left" w:pos="709"/>
        </w:tabs>
        <w:kinsoku/>
        <w:wordWrap/>
        <w:overflowPunct/>
        <w:topLinePunct w:val="0"/>
        <w:bidi w:val="0"/>
        <w:adjustRightInd/>
        <w:spacing w:line="324" w:lineRule="auto"/>
        <w:ind w:firstLine="420" w:firstLineChars="200"/>
        <w:textAlignment w:val="auto"/>
        <w:rPr>
          <w:color w:val="000000" w:themeColor="text1"/>
          <w:szCs w:val="21"/>
        </w:rPr>
      </w:pPr>
      <w:r>
        <w:rPr>
          <w:rFonts w:hint="eastAsia"/>
          <w:color w:val="000000" w:themeColor="text1"/>
          <w:szCs w:val="21"/>
        </w:rPr>
        <w:t>（2）营业执照（加盖单位公章的扫描件）。</w:t>
      </w:r>
    </w:p>
    <w:p w14:paraId="7591268A">
      <w:pPr>
        <w:keepNext w:val="0"/>
        <w:keepLines w:val="0"/>
        <w:pageBreakBefore w:val="0"/>
        <w:widowControl w:val="0"/>
        <w:tabs>
          <w:tab w:val="left" w:pos="709"/>
        </w:tabs>
        <w:kinsoku/>
        <w:wordWrap/>
        <w:overflowPunct/>
        <w:topLinePunct w:val="0"/>
        <w:bidi w:val="0"/>
        <w:adjustRightInd/>
        <w:spacing w:line="324" w:lineRule="auto"/>
        <w:ind w:firstLine="630" w:firstLineChars="300"/>
        <w:textAlignment w:val="auto"/>
        <w:rPr>
          <w:color w:val="000000" w:themeColor="text1"/>
          <w:szCs w:val="21"/>
        </w:rPr>
      </w:pPr>
      <w:r>
        <w:rPr>
          <w:rFonts w:hint="eastAsia"/>
          <w:color w:val="000000" w:themeColor="text1"/>
          <w:szCs w:val="21"/>
        </w:rPr>
        <w:t>报名成功后，</w:t>
      </w:r>
      <w:r>
        <w:rPr>
          <w:rFonts w:hint="eastAsia"/>
          <w:color w:val="000000" w:themeColor="text1"/>
          <w:szCs w:val="21"/>
          <w:lang w:eastAsia="zh-CN"/>
        </w:rPr>
        <w:t>参比人</w:t>
      </w:r>
      <w:r>
        <w:rPr>
          <w:rFonts w:hint="eastAsia"/>
          <w:color w:val="000000" w:themeColor="text1"/>
          <w:szCs w:val="21"/>
        </w:rPr>
        <w:t>可与现场技术人员进行技术交流。如有异议需在询比前提出，</w:t>
      </w:r>
      <w:r>
        <w:rPr>
          <w:rFonts w:hint="eastAsia"/>
          <w:color w:val="000000" w:themeColor="text1"/>
          <w:szCs w:val="21"/>
          <w:lang w:eastAsia="zh-CN"/>
        </w:rPr>
        <w:t>参比人</w:t>
      </w:r>
      <w:r>
        <w:rPr>
          <w:rFonts w:hint="eastAsia"/>
          <w:color w:val="000000" w:themeColor="text1"/>
          <w:szCs w:val="21"/>
        </w:rPr>
        <w:t>参加询</w:t>
      </w:r>
      <w:bookmarkStart w:id="8" w:name="_GoBack"/>
      <w:bookmarkEnd w:id="8"/>
      <w:r>
        <w:rPr>
          <w:rFonts w:hint="eastAsia"/>
          <w:color w:val="000000" w:themeColor="text1"/>
          <w:szCs w:val="21"/>
        </w:rPr>
        <w:t>比即视为已充分了解现场情况、技术要求、安全要求等。</w:t>
      </w:r>
    </w:p>
    <w:p w14:paraId="0646B0D0">
      <w:pPr>
        <w:keepNext w:val="0"/>
        <w:keepLines w:val="0"/>
        <w:pageBreakBefore w:val="0"/>
        <w:widowControl w:val="0"/>
        <w:tabs>
          <w:tab w:val="left" w:pos="709"/>
        </w:tabs>
        <w:kinsoku/>
        <w:wordWrap/>
        <w:overflowPunct/>
        <w:topLinePunct w:val="0"/>
        <w:bidi w:val="0"/>
        <w:adjustRightInd/>
        <w:spacing w:line="324" w:lineRule="auto"/>
        <w:ind w:firstLine="420" w:firstLineChars="200"/>
        <w:jc w:val="left"/>
        <w:textAlignment w:val="auto"/>
        <w:rPr>
          <w:color w:val="000000" w:themeColor="text1"/>
          <w:szCs w:val="21"/>
        </w:rPr>
      </w:pPr>
      <w:r>
        <w:rPr>
          <w:rFonts w:hint="eastAsia"/>
          <w:color w:val="000000" w:themeColor="text1"/>
          <w:szCs w:val="21"/>
        </w:rPr>
        <w:t>3.</w:t>
      </w:r>
      <w:r>
        <w:rPr>
          <w:color w:val="000000" w:themeColor="text1"/>
          <w:szCs w:val="21"/>
        </w:rPr>
        <w:t xml:space="preserve"> </w:t>
      </w:r>
      <w:r>
        <w:rPr>
          <w:rFonts w:hint="eastAsia"/>
          <w:color w:val="000000" w:themeColor="text1"/>
          <w:szCs w:val="21"/>
        </w:rPr>
        <w:t>获取采购文件：本项目采购文件请有意向</w:t>
      </w:r>
      <w:r>
        <w:rPr>
          <w:rFonts w:hint="eastAsia"/>
          <w:color w:val="000000" w:themeColor="text1"/>
          <w:szCs w:val="21"/>
          <w:lang w:eastAsia="zh-CN"/>
        </w:rPr>
        <w:t>参比人</w:t>
      </w:r>
      <w:r>
        <w:rPr>
          <w:rFonts w:hint="eastAsia"/>
          <w:b/>
          <w:bCs/>
          <w:color w:val="000000" w:themeColor="text1"/>
          <w:szCs w:val="21"/>
          <w:lang w:val="en-US" w:eastAsia="zh-CN"/>
        </w:rPr>
        <w:t>务必</w:t>
      </w:r>
      <w:r>
        <w:rPr>
          <w:rFonts w:hint="eastAsia"/>
          <w:szCs w:val="21"/>
        </w:rPr>
        <w:t>在 http://nhygcg.fjshgx.com/</w:t>
      </w:r>
      <w:r>
        <w:rPr>
          <w:rFonts w:hint="eastAsia"/>
          <w:szCs w:val="21"/>
          <w:lang w:eastAsia="zh-CN"/>
        </w:rPr>
        <w:t>（</w:t>
      </w:r>
      <w:r>
        <w:rPr>
          <w:rFonts w:hint="eastAsia"/>
          <w:szCs w:val="21"/>
        </w:rPr>
        <w:t>福建能化阳光采购平台</w:t>
      </w:r>
      <w:r>
        <w:rPr>
          <w:rFonts w:hint="eastAsia"/>
          <w:szCs w:val="21"/>
          <w:lang w:eastAsia="zh-CN"/>
        </w:rPr>
        <w:t>）</w:t>
      </w:r>
      <w:r>
        <w:rPr>
          <w:rFonts w:hint="eastAsia"/>
          <w:szCs w:val="21"/>
        </w:rPr>
        <w:t>上免费注册，即可下载电子采购文件；或在</w:t>
      </w:r>
      <w:r>
        <w:fldChar w:fldCharType="begin"/>
      </w:r>
      <w:r>
        <w:instrText xml:space="preserve"> HYPERLINK "http://www.fhcpec.com.cn/" </w:instrText>
      </w:r>
      <w:r>
        <w:fldChar w:fldCharType="separate"/>
      </w:r>
      <w:r>
        <w:rPr>
          <w:rStyle w:val="54"/>
          <w:szCs w:val="21"/>
        </w:rPr>
        <w:t>http://www.fhcpec.com.cn/</w:t>
      </w:r>
      <w:r>
        <w:rPr>
          <w:rStyle w:val="54"/>
          <w:szCs w:val="21"/>
        </w:rPr>
        <w:fldChar w:fldCharType="end"/>
      </w:r>
      <w:r>
        <w:rPr>
          <w:szCs w:val="21"/>
        </w:rPr>
        <w:t>（</w:t>
      </w:r>
      <w:r>
        <w:fldChar w:fldCharType="begin"/>
      </w:r>
      <w:r>
        <w:instrText xml:space="preserve"> HYPERLINK "http://www.fhcpec.com.cn/" </w:instrText>
      </w:r>
      <w:r>
        <w:fldChar w:fldCharType="separate"/>
      </w:r>
      <w:r>
        <w:rPr>
          <w:rStyle w:val="54"/>
          <w:szCs w:val="21"/>
        </w:rPr>
        <w:t>福建福海创石油化工有限公司</w:t>
      </w:r>
      <w:r>
        <w:rPr>
          <w:rStyle w:val="54"/>
          <w:szCs w:val="21"/>
        </w:rPr>
        <w:fldChar w:fldCharType="end"/>
      </w:r>
      <w:r>
        <w:rPr>
          <w:rStyle w:val="54"/>
          <w:rFonts w:hint="eastAsia"/>
          <w:szCs w:val="21"/>
          <w:lang w:val="en-US" w:eastAsia="zh-CN"/>
        </w:rPr>
        <w:t>官网</w:t>
      </w:r>
      <w:r>
        <w:rPr>
          <w:rFonts w:hint="eastAsia"/>
          <w:szCs w:val="21"/>
        </w:rPr>
        <w:t>）</w:t>
      </w:r>
      <w:r>
        <w:rPr>
          <w:rStyle w:val="54"/>
          <w:szCs w:val="21"/>
        </w:rPr>
        <w:t>自行下载；</w:t>
      </w:r>
      <w:r>
        <w:rPr>
          <w:rFonts w:hint="eastAsia"/>
          <w:color w:val="000000" w:themeColor="text1"/>
          <w:szCs w:val="21"/>
        </w:rPr>
        <w:t>不收取费用。（特别声明：未进行登记报名的</w:t>
      </w:r>
      <w:r>
        <w:rPr>
          <w:rFonts w:hint="eastAsia"/>
          <w:color w:val="000000" w:themeColor="text1"/>
          <w:szCs w:val="21"/>
          <w:lang w:eastAsia="zh-CN"/>
        </w:rPr>
        <w:t>参比人</w:t>
      </w:r>
      <w:r>
        <w:rPr>
          <w:rFonts w:hint="eastAsia"/>
          <w:color w:val="000000" w:themeColor="text1"/>
          <w:szCs w:val="21"/>
        </w:rPr>
        <w:t>，其递交的</w:t>
      </w:r>
      <w:r>
        <w:rPr>
          <w:rFonts w:hint="eastAsia"/>
          <w:color w:val="000000" w:themeColor="text1"/>
          <w:szCs w:val="21"/>
          <w:lang w:eastAsia="zh-CN"/>
        </w:rPr>
        <w:t>询比</w:t>
      </w:r>
      <w:r>
        <w:rPr>
          <w:rFonts w:hint="eastAsia"/>
          <w:color w:val="000000" w:themeColor="text1"/>
          <w:szCs w:val="21"/>
        </w:rPr>
        <w:t>文件将被拒收。）</w:t>
      </w:r>
    </w:p>
    <w:p w14:paraId="31D7C245">
      <w:pPr>
        <w:keepNext w:val="0"/>
        <w:keepLines w:val="0"/>
        <w:pageBreakBefore w:val="0"/>
        <w:widowControl w:val="0"/>
        <w:tabs>
          <w:tab w:val="left" w:pos="709"/>
        </w:tabs>
        <w:kinsoku/>
        <w:wordWrap/>
        <w:overflowPunct/>
        <w:topLinePunct w:val="0"/>
        <w:bidi w:val="0"/>
        <w:adjustRightInd/>
        <w:spacing w:line="324" w:lineRule="auto"/>
        <w:ind w:firstLine="480"/>
        <w:textAlignment w:val="auto"/>
        <w:rPr>
          <w:b/>
          <w:snapToGrid w:val="0"/>
          <w:color w:val="000000" w:themeColor="text1"/>
          <w:spacing w:val="8"/>
          <w:szCs w:val="21"/>
        </w:rPr>
      </w:pPr>
      <w:r>
        <w:rPr>
          <w:rFonts w:hint="eastAsia"/>
          <w:b/>
          <w:snapToGrid w:val="0"/>
          <w:color w:val="000000" w:themeColor="text1"/>
          <w:spacing w:val="8"/>
          <w:szCs w:val="21"/>
        </w:rPr>
        <w:t>五、</w:t>
      </w:r>
      <w:r>
        <w:rPr>
          <w:rFonts w:hint="eastAsia"/>
          <w:b/>
          <w:snapToGrid w:val="0"/>
          <w:color w:val="000000" w:themeColor="text1"/>
          <w:spacing w:val="8"/>
          <w:szCs w:val="21"/>
          <w:lang w:eastAsia="zh-CN"/>
        </w:rPr>
        <w:t>询比</w:t>
      </w:r>
      <w:r>
        <w:rPr>
          <w:rFonts w:hint="eastAsia"/>
          <w:b/>
          <w:snapToGrid w:val="0"/>
          <w:color w:val="000000" w:themeColor="text1"/>
          <w:spacing w:val="8"/>
          <w:szCs w:val="21"/>
        </w:rPr>
        <w:t>文件递交要求</w:t>
      </w:r>
    </w:p>
    <w:p w14:paraId="4AEEB7B4">
      <w:pPr>
        <w:keepNext w:val="0"/>
        <w:keepLines w:val="0"/>
        <w:pageBreakBefore w:val="0"/>
        <w:widowControl w:val="0"/>
        <w:tabs>
          <w:tab w:val="left" w:pos="709"/>
        </w:tabs>
        <w:kinsoku/>
        <w:wordWrap/>
        <w:overflowPunct/>
        <w:topLinePunct w:val="0"/>
        <w:bidi w:val="0"/>
        <w:adjustRightInd/>
        <w:spacing w:line="324" w:lineRule="auto"/>
        <w:ind w:firstLine="420" w:firstLineChars="200"/>
        <w:textAlignment w:val="auto"/>
        <w:rPr>
          <w:color w:val="000000" w:themeColor="text1"/>
          <w:szCs w:val="21"/>
        </w:rPr>
      </w:pPr>
      <w:r>
        <w:rPr>
          <w:rFonts w:hint="eastAsia"/>
          <w:color w:val="000000" w:themeColor="text1"/>
          <w:szCs w:val="21"/>
        </w:rPr>
        <w:t>1</w:t>
      </w:r>
      <w:r>
        <w:rPr>
          <w:color w:val="000000" w:themeColor="text1"/>
          <w:szCs w:val="21"/>
        </w:rPr>
        <w:t>.</w:t>
      </w:r>
      <w:r>
        <w:rPr>
          <w:rFonts w:hint="eastAsia"/>
          <w:color w:val="000000" w:themeColor="text1"/>
          <w:szCs w:val="21"/>
        </w:rPr>
        <w:t xml:space="preserve"> </w:t>
      </w:r>
      <w:r>
        <w:rPr>
          <w:rFonts w:hint="eastAsia"/>
          <w:color w:val="000000" w:themeColor="text1"/>
          <w:szCs w:val="21"/>
          <w:lang w:eastAsia="zh-CN"/>
        </w:rPr>
        <w:t>询比</w:t>
      </w:r>
      <w:r>
        <w:rPr>
          <w:rFonts w:hint="eastAsia"/>
          <w:color w:val="000000" w:themeColor="text1"/>
          <w:szCs w:val="21"/>
        </w:rPr>
        <w:t>文件递交地点：福建省漳州市古雷开发区纵四路西侧福化古雷运营中心17楼 福海创综合采购团队收件人：黄梅钦13806001925。</w:t>
      </w:r>
    </w:p>
    <w:p w14:paraId="031296FB">
      <w:pPr>
        <w:keepNext w:val="0"/>
        <w:keepLines w:val="0"/>
        <w:pageBreakBefore w:val="0"/>
        <w:widowControl w:val="0"/>
        <w:tabs>
          <w:tab w:val="left" w:pos="709"/>
        </w:tabs>
        <w:kinsoku/>
        <w:wordWrap/>
        <w:overflowPunct/>
        <w:topLinePunct w:val="0"/>
        <w:bidi w:val="0"/>
        <w:adjustRightInd/>
        <w:spacing w:line="324" w:lineRule="auto"/>
        <w:ind w:firstLine="420" w:firstLineChars="200"/>
        <w:textAlignment w:val="auto"/>
        <w:rPr>
          <w:color w:val="000000" w:themeColor="text1"/>
          <w:szCs w:val="21"/>
        </w:rPr>
      </w:pPr>
      <w:r>
        <w:rPr>
          <w:rFonts w:hint="eastAsia"/>
          <w:color w:val="000000" w:themeColor="text1"/>
          <w:szCs w:val="21"/>
        </w:rPr>
        <w:t>2</w:t>
      </w:r>
      <w:r>
        <w:rPr>
          <w:color w:val="000000" w:themeColor="text1"/>
          <w:szCs w:val="21"/>
        </w:rPr>
        <w:t>.</w:t>
      </w:r>
      <w:r>
        <w:rPr>
          <w:rFonts w:hint="eastAsia"/>
          <w:color w:val="000000" w:themeColor="text1"/>
          <w:szCs w:val="21"/>
        </w:rPr>
        <w:t xml:space="preserve"> </w:t>
      </w:r>
      <w:r>
        <w:rPr>
          <w:rFonts w:hint="eastAsia"/>
          <w:color w:val="000000" w:themeColor="text1"/>
          <w:szCs w:val="21"/>
          <w:lang w:eastAsia="zh-CN"/>
        </w:rPr>
        <w:t>询比</w:t>
      </w:r>
      <w:r>
        <w:rPr>
          <w:rFonts w:hint="eastAsia"/>
          <w:color w:val="000000" w:themeColor="text1"/>
          <w:szCs w:val="21"/>
        </w:rPr>
        <w:t>文件递交截止时间（以送达时间为准）：202</w:t>
      </w:r>
      <w:r>
        <w:rPr>
          <w:rFonts w:hint="eastAsia"/>
          <w:color w:val="000000" w:themeColor="text1"/>
          <w:szCs w:val="21"/>
          <w:lang w:val="en-US" w:eastAsia="zh-CN"/>
        </w:rPr>
        <w:t>6</w:t>
      </w:r>
      <w:r>
        <w:rPr>
          <w:rFonts w:hint="eastAsia"/>
          <w:color w:val="000000" w:themeColor="text1"/>
          <w:szCs w:val="21"/>
        </w:rPr>
        <w:t>年</w:t>
      </w:r>
      <w:r>
        <w:rPr>
          <w:color w:val="000000" w:themeColor="text1"/>
          <w:szCs w:val="21"/>
        </w:rPr>
        <w:t>0</w:t>
      </w:r>
      <w:r>
        <w:rPr>
          <w:rFonts w:hint="eastAsia"/>
          <w:color w:val="000000" w:themeColor="text1"/>
          <w:szCs w:val="21"/>
          <w:lang w:val="en-US" w:eastAsia="zh-CN"/>
        </w:rPr>
        <w:t>8</w:t>
      </w:r>
      <w:r>
        <w:rPr>
          <w:rFonts w:hint="eastAsia"/>
          <w:color w:val="000000" w:themeColor="text1"/>
          <w:szCs w:val="21"/>
        </w:rPr>
        <w:t>月</w:t>
      </w:r>
      <w:r>
        <w:rPr>
          <w:rFonts w:hint="eastAsia"/>
          <w:color w:val="000000" w:themeColor="text1"/>
          <w:szCs w:val="21"/>
          <w:lang w:val="en-US" w:eastAsia="zh-CN"/>
        </w:rPr>
        <w:t>25</w:t>
      </w:r>
      <w:r>
        <w:rPr>
          <w:rFonts w:hint="eastAsia"/>
          <w:color w:val="000000" w:themeColor="text1"/>
          <w:szCs w:val="21"/>
        </w:rPr>
        <w:t>日</w:t>
      </w:r>
      <w:r>
        <w:rPr>
          <w:rFonts w:hint="eastAsia"/>
          <w:color w:val="000000" w:themeColor="text1"/>
          <w:szCs w:val="21"/>
          <w:lang w:val="en-US" w:eastAsia="zh-CN"/>
        </w:rPr>
        <w:t>17：00</w:t>
      </w:r>
      <w:r>
        <w:rPr>
          <w:rFonts w:hint="eastAsia"/>
          <w:color w:val="000000" w:themeColor="text1"/>
          <w:szCs w:val="21"/>
        </w:rPr>
        <w:t>截止。</w:t>
      </w:r>
    </w:p>
    <w:p w14:paraId="155DB3AB">
      <w:pPr>
        <w:keepNext w:val="0"/>
        <w:keepLines w:val="0"/>
        <w:pageBreakBefore w:val="0"/>
        <w:widowControl w:val="0"/>
        <w:tabs>
          <w:tab w:val="left" w:pos="709"/>
        </w:tabs>
        <w:kinsoku/>
        <w:wordWrap/>
        <w:overflowPunct/>
        <w:topLinePunct w:val="0"/>
        <w:bidi w:val="0"/>
        <w:adjustRightInd/>
        <w:spacing w:line="324" w:lineRule="auto"/>
        <w:ind w:firstLine="422" w:firstLineChars="200"/>
        <w:textAlignment w:val="auto"/>
        <w:rPr>
          <w:szCs w:val="21"/>
        </w:rPr>
      </w:pPr>
      <w:r>
        <w:rPr>
          <w:rFonts w:hint="eastAsia"/>
          <w:b/>
          <w:szCs w:val="21"/>
        </w:rPr>
        <w:t>六、发布公告的媒介：</w:t>
      </w:r>
      <w:r>
        <w:rPr>
          <w:rStyle w:val="54"/>
          <w:rFonts w:hint="eastAsia"/>
        </w:rPr>
        <w:t>http://nhygcg.fjshgx.com/</w:t>
      </w:r>
      <w:r>
        <w:rPr>
          <w:rFonts w:hint="eastAsia"/>
          <w:szCs w:val="21"/>
        </w:rPr>
        <w:t>(福建能化阳光采购平台)和</w:t>
      </w:r>
      <w:r>
        <w:rPr>
          <w:rStyle w:val="54"/>
          <w:szCs w:val="21"/>
        </w:rPr>
        <w:t xml:space="preserve">http://www.fhcpec.com.cn/ </w:t>
      </w:r>
      <w:r>
        <w:rPr>
          <w:szCs w:val="21"/>
        </w:rPr>
        <w:t>（</w:t>
      </w:r>
      <w:r>
        <w:fldChar w:fldCharType="begin"/>
      </w:r>
      <w:r>
        <w:instrText xml:space="preserve"> HYPERLINK "http://www.fhcpec.com.cn/" </w:instrText>
      </w:r>
      <w:r>
        <w:fldChar w:fldCharType="separate"/>
      </w:r>
      <w:r>
        <w:rPr>
          <w:rStyle w:val="54"/>
          <w:szCs w:val="21"/>
        </w:rPr>
        <w:t>福建福海创石油化工有限公司</w:t>
      </w:r>
      <w:r>
        <w:rPr>
          <w:rStyle w:val="54"/>
          <w:szCs w:val="21"/>
        </w:rPr>
        <w:fldChar w:fldCharType="end"/>
      </w:r>
      <w:r>
        <w:rPr>
          <w:rStyle w:val="54"/>
          <w:rFonts w:hint="eastAsia"/>
          <w:szCs w:val="21"/>
          <w:lang w:val="en-US" w:eastAsia="zh-CN"/>
        </w:rPr>
        <w:t>官网</w:t>
      </w:r>
      <w:r>
        <w:rPr>
          <w:rFonts w:hint="eastAsia"/>
          <w:szCs w:val="21"/>
        </w:rPr>
        <w:t>）</w:t>
      </w:r>
    </w:p>
    <w:p w14:paraId="39514FF0">
      <w:pPr>
        <w:keepNext w:val="0"/>
        <w:keepLines w:val="0"/>
        <w:pageBreakBefore w:val="0"/>
        <w:widowControl w:val="0"/>
        <w:tabs>
          <w:tab w:val="left" w:pos="709"/>
        </w:tabs>
        <w:kinsoku/>
        <w:wordWrap/>
        <w:overflowPunct/>
        <w:topLinePunct w:val="0"/>
        <w:bidi w:val="0"/>
        <w:adjustRightInd/>
        <w:spacing w:line="324" w:lineRule="auto"/>
        <w:ind w:firstLine="422" w:firstLineChars="200"/>
        <w:textAlignment w:val="auto"/>
        <w:rPr>
          <w:rFonts w:hint="eastAsia"/>
          <w:b/>
          <w:szCs w:val="21"/>
          <w:lang w:val="en-US" w:eastAsia="zh-CN"/>
        </w:rPr>
      </w:pPr>
      <w:r>
        <w:rPr>
          <w:b/>
          <w:szCs w:val="21"/>
        </w:rPr>
        <w:t>七、本项目</w:t>
      </w:r>
      <w:r>
        <w:rPr>
          <w:rFonts w:hint="eastAsia"/>
          <w:b/>
          <w:szCs w:val="21"/>
          <w:lang w:eastAsia="zh-CN"/>
        </w:rPr>
        <w:t>询比</w:t>
      </w:r>
      <w:r>
        <w:rPr>
          <w:b/>
          <w:szCs w:val="21"/>
        </w:rPr>
        <w:t>保证金：</w:t>
      </w:r>
      <w:r>
        <w:rPr>
          <w:rFonts w:hint="eastAsia"/>
          <w:b/>
          <w:szCs w:val="21"/>
          <w:lang w:val="en-US" w:eastAsia="zh-CN"/>
        </w:rPr>
        <w:t>2400元</w:t>
      </w:r>
    </w:p>
    <w:p w14:paraId="277ABDCC">
      <w:pPr>
        <w:pStyle w:val="20"/>
        <w:keepNext w:val="0"/>
        <w:keepLines w:val="0"/>
        <w:pageBreakBefore w:val="0"/>
        <w:widowControl w:val="0"/>
        <w:kinsoku/>
        <w:wordWrap/>
        <w:overflowPunct/>
        <w:topLinePunct w:val="0"/>
        <w:autoSpaceDE w:val="0"/>
        <w:autoSpaceDN w:val="0"/>
        <w:bidi w:val="0"/>
        <w:adjustRightInd/>
        <w:snapToGrid/>
        <w:spacing w:line="324" w:lineRule="auto"/>
        <w:ind w:right="121" w:firstLine="420" w:firstLineChars="200"/>
        <w:jc w:val="both"/>
        <w:textAlignment w:val="auto"/>
        <w:rPr>
          <w:rFonts w:hint="eastAsia" w:asciiTheme="minorHAnsi" w:hAnsiTheme="minorHAnsi" w:eastAsiaTheme="minorEastAsia" w:cstheme="minorBidi"/>
          <w:color w:val="000000" w:themeColor="text1"/>
          <w:kern w:val="2"/>
          <w:sz w:val="21"/>
          <w:szCs w:val="21"/>
          <w:lang w:val="en-US" w:eastAsia="zh-CN" w:bidi="ar-SA"/>
        </w:rPr>
      </w:pPr>
      <w:r>
        <w:rPr>
          <w:rFonts w:hint="eastAsia" w:asciiTheme="minorHAnsi" w:hAnsiTheme="minorHAnsi" w:eastAsiaTheme="minorEastAsia" w:cstheme="minorBidi"/>
          <w:color w:val="000000" w:themeColor="text1"/>
          <w:kern w:val="2"/>
          <w:sz w:val="21"/>
          <w:szCs w:val="21"/>
          <w:lang w:val="en-US" w:eastAsia="zh-CN" w:bidi="ar-SA"/>
        </w:rPr>
        <w:t>1. 参比人应缴纳参比保证金，保证金金额2400元整，参比人应以电汇或银行转账的形式在递交截止时间前从参比人基本账户转入采购人的账户，采购人账户信息如下：</w:t>
      </w:r>
    </w:p>
    <w:p w14:paraId="083734DC">
      <w:pPr>
        <w:pStyle w:val="20"/>
        <w:keepNext w:val="0"/>
        <w:keepLines w:val="0"/>
        <w:pageBreakBefore w:val="0"/>
        <w:widowControl w:val="0"/>
        <w:kinsoku/>
        <w:wordWrap/>
        <w:overflowPunct/>
        <w:topLinePunct w:val="0"/>
        <w:autoSpaceDE w:val="0"/>
        <w:autoSpaceDN w:val="0"/>
        <w:bidi w:val="0"/>
        <w:adjustRightInd/>
        <w:snapToGrid/>
        <w:spacing w:line="324" w:lineRule="auto"/>
        <w:ind w:right="121"/>
        <w:jc w:val="both"/>
        <w:textAlignment w:val="auto"/>
        <w:rPr>
          <w:rFonts w:hint="eastAsia" w:asciiTheme="minorHAnsi" w:hAnsiTheme="minorHAnsi" w:eastAsiaTheme="minorEastAsia" w:cstheme="minorBidi"/>
          <w:color w:val="000000" w:themeColor="text1"/>
          <w:kern w:val="2"/>
          <w:sz w:val="21"/>
          <w:szCs w:val="21"/>
          <w:lang w:val="en-US" w:eastAsia="zh-CN" w:bidi="ar-SA"/>
        </w:rPr>
      </w:pPr>
      <w:r>
        <w:rPr>
          <w:rFonts w:hint="eastAsia" w:asciiTheme="minorHAnsi" w:hAnsiTheme="minorHAnsi" w:eastAsiaTheme="minorEastAsia" w:cstheme="minorBidi"/>
          <w:color w:val="000000" w:themeColor="text1"/>
          <w:kern w:val="2"/>
          <w:sz w:val="21"/>
          <w:szCs w:val="21"/>
          <w:lang w:val="en-US" w:eastAsia="zh-CN" w:bidi="ar-SA"/>
        </w:rPr>
        <w:t xml:space="preserve">    开户名称：福建福海创石油化工有限公司</w:t>
      </w:r>
    </w:p>
    <w:p w14:paraId="7BEDB2A7">
      <w:pPr>
        <w:pStyle w:val="20"/>
        <w:keepNext w:val="0"/>
        <w:keepLines w:val="0"/>
        <w:pageBreakBefore w:val="0"/>
        <w:widowControl w:val="0"/>
        <w:kinsoku/>
        <w:wordWrap/>
        <w:overflowPunct/>
        <w:topLinePunct w:val="0"/>
        <w:autoSpaceDE w:val="0"/>
        <w:autoSpaceDN w:val="0"/>
        <w:bidi w:val="0"/>
        <w:adjustRightInd/>
        <w:snapToGrid/>
        <w:spacing w:line="324" w:lineRule="auto"/>
        <w:ind w:right="121" w:firstLine="480"/>
        <w:jc w:val="both"/>
        <w:textAlignment w:val="auto"/>
        <w:rPr>
          <w:rFonts w:hint="eastAsia" w:asciiTheme="minorHAnsi" w:hAnsiTheme="minorHAnsi" w:eastAsiaTheme="minorEastAsia" w:cstheme="minorBidi"/>
          <w:color w:val="000000" w:themeColor="text1"/>
          <w:kern w:val="2"/>
          <w:sz w:val="21"/>
          <w:szCs w:val="21"/>
          <w:lang w:val="en-US" w:eastAsia="zh-CN" w:bidi="ar-SA"/>
        </w:rPr>
      </w:pPr>
      <w:r>
        <w:rPr>
          <w:rFonts w:hint="eastAsia" w:asciiTheme="minorHAnsi" w:hAnsiTheme="minorHAnsi" w:eastAsiaTheme="minorEastAsia" w:cstheme="minorBidi"/>
          <w:color w:val="000000" w:themeColor="text1"/>
          <w:kern w:val="2"/>
          <w:sz w:val="21"/>
          <w:szCs w:val="21"/>
          <w:lang w:val="en-US" w:eastAsia="zh-CN" w:bidi="ar-SA"/>
        </w:rPr>
        <w:t>开户银行：中国银行股份有限公司漳州古雷经济开发区支行</w:t>
      </w:r>
    </w:p>
    <w:p w14:paraId="701D2B4B">
      <w:pPr>
        <w:pStyle w:val="20"/>
        <w:keepNext w:val="0"/>
        <w:keepLines w:val="0"/>
        <w:pageBreakBefore w:val="0"/>
        <w:widowControl w:val="0"/>
        <w:kinsoku/>
        <w:wordWrap/>
        <w:overflowPunct/>
        <w:topLinePunct w:val="0"/>
        <w:autoSpaceDE w:val="0"/>
        <w:autoSpaceDN w:val="0"/>
        <w:bidi w:val="0"/>
        <w:adjustRightInd/>
        <w:snapToGrid/>
        <w:spacing w:line="324" w:lineRule="auto"/>
        <w:ind w:right="121"/>
        <w:jc w:val="both"/>
        <w:textAlignment w:val="auto"/>
        <w:rPr>
          <w:rFonts w:hint="eastAsia" w:asciiTheme="minorHAnsi" w:hAnsiTheme="minorHAnsi" w:eastAsiaTheme="minorEastAsia" w:cstheme="minorBidi"/>
          <w:color w:val="000000" w:themeColor="text1"/>
          <w:kern w:val="2"/>
          <w:sz w:val="21"/>
          <w:szCs w:val="21"/>
          <w:lang w:val="en-US" w:eastAsia="zh-CN" w:bidi="ar-SA"/>
        </w:rPr>
      </w:pPr>
      <w:r>
        <w:rPr>
          <w:rFonts w:hint="eastAsia" w:asciiTheme="minorHAnsi" w:hAnsiTheme="minorHAnsi" w:eastAsiaTheme="minorEastAsia" w:cstheme="minorBidi"/>
          <w:color w:val="000000" w:themeColor="text1"/>
          <w:kern w:val="2"/>
          <w:sz w:val="21"/>
          <w:szCs w:val="21"/>
          <w:lang w:val="en-US" w:eastAsia="zh-CN" w:bidi="ar-SA"/>
        </w:rPr>
        <w:t xml:space="preserve">    帐  号：4065 7481 6628</w:t>
      </w:r>
    </w:p>
    <w:p w14:paraId="3E154BDA">
      <w:pPr>
        <w:pStyle w:val="20"/>
        <w:keepNext w:val="0"/>
        <w:keepLines w:val="0"/>
        <w:pageBreakBefore w:val="0"/>
        <w:widowControl w:val="0"/>
        <w:kinsoku/>
        <w:wordWrap/>
        <w:overflowPunct/>
        <w:topLinePunct w:val="0"/>
        <w:autoSpaceDE w:val="0"/>
        <w:autoSpaceDN w:val="0"/>
        <w:bidi w:val="0"/>
        <w:adjustRightInd/>
        <w:snapToGrid/>
        <w:spacing w:line="324" w:lineRule="auto"/>
        <w:ind w:right="121" w:firstLine="420" w:firstLineChars="200"/>
        <w:jc w:val="both"/>
        <w:textAlignment w:val="auto"/>
        <w:rPr>
          <w:rFonts w:hint="eastAsia" w:asciiTheme="minorHAnsi" w:hAnsiTheme="minorHAnsi" w:eastAsiaTheme="minorEastAsia" w:cstheme="minorBidi"/>
          <w:color w:val="000000" w:themeColor="text1"/>
          <w:kern w:val="2"/>
          <w:sz w:val="21"/>
          <w:szCs w:val="21"/>
          <w:lang w:val="en-US" w:eastAsia="zh-CN" w:bidi="ar-SA"/>
        </w:rPr>
      </w:pPr>
      <w:r>
        <w:rPr>
          <w:rFonts w:hint="eastAsia" w:asciiTheme="minorHAnsi" w:hAnsiTheme="minorHAnsi" w:eastAsiaTheme="minorEastAsia" w:cstheme="minorBidi"/>
          <w:color w:val="000000" w:themeColor="text1"/>
          <w:kern w:val="2"/>
          <w:sz w:val="21"/>
          <w:szCs w:val="21"/>
          <w:lang w:val="en-US" w:eastAsia="zh-CN" w:bidi="ar-SA"/>
        </w:rPr>
        <w:t>注明用途：</w:t>
      </w:r>
      <w:r>
        <w:rPr>
          <w:b/>
          <w:bCs/>
          <w:i w:val="0"/>
          <w:iCs w:val="0"/>
          <w:caps w:val="0"/>
          <w:color w:val="111111"/>
          <w:spacing w:val="0"/>
          <w:sz w:val="19"/>
          <w:szCs w:val="19"/>
          <w:u w:val="single"/>
          <w:shd w:val="clear" w:fill="F9FBFF"/>
        </w:rPr>
        <w:t>腾龙芳烃核心资产无偿划转至福海创的专项审计</w:t>
      </w:r>
      <w:r>
        <w:rPr>
          <w:rFonts w:hint="eastAsia" w:asciiTheme="minorHAnsi" w:hAnsiTheme="minorHAnsi" w:eastAsiaTheme="minorEastAsia" w:cstheme="minorBidi"/>
          <w:color w:val="000000" w:themeColor="text1"/>
          <w:kern w:val="2"/>
          <w:sz w:val="21"/>
          <w:szCs w:val="21"/>
          <w:u w:val="single"/>
          <w:lang w:val="en-US" w:eastAsia="zh-CN" w:bidi="ar-SA"/>
        </w:rPr>
        <w:t>采购</w:t>
      </w:r>
      <w:r>
        <w:rPr>
          <w:rFonts w:hint="eastAsia" w:asciiTheme="minorHAnsi" w:hAnsiTheme="minorHAnsi" w:eastAsiaTheme="minorEastAsia" w:cstheme="minorBidi"/>
          <w:color w:val="000000" w:themeColor="text1"/>
          <w:kern w:val="2"/>
          <w:sz w:val="21"/>
          <w:szCs w:val="21"/>
          <w:lang w:val="en-US" w:eastAsia="zh-CN" w:bidi="ar-SA"/>
        </w:rPr>
        <w:t>参比保证金</w:t>
      </w:r>
    </w:p>
    <w:p w14:paraId="334ED93B">
      <w:pPr>
        <w:pStyle w:val="20"/>
        <w:keepNext w:val="0"/>
        <w:keepLines w:val="0"/>
        <w:pageBreakBefore w:val="0"/>
        <w:widowControl w:val="0"/>
        <w:kinsoku/>
        <w:wordWrap/>
        <w:overflowPunct/>
        <w:topLinePunct w:val="0"/>
        <w:autoSpaceDE w:val="0"/>
        <w:autoSpaceDN w:val="0"/>
        <w:bidi w:val="0"/>
        <w:adjustRightInd/>
        <w:snapToGrid/>
        <w:spacing w:line="324" w:lineRule="auto"/>
        <w:ind w:right="121" w:firstLine="420" w:firstLineChars="200"/>
        <w:jc w:val="both"/>
        <w:textAlignment w:val="auto"/>
        <w:rPr>
          <w:rFonts w:hint="eastAsia" w:asciiTheme="minorHAnsi" w:hAnsiTheme="minorHAnsi" w:eastAsiaTheme="minorEastAsia" w:cstheme="minorBidi"/>
          <w:color w:val="000000" w:themeColor="text1"/>
          <w:kern w:val="2"/>
          <w:sz w:val="21"/>
          <w:szCs w:val="21"/>
          <w:lang w:val="en-US" w:eastAsia="zh-CN" w:bidi="ar-SA"/>
        </w:rPr>
      </w:pPr>
      <w:r>
        <w:rPr>
          <w:rFonts w:hint="eastAsia" w:asciiTheme="minorHAnsi" w:hAnsiTheme="minorHAnsi" w:eastAsiaTheme="minorEastAsia" w:cstheme="minorBidi"/>
          <w:color w:val="000000" w:themeColor="text1"/>
          <w:kern w:val="2"/>
          <w:sz w:val="21"/>
          <w:szCs w:val="21"/>
          <w:lang w:val="en-US" w:eastAsia="zh-CN" w:bidi="ar-SA"/>
        </w:rPr>
        <w:t>参比有效期为参比文件接收截止期后 90 个日历天，参比保证金有效期与参比有效期一致。</w:t>
      </w:r>
    </w:p>
    <w:p w14:paraId="1B5AEAA8">
      <w:pPr>
        <w:pStyle w:val="20"/>
        <w:keepNext w:val="0"/>
        <w:keepLines w:val="0"/>
        <w:pageBreakBefore w:val="0"/>
        <w:widowControl w:val="0"/>
        <w:kinsoku/>
        <w:wordWrap/>
        <w:overflowPunct/>
        <w:topLinePunct w:val="0"/>
        <w:autoSpaceDE w:val="0"/>
        <w:autoSpaceDN w:val="0"/>
        <w:bidi w:val="0"/>
        <w:adjustRightInd/>
        <w:snapToGrid/>
        <w:spacing w:line="324" w:lineRule="auto"/>
        <w:ind w:right="121" w:firstLine="480"/>
        <w:jc w:val="both"/>
        <w:textAlignment w:val="auto"/>
        <w:rPr>
          <w:rFonts w:hint="eastAsia" w:asciiTheme="minorHAnsi" w:hAnsiTheme="minorHAnsi" w:eastAsiaTheme="minorEastAsia" w:cstheme="minorBidi"/>
          <w:color w:val="000000" w:themeColor="text1"/>
          <w:kern w:val="2"/>
          <w:sz w:val="21"/>
          <w:szCs w:val="21"/>
          <w:lang w:val="en-US" w:eastAsia="zh-CN" w:bidi="ar-SA"/>
        </w:rPr>
      </w:pPr>
      <w:r>
        <w:rPr>
          <w:rFonts w:hint="eastAsia" w:asciiTheme="minorHAnsi" w:hAnsiTheme="minorHAnsi" w:eastAsiaTheme="minorEastAsia" w:cstheme="minorBidi"/>
          <w:color w:val="000000" w:themeColor="text1"/>
          <w:kern w:val="2"/>
          <w:sz w:val="21"/>
          <w:szCs w:val="21"/>
          <w:lang w:val="en-US" w:eastAsia="zh-CN" w:bidi="ar-SA"/>
        </w:rPr>
        <w:t>注：开户许可证上账号应与参比保证金转账回单上账号一致，否则视为未按规定提交参比保证金,所造成的一切后果由参比人自行负责。参比保证金转入后，将相关凭证放在参比文件中。</w:t>
      </w:r>
    </w:p>
    <w:p w14:paraId="221F1EAC">
      <w:pPr>
        <w:pStyle w:val="20"/>
        <w:keepNext w:val="0"/>
        <w:keepLines w:val="0"/>
        <w:pageBreakBefore w:val="0"/>
        <w:widowControl w:val="0"/>
        <w:numPr>
          <w:ilvl w:val="0"/>
          <w:numId w:val="7"/>
        </w:numPr>
        <w:kinsoku/>
        <w:wordWrap/>
        <w:overflowPunct/>
        <w:topLinePunct w:val="0"/>
        <w:autoSpaceDE w:val="0"/>
        <w:autoSpaceDN w:val="0"/>
        <w:bidi w:val="0"/>
        <w:adjustRightInd/>
        <w:snapToGrid/>
        <w:spacing w:line="324" w:lineRule="auto"/>
        <w:ind w:left="0" w:leftChars="0" w:right="121" w:firstLine="315" w:firstLineChars="150"/>
        <w:jc w:val="both"/>
        <w:textAlignment w:val="auto"/>
        <w:rPr>
          <w:rFonts w:hint="eastAsia" w:asciiTheme="minorHAnsi" w:hAnsiTheme="minorHAnsi" w:eastAsiaTheme="minorEastAsia" w:cstheme="minorBidi"/>
          <w:color w:val="000000" w:themeColor="text1"/>
          <w:kern w:val="2"/>
          <w:sz w:val="21"/>
          <w:szCs w:val="21"/>
          <w:lang w:val="en-US" w:eastAsia="zh-CN" w:bidi="ar-SA"/>
        </w:rPr>
      </w:pPr>
      <w:r>
        <w:rPr>
          <w:rFonts w:hint="eastAsia" w:asciiTheme="minorHAnsi" w:hAnsiTheme="minorHAnsi" w:eastAsiaTheme="minorEastAsia" w:cstheme="minorBidi"/>
          <w:color w:val="000000" w:themeColor="text1"/>
          <w:kern w:val="2"/>
          <w:sz w:val="21"/>
          <w:szCs w:val="21"/>
          <w:lang w:val="en-US" w:eastAsia="zh-CN" w:bidi="ar-SA"/>
        </w:rPr>
        <w:t>对于未能按要求提交保证金的参比文件，采购人将视为不符合参比要求而予以拒绝；</w:t>
      </w:r>
    </w:p>
    <w:p w14:paraId="6EEC0C8E">
      <w:pPr>
        <w:pStyle w:val="20"/>
        <w:keepNext w:val="0"/>
        <w:keepLines w:val="0"/>
        <w:pageBreakBefore w:val="0"/>
        <w:widowControl w:val="0"/>
        <w:numPr>
          <w:ilvl w:val="0"/>
          <w:numId w:val="7"/>
        </w:numPr>
        <w:kinsoku/>
        <w:wordWrap/>
        <w:overflowPunct/>
        <w:topLinePunct w:val="0"/>
        <w:autoSpaceDE w:val="0"/>
        <w:autoSpaceDN w:val="0"/>
        <w:bidi w:val="0"/>
        <w:adjustRightInd/>
        <w:snapToGrid/>
        <w:spacing w:line="324" w:lineRule="auto"/>
        <w:ind w:left="0" w:leftChars="0" w:right="121" w:firstLine="315" w:firstLineChars="150"/>
        <w:jc w:val="both"/>
        <w:textAlignment w:val="auto"/>
        <w:rPr>
          <w:rFonts w:hint="eastAsia" w:asciiTheme="minorHAnsi" w:hAnsiTheme="minorHAnsi" w:eastAsiaTheme="minorEastAsia" w:cstheme="minorBidi"/>
          <w:color w:val="000000" w:themeColor="text1"/>
          <w:kern w:val="2"/>
          <w:sz w:val="21"/>
          <w:szCs w:val="21"/>
          <w:lang w:val="en-US" w:eastAsia="zh-CN" w:bidi="ar-SA"/>
        </w:rPr>
      </w:pPr>
      <w:r>
        <w:rPr>
          <w:rFonts w:hint="eastAsia" w:asciiTheme="minorHAnsi" w:hAnsiTheme="minorHAnsi" w:eastAsiaTheme="minorEastAsia" w:cstheme="minorBidi"/>
          <w:color w:val="000000" w:themeColor="text1"/>
          <w:kern w:val="2"/>
          <w:sz w:val="21"/>
          <w:szCs w:val="21"/>
          <w:lang w:val="en-US" w:eastAsia="zh-CN" w:bidi="ar-SA"/>
        </w:rPr>
        <w:t>询比结束后将原账户无息退还参比选保证金，最迟不超过本项目规定的参比有效期满后的20天。</w:t>
      </w:r>
    </w:p>
    <w:p w14:paraId="7C3062D1">
      <w:pPr>
        <w:pStyle w:val="20"/>
        <w:keepNext w:val="0"/>
        <w:keepLines w:val="0"/>
        <w:pageBreakBefore w:val="0"/>
        <w:widowControl w:val="0"/>
        <w:numPr>
          <w:ilvl w:val="0"/>
          <w:numId w:val="7"/>
        </w:numPr>
        <w:kinsoku/>
        <w:wordWrap/>
        <w:overflowPunct/>
        <w:topLinePunct w:val="0"/>
        <w:autoSpaceDE w:val="0"/>
        <w:autoSpaceDN w:val="0"/>
        <w:bidi w:val="0"/>
        <w:adjustRightInd/>
        <w:snapToGrid/>
        <w:spacing w:line="324" w:lineRule="auto"/>
        <w:ind w:left="0" w:leftChars="0" w:right="121" w:firstLine="315" w:firstLineChars="150"/>
        <w:jc w:val="both"/>
        <w:textAlignment w:val="auto"/>
        <w:rPr>
          <w:rFonts w:hint="eastAsia" w:asciiTheme="minorHAnsi" w:hAnsiTheme="minorHAnsi" w:eastAsiaTheme="minorEastAsia" w:cstheme="minorBidi"/>
          <w:color w:val="000000" w:themeColor="text1"/>
          <w:kern w:val="2"/>
          <w:sz w:val="21"/>
          <w:szCs w:val="21"/>
          <w:lang w:val="en-US" w:eastAsia="zh-CN" w:bidi="ar-SA"/>
        </w:rPr>
      </w:pPr>
      <w:r>
        <w:rPr>
          <w:rFonts w:hint="eastAsia" w:asciiTheme="minorHAnsi" w:hAnsiTheme="minorHAnsi" w:eastAsiaTheme="minorEastAsia" w:cstheme="minorBidi"/>
          <w:color w:val="000000" w:themeColor="text1"/>
          <w:kern w:val="2"/>
          <w:sz w:val="21"/>
          <w:szCs w:val="21"/>
          <w:lang w:val="en-US" w:eastAsia="zh-CN" w:bidi="ar-SA"/>
        </w:rPr>
        <w:t>如有下列情况发生，将被没收参比保证金：</w:t>
      </w:r>
    </w:p>
    <w:p w14:paraId="073A0509">
      <w:pPr>
        <w:pStyle w:val="20"/>
        <w:keepNext w:val="0"/>
        <w:keepLines w:val="0"/>
        <w:pageBreakBefore w:val="0"/>
        <w:widowControl w:val="0"/>
        <w:kinsoku/>
        <w:wordWrap/>
        <w:overflowPunct/>
        <w:topLinePunct w:val="0"/>
        <w:autoSpaceDE w:val="0"/>
        <w:autoSpaceDN w:val="0"/>
        <w:bidi w:val="0"/>
        <w:adjustRightInd/>
        <w:snapToGrid/>
        <w:spacing w:line="324" w:lineRule="auto"/>
        <w:ind w:right="121"/>
        <w:jc w:val="both"/>
        <w:textAlignment w:val="auto"/>
        <w:rPr>
          <w:rFonts w:hint="eastAsia" w:asciiTheme="minorHAnsi" w:hAnsiTheme="minorHAnsi" w:eastAsiaTheme="minorEastAsia" w:cstheme="minorBidi"/>
          <w:color w:val="000000" w:themeColor="text1"/>
          <w:kern w:val="2"/>
          <w:sz w:val="21"/>
          <w:szCs w:val="21"/>
          <w:lang w:val="en-US" w:eastAsia="zh-CN" w:bidi="ar-SA"/>
        </w:rPr>
      </w:pPr>
      <w:r>
        <w:rPr>
          <w:rFonts w:hint="eastAsia" w:asciiTheme="minorHAnsi" w:hAnsiTheme="minorHAnsi" w:eastAsiaTheme="minorEastAsia" w:cstheme="minorBidi"/>
          <w:color w:val="000000" w:themeColor="text1"/>
          <w:kern w:val="2"/>
          <w:sz w:val="21"/>
          <w:szCs w:val="21"/>
          <w:lang w:val="en-US" w:eastAsia="zh-CN" w:bidi="ar-SA"/>
        </w:rPr>
        <w:t xml:space="preserve">    （1）参比人在参比有效期内撤回参比文件；</w:t>
      </w:r>
    </w:p>
    <w:p w14:paraId="5B9BFAFB">
      <w:pPr>
        <w:pStyle w:val="20"/>
        <w:keepNext w:val="0"/>
        <w:keepLines w:val="0"/>
        <w:pageBreakBefore w:val="0"/>
        <w:widowControl w:val="0"/>
        <w:kinsoku/>
        <w:wordWrap/>
        <w:overflowPunct/>
        <w:topLinePunct w:val="0"/>
        <w:autoSpaceDE w:val="0"/>
        <w:autoSpaceDN w:val="0"/>
        <w:bidi w:val="0"/>
        <w:adjustRightInd/>
        <w:snapToGrid/>
        <w:spacing w:line="324" w:lineRule="auto"/>
        <w:ind w:right="121" w:firstLine="480"/>
        <w:jc w:val="both"/>
        <w:textAlignment w:val="auto"/>
        <w:rPr>
          <w:rFonts w:hint="default"/>
          <w:lang w:val="en-US" w:eastAsia="zh-CN"/>
        </w:rPr>
      </w:pPr>
      <w:r>
        <w:rPr>
          <w:rFonts w:hint="eastAsia" w:asciiTheme="minorHAnsi" w:hAnsiTheme="minorHAnsi" w:eastAsiaTheme="minorEastAsia" w:cstheme="minorBidi"/>
          <w:color w:val="000000" w:themeColor="text1"/>
          <w:kern w:val="2"/>
          <w:sz w:val="21"/>
          <w:szCs w:val="21"/>
          <w:lang w:val="en-US" w:eastAsia="zh-CN" w:bidi="ar-SA"/>
        </w:rPr>
        <w:t>（2）参比人未按中选通知书规定的时间内签定合同。</w:t>
      </w:r>
    </w:p>
    <w:p w14:paraId="2D03F40A">
      <w:pPr>
        <w:keepNext w:val="0"/>
        <w:keepLines w:val="0"/>
        <w:pageBreakBefore w:val="0"/>
        <w:widowControl w:val="0"/>
        <w:kinsoku/>
        <w:wordWrap/>
        <w:overflowPunct/>
        <w:topLinePunct w:val="0"/>
        <w:bidi w:val="0"/>
        <w:adjustRightInd/>
        <w:spacing w:line="324" w:lineRule="auto"/>
        <w:ind w:firstLine="420" w:firstLineChars="200"/>
        <w:textAlignment w:val="auto"/>
        <w:rPr>
          <w:b/>
          <w:szCs w:val="21"/>
        </w:rPr>
      </w:pPr>
      <w:r>
        <w:rPr>
          <w:color w:val="000000" w:themeColor="text1"/>
          <w:szCs w:val="21"/>
        </w:rPr>
        <w:t>八、本项目采用综合评分办法，经技术</w:t>
      </w:r>
      <w:r>
        <w:rPr>
          <w:rFonts w:hint="eastAsia"/>
          <w:color w:val="000000" w:themeColor="text1"/>
          <w:szCs w:val="21"/>
          <w:lang w:eastAsia="zh-CN"/>
        </w:rPr>
        <w:t>、</w:t>
      </w:r>
      <w:r>
        <w:rPr>
          <w:color w:val="000000" w:themeColor="text1"/>
          <w:szCs w:val="21"/>
        </w:rPr>
        <w:t>商务</w:t>
      </w:r>
      <w:r>
        <w:rPr>
          <w:rFonts w:hint="eastAsia"/>
          <w:color w:val="000000" w:themeColor="text1"/>
          <w:szCs w:val="21"/>
          <w:lang w:eastAsia="zh-CN"/>
        </w:rPr>
        <w:t>、</w:t>
      </w:r>
      <w:r>
        <w:rPr>
          <w:rFonts w:hint="eastAsia"/>
          <w:color w:val="000000" w:themeColor="text1"/>
          <w:szCs w:val="21"/>
          <w:lang w:val="en-US" w:eastAsia="zh-CN"/>
        </w:rPr>
        <w:t>价格</w:t>
      </w:r>
      <w:r>
        <w:rPr>
          <w:color w:val="000000" w:themeColor="text1"/>
          <w:szCs w:val="21"/>
        </w:rPr>
        <w:t>评选后选择综合总分最高者作为中选单位，</w:t>
      </w:r>
      <w:r>
        <w:rPr>
          <w:rFonts w:hint="eastAsia"/>
          <w:color w:val="000000" w:themeColor="text1"/>
          <w:szCs w:val="21"/>
          <w:lang w:val="en-US" w:eastAsia="zh-CN"/>
        </w:rPr>
        <w:t>商务部分、</w:t>
      </w:r>
      <w:r>
        <w:rPr>
          <w:color w:val="000000" w:themeColor="text1"/>
          <w:szCs w:val="21"/>
        </w:rPr>
        <w:t>技术</w:t>
      </w:r>
      <w:r>
        <w:rPr>
          <w:rFonts w:hint="eastAsia"/>
          <w:color w:val="000000" w:themeColor="text1"/>
          <w:szCs w:val="21"/>
        </w:rPr>
        <w:t>部分</w:t>
      </w:r>
      <w:r>
        <w:rPr>
          <w:rFonts w:hint="eastAsia"/>
          <w:color w:val="000000" w:themeColor="text1"/>
          <w:szCs w:val="21"/>
          <w:lang w:val="en-US" w:eastAsia="zh-CN"/>
        </w:rPr>
        <w:t>及价格</w:t>
      </w:r>
      <w:r>
        <w:rPr>
          <w:rFonts w:hint="eastAsia"/>
          <w:color w:val="000000" w:themeColor="text1"/>
          <w:szCs w:val="21"/>
        </w:rPr>
        <w:t>部分</w:t>
      </w:r>
      <w:r>
        <w:rPr>
          <w:color w:val="000000" w:themeColor="text1"/>
          <w:szCs w:val="21"/>
        </w:rPr>
        <w:t>占比</w:t>
      </w:r>
      <w:r>
        <w:rPr>
          <w:rFonts w:hint="eastAsia"/>
          <w:color w:val="000000" w:themeColor="text1"/>
          <w:szCs w:val="21"/>
          <w:lang w:val="en-US" w:eastAsia="zh-CN"/>
        </w:rPr>
        <w:t>2：1：7</w:t>
      </w:r>
      <w:r>
        <w:rPr>
          <w:color w:val="000000" w:themeColor="text1"/>
          <w:szCs w:val="21"/>
        </w:rPr>
        <w:t>。</w:t>
      </w:r>
    </w:p>
    <w:p w14:paraId="7B1F03F9">
      <w:pPr>
        <w:keepNext w:val="0"/>
        <w:keepLines w:val="0"/>
        <w:pageBreakBefore w:val="0"/>
        <w:widowControl w:val="0"/>
        <w:tabs>
          <w:tab w:val="left" w:pos="709"/>
        </w:tabs>
        <w:kinsoku/>
        <w:wordWrap/>
        <w:overflowPunct/>
        <w:topLinePunct w:val="0"/>
        <w:bidi w:val="0"/>
        <w:adjustRightInd/>
        <w:spacing w:line="324" w:lineRule="auto"/>
        <w:ind w:firstLine="454" w:firstLineChars="200"/>
        <w:textAlignment w:val="auto"/>
        <w:rPr>
          <w:szCs w:val="21"/>
        </w:rPr>
      </w:pPr>
      <w:r>
        <w:rPr>
          <w:rFonts w:hint="eastAsia"/>
          <w:b/>
          <w:bCs/>
          <w:snapToGrid w:val="0"/>
          <w:spacing w:val="8"/>
          <w:szCs w:val="21"/>
        </w:rPr>
        <w:t>九、联系方式</w:t>
      </w:r>
      <w:r>
        <w:rPr>
          <w:rFonts w:hint="eastAsia"/>
          <w:szCs w:val="21"/>
        </w:rPr>
        <w:t xml:space="preserve"> </w:t>
      </w:r>
    </w:p>
    <w:p w14:paraId="3DE43E98">
      <w:pPr>
        <w:keepNext w:val="0"/>
        <w:keepLines w:val="0"/>
        <w:pageBreakBefore w:val="0"/>
        <w:widowControl w:val="0"/>
        <w:tabs>
          <w:tab w:val="left" w:pos="709"/>
        </w:tabs>
        <w:kinsoku/>
        <w:wordWrap/>
        <w:overflowPunct/>
        <w:topLinePunct w:val="0"/>
        <w:bidi w:val="0"/>
        <w:adjustRightInd/>
        <w:spacing w:line="324" w:lineRule="auto"/>
        <w:ind w:firstLine="420" w:firstLineChars="200"/>
        <w:textAlignment w:val="auto"/>
        <w:rPr>
          <w:szCs w:val="21"/>
        </w:rPr>
      </w:pPr>
      <w:r>
        <w:rPr>
          <w:rFonts w:hint="eastAsia"/>
          <w:szCs w:val="21"/>
        </w:rPr>
        <w:t>商务联系人：黄梅钦 电话：</w:t>
      </w:r>
      <w:r>
        <w:rPr>
          <w:rFonts w:hint="eastAsia"/>
          <w:szCs w:val="21"/>
          <w:lang w:val="en-US" w:eastAsia="zh-CN"/>
        </w:rPr>
        <w:t xml:space="preserve">13806001925          </w:t>
      </w:r>
      <w:r>
        <w:rPr>
          <w:rFonts w:hint="eastAsia"/>
          <w:szCs w:val="21"/>
        </w:rPr>
        <w:t xml:space="preserve"> 邮箱：</w:t>
      </w:r>
      <w:r>
        <w:rPr>
          <w:szCs w:val="21"/>
        </w:rPr>
        <w:fldChar w:fldCharType="begin"/>
      </w:r>
      <w:r>
        <w:rPr>
          <w:szCs w:val="21"/>
        </w:rPr>
        <w:instrText xml:space="preserve"> HYPERLINK "mailto:huangmq@fjpec.com.cn" </w:instrText>
      </w:r>
      <w:r>
        <w:rPr>
          <w:szCs w:val="21"/>
        </w:rPr>
        <w:fldChar w:fldCharType="separate"/>
      </w:r>
      <w:r>
        <w:rPr>
          <w:rFonts w:hint="eastAsia"/>
          <w:szCs w:val="21"/>
        </w:rPr>
        <w:t>hu</w:t>
      </w:r>
      <w:r>
        <w:rPr>
          <w:szCs w:val="21"/>
        </w:rPr>
        <w:t>angmq</w:t>
      </w:r>
      <w:r>
        <w:rPr>
          <w:rFonts w:hint="eastAsia"/>
          <w:szCs w:val="21"/>
        </w:rPr>
        <w:t>@f</w:t>
      </w:r>
      <w:r>
        <w:rPr>
          <w:szCs w:val="21"/>
        </w:rPr>
        <w:t>j</w:t>
      </w:r>
      <w:r>
        <w:rPr>
          <w:rFonts w:hint="eastAsia"/>
          <w:szCs w:val="21"/>
        </w:rPr>
        <w:t>pec.com.cn</w:t>
      </w:r>
      <w:r>
        <w:rPr>
          <w:rFonts w:hint="eastAsia"/>
          <w:szCs w:val="21"/>
        </w:rPr>
        <w:fldChar w:fldCharType="end"/>
      </w:r>
    </w:p>
    <w:p w14:paraId="1902E360">
      <w:pPr>
        <w:keepNext w:val="0"/>
        <w:keepLines w:val="0"/>
        <w:pageBreakBefore w:val="0"/>
        <w:widowControl w:val="0"/>
        <w:tabs>
          <w:tab w:val="left" w:pos="709"/>
        </w:tabs>
        <w:kinsoku/>
        <w:wordWrap/>
        <w:overflowPunct/>
        <w:topLinePunct w:val="0"/>
        <w:bidi w:val="0"/>
        <w:adjustRightInd/>
        <w:spacing w:line="324" w:lineRule="auto"/>
        <w:ind w:firstLine="420" w:firstLineChars="200"/>
        <w:textAlignment w:val="auto"/>
        <w:rPr>
          <w:szCs w:val="21"/>
        </w:rPr>
      </w:pPr>
      <w:r>
        <w:rPr>
          <w:szCs w:val="21"/>
        </w:rPr>
        <w:t>现场技术联系</w:t>
      </w:r>
      <w:r>
        <w:rPr>
          <w:rFonts w:hint="eastAsia"/>
          <w:szCs w:val="21"/>
        </w:rPr>
        <w:t>人：</w:t>
      </w:r>
      <w:r>
        <w:rPr>
          <w:rFonts w:hint="eastAsia"/>
          <w:szCs w:val="21"/>
          <w:lang w:val="en-US" w:eastAsia="zh-CN"/>
        </w:rPr>
        <w:t>欧丽清</w:t>
      </w:r>
      <w:r>
        <w:rPr>
          <w:rFonts w:hint="eastAsia"/>
          <w:szCs w:val="21"/>
        </w:rPr>
        <w:t xml:space="preserve"> 电话：</w:t>
      </w:r>
      <w:r>
        <w:rPr>
          <w:rFonts w:hint="eastAsia"/>
          <w:szCs w:val="21"/>
          <w:lang w:val="en-US" w:eastAsia="zh-CN"/>
        </w:rPr>
        <w:t>13779930082</w:t>
      </w:r>
      <w:r>
        <w:rPr>
          <w:rFonts w:hint="eastAsia"/>
          <w:szCs w:val="21"/>
        </w:rPr>
        <w:t xml:space="preserve">  </w:t>
      </w:r>
      <w:r>
        <w:rPr>
          <w:rFonts w:hint="eastAsia"/>
          <w:szCs w:val="21"/>
          <w:lang w:val="en-US" w:eastAsia="zh-CN"/>
        </w:rPr>
        <w:t xml:space="preserve">      邮箱：</w:t>
      </w:r>
      <w:r>
        <w:rPr>
          <w:rFonts w:hint="eastAsia"/>
          <w:szCs w:val="21"/>
        </w:rPr>
        <w:t xml:space="preserve">lqou@fhcpec.com.cn     </w:t>
      </w:r>
      <w:r>
        <w:rPr>
          <w:szCs w:val="21"/>
        </w:rPr>
        <w:t> </w:t>
      </w:r>
    </w:p>
    <w:p w14:paraId="14E744F6">
      <w:pPr>
        <w:keepNext w:val="0"/>
        <w:keepLines w:val="0"/>
        <w:pageBreakBefore w:val="0"/>
        <w:widowControl w:val="0"/>
        <w:tabs>
          <w:tab w:val="left" w:pos="709"/>
        </w:tabs>
        <w:kinsoku/>
        <w:wordWrap/>
        <w:overflowPunct/>
        <w:topLinePunct w:val="0"/>
        <w:bidi w:val="0"/>
        <w:adjustRightInd/>
        <w:spacing w:line="324" w:lineRule="auto"/>
        <w:ind w:firstLine="420" w:firstLineChars="200"/>
        <w:textAlignment w:val="auto"/>
        <w:rPr>
          <w:szCs w:val="21"/>
        </w:rPr>
      </w:pPr>
      <w:r>
        <w:rPr>
          <w:rFonts w:hint="eastAsia"/>
          <w:szCs w:val="21"/>
        </w:rPr>
        <w:t xml:space="preserve">纪检监察室电话：0596-6311774  </w:t>
      </w:r>
    </w:p>
    <w:p w14:paraId="2ED00643">
      <w:pPr>
        <w:keepNext w:val="0"/>
        <w:keepLines w:val="0"/>
        <w:pageBreakBefore w:val="0"/>
        <w:widowControl w:val="0"/>
        <w:tabs>
          <w:tab w:val="left" w:pos="709"/>
        </w:tabs>
        <w:kinsoku/>
        <w:wordWrap/>
        <w:overflowPunct/>
        <w:topLinePunct w:val="0"/>
        <w:bidi w:val="0"/>
        <w:adjustRightInd/>
        <w:spacing w:line="324" w:lineRule="auto"/>
        <w:ind w:left="420" w:leftChars="200" w:firstLine="73" w:firstLineChars="35"/>
        <w:textAlignment w:val="auto"/>
        <w:rPr>
          <w:szCs w:val="21"/>
        </w:rPr>
      </w:pPr>
      <w:r>
        <w:rPr>
          <w:rFonts w:hint="eastAsia"/>
          <w:szCs w:val="21"/>
        </w:rPr>
        <w:t>联系地址：</w:t>
      </w:r>
      <w:r>
        <w:rPr>
          <w:rFonts w:hint="eastAsia"/>
          <w:color w:val="000000" w:themeColor="text1"/>
          <w:szCs w:val="21"/>
        </w:rPr>
        <w:t>福建省漳州市古雷开发区纵四路西侧福化古雷运营中心17楼</w:t>
      </w:r>
      <w:r>
        <w:rPr>
          <w:rFonts w:hint="eastAsia"/>
          <w:szCs w:val="21"/>
        </w:rPr>
        <w:t>综合采购团队。</w:t>
      </w:r>
    </w:p>
    <w:p w14:paraId="48692335">
      <w:pPr>
        <w:keepNext w:val="0"/>
        <w:keepLines w:val="0"/>
        <w:pageBreakBefore w:val="0"/>
        <w:widowControl w:val="0"/>
        <w:tabs>
          <w:tab w:val="left" w:pos="709"/>
        </w:tabs>
        <w:kinsoku/>
        <w:wordWrap/>
        <w:overflowPunct/>
        <w:topLinePunct w:val="0"/>
        <w:bidi w:val="0"/>
        <w:adjustRightInd/>
        <w:spacing w:line="324" w:lineRule="auto"/>
        <w:ind w:left="420" w:leftChars="200" w:firstLine="73" w:firstLineChars="35"/>
        <w:textAlignment w:val="auto"/>
        <w:rPr>
          <w:szCs w:val="21"/>
        </w:rPr>
      </w:pPr>
      <w:r>
        <w:rPr>
          <w:rFonts w:hint="eastAsia"/>
          <w:szCs w:val="21"/>
        </w:rPr>
        <w:t>邮  编：363216</w:t>
      </w:r>
    </w:p>
    <w:p w14:paraId="674B47AE">
      <w:pPr>
        <w:keepNext w:val="0"/>
        <w:keepLines w:val="0"/>
        <w:pageBreakBefore w:val="0"/>
        <w:widowControl w:val="0"/>
        <w:kinsoku/>
        <w:wordWrap/>
        <w:overflowPunct/>
        <w:topLinePunct w:val="0"/>
        <w:bidi w:val="0"/>
        <w:adjustRightInd/>
        <w:spacing w:line="324" w:lineRule="auto"/>
        <w:textAlignment w:val="auto"/>
        <w:rPr>
          <w:szCs w:val="21"/>
        </w:rPr>
      </w:pPr>
    </w:p>
    <w:p w14:paraId="2643A8F4">
      <w:pPr>
        <w:keepNext w:val="0"/>
        <w:keepLines w:val="0"/>
        <w:pageBreakBefore w:val="0"/>
        <w:widowControl w:val="0"/>
        <w:kinsoku/>
        <w:wordWrap/>
        <w:overflowPunct/>
        <w:topLinePunct w:val="0"/>
        <w:bidi w:val="0"/>
        <w:adjustRightInd/>
        <w:spacing w:line="324" w:lineRule="auto"/>
        <w:ind w:firstLine="420" w:firstLineChars="200"/>
        <w:textAlignment w:val="auto"/>
        <w:rPr>
          <w:szCs w:val="21"/>
        </w:rPr>
      </w:pPr>
      <w:r>
        <w:rPr>
          <w:rFonts w:hint="eastAsia"/>
          <w:szCs w:val="21"/>
        </w:rPr>
        <w:t xml:space="preserve">                                          </w:t>
      </w:r>
      <w:r>
        <w:rPr>
          <w:szCs w:val="21"/>
        </w:rPr>
        <w:t xml:space="preserve">  </w:t>
      </w:r>
      <w:r>
        <w:rPr>
          <w:rFonts w:hint="eastAsia"/>
          <w:szCs w:val="21"/>
        </w:rPr>
        <w:t xml:space="preserve"> 福建福海创石油化工有限公司 </w:t>
      </w:r>
    </w:p>
    <w:p w14:paraId="54AC3187">
      <w:pPr>
        <w:keepNext w:val="0"/>
        <w:keepLines w:val="0"/>
        <w:pageBreakBefore w:val="0"/>
        <w:widowControl w:val="0"/>
        <w:kinsoku/>
        <w:wordWrap/>
        <w:overflowPunct/>
        <w:topLinePunct w:val="0"/>
        <w:bidi w:val="0"/>
        <w:adjustRightInd/>
        <w:spacing w:line="324" w:lineRule="auto"/>
        <w:ind w:firstLine="420" w:firstLineChars="200"/>
        <w:textAlignment w:val="auto"/>
        <w:rPr>
          <w:szCs w:val="21"/>
        </w:rPr>
      </w:pPr>
      <w:r>
        <w:rPr>
          <w:rFonts w:hint="eastAsia"/>
          <w:szCs w:val="21"/>
        </w:rPr>
        <w:t xml:space="preserve">                                                  </w:t>
      </w:r>
      <w:r>
        <w:rPr>
          <w:szCs w:val="21"/>
        </w:rPr>
        <w:t>202</w:t>
      </w:r>
      <w:r>
        <w:rPr>
          <w:rFonts w:hint="eastAsia"/>
          <w:szCs w:val="21"/>
          <w:lang w:val="en-US" w:eastAsia="zh-CN"/>
        </w:rPr>
        <w:t>6</w:t>
      </w:r>
      <w:r>
        <w:rPr>
          <w:rFonts w:hint="eastAsia"/>
          <w:szCs w:val="21"/>
        </w:rPr>
        <w:t>年</w:t>
      </w:r>
      <w:r>
        <w:rPr>
          <w:rFonts w:hint="eastAsia"/>
          <w:szCs w:val="21"/>
          <w:lang w:val="en-US" w:eastAsia="zh-CN"/>
        </w:rPr>
        <w:t>08</w:t>
      </w:r>
      <w:r>
        <w:rPr>
          <w:rFonts w:hint="eastAsia"/>
          <w:szCs w:val="21"/>
        </w:rPr>
        <w:t>月</w:t>
      </w:r>
      <w:r>
        <w:rPr>
          <w:rFonts w:hint="eastAsia"/>
          <w:szCs w:val="21"/>
          <w:lang w:val="en-US" w:eastAsia="zh-CN"/>
        </w:rPr>
        <w:t>20</w:t>
      </w:r>
      <w:r>
        <w:rPr>
          <w:rFonts w:hint="eastAsia"/>
          <w:szCs w:val="21"/>
        </w:rPr>
        <w:t>日</w:t>
      </w:r>
    </w:p>
    <w:p w14:paraId="02EE28BF">
      <w:pPr>
        <w:pStyle w:val="3"/>
        <w:tabs>
          <w:tab w:val="left" w:pos="1262"/>
        </w:tabs>
        <w:spacing w:line="360" w:lineRule="auto"/>
        <w:ind w:left="0" w:right="108"/>
        <w:jc w:val="center"/>
        <w:rPr>
          <w:sz w:val="21"/>
          <w:szCs w:val="21"/>
          <w:lang w:eastAsia="zh-CN"/>
        </w:rPr>
      </w:pPr>
    </w:p>
    <w:p w14:paraId="7AB64533">
      <w:pPr>
        <w:jc w:val="center"/>
        <w:outlineLvl w:val="0"/>
        <w:rPr>
          <w:rFonts w:ascii="黑体" w:hAnsi="黑体" w:eastAsia="黑体"/>
          <w:sz w:val="32"/>
          <w:szCs w:val="32"/>
        </w:rPr>
      </w:pPr>
    </w:p>
    <w:p w14:paraId="7DFC19FE">
      <w:pPr>
        <w:jc w:val="center"/>
        <w:outlineLvl w:val="0"/>
        <w:rPr>
          <w:rFonts w:ascii="黑体" w:hAnsi="黑体" w:eastAsia="黑体"/>
          <w:sz w:val="32"/>
          <w:szCs w:val="32"/>
        </w:rPr>
      </w:pPr>
    </w:p>
    <w:p w14:paraId="21708A2C">
      <w:pPr>
        <w:jc w:val="center"/>
        <w:outlineLvl w:val="0"/>
        <w:rPr>
          <w:rFonts w:ascii="黑体" w:hAnsi="黑体" w:eastAsia="黑体"/>
          <w:sz w:val="32"/>
          <w:szCs w:val="32"/>
        </w:rPr>
      </w:pPr>
    </w:p>
    <w:p w14:paraId="57EE831C">
      <w:pPr>
        <w:jc w:val="center"/>
        <w:outlineLvl w:val="0"/>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、法定代表人授权书</w:t>
      </w:r>
    </w:p>
    <w:p w14:paraId="5BBA1AFD">
      <w:pPr>
        <w:jc w:val="center"/>
        <w:outlineLvl w:val="0"/>
        <w:rPr>
          <w:rFonts w:ascii="黑体" w:hAnsi="黑体" w:eastAsia="黑体"/>
        </w:rPr>
      </w:pPr>
    </w:p>
    <w:p w14:paraId="769A2E0B">
      <w:pPr>
        <w:keepNext w:val="0"/>
        <w:keepLines w:val="0"/>
        <w:pageBreakBefore w:val="0"/>
        <w:widowControl w:val="0"/>
        <w:kinsoku/>
        <w:wordWrap/>
        <w:overflowPunct/>
        <w:topLinePunct w:val="0"/>
        <w:autoSpaceDE/>
        <w:autoSpaceDN/>
        <w:bidi w:val="0"/>
        <w:adjustRightInd/>
        <w:snapToGrid/>
        <w:spacing w:line="480" w:lineRule="auto"/>
        <w:ind w:left="0" w:leftChars="0" w:firstLine="480" w:firstLineChars="200"/>
        <w:jc w:val="left"/>
        <w:textAlignment w:val="auto"/>
        <w:rPr>
          <w:rFonts w:hAnsi="Calibri" w:cs="黑体"/>
          <w:sz w:val="24"/>
          <w:szCs w:val="24"/>
        </w:rPr>
      </w:pPr>
      <w:r>
        <w:rPr>
          <w:rFonts w:hint="eastAsia" w:hAnsi="Calibri" w:cs="黑体"/>
          <w:sz w:val="24"/>
          <w:szCs w:val="24"/>
        </w:rPr>
        <w:t>本人</w:t>
      </w:r>
      <w:r>
        <w:rPr>
          <w:rFonts w:hAnsi="Calibri" w:cs="黑体"/>
          <w:sz w:val="24"/>
          <w:szCs w:val="24"/>
        </w:rPr>
        <w:t xml:space="preserve"> </w:t>
      </w:r>
      <w:r>
        <w:rPr>
          <w:rFonts w:hAnsi="Calibri" w:cs="黑体"/>
          <w:sz w:val="24"/>
          <w:szCs w:val="24"/>
          <w:u w:val="single"/>
        </w:rPr>
        <w:t xml:space="preserve">        </w:t>
      </w:r>
      <w:r>
        <w:rPr>
          <w:rFonts w:hint="eastAsia" w:hAnsi="Calibri" w:cs="黑体"/>
          <w:sz w:val="24"/>
          <w:szCs w:val="24"/>
        </w:rPr>
        <w:t>（姓名）系</w:t>
      </w:r>
      <w:r>
        <w:rPr>
          <w:rFonts w:hAnsi="Calibri" w:cs="黑体"/>
          <w:sz w:val="24"/>
          <w:szCs w:val="24"/>
        </w:rPr>
        <w:t xml:space="preserve"> </w:t>
      </w:r>
      <w:r>
        <w:rPr>
          <w:rFonts w:hAnsi="Calibri" w:cs="黑体"/>
          <w:sz w:val="24"/>
          <w:szCs w:val="24"/>
          <w:u w:val="single"/>
        </w:rPr>
        <w:t xml:space="preserve">                 </w:t>
      </w:r>
      <w:r>
        <w:rPr>
          <w:rFonts w:hint="eastAsia" w:hAnsi="Calibri" w:cs="黑体"/>
          <w:sz w:val="24"/>
          <w:szCs w:val="24"/>
        </w:rPr>
        <w:t>（</w:t>
      </w:r>
      <w:r>
        <w:rPr>
          <w:rFonts w:hint="eastAsia" w:hAnsi="Calibri" w:cs="黑体"/>
          <w:sz w:val="24"/>
          <w:szCs w:val="24"/>
          <w:lang w:eastAsia="zh-CN"/>
        </w:rPr>
        <w:t>询比</w:t>
      </w:r>
      <w:r>
        <w:rPr>
          <w:rFonts w:hint="eastAsia" w:hAnsi="Calibri" w:cs="黑体"/>
          <w:sz w:val="24"/>
          <w:szCs w:val="24"/>
        </w:rPr>
        <w:t>单位名称）的法定代表人，现授权委托本单位在职员工</w:t>
      </w:r>
      <w:r>
        <w:rPr>
          <w:rFonts w:hAnsi="Calibri" w:cs="黑体"/>
          <w:sz w:val="24"/>
          <w:szCs w:val="24"/>
          <w:u w:val="single"/>
        </w:rPr>
        <w:t xml:space="preserve">       </w:t>
      </w:r>
      <w:r>
        <w:rPr>
          <w:rFonts w:hint="eastAsia" w:hAnsi="Calibri" w:cs="黑体"/>
          <w:sz w:val="24"/>
          <w:szCs w:val="24"/>
        </w:rPr>
        <w:t>（姓名，职务）（身份证号码：</w:t>
      </w:r>
      <w:r>
        <w:rPr>
          <w:rFonts w:hAnsi="Calibri" w:cs="黑体"/>
          <w:sz w:val="24"/>
          <w:szCs w:val="24"/>
          <w:u w:val="single"/>
        </w:rPr>
        <w:t xml:space="preserve">                </w:t>
      </w:r>
      <w:r>
        <w:rPr>
          <w:rFonts w:hint="eastAsia" w:hAnsi="Calibri" w:cs="黑体"/>
          <w:sz w:val="24"/>
          <w:szCs w:val="24"/>
        </w:rPr>
        <w:t>、手机号码：</w:t>
      </w:r>
      <w:r>
        <w:rPr>
          <w:rFonts w:hAnsi="Calibri" w:cs="黑体"/>
          <w:sz w:val="24"/>
          <w:szCs w:val="24"/>
          <w:u w:val="single"/>
        </w:rPr>
        <w:t xml:space="preserve">              </w:t>
      </w:r>
      <w:r>
        <w:rPr>
          <w:rFonts w:hint="eastAsia" w:hAnsi="Calibri" w:cs="黑体"/>
          <w:sz w:val="24"/>
          <w:szCs w:val="24"/>
        </w:rPr>
        <w:t>、</w:t>
      </w:r>
      <w:r>
        <w:rPr>
          <w:rFonts w:hAnsi="Calibri" w:cs="黑体"/>
          <w:sz w:val="24"/>
          <w:szCs w:val="24"/>
        </w:rPr>
        <w:t>EMAIL</w:t>
      </w:r>
      <w:r>
        <w:rPr>
          <w:rFonts w:hint="eastAsia" w:hAnsi="Calibri" w:cs="黑体"/>
          <w:sz w:val="24"/>
          <w:szCs w:val="24"/>
        </w:rPr>
        <w:t>：</w:t>
      </w:r>
      <w:r>
        <w:rPr>
          <w:rFonts w:hAnsi="Calibri" w:cs="黑体"/>
          <w:sz w:val="24"/>
          <w:szCs w:val="24"/>
          <w:u w:val="single"/>
        </w:rPr>
        <w:t xml:space="preserve">              </w:t>
      </w:r>
      <w:r>
        <w:rPr>
          <w:rFonts w:hint="eastAsia" w:hAnsi="Calibri" w:cs="黑体"/>
          <w:sz w:val="24"/>
          <w:szCs w:val="24"/>
        </w:rPr>
        <w:t>）作为</w:t>
      </w:r>
      <w:r>
        <w:rPr>
          <w:rFonts w:hint="eastAsia" w:hAnsi="Calibri" w:cs="黑体"/>
          <w:sz w:val="24"/>
          <w:szCs w:val="24"/>
          <w:lang w:eastAsia="zh-CN"/>
        </w:rPr>
        <w:t>参比人</w:t>
      </w:r>
      <w:r>
        <w:rPr>
          <w:rFonts w:hint="eastAsia" w:hAnsi="Calibri" w:cs="黑体"/>
          <w:sz w:val="24"/>
          <w:szCs w:val="24"/>
        </w:rPr>
        <w:t>代表以我方的名义参加贵单位组织的</w:t>
      </w:r>
      <w:r>
        <w:rPr>
          <w:rFonts w:hint="eastAsia" w:hAnsi="Calibri" w:cs="黑体"/>
          <w:sz w:val="24"/>
          <w:szCs w:val="24"/>
          <w:u w:val="single"/>
          <w:lang w:val="en-US" w:eastAsia="zh-CN"/>
        </w:rPr>
        <w:t>腾龙芳烃核心资产无偿划转至福海创的专项审计采购</w:t>
      </w:r>
      <w:r>
        <w:rPr>
          <w:rFonts w:hint="eastAsia" w:hAnsi="Calibri" w:cs="黑体"/>
          <w:sz w:val="24"/>
          <w:szCs w:val="24"/>
          <w:u w:val="single"/>
        </w:rPr>
        <w:t>（项目编号：</w:t>
      </w:r>
      <w:r>
        <w:rPr>
          <w:rFonts w:hint="eastAsia" w:hAnsi="Calibri" w:cs="黑体"/>
          <w:sz w:val="24"/>
          <w:szCs w:val="24"/>
          <w:u w:val="single"/>
          <w:lang w:eastAsia="zh-CN"/>
        </w:rPr>
        <w:t>PB260819000021</w:t>
      </w:r>
      <w:r>
        <w:rPr>
          <w:rFonts w:hint="eastAsia" w:hAnsi="Calibri" w:cs="黑体"/>
          <w:sz w:val="24"/>
          <w:szCs w:val="24"/>
          <w:u w:val="single"/>
        </w:rPr>
        <w:t>）</w:t>
      </w:r>
      <w:r>
        <w:rPr>
          <w:rFonts w:hint="eastAsia" w:hAnsi="Calibri" w:cs="黑体"/>
          <w:sz w:val="24"/>
          <w:szCs w:val="24"/>
        </w:rPr>
        <w:t>的询比活动，并代表我方全权处理一切与之有关的具体事务和签署相关文件，我均予以承认。</w:t>
      </w:r>
    </w:p>
    <w:p w14:paraId="5ADAC0A2">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Ansi="Calibri" w:cs="黑体"/>
          <w:sz w:val="24"/>
          <w:szCs w:val="24"/>
        </w:rPr>
      </w:pPr>
      <w:r>
        <w:rPr>
          <w:rFonts w:hint="eastAsia" w:hAnsi="Calibri" w:cs="黑体"/>
          <w:sz w:val="24"/>
          <w:szCs w:val="24"/>
        </w:rPr>
        <w:t>代理人无权转让委托权。</w:t>
      </w:r>
    </w:p>
    <w:p w14:paraId="20E0C8FD">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Ansi="Calibri" w:cs="黑体"/>
          <w:sz w:val="24"/>
          <w:szCs w:val="24"/>
        </w:rPr>
      </w:pPr>
      <w:r>
        <w:rPr>
          <w:rFonts w:hint="eastAsia" w:hAnsi="Calibri" w:cs="黑体"/>
          <w:sz w:val="24"/>
          <w:szCs w:val="24"/>
        </w:rPr>
        <w:t>本授权书于</w:t>
      </w:r>
      <w:r>
        <w:rPr>
          <w:rFonts w:hAnsi="Calibri" w:cs="黑体"/>
          <w:sz w:val="24"/>
          <w:szCs w:val="24"/>
          <w:u w:val="single"/>
        </w:rPr>
        <w:t xml:space="preserve">    </w:t>
      </w:r>
      <w:r>
        <w:rPr>
          <w:rFonts w:hint="eastAsia" w:hAnsi="Calibri" w:cs="黑体"/>
          <w:sz w:val="24"/>
          <w:szCs w:val="24"/>
        </w:rPr>
        <w:t>年</w:t>
      </w:r>
      <w:r>
        <w:rPr>
          <w:rFonts w:hAnsi="Calibri" w:cs="黑体"/>
          <w:sz w:val="24"/>
          <w:szCs w:val="24"/>
          <w:u w:val="single"/>
        </w:rPr>
        <w:t xml:space="preserve">   </w:t>
      </w:r>
      <w:r>
        <w:rPr>
          <w:rFonts w:hint="eastAsia" w:hAnsi="Calibri" w:cs="黑体"/>
          <w:sz w:val="24"/>
          <w:szCs w:val="24"/>
        </w:rPr>
        <w:t>月</w:t>
      </w:r>
      <w:r>
        <w:rPr>
          <w:rFonts w:hAnsi="Calibri" w:cs="黑体"/>
          <w:sz w:val="24"/>
          <w:szCs w:val="24"/>
          <w:u w:val="single"/>
        </w:rPr>
        <w:t xml:space="preserve">   </w:t>
      </w:r>
      <w:r>
        <w:rPr>
          <w:rFonts w:hint="eastAsia" w:hAnsi="Calibri" w:cs="黑体"/>
          <w:sz w:val="24"/>
          <w:szCs w:val="24"/>
        </w:rPr>
        <w:t>日签字生效，本授权书至采购有效期结束前始终有效。</w:t>
      </w:r>
    </w:p>
    <w:p w14:paraId="3E57DAE8">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Ansi="Calibri" w:cs="黑体"/>
          <w:sz w:val="24"/>
          <w:szCs w:val="24"/>
        </w:rPr>
      </w:pPr>
      <w:r>
        <w:rPr>
          <w:rFonts w:hint="eastAsia" w:hAnsi="Calibri" w:cs="黑体"/>
          <w:sz w:val="24"/>
          <w:szCs w:val="24"/>
        </w:rPr>
        <w:t>特此声明。</w:t>
      </w:r>
    </w:p>
    <w:p w14:paraId="6F03C3ED">
      <w:pPr>
        <w:rPr>
          <w:rFonts w:hAnsi="Calibri" w:cs="黑体"/>
          <w:sz w:val="24"/>
          <w:szCs w:val="24"/>
        </w:rPr>
      </w:pPr>
    </w:p>
    <w:p w14:paraId="2ED0A34D">
      <w:pPr>
        <w:spacing w:line="360" w:lineRule="auto"/>
        <w:rPr>
          <w:rFonts w:hAnsi="Calibri" w:cs="黑体"/>
          <w:sz w:val="24"/>
          <w:szCs w:val="24"/>
        </w:rPr>
      </w:pPr>
      <w:r>
        <w:rPr>
          <w:rFonts w:hint="eastAsia" w:hAnsi="Calibri" w:cs="黑体"/>
          <w:sz w:val="24"/>
          <w:szCs w:val="24"/>
          <w:lang w:eastAsia="zh-CN"/>
        </w:rPr>
        <w:t>参比人</w:t>
      </w:r>
      <w:r>
        <w:rPr>
          <w:rFonts w:hint="eastAsia" w:hAnsi="Calibri" w:cs="黑体"/>
          <w:sz w:val="24"/>
          <w:szCs w:val="24"/>
        </w:rPr>
        <w:t>（公章）：</w:t>
      </w:r>
    </w:p>
    <w:p w14:paraId="44CE01F2">
      <w:pPr>
        <w:spacing w:line="360" w:lineRule="auto"/>
        <w:rPr>
          <w:rFonts w:hAnsi="Calibri" w:cs="黑体"/>
          <w:sz w:val="24"/>
          <w:szCs w:val="24"/>
        </w:rPr>
      </w:pPr>
      <w:r>
        <w:rPr>
          <w:rFonts w:hint="eastAsia" w:hAnsi="Calibri" w:cs="黑体"/>
          <w:sz w:val="24"/>
          <w:szCs w:val="24"/>
        </w:rPr>
        <w:t>法定代表人（授权人）签字或盖章：</w:t>
      </w:r>
    </w:p>
    <w:p w14:paraId="5A6146D5">
      <w:pPr>
        <w:spacing w:line="360" w:lineRule="auto"/>
        <w:rPr>
          <w:rFonts w:hAnsi="Calibri" w:cs="黑体"/>
          <w:sz w:val="24"/>
          <w:szCs w:val="24"/>
        </w:rPr>
      </w:pPr>
      <w:r>
        <w:rPr>
          <w:rFonts w:hint="eastAsia" w:hAnsi="Calibri" w:cs="黑体"/>
          <w:sz w:val="24"/>
          <w:szCs w:val="24"/>
          <w:lang w:eastAsia="zh-CN"/>
        </w:rPr>
        <w:t>参比人</w:t>
      </w:r>
      <w:r>
        <w:rPr>
          <w:rFonts w:hint="eastAsia" w:hAnsi="Calibri" w:cs="黑体"/>
          <w:sz w:val="24"/>
          <w:szCs w:val="24"/>
        </w:rPr>
        <w:t>代表（被授权人）签字或盖章：</w:t>
      </w:r>
    </w:p>
    <w:p w14:paraId="53C74B2A">
      <w:pPr>
        <w:spacing w:line="360" w:lineRule="auto"/>
        <w:rPr>
          <w:rFonts w:hAnsi="Calibri" w:cs="黑体"/>
          <w:sz w:val="24"/>
          <w:szCs w:val="24"/>
        </w:rPr>
      </w:pPr>
      <w:r>
        <w:rPr>
          <w:rFonts w:hint="eastAsia" w:hAnsi="Calibri" w:cs="黑体"/>
          <w:sz w:val="24"/>
          <w:szCs w:val="24"/>
        </w:rPr>
        <w:t>日期：</w:t>
      </w:r>
    </w:p>
    <w:p w14:paraId="7529BD56">
      <w:pPr>
        <w:rPr>
          <w:rFonts w:hAnsi="Calibri" w:cs="黑体"/>
          <w:sz w:val="24"/>
          <w:szCs w:val="24"/>
        </w:rPr>
      </w:pPr>
    </w:p>
    <w:p w14:paraId="5A78555E">
      <w:pPr>
        <w:rPr>
          <w:rFonts w:hAnsi="Calibri" w:cs="黑体"/>
          <w:sz w:val="24"/>
          <w:szCs w:val="24"/>
        </w:rPr>
      </w:pPr>
      <w:r>
        <w:rPr>
          <w:rFonts w:hint="eastAsia" w:hAnsi="Calibri" w:cs="黑体"/>
          <w:sz w:val="24"/>
          <w:szCs w:val="24"/>
          <w:lang w:eastAsia="zh-CN"/>
        </w:rPr>
        <w:t>参比人</w:t>
      </w:r>
      <w:r>
        <w:rPr>
          <w:rFonts w:hint="eastAsia" w:hAnsi="Calibri" w:cs="黑体"/>
          <w:sz w:val="24"/>
          <w:szCs w:val="24"/>
        </w:rPr>
        <w:t>代表（被授权人）身份证正面和反面复印件</w:t>
      </w:r>
    </w:p>
    <w:p w14:paraId="22CAA559">
      <w:pPr>
        <w:pStyle w:val="2"/>
        <w:sectPr>
          <w:footerReference r:id="rId4" w:type="default"/>
          <w:type w:val="continuous"/>
          <w:pgSz w:w="11910" w:h="16840"/>
          <w:pgMar w:top="1500" w:right="1316" w:bottom="740" w:left="1134" w:header="0" w:footer="551" w:gutter="0"/>
          <w:cols w:space="720" w:num="1"/>
        </w:sectPr>
      </w:pPr>
    </w:p>
    <w:p w14:paraId="3E694EBC">
      <w:pPr>
        <w:pStyle w:val="3"/>
        <w:tabs>
          <w:tab w:val="left" w:pos="1262"/>
        </w:tabs>
        <w:spacing w:line="355" w:lineRule="exact"/>
        <w:ind w:left="0" w:right="108"/>
        <w:jc w:val="center"/>
        <w:rPr>
          <w:lang w:eastAsia="zh-CN"/>
        </w:rPr>
      </w:pPr>
    </w:p>
    <w:p w14:paraId="605A287E">
      <w:pPr>
        <w:pStyle w:val="3"/>
        <w:tabs>
          <w:tab w:val="left" w:pos="1262"/>
        </w:tabs>
        <w:spacing w:line="355" w:lineRule="exact"/>
        <w:ind w:left="0" w:right="108"/>
        <w:jc w:val="center"/>
        <w:rPr>
          <w:lang w:eastAsia="zh-CN"/>
        </w:rPr>
      </w:pPr>
    </w:p>
    <w:p w14:paraId="7FED8D68">
      <w:pPr>
        <w:pStyle w:val="3"/>
        <w:tabs>
          <w:tab w:val="left" w:pos="1262"/>
        </w:tabs>
        <w:spacing w:line="355" w:lineRule="exact"/>
        <w:ind w:left="0" w:right="108"/>
        <w:jc w:val="center"/>
        <w:rPr>
          <w:lang w:eastAsia="zh-CN"/>
        </w:rPr>
      </w:pPr>
    </w:p>
    <w:p w14:paraId="0388001F">
      <w:pPr>
        <w:pStyle w:val="3"/>
        <w:tabs>
          <w:tab w:val="left" w:pos="1262"/>
        </w:tabs>
        <w:spacing w:line="355" w:lineRule="exact"/>
        <w:ind w:left="0" w:right="108"/>
        <w:jc w:val="center"/>
        <w:rPr>
          <w:lang w:eastAsia="zh-CN"/>
        </w:rPr>
      </w:pPr>
    </w:p>
    <w:p w14:paraId="295B5F51">
      <w:pPr>
        <w:pStyle w:val="3"/>
        <w:tabs>
          <w:tab w:val="left" w:pos="1262"/>
        </w:tabs>
        <w:spacing w:line="355" w:lineRule="exact"/>
        <w:ind w:left="0" w:right="108"/>
        <w:jc w:val="center"/>
        <w:rPr>
          <w:lang w:eastAsia="zh-CN"/>
        </w:rPr>
      </w:pPr>
    </w:p>
    <w:p w14:paraId="19A96A08">
      <w:pPr>
        <w:pStyle w:val="3"/>
        <w:tabs>
          <w:tab w:val="left" w:pos="1262"/>
        </w:tabs>
        <w:spacing w:line="355" w:lineRule="exact"/>
        <w:ind w:left="0" w:right="108"/>
        <w:jc w:val="center"/>
        <w:rPr>
          <w:lang w:eastAsia="zh-CN"/>
        </w:rPr>
      </w:pPr>
    </w:p>
    <w:p w14:paraId="4A26AB08">
      <w:pPr>
        <w:pStyle w:val="3"/>
        <w:tabs>
          <w:tab w:val="left" w:pos="1262"/>
        </w:tabs>
        <w:spacing w:line="355" w:lineRule="exact"/>
        <w:ind w:left="0" w:right="108"/>
        <w:jc w:val="center"/>
        <w:rPr>
          <w:lang w:eastAsia="zh-CN"/>
        </w:rPr>
      </w:pPr>
    </w:p>
    <w:p w14:paraId="5CDB1484">
      <w:pPr>
        <w:rPr>
          <w:lang w:eastAsia="zh-CN"/>
        </w:rPr>
      </w:pPr>
    </w:p>
    <w:p w14:paraId="7B5F5AEE">
      <w:pPr>
        <w:pStyle w:val="3"/>
        <w:tabs>
          <w:tab w:val="left" w:pos="1262"/>
        </w:tabs>
        <w:spacing w:line="355" w:lineRule="exact"/>
        <w:ind w:left="0" w:right="108"/>
        <w:jc w:val="center"/>
        <w:rPr>
          <w:lang w:eastAsia="zh-CN"/>
        </w:rPr>
      </w:pPr>
    </w:p>
    <w:p w14:paraId="442344EF">
      <w:pPr>
        <w:pStyle w:val="3"/>
        <w:tabs>
          <w:tab w:val="left" w:pos="1262"/>
        </w:tabs>
        <w:spacing w:line="355" w:lineRule="exact"/>
        <w:ind w:left="0" w:right="108"/>
        <w:jc w:val="center"/>
        <w:rPr>
          <w:lang w:eastAsia="zh-CN"/>
        </w:rPr>
      </w:pPr>
    </w:p>
    <w:p w14:paraId="6EDC8A68">
      <w:pPr>
        <w:pStyle w:val="3"/>
        <w:tabs>
          <w:tab w:val="left" w:pos="1262"/>
        </w:tabs>
        <w:spacing w:line="355" w:lineRule="exact"/>
        <w:ind w:left="0" w:right="108"/>
        <w:jc w:val="center"/>
        <w:rPr>
          <w:lang w:eastAsia="zh-CN"/>
        </w:rPr>
      </w:pPr>
    </w:p>
    <w:p w14:paraId="78172A9B">
      <w:pPr>
        <w:pStyle w:val="3"/>
        <w:tabs>
          <w:tab w:val="left" w:pos="1262"/>
        </w:tabs>
        <w:spacing w:line="355" w:lineRule="exact"/>
        <w:ind w:left="0" w:right="108"/>
        <w:jc w:val="center"/>
        <w:rPr>
          <w:lang w:eastAsia="zh-CN"/>
        </w:rPr>
      </w:pPr>
    </w:p>
    <w:p w14:paraId="05EA77AA">
      <w:pPr>
        <w:pStyle w:val="3"/>
        <w:tabs>
          <w:tab w:val="left" w:pos="1262"/>
        </w:tabs>
        <w:spacing w:line="355" w:lineRule="exact"/>
        <w:ind w:left="0" w:right="108"/>
        <w:jc w:val="center"/>
        <w:rPr>
          <w:lang w:eastAsia="zh-CN"/>
        </w:rPr>
      </w:pPr>
    </w:p>
    <w:p w14:paraId="01D5602D">
      <w:pPr>
        <w:pStyle w:val="3"/>
        <w:tabs>
          <w:tab w:val="left" w:pos="1262"/>
        </w:tabs>
        <w:spacing w:line="355" w:lineRule="exact"/>
        <w:ind w:left="0" w:right="108"/>
        <w:jc w:val="center"/>
        <w:rPr>
          <w:lang w:eastAsia="zh-CN"/>
        </w:rPr>
      </w:pPr>
    </w:p>
    <w:p w14:paraId="2BE59562">
      <w:pPr>
        <w:pStyle w:val="3"/>
        <w:tabs>
          <w:tab w:val="left" w:pos="1262"/>
        </w:tabs>
        <w:spacing w:line="355" w:lineRule="exact"/>
        <w:ind w:left="0" w:right="108"/>
        <w:jc w:val="center"/>
        <w:rPr>
          <w:lang w:eastAsia="zh-CN"/>
        </w:rPr>
      </w:pPr>
      <w:r>
        <w:rPr>
          <w:lang w:eastAsia="zh-CN"/>
        </w:rPr>
        <w:t>第二章</w:t>
      </w:r>
      <w:r>
        <w:rPr>
          <w:lang w:eastAsia="zh-CN"/>
        </w:rPr>
        <w:tab/>
      </w:r>
      <w:r>
        <w:rPr>
          <w:rFonts w:hint="eastAsia"/>
          <w:spacing w:val="-1"/>
          <w:w w:val="95"/>
          <w:lang w:eastAsia="zh-CN"/>
        </w:rPr>
        <w:t>询比</w:t>
      </w:r>
      <w:r>
        <w:rPr>
          <w:spacing w:val="-1"/>
          <w:w w:val="95"/>
          <w:lang w:eastAsia="zh-CN"/>
        </w:rPr>
        <w:t>须</w:t>
      </w:r>
      <w:r>
        <w:rPr>
          <w:w w:val="95"/>
          <w:lang w:eastAsia="zh-CN"/>
        </w:rPr>
        <w:t>知</w:t>
      </w:r>
    </w:p>
    <w:p w14:paraId="3C83F5FE">
      <w:pPr>
        <w:pStyle w:val="20"/>
        <w:rPr>
          <w:b/>
          <w:sz w:val="20"/>
          <w:lang w:eastAsia="zh-CN"/>
        </w:rPr>
      </w:pPr>
      <w:r>
        <w:rPr>
          <w:rFonts w:hint="eastAsia"/>
          <w:b/>
          <w:w w:val="95"/>
          <w:sz w:val="28"/>
          <w:lang w:eastAsia="zh-CN"/>
        </w:rPr>
        <w:t xml:space="preserve">   </w:t>
      </w:r>
    </w:p>
    <w:p w14:paraId="2295D77B">
      <w:pPr>
        <w:rPr>
          <w:color w:val="auto"/>
          <w:highlight w:val="none"/>
          <w:lang w:eastAsia="zh-CN"/>
        </w:rPr>
      </w:pPr>
      <w:r>
        <w:rPr>
          <w:rFonts w:hint="eastAsia" w:ascii="仿宋" w:hAnsi="仿宋" w:eastAsia="仿宋"/>
          <w:b/>
          <w:color w:val="auto"/>
          <w:w w:val="95"/>
          <w:sz w:val="24"/>
          <w:szCs w:val="24"/>
          <w:highlight w:val="none"/>
          <w:lang w:eastAsia="zh-CN"/>
        </w:rPr>
        <w:t xml:space="preserve"> </w:t>
      </w:r>
      <w:r>
        <w:rPr>
          <w:rFonts w:ascii="仿宋" w:hAnsi="仿宋" w:eastAsia="仿宋"/>
          <w:b/>
          <w:color w:val="auto"/>
          <w:w w:val="95"/>
          <w:sz w:val="24"/>
          <w:szCs w:val="24"/>
          <w:highlight w:val="none"/>
          <w:lang w:eastAsia="zh-CN"/>
        </w:rPr>
        <w:t>一、</w:t>
      </w:r>
      <w:r>
        <w:rPr>
          <w:rFonts w:hint="eastAsia"/>
          <w:b/>
          <w:color w:val="auto"/>
          <w:sz w:val="24"/>
          <w:szCs w:val="24"/>
          <w:highlight w:val="none"/>
          <w:lang w:eastAsia="zh-CN"/>
        </w:rPr>
        <w:t>询比须知前附表</w:t>
      </w:r>
    </w:p>
    <w:tbl>
      <w:tblPr>
        <w:tblStyle w:val="47"/>
        <w:tblW w:w="978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84"/>
        <w:gridCol w:w="1675"/>
        <w:gridCol w:w="7330"/>
      </w:tblGrid>
      <w:tr w14:paraId="75F4AA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9783EE1">
            <w:pPr>
              <w:snapToGrid w:val="0"/>
              <w:spacing w:line="264" w:lineRule="auto"/>
              <w:jc w:val="center"/>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项号</w:t>
            </w:r>
          </w:p>
        </w:tc>
        <w:tc>
          <w:tcPr>
            <w:tcW w:w="1675" w:type="dxa"/>
            <w:tcBorders>
              <w:top w:val="single" w:color="auto" w:sz="4" w:space="0"/>
              <w:left w:val="single" w:color="auto" w:sz="4" w:space="0"/>
              <w:bottom w:val="single" w:color="auto" w:sz="4" w:space="0"/>
              <w:right w:val="single" w:color="auto" w:sz="4" w:space="0"/>
            </w:tcBorders>
            <w:vAlign w:val="center"/>
          </w:tcPr>
          <w:p w14:paraId="45113C98">
            <w:pPr>
              <w:snapToGrid w:val="0"/>
              <w:spacing w:line="264" w:lineRule="auto"/>
              <w:jc w:val="center"/>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内  容</w:t>
            </w:r>
          </w:p>
        </w:tc>
        <w:tc>
          <w:tcPr>
            <w:tcW w:w="7330" w:type="dxa"/>
            <w:tcBorders>
              <w:top w:val="single" w:color="auto" w:sz="4" w:space="0"/>
              <w:left w:val="single" w:color="auto" w:sz="4" w:space="0"/>
              <w:bottom w:val="single" w:color="auto" w:sz="4" w:space="0"/>
              <w:right w:val="single" w:color="auto" w:sz="4" w:space="0"/>
            </w:tcBorders>
            <w:vAlign w:val="center"/>
          </w:tcPr>
          <w:p w14:paraId="414E5A8D">
            <w:pPr>
              <w:snapToGrid w:val="0"/>
              <w:spacing w:line="264" w:lineRule="auto"/>
              <w:jc w:val="center"/>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说明与要求</w:t>
            </w:r>
          </w:p>
        </w:tc>
      </w:tr>
      <w:tr w14:paraId="277618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2"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62D15A8">
            <w:pPr>
              <w:snapToGrid w:val="0"/>
              <w:spacing w:line="264" w:lineRule="auto"/>
              <w:jc w:val="center"/>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1</w:t>
            </w:r>
          </w:p>
        </w:tc>
        <w:tc>
          <w:tcPr>
            <w:tcW w:w="1675" w:type="dxa"/>
            <w:tcBorders>
              <w:top w:val="single" w:color="auto" w:sz="4" w:space="0"/>
              <w:left w:val="single" w:color="auto" w:sz="4" w:space="0"/>
              <w:bottom w:val="single" w:color="auto" w:sz="4" w:space="0"/>
              <w:right w:val="single" w:color="auto" w:sz="4" w:space="0"/>
            </w:tcBorders>
            <w:vAlign w:val="center"/>
          </w:tcPr>
          <w:p w14:paraId="4AA4B2F6">
            <w:pPr>
              <w:snapToGrid w:val="0"/>
              <w:spacing w:line="264" w:lineRule="auto"/>
              <w:jc w:val="center"/>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采购人</w:t>
            </w:r>
          </w:p>
        </w:tc>
        <w:tc>
          <w:tcPr>
            <w:tcW w:w="7330" w:type="dxa"/>
            <w:tcBorders>
              <w:top w:val="single" w:color="auto" w:sz="4" w:space="0"/>
              <w:left w:val="single" w:color="auto" w:sz="4" w:space="0"/>
              <w:bottom w:val="single" w:color="auto" w:sz="4" w:space="0"/>
              <w:right w:val="single" w:color="auto" w:sz="4" w:space="0"/>
            </w:tcBorders>
            <w:vAlign w:val="center"/>
          </w:tcPr>
          <w:p w14:paraId="2B72548B">
            <w:pPr>
              <w:widowControl/>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名称：福建福海创石油化工有限公司</w:t>
            </w:r>
          </w:p>
          <w:p w14:paraId="5C2235C8">
            <w:pPr>
              <w:widowControl/>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地址：福建省漳州市古雷港经济开发区</w:t>
            </w:r>
          </w:p>
        </w:tc>
      </w:tr>
      <w:tr w14:paraId="54D57C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8A8975D">
            <w:pPr>
              <w:snapToGrid w:val="0"/>
              <w:spacing w:line="264" w:lineRule="auto"/>
              <w:jc w:val="center"/>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2</w:t>
            </w:r>
          </w:p>
        </w:tc>
        <w:tc>
          <w:tcPr>
            <w:tcW w:w="1675" w:type="dxa"/>
            <w:tcBorders>
              <w:top w:val="single" w:color="auto" w:sz="4" w:space="0"/>
              <w:left w:val="single" w:color="auto" w:sz="4" w:space="0"/>
              <w:bottom w:val="single" w:color="auto" w:sz="4" w:space="0"/>
              <w:right w:val="single" w:color="auto" w:sz="4" w:space="0"/>
            </w:tcBorders>
            <w:vAlign w:val="center"/>
          </w:tcPr>
          <w:p w14:paraId="76C3D09B">
            <w:pPr>
              <w:snapToGrid w:val="0"/>
              <w:spacing w:line="264" w:lineRule="auto"/>
              <w:jc w:val="center"/>
              <w:rPr>
                <w:rFonts w:hint="eastAsia"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项目名称</w:t>
            </w:r>
          </w:p>
        </w:tc>
        <w:tc>
          <w:tcPr>
            <w:tcW w:w="7330" w:type="dxa"/>
            <w:tcBorders>
              <w:top w:val="single" w:color="auto" w:sz="4" w:space="0"/>
              <w:left w:val="single" w:color="auto" w:sz="4" w:space="0"/>
              <w:bottom w:val="single" w:color="auto" w:sz="4" w:space="0"/>
              <w:right w:val="single" w:color="auto" w:sz="4" w:space="0"/>
            </w:tcBorders>
            <w:vAlign w:val="center"/>
          </w:tcPr>
          <w:p w14:paraId="1F150487">
            <w:pPr>
              <w:widowControl/>
              <w:rPr>
                <w:rFonts w:hint="eastAsia"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腾龙芳烃核心资产无偿划转至福海创的专项审计</w:t>
            </w:r>
          </w:p>
        </w:tc>
      </w:tr>
      <w:tr w14:paraId="11D213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17"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1D080D67">
            <w:pPr>
              <w:snapToGrid w:val="0"/>
              <w:spacing w:line="264" w:lineRule="auto"/>
              <w:jc w:val="center"/>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3</w:t>
            </w:r>
          </w:p>
        </w:tc>
        <w:tc>
          <w:tcPr>
            <w:tcW w:w="1675" w:type="dxa"/>
            <w:tcBorders>
              <w:top w:val="single" w:color="auto" w:sz="4" w:space="0"/>
              <w:left w:val="single" w:color="auto" w:sz="4" w:space="0"/>
              <w:bottom w:val="single" w:color="auto" w:sz="4" w:space="0"/>
              <w:right w:val="single" w:color="auto" w:sz="4" w:space="0"/>
            </w:tcBorders>
            <w:vAlign w:val="center"/>
          </w:tcPr>
          <w:p w14:paraId="58F6F538">
            <w:pPr>
              <w:snapToGrid w:val="0"/>
              <w:spacing w:line="264" w:lineRule="auto"/>
              <w:jc w:val="center"/>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采购范围</w:t>
            </w:r>
          </w:p>
        </w:tc>
        <w:tc>
          <w:tcPr>
            <w:tcW w:w="7330" w:type="dxa"/>
            <w:tcBorders>
              <w:top w:val="single" w:color="auto" w:sz="4" w:space="0"/>
              <w:left w:val="single" w:color="auto" w:sz="4" w:space="0"/>
              <w:bottom w:val="single" w:color="auto" w:sz="4" w:space="0"/>
              <w:right w:val="single" w:color="auto" w:sz="4" w:space="0"/>
            </w:tcBorders>
            <w:vAlign w:val="center"/>
          </w:tcPr>
          <w:p w14:paraId="4270112C">
            <w:pPr>
              <w:pStyle w:val="71"/>
              <w:numPr>
                <w:ilvl w:val="0"/>
                <w:numId w:val="0"/>
              </w:numPr>
              <w:spacing w:line="360" w:lineRule="auto"/>
              <w:ind w:left="0" w:leftChars="0" w:firstLine="0" w:firstLineChars="0"/>
              <w:jc w:val="both"/>
              <w:rPr>
                <w:rFonts w:hint="default"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腾龙芳烃核心资产无偿划转模拟报表专项审计，审计基准日为2026年8月31日，对腾龙芳烃拟无偿划转资产、负债按照企业会计准则编制的2026年8月31日模拟资产负债表及相关财务报表附注进行审计。</w:t>
            </w:r>
          </w:p>
        </w:tc>
      </w:tr>
      <w:tr w14:paraId="29F745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34B539C">
            <w:pPr>
              <w:snapToGrid w:val="0"/>
              <w:spacing w:line="264" w:lineRule="auto"/>
              <w:jc w:val="center"/>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4</w:t>
            </w:r>
          </w:p>
        </w:tc>
        <w:tc>
          <w:tcPr>
            <w:tcW w:w="1675" w:type="dxa"/>
            <w:tcBorders>
              <w:top w:val="single" w:color="auto" w:sz="4" w:space="0"/>
              <w:left w:val="single" w:color="auto" w:sz="4" w:space="0"/>
              <w:bottom w:val="single" w:color="auto" w:sz="4" w:space="0"/>
              <w:right w:val="single" w:color="auto" w:sz="4" w:space="0"/>
            </w:tcBorders>
            <w:vAlign w:val="center"/>
          </w:tcPr>
          <w:p w14:paraId="3BD35260">
            <w:pPr>
              <w:snapToGrid w:val="0"/>
              <w:spacing w:line="264" w:lineRule="auto"/>
              <w:jc w:val="center"/>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项目控制价</w:t>
            </w:r>
          </w:p>
        </w:tc>
        <w:tc>
          <w:tcPr>
            <w:tcW w:w="7330" w:type="dxa"/>
            <w:tcBorders>
              <w:top w:val="single" w:color="auto" w:sz="4" w:space="0"/>
              <w:left w:val="single" w:color="auto" w:sz="4" w:space="0"/>
              <w:bottom w:val="single" w:color="auto" w:sz="4" w:space="0"/>
              <w:right w:val="single" w:color="auto" w:sz="4" w:space="0"/>
            </w:tcBorders>
            <w:vAlign w:val="center"/>
          </w:tcPr>
          <w:p w14:paraId="350C0A63">
            <w:pPr>
              <w:snapToGrid w:val="0"/>
              <w:spacing w:line="264" w:lineRule="auto"/>
              <w:jc w:val="left"/>
              <w:rPr>
                <w:rFonts w:hint="default"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人民币12万元（含税价）</w:t>
            </w:r>
          </w:p>
        </w:tc>
      </w:tr>
      <w:tr w14:paraId="31615E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E3E3234">
            <w:pPr>
              <w:snapToGrid w:val="0"/>
              <w:spacing w:line="264" w:lineRule="auto"/>
              <w:jc w:val="center"/>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5</w:t>
            </w:r>
          </w:p>
        </w:tc>
        <w:tc>
          <w:tcPr>
            <w:tcW w:w="1675" w:type="dxa"/>
            <w:tcBorders>
              <w:top w:val="single" w:color="auto" w:sz="4" w:space="0"/>
              <w:left w:val="single" w:color="auto" w:sz="4" w:space="0"/>
              <w:bottom w:val="single" w:color="auto" w:sz="4" w:space="0"/>
              <w:right w:val="single" w:color="auto" w:sz="4" w:space="0"/>
            </w:tcBorders>
            <w:vAlign w:val="center"/>
          </w:tcPr>
          <w:p w14:paraId="0318AF1D">
            <w:pPr>
              <w:snapToGrid w:val="0"/>
              <w:spacing w:line="264" w:lineRule="auto"/>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询比保证金</w:t>
            </w:r>
          </w:p>
        </w:tc>
        <w:tc>
          <w:tcPr>
            <w:tcW w:w="7330" w:type="dxa"/>
            <w:tcBorders>
              <w:top w:val="single" w:color="auto" w:sz="4" w:space="0"/>
              <w:left w:val="single" w:color="auto" w:sz="4" w:space="0"/>
              <w:bottom w:val="single" w:color="auto" w:sz="4" w:space="0"/>
              <w:right w:val="single" w:color="auto" w:sz="4" w:space="0"/>
            </w:tcBorders>
            <w:vAlign w:val="center"/>
          </w:tcPr>
          <w:p w14:paraId="6502A42E">
            <w:pPr>
              <w:snapToGrid w:val="0"/>
              <w:spacing w:line="264" w:lineRule="auto"/>
              <w:jc w:val="left"/>
              <w:rPr>
                <w:rFonts w:hint="default"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2400元</w:t>
            </w:r>
          </w:p>
        </w:tc>
      </w:tr>
      <w:tr w14:paraId="1CAD95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F803EAF">
            <w:pPr>
              <w:snapToGrid w:val="0"/>
              <w:spacing w:line="264" w:lineRule="auto"/>
              <w:jc w:val="center"/>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6</w:t>
            </w:r>
          </w:p>
        </w:tc>
        <w:tc>
          <w:tcPr>
            <w:tcW w:w="1675" w:type="dxa"/>
            <w:tcBorders>
              <w:top w:val="single" w:color="auto" w:sz="4" w:space="0"/>
              <w:left w:val="single" w:color="auto" w:sz="4" w:space="0"/>
              <w:bottom w:val="single" w:color="auto" w:sz="4" w:space="0"/>
              <w:right w:val="single" w:color="auto" w:sz="4" w:space="0"/>
            </w:tcBorders>
            <w:vAlign w:val="center"/>
          </w:tcPr>
          <w:p w14:paraId="75F1C4F2">
            <w:pPr>
              <w:snapToGrid w:val="0"/>
              <w:spacing w:line="264" w:lineRule="auto"/>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履约保证金</w:t>
            </w:r>
          </w:p>
        </w:tc>
        <w:tc>
          <w:tcPr>
            <w:tcW w:w="7330" w:type="dxa"/>
            <w:tcBorders>
              <w:top w:val="single" w:color="auto" w:sz="4" w:space="0"/>
              <w:left w:val="single" w:color="auto" w:sz="4" w:space="0"/>
              <w:bottom w:val="single" w:color="auto" w:sz="4" w:space="0"/>
              <w:right w:val="single" w:color="auto" w:sz="4" w:space="0"/>
            </w:tcBorders>
            <w:vAlign w:val="center"/>
          </w:tcPr>
          <w:p w14:paraId="571D5E0A">
            <w:pPr>
              <w:snapToGrid w:val="0"/>
              <w:spacing w:line="264" w:lineRule="auto"/>
              <w:jc w:val="left"/>
              <w:rPr>
                <w:rFonts w:hint="default"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无</w:t>
            </w:r>
          </w:p>
        </w:tc>
      </w:tr>
      <w:tr w14:paraId="05DC1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A52F059">
            <w:pPr>
              <w:snapToGrid w:val="0"/>
              <w:spacing w:line="264" w:lineRule="auto"/>
              <w:jc w:val="center"/>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7</w:t>
            </w:r>
          </w:p>
        </w:tc>
        <w:tc>
          <w:tcPr>
            <w:tcW w:w="1675" w:type="dxa"/>
            <w:tcBorders>
              <w:top w:val="single" w:color="auto" w:sz="4" w:space="0"/>
              <w:left w:val="single" w:color="auto" w:sz="4" w:space="0"/>
              <w:bottom w:val="single" w:color="auto" w:sz="4" w:space="0"/>
              <w:right w:val="single" w:color="auto" w:sz="4" w:space="0"/>
            </w:tcBorders>
            <w:vAlign w:val="center"/>
          </w:tcPr>
          <w:p w14:paraId="6ADB6783">
            <w:pPr>
              <w:snapToGrid w:val="0"/>
              <w:spacing w:line="264" w:lineRule="auto"/>
              <w:jc w:val="both"/>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参比人资质</w:t>
            </w:r>
          </w:p>
        </w:tc>
        <w:tc>
          <w:tcPr>
            <w:tcW w:w="7330" w:type="dxa"/>
            <w:tcBorders>
              <w:top w:val="single" w:color="auto" w:sz="4" w:space="0"/>
              <w:left w:val="single" w:color="auto" w:sz="4" w:space="0"/>
              <w:bottom w:val="single" w:color="auto" w:sz="4" w:space="0"/>
              <w:right w:val="single" w:color="auto" w:sz="4" w:space="0"/>
            </w:tcBorders>
            <w:vAlign w:val="center"/>
          </w:tcPr>
          <w:p w14:paraId="7E1EFCFB">
            <w:pPr>
              <w:snapToGrid w:val="0"/>
              <w:spacing w:line="264" w:lineRule="auto"/>
              <w:jc w:val="both"/>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见第一章询比公告</w:t>
            </w:r>
          </w:p>
        </w:tc>
      </w:tr>
      <w:tr w14:paraId="017D0B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7133067">
            <w:pPr>
              <w:snapToGrid w:val="0"/>
              <w:spacing w:line="264" w:lineRule="auto"/>
              <w:jc w:val="center"/>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8</w:t>
            </w:r>
          </w:p>
        </w:tc>
        <w:tc>
          <w:tcPr>
            <w:tcW w:w="1675" w:type="dxa"/>
            <w:tcBorders>
              <w:top w:val="single" w:color="auto" w:sz="4" w:space="0"/>
              <w:left w:val="single" w:color="auto" w:sz="4" w:space="0"/>
              <w:bottom w:val="single" w:color="auto" w:sz="4" w:space="0"/>
              <w:right w:val="single" w:color="auto" w:sz="4" w:space="0"/>
            </w:tcBorders>
            <w:vAlign w:val="center"/>
          </w:tcPr>
          <w:p w14:paraId="6634D8A6">
            <w:pPr>
              <w:shd w:val="clear" w:color="auto" w:fill="FFFFFF"/>
              <w:spacing w:before="100" w:beforeAutospacing="1" w:after="100" w:afterAutospacing="1"/>
              <w:jc w:val="center"/>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评审方法</w:t>
            </w:r>
          </w:p>
        </w:tc>
        <w:tc>
          <w:tcPr>
            <w:tcW w:w="7330" w:type="dxa"/>
            <w:tcBorders>
              <w:top w:val="single" w:color="auto" w:sz="4" w:space="0"/>
              <w:left w:val="single" w:color="auto" w:sz="4" w:space="0"/>
              <w:bottom w:val="single" w:color="auto" w:sz="4" w:space="0"/>
              <w:right w:val="single" w:color="auto" w:sz="4" w:space="0"/>
            </w:tcBorders>
            <w:vAlign w:val="center"/>
          </w:tcPr>
          <w:p w14:paraId="14685477">
            <w:pPr>
              <w:shd w:val="clear" w:color="auto" w:fill="FFFFFF"/>
              <w:spacing w:before="100" w:beforeAutospacing="1" w:after="100" w:afterAutospacing="1"/>
              <w:rPr>
                <w:rFonts w:hint="default"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综合评分法</w:t>
            </w:r>
          </w:p>
        </w:tc>
      </w:tr>
      <w:tr w14:paraId="49787C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353DAED9">
            <w:pPr>
              <w:snapToGrid w:val="0"/>
              <w:spacing w:line="264" w:lineRule="auto"/>
              <w:jc w:val="center"/>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9</w:t>
            </w:r>
          </w:p>
        </w:tc>
        <w:tc>
          <w:tcPr>
            <w:tcW w:w="1675" w:type="dxa"/>
            <w:tcBorders>
              <w:top w:val="single" w:color="auto" w:sz="4" w:space="0"/>
              <w:left w:val="single" w:color="auto" w:sz="4" w:space="0"/>
              <w:bottom w:val="single" w:color="auto" w:sz="4" w:space="0"/>
              <w:right w:val="single" w:color="auto" w:sz="4" w:space="0"/>
            </w:tcBorders>
            <w:vAlign w:val="center"/>
          </w:tcPr>
          <w:p w14:paraId="1A699B32">
            <w:pPr>
              <w:shd w:val="clear" w:color="auto" w:fill="FFFFFF"/>
              <w:spacing w:before="100" w:beforeAutospacing="1" w:after="100" w:afterAutospacing="1"/>
              <w:jc w:val="center"/>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中选供应商 数量</w:t>
            </w:r>
          </w:p>
        </w:tc>
        <w:tc>
          <w:tcPr>
            <w:tcW w:w="7330" w:type="dxa"/>
            <w:tcBorders>
              <w:top w:val="single" w:color="auto" w:sz="4" w:space="0"/>
              <w:left w:val="single" w:color="auto" w:sz="4" w:space="0"/>
              <w:bottom w:val="single" w:color="auto" w:sz="4" w:space="0"/>
              <w:right w:val="single" w:color="auto" w:sz="4" w:space="0"/>
            </w:tcBorders>
            <w:vAlign w:val="center"/>
          </w:tcPr>
          <w:p w14:paraId="60737C68">
            <w:pPr>
              <w:shd w:val="clear" w:color="auto" w:fill="FFFFFF"/>
              <w:spacing w:before="100" w:beforeAutospacing="1" w:after="100" w:afterAutospacing="1"/>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一名</w:t>
            </w:r>
          </w:p>
        </w:tc>
      </w:tr>
      <w:tr w14:paraId="476F03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E4F42C8">
            <w:pPr>
              <w:snapToGrid w:val="0"/>
              <w:spacing w:line="264" w:lineRule="auto"/>
              <w:jc w:val="center"/>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10</w:t>
            </w:r>
          </w:p>
        </w:tc>
        <w:tc>
          <w:tcPr>
            <w:tcW w:w="1675" w:type="dxa"/>
            <w:tcBorders>
              <w:top w:val="single" w:color="auto" w:sz="4" w:space="0"/>
              <w:left w:val="single" w:color="auto" w:sz="4" w:space="0"/>
              <w:bottom w:val="single" w:color="auto" w:sz="4" w:space="0"/>
              <w:right w:val="single" w:color="auto" w:sz="4" w:space="0"/>
            </w:tcBorders>
            <w:vAlign w:val="center"/>
          </w:tcPr>
          <w:p w14:paraId="31C1BB6A">
            <w:pPr>
              <w:snapToGrid w:val="0"/>
              <w:spacing w:line="264" w:lineRule="auto"/>
              <w:rPr>
                <w:rFonts w:hint="eastAsia"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询比文件递交方式及地址</w:t>
            </w:r>
          </w:p>
        </w:tc>
        <w:tc>
          <w:tcPr>
            <w:tcW w:w="7330" w:type="dxa"/>
            <w:tcBorders>
              <w:top w:val="single" w:color="auto" w:sz="4" w:space="0"/>
              <w:left w:val="single" w:color="auto" w:sz="4" w:space="0"/>
              <w:bottom w:val="single" w:color="auto" w:sz="4" w:space="0"/>
              <w:right w:val="single" w:color="auto" w:sz="4" w:space="0"/>
            </w:tcBorders>
            <w:vAlign w:val="center"/>
          </w:tcPr>
          <w:p w14:paraId="08ED9585">
            <w:pPr>
              <w:snapToGrid w:val="0"/>
              <w:spacing w:line="264" w:lineRule="auto"/>
              <w:rPr>
                <w:rFonts w:hint="eastAsia"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需按照采购文件要求，密封装订快递或亲自送达福建省漳州市古雷开发区纵四路西侧福化古雷运营中心17楼综合采购团队，</w:t>
            </w:r>
          </w:p>
          <w:p w14:paraId="52029084">
            <w:pPr>
              <w:snapToGrid w:val="0"/>
              <w:spacing w:line="264" w:lineRule="auto"/>
              <w:rPr>
                <w:rFonts w:hint="default"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联系人：黄梅钦，联系电话：13806001925</w:t>
            </w:r>
          </w:p>
        </w:tc>
      </w:tr>
      <w:tr w14:paraId="4C4DE1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8F66B20">
            <w:pPr>
              <w:snapToGrid w:val="0"/>
              <w:spacing w:line="264" w:lineRule="auto"/>
              <w:jc w:val="center"/>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11</w:t>
            </w:r>
          </w:p>
        </w:tc>
        <w:tc>
          <w:tcPr>
            <w:tcW w:w="1675" w:type="dxa"/>
            <w:tcBorders>
              <w:top w:val="single" w:color="auto" w:sz="4" w:space="0"/>
              <w:left w:val="single" w:color="auto" w:sz="4" w:space="0"/>
              <w:bottom w:val="single" w:color="auto" w:sz="4" w:space="0"/>
              <w:right w:val="single" w:color="auto" w:sz="4" w:space="0"/>
            </w:tcBorders>
            <w:vAlign w:val="center"/>
          </w:tcPr>
          <w:p w14:paraId="70785DCC">
            <w:pPr>
              <w:snapToGrid w:val="0"/>
              <w:spacing w:line="264" w:lineRule="auto"/>
              <w:jc w:val="center"/>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递交截止</w:t>
            </w:r>
          </w:p>
          <w:p w14:paraId="54B35DA2">
            <w:pPr>
              <w:snapToGrid w:val="0"/>
              <w:spacing w:line="264" w:lineRule="auto"/>
              <w:jc w:val="center"/>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日期</w:t>
            </w:r>
          </w:p>
        </w:tc>
        <w:tc>
          <w:tcPr>
            <w:tcW w:w="7330" w:type="dxa"/>
            <w:tcBorders>
              <w:top w:val="single" w:color="auto" w:sz="4" w:space="0"/>
              <w:left w:val="single" w:color="auto" w:sz="4" w:space="0"/>
              <w:bottom w:val="single" w:color="auto" w:sz="4" w:space="0"/>
              <w:right w:val="single" w:color="auto" w:sz="4" w:space="0"/>
            </w:tcBorders>
            <w:vAlign w:val="center"/>
          </w:tcPr>
          <w:p w14:paraId="001BF9E1">
            <w:pPr>
              <w:spacing w:line="400" w:lineRule="exact"/>
              <w:rPr>
                <w:rFonts w:hint="default"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2026年08月25日17：00止</w:t>
            </w:r>
          </w:p>
        </w:tc>
      </w:tr>
      <w:tr w14:paraId="093728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2BF0E3B">
            <w:pPr>
              <w:snapToGrid w:val="0"/>
              <w:spacing w:line="264" w:lineRule="auto"/>
              <w:jc w:val="center"/>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12</w:t>
            </w:r>
          </w:p>
        </w:tc>
        <w:tc>
          <w:tcPr>
            <w:tcW w:w="1675" w:type="dxa"/>
            <w:tcBorders>
              <w:top w:val="single" w:color="auto" w:sz="4" w:space="0"/>
              <w:left w:val="single" w:color="auto" w:sz="4" w:space="0"/>
              <w:bottom w:val="single" w:color="auto" w:sz="4" w:space="0"/>
              <w:right w:val="single" w:color="auto" w:sz="4" w:space="0"/>
            </w:tcBorders>
            <w:vAlign w:val="center"/>
          </w:tcPr>
          <w:p w14:paraId="5691CE3D">
            <w:pPr>
              <w:snapToGrid w:val="0"/>
              <w:spacing w:line="264" w:lineRule="auto"/>
              <w:jc w:val="center"/>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询比有效期</w:t>
            </w:r>
          </w:p>
        </w:tc>
        <w:tc>
          <w:tcPr>
            <w:tcW w:w="7330" w:type="dxa"/>
            <w:tcBorders>
              <w:top w:val="single" w:color="auto" w:sz="4" w:space="0"/>
              <w:left w:val="single" w:color="auto" w:sz="4" w:space="0"/>
              <w:bottom w:val="single" w:color="auto" w:sz="4" w:space="0"/>
              <w:right w:val="single" w:color="auto" w:sz="4" w:space="0"/>
            </w:tcBorders>
            <w:vAlign w:val="center"/>
          </w:tcPr>
          <w:p w14:paraId="32A1EE13">
            <w:pPr>
              <w:spacing w:line="400" w:lineRule="exact"/>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递交截止日期后90个日历日</w:t>
            </w:r>
          </w:p>
        </w:tc>
      </w:tr>
      <w:tr w14:paraId="69380C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41FF2D4">
            <w:pPr>
              <w:spacing w:after="160" w:line="259" w:lineRule="auto"/>
              <w:jc w:val="center"/>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13</w:t>
            </w:r>
          </w:p>
        </w:tc>
        <w:tc>
          <w:tcPr>
            <w:tcW w:w="1675" w:type="dxa"/>
            <w:tcBorders>
              <w:top w:val="single" w:color="auto" w:sz="4" w:space="0"/>
              <w:left w:val="single" w:color="auto" w:sz="4" w:space="0"/>
              <w:bottom w:val="single" w:color="auto" w:sz="4" w:space="0"/>
              <w:right w:val="single" w:color="auto" w:sz="4" w:space="0"/>
            </w:tcBorders>
            <w:vAlign w:val="center"/>
          </w:tcPr>
          <w:p w14:paraId="78B36629">
            <w:pPr>
              <w:shd w:val="clear" w:color="auto" w:fill="FFFFFF"/>
              <w:adjustRightInd w:val="0"/>
              <w:snapToGrid w:val="0"/>
              <w:spacing w:before="120" w:after="120"/>
              <w:jc w:val="left"/>
              <w:rPr>
                <w:rFonts w:hint="default"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答疑及技术澄清</w:t>
            </w:r>
          </w:p>
        </w:tc>
        <w:tc>
          <w:tcPr>
            <w:tcW w:w="7330" w:type="dxa"/>
            <w:tcBorders>
              <w:top w:val="single" w:color="auto" w:sz="4" w:space="0"/>
              <w:left w:val="single" w:color="auto" w:sz="4" w:space="0"/>
              <w:bottom w:val="single" w:color="auto" w:sz="4" w:space="0"/>
              <w:right w:val="single" w:color="auto" w:sz="4" w:space="0"/>
            </w:tcBorders>
            <w:vAlign w:val="center"/>
          </w:tcPr>
          <w:p w14:paraId="383C45C9">
            <w:pPr>
              <w:numPr>
                <w:ilvl w:val="0"/>
                <w:numId w:val="8"/>
              </w:numPr>
              <w:shd w:val="clear" w:color="auto" w:fill="FFFFFF"/>
              <w:adjustRightInd w:val="0"/>
              <w:snapToGrid w:val="0"/>
              <w:spacing w:before="120" w:after="120"/>
              <w:jc w:val="left"/>
              <w:rPr>
                <w:rFonts w:hint="eastAsia"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 xml:space="preserve">答疑及技术联系人:欧丽清13779930082 lqou@fhcpec.com.cn  </w:t>
            </w:r>
          </w:p>
          <w:p w14:paraId="520116A5">
            <w:pPr>
              <w:numPr>
                <w:ilvl w:val="0"/>
                <w:numId w:val="8"/>
              </w:numPr>
              <w:shd w:val="clear" w:color="auto" w:fill="FFFFFF"/>
              <w:adjustRightInd w:val="0"/>
              <w:snapToGrid w:val="0"/>
              <w:spacing w:before="120" w:after="120"/>
              <w:jc w:val="left"/>
              <w:rPr>
                <w:rFonts w:hint="eastAsia"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地点：腾龙芳烃（漳州）有限公司</w:t>
            </w:r>
          </w:p>
          <w:p w14:paraId="0E18D1DF">
            <w:pPr>
              <w:numPr>
                <w:ilvl w:val="0"/>
                <w:numId w:val="8"/>
              </w:numPr>
              <w:shd w:val="clear" w:color="auto" w:fill="FFFFFF"/>
              <w:adjustRightInd w:val="0"/>
              <w:snapToGrid w:val="0"/>
              <w:spacing w:before="120" w:after="120"/>
              <w:jc w:val="left"/>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答疑及现场踏勘时间：递交截止日期前3天。</w:t>
            </w:r>
          </w:p>
        </w:tc>
      </w:tr>
      <w:tr w14:paraId="0CDAD6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1"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645CA46">
            <w:pPr>
              <w:snapToGrid w:val="0"/>
              <w:spacing w:line="264" w:lineRule="auto"/>
              <w:jc w:val="center"/>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14</w:t>
            </w:r>
          </w:p>
        </w:tc>
        <w:tc>
          <w:tcPr>
            <w:tcW w:w="1675" w:type="dxa"/>
            <w:tcBorders>
              <w:top w:val="single" w:color="auto" w:sz="4" w:space="0"/>
              <w:left w:val="single" w:color="auto" w:sz="4" w:space="0"/>
              <w:bottom w:val="single" w:color="auto" w:sz="4" w:space="0"/>
              <w:right w:val="single" w:color="auto" w:sz="4" w:space="0"/>
            </w:tcBorders>
            <w:vAlign w:val="center"/>
          </w:tcPr>
          <w:p w14:paraId="5E6DA57C">
            <w:pPr>
              <w:adjustRightInd w:val="0"/>
              <w:snapToGrid w:val="0"/>
              <w:spacing w:before="120" w:after="120"/>
              <w:jc w:val="center"/>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其他要求</w:t>
            </w:r>
          </w:p>
        </w:tc>
        <w:tc>
          <w:tcPr>
            <w:tcW w:w="7330" w:type="dxa"/>
            <w:tcBorders>
              <w:top w:val="single" w:color="auto" w:sz="4" w:space="0"/>
              <w:left w:val="single" w:color="auto" w:sz="4" w:space="0"/>
              <w:bottom w:val="single" w:color="auto" w:sz="4" w:space="0"/>
              <w:right w:val="single" w:color="auto" w:sz="4" w:space="0"/>
            </w:tcBorders>
            <w:vAlign w:val="center"/>
          </w:tcPr>
          <w:p w14:paraId="2F727FE2">
            <w:pPr>
              <w:shd w:val="clear" w:color="auto" w:fill="FFFFFF"/>
              <w:adjustRightInd w:val="0"/>
              <w:snapToGrid w:val="0"/>
              <w:spacing w:before="120" w:after="120"/>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 xml:space="preserve">1、本项目不接受联合体询比。 </w:t>
            </w:r>
          </w:p>
          <w:p w14:paraId="56A0C1EA">
            <w:pPr>
              <w:shd w:val="clear" w:color="auto" w:fill="FFFFFF"/>
              <w:adjustRightInd w:val="0"/>
              <w:snapToGrid w:val="0"/>
              <w:spacing w:before="120" w:after="120"/>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2、本次采购原则上采用一次性报价。</w:t>
            </w:r>
          </w:p>
          <w:p w14:paraId="4AB5399D">
            <w:pPr>
              <w:shd w:val="clear" w:color="auto" w:fill="FFFFFF"/>
              <w:adjustRightInd w:val="0"/>
              <w:snapToGrid w:val="0"/>
              <w:spacing w:before="120" w:after="120"/>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3、参比人所提交的询比文件在评审结束后，无论中选与否都不退还。</w:t>
            </w:r>
          </w:p>
          <w:p w14:paraId="257026A9">
            <w:pPr>
              <w:shd w:val="clear" w:color="auto" w:fill="FFFFFF"/>
              <w:adjustRightInd w:val="0"/>
              <w:snapToGrid w:val="0"/>
              <w:spacing w:before="120" w:after="120"/>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4、参比人对采购人提供的采购文件所做出的推论、解释和结论，采购人概不负责。参比人由于对采购文件的任何推论和误解以及采购人对有关问题的口头解释所造成的后果，均由参比人负责。</w:t>
            </w:r>
          </w:p>
          <w:p w14:paraId="25454293">
            <w:pPr>
              <w:shd w:val="clear" w:color="auto" w:fill="FFFFFF"/>
              <w:adjustRightInd w:val="0"/>
              <w:snapToGrid w:val="0"/>
              <w:spacing w:before="120" w:after="120"/>
              <w:rPr>
                <w:rFonts w:hint="eastAsia"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5、采购文件的最终解释权归采购人。</w:t>
            </w:r>
          </w:p>
        </w:tc>
      </w:tr>
      <w:tr w14:paraId="03AC83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1"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2A63BAE">
            <w:pPr>
              <w:snapToGrid w:val="0"/>
              <w:spacing w:line="264" w:lineRule="auto"/>
              <w:jc w:val="center"/>
              <w:rPr>
                <w:rFonts w:hint="default"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15</w:t>
            </w:r>
          </w:p>
        </w:tc>
        <w:tc>
          <w:tcPr>
            <w:tcW w:w="1675" w:type="dxa"/>
            <w:tcBorders>
              <w:top w:val="single" w:color="auto" w:sz="4" w:space="0"/>
              <w:left w:val="single" w:color="auto" w:sz="4" w:space="0"/>
              <w:bottom w:val="single" w:color="auto" w:sz="4" w:space="0"/>
              <w:right w:val="single" w:color="auto" w:sz="4" w:space="0"/>
            </w:tcBorders>
            <w:vAlign w:val="center"/>
          </w:tcPr>
          <w:p w14:paraId="3CA7E06B">
            <w:pPr>
              <w:adjustRightInd w:val="0"/>
              <w:snapToGrid w:val="0"/>
              <w:spacing w:before="120" w:after="120"/>
              <w:jc w:val="center"/>
              <w:rPr>
                <w:rFonts w:hint="eastAsia"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承包方式</w:t>
            </w:r>
          </w:p>
        </w:tc>
        <w:tc>
          <w:tcPr>
            <w:tcW w:w="7330" w:type="dxa"/>
            <w:tcBorders>
              <w:top w:val="single" w:color="auto" w:sz="4" w:space="0"/>
              <w:left w:val="single" w:color="auto" w:sz="4" w:space="0"/>
              <w:bottom w:val="single" w:color="auto" w:sz="4" w:space="0"/>
              <w:right w:val="single" w:color="auto" w:sz="4" w:space="0"/>
            </w:tcBorders>
            <w:vAlign w:val="center"/>
          </w:tcPr>
          <w:p w14:paraId="24B3ED86">
            <w:pPr>
              <w:spacing w:line="336" w:lineRule="auto"/>
              <w:rPr>
                <w:rFonts w:hint="eastAsia"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本项目采用发包范围内含税包干总价的发包方式。</w:t>
            </w:r>
          </w:p>
        </w:tc>
      </w:tr>
    </w:tbl>
    <w:p w14:paraId="6DEB406B">
      <w:pPr>
        <w:pStyle w:val="20"/>
        <w:spacing w:line="360" w:lineRule="auto"/>
        <w:ind w:right="121"/>
        <w:jc w:val="both"/>
        <w:rPr>
          <w:rFonts w:ascii="仿宋" w:hAnsi="仿宋" w:eastAsia="仿宋"/>
          <w:b/>
          <w:color w:val="auto"/>
          <w:w w:val="95"/>
          <w:sz w:val="24"/>
          <w:szCs w:val="24"/>
          <w:highlight w:val="none"/>
          <w:lang w:eastAsia="zh-CN"/>
        </w:rPr>
      </w:pPr>
      <w:r>
        <w:rPr>
          <w:rFonts w:ascii="仿宋" w:hAnsi="仿宋" w:eastAsia="仿宋"/>
          <w:b/>
          <w:color w:val="auto"/>
          <w:w w:val="95"/>
          <w:sz w:val="24"/>
          <w:szCs w:val="24"/>
          <w:highlight w:val="none"/>
          <w:lang w:eastAsia="zh-CN"/>
        </w:rPr>
        <w:t>二、定义和解释</w:t>
      </w:r>
    </w:p>
    <w:p w14:paraId="75134DB7">
      <w:pPr>
        <w:pStyle w:val="20"/>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1.“</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人”系福建福海创石油化工有限公司，即业主方。</w:t>
      </w:r>
    </w:p>
    <w:p w14:paraId="009967A3">
      <w:pPr>
        <w:pStyle w:val="20"/>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2.“</w:t>
      </w:r>
      <w:r>
        <w:rPr>
          <w:rFonts w:hint="eastAsia" w:ascii="仿宋" w:hAnsi="仿宋" w:eastAsia="仿宋"/>
          <w:color w:val="auto"/>
          <w:sz w:val="24"/>
          <w:szCs w:val="24"/>
          <w:highlight w:val="none"/>
          <w:lang w:eastAsia="zh-CN"/>
        </w:rPr>
        <w:t>参比人</w:t>
      </w:r>
      <w:r>
        <w:rPr>
          <w:rFonts w:ascii="仿宋" w:hAnsi="仿宋" w:eastAsia="仿宋"/>
          <w:color w:val="auto"/>
          <w:sz w:val="24"/>
          <w:szCs w:val="24"/>
          <w:highlight w:val="none"/>
          <w:lang w:eastAsia="zh-CN"/>
        </w:rPr>
        <w:t>”系指向采购人报名并接受邀请，领取</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文件，且已经提交或准备提交本次</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文件的法人。</w:t>
      </w:r>
    </w:p>
    <w:p w14:paraId="182978F6">
      <w:pPr>
        <w:pStyle w:val="20"/>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3.“</w:t>
      </w:r>
      <w:r>
        <w:rPr>
          <w:rFonts w:hint="eastAsia" w:ascii="仿宋" w:hAnsi="仿宋" w:eastAsia="仿宋"/>
          <w:color w:val="auto"/>
          <w:sz w:val="24"/>
          <w:szCs w:val="24"/>
          <w:highlight w:val="none"/>
          <w:lang w:eastAsia="zh-CN"/>
        </w:rPr>
        <w:t>参比人</w:t>
      </w:r>
      <w:r>
        <w:rPr>
          <w:rFonts w:ascii="仿宋" w:hAnsi="仿宋" w:eastAsia="仿宋"/>
          <w:color w:val="auto"/>
          <w:sz w:val="24"/>
          <w:szCs w:val="24"/>
          <w:highlight w:val="none"/>
          <w:lang w:eastAsia="zh-CN"/>
        </w:rPr>
        <w:t>代表”系指全权代表</w:t>
      </w:r>
      <w:r>
        <w:rPr>
          <w:rFonts w:hint="eastAsia" w:ascii="仿宋" w:hAnsi="仿宋" w:eastAsia="仿宋"/>
          <w:color w:val="auto"/>
          <w:sz w:val="24"/>
          <w:szCs w:val="24"/>
          <w:highlight w:val="none"/>
          <w:lang w:eastAsia="zh-CN"/>
        </w:rPr>
        <w:t>参比人</w:t>
      </w:r>
      <w:r>
        <w:rPr>
          <w:rFonts w:ascii="仿宋" w:hAnsi="仿宋" w:eastAsia="仿宋"/>
          <w:color w:val="auto"/>
          <w:sz w:val="24"/>
          <w:szCs w:val="24"/>
          <w:highlight w:val="none"/>
          <w:lang w:eastAsia="zh-CN"/>
        </w:rPr>
        <w:t>参加本次询比活动并签署</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文件的人，如果</w:t>
      </w:r>
      <w:r>
        <w:rPr>
          <w:rFonts w:hint="eastAsia" w:ascii="仿宋" w:hAnsi="仿宋" w:eastAsia="仿宋"/>
          <w:color w:val="auto"/>
          <w:sz w:val="24"/>
          <w:szCs w:val="24"/>
          <w:highlight w:val="none"/>
          <w:lang w:eastAsia="zh-CN"/>
        </w:rPr>
        <w:t>参比人</w:t>
      </w:r>
      <w:r>
        <w:rPr>
          <w:rFonts w:ascii="仿宋" w:hAnsi="仿宋" w:eastAsia="仿宋"/>
          <w:color w:val="auto"/>
          <w:sz w:val="24"/>
          <w:szCs w:val="24"/>
          <w:highlight w:val="none"/>
          <w:lang w:eastAsia="zh-CN"/>
        </w:rPr>
        <w:t>代表不是</w:t>
      </w:r>
      <w:r>
        <w:rPr>
          <w:rFonts w:hint="eastAsia" w:ascii="仿宋" w:hAnsi="仿宋" w:eastAsia="仿宋"/>
          <w:color w:val="auto"/>
          <w:sz w:val="24"/>
          <w:szCs w:val="24"/>
          <w:highlight w:val="none"/>
          <w:lang w:eastAsia="zh-CN"/>
        </w:rPr>
        <w:t>参比人</w:t>
      </w:r>
      <w:r>
        <w:rPr>
          <w:rFonts w:ascii="仿宋" w:hAnsi="仿宋" w:eastAsia="仿宋"/>
          <w:color w:val="auto"/>
          <w:sz w:val="24"/>
          <w:szCs w:val="24"/>
          <w:highlight w:val="none"/>
          <w:lang w:eastAsia="zh-CN"/>
        </w:rPr>
        <w:t>的法定代表人，须持有《法定代表人授权委托书》详见附件。</w:t>
      </w:r>
    </w:p>
    <w:p w14:paraId="0A12374F">
      <w:pPr>
        <w:spacing w:before="15" w:line="360" w:lineRule="auto"/>
        <w:rPr>
          <w:rFonts w:ascii="仿宋" w:hAnsi="仿宋" w:eastAsia="仿宋"/>
          <w:b/>
          <w:color w:val="auto"/>
          <w:w w:val="95"/>
          <w:sz w:val="24"/>
          <w:szCs w:val="24"/>
          <w:highlight w:val="none"/>
          <w:lang w:eastAsia="zh-CN"/>
        </w:rPr>
      </w:pPr>
      <w:r>
        <w:rPr>
          <w:rFonts w:hint="eastAsia" w:ascii="仿宋" w:hAnsi="仿宋" w:eastAsia="仿宋"/>
          <w:b/>
          <w:color w:val="auto"/>
          <w:w w:val="95"/>
          <w:sz w:val="24"/>
          <w:szCs w:val="24"/>
          <w:highlight w:val="none"/>
          <w:lang w:eastAsia="zh-CN"/>
        </w:rPr>
        <w:t xml:space="preserve">    </w:t>
      </w:r>
      <w:r>
        <w:rPr>
          <w:rFonts w:ascii="仿宋" w:hAnsi="仿宋" w:eastAsia="仿宋"/>
          <w:b/>
          <w:color w:val="auto"/>
          <w:w w:val="95"/>
          <w:sz w:val="24"/>
          <w:szCs w:val="24"/>
          <w:highlight w:val="none"/>
          <w:lang w:eastAsia="zh-CN"/>
        </w:rPr>
        <w:t>三、</w:t>
      </w:r>
      <w:r>
        <w:rPr>
          <w:rFonts w:hint="eastAsia" w:ascii="仿宋" w:hAnsi="仿宋" w:eastAsia="仿宋"/>
          <w:b/>
          <w:color w:val="auto"/>
          <w:w w:val="95"/>
          <w:sz w:val="24"/>
          <w:szCs w:val="24"/>
          <w:highlight w:val="none"/>
          <w:lang w:eastAsia="zh-CN"/>
        </w:rPr>
        <w:t>采购</w:t>
      </w:r>
      <w:r>
        <w:rPr>
          <w:rFonts w:ascii="仿宋" w:hAnsi="仿宋" w:eastAsia="仿宋"/>
          <w:b/>
          <w:color w:val="auto"/>
          <w:w w:val="95"/>
          <w:sz w:val="24"/>
          <w:szCs w:val="24"/>
          <w:highlight w:val="none"/>
          <w:lang w:eastAsia="zh-CN"/>
        </w:rPr>
        <w:t>文件组成</w:t>
      </w:r>
    </w:p>
    <w:p w14:paraId="77E08AAE">
      <w:pPr>
        <w:pStyle w:val="20"/>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1.</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文件包括下列内容：</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公告、</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须知、项目内容、合同书格式、报价单、承诺函等。</w:t>
      </w:r>
    </w:p>
    <w:p w14:paraId="7C352783">
      <w:pPr>
        <w:pStyle w:val="20"/>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2.</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文件除</w:t>
      </w:r>
      <w:r>
        <w:rPr>
          <w:rFonts w:hint="eastAsia" w:ascii="仿宋" w:hAnsi="仿宋" w:eastAsia="仿宋"/>
          <w:color w:val="auto"/>
          <w:sz w:val="24"/>
          <w:szCs w:val="24"/>
          <w:highlight w:val="none"/>
          <w:lang w:eastAsia="zh-CN"/>
        </w:rPr>
        <w:t xml:space="preserve">上述 </w:t>
      </w:r>
      <w:r>
        <w:rPr>
          <w:rFonts w:ascii="仿宋" w:hAnsi="仿宋" w:eastAsia="仿宋"/>
          <w:color w:val="auto"/>
          <w:sz w:val="24"/>
          <w:szCs w:val="24"/>
          <w:highlight w:val="none"/>
          <w:lang w:eastAsia="zh-CN"/>
        </w:rPr>
        <w:t>1</w:t>
      </w: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中内容外，</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人在询比期间发出的书面文件和其他修改或补充函件，均是</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文件不可分割的组成部分。</w:t>
      </w:r>
    </w:p>
    <w:p w14:paraId="1E39BD36">
      <w:pPr>
        <w:pStyle w:val="20"/>
        <w:spacing w:line="360" w:lineRule="auto"/>
        <w:ind w:right="121" w:firstLine="56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3.</w:t>
      </w:r>
      <w:r>
        <w:rPr>
          <w:rFonts w:hint="eastAsia" w:ascii="仿宋" w:hAnsi="仿宋" w:eastAsia="仿宋"/>
          <w:color w:val="auto"/>
          <w:sz w:val="24"/>
          <w:szCs w:val="24"/>
          <w:highlight w:val="none"/>
          <w:lang w:eastAsia="zh-CN"/>
        </w:rPr>
        <w:t>参比人</w:t>
      </w:r>
      <w:r>
        <w:rPr>
          <w:rFonts w:ascii="仿宋" w:hAnsi="仿宋" w:eastAsia="仿宋"/>
          <w:color w:val="auto"/>
          <w:sz w:val="24"/>
          <w:szCs w:val="24"/>
          <w:highlight w:val="none"/>
          <w:lang w:eastAsia="zh-CN"/>
        </w:rPr>
        <w:t>应认真阅读、并充分理解</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文件的全部内容（包括所有的补充、修改内容、重要事项、格式、条款和技术规范、参数及要求等）。</w:t>
      </w:r>
      <w:r>
        <w:rPr>
          <w:rFonts w:hint="eastAsia" w:ascii="仿宋" w:hAnsi="仿宋" w:eastAsia="仿宋"/>
          <w:color w:val="auto"/>
          <w:sz w:val="24"/>
          <w:szCs w:val="24"/>
          <w:highlight w:val="none"/>
          <w:lang w:eastAsia="zh-CN"/>
        </w:rPr>
        <w:t>参比人</w:t>
      </w:r>
      <w:r>
        <w:rPr>
          <w:rFonts w:ascii="仿宋" w:hAnsi="仿宋" w:eastAsia="仿宋"/>
          <w:color w:val="auto"/>
          <w:sz w:val="24"/>
          <w:szCs w:val="24"/>
          <w:highlight w:val="none"/>
          <w:lang w:eastAsia="zh-CN"/>
        </w:rPr>
        <w:t>没有按照</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文件要求提交全部资料，或者没有对</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文件在各方面都做出实质性响应是</w:t>
      </w:r>
      <w:r>
        <w:rPr>
          <w:rFonts w:hint="eastAsia" w:ascii="仿宋" w:hAnsi="仿宋" w:eastAsia="仿宋"/>
          <w:color w:val="auto"/>
          <w:sz w:val="24"/>
          <w:szCs w:val="24"/>
          <w:highlight w:val="none"/>
          <w:lang w:eastAsia="zh-CN"/>
        </w:rPr>
        <w:t>参比人</w:t>
      </w:r>
      <w:r>
        <w:rPr>
          <w:rFonts w:ascii="仿宋" w:hAnsi="仿宋" w:eastAsia="仿宋"/>
          <w:color w:val="auto"/>
          <w:sz w:val="24"/>
          <w:szCs w:val="24"/>
          <w:highlight w:val="none"/>
          <w:lang w:eastAsia="zh-CN"/>
        </w:rPr>
        <w:t>的风险，有可能导致其</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被拒绝，或被认定为无效</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或被确定为</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无效。</w:t>
      </w:r>
    </w:p>
    <w:p w14:paraId="24E31348">
      <w:pPr>
        <w:spacing w:before="15" w:line="360" w:lineRule="auto"/>
        <w:rPr>
          <w:rFonts w:ascii="仿宋" w:hAnsi="仿宋" w:eastAsia="仿宋"/>
          <w:b/>
          <w:color w:val="auto"/>
          <w:w w:val="95"/>
          <w:sz w:val="24"/>
          <w:szCs w:val="24"/>
          <w:highlight w:val="none"/>
          <w:lang w:eastAsia="zh-CN"/>
        </w:rPr>
      </w:pPr>
      <w:r>
        <w:rPr>
          <w:rFonts w:hint="eastAsia" w:ascii="仿宋" w:hAnsi="仿宋" w:eastAsia="仿宋"/>
          <w:b/>
          <w:color w:val="auto"/>
          <w:w w:val="95"/>
          <w:sz w:val="24"/>
          <w:szCs w:val="24"/>
          <w:highlight w:val="none"/>
          <w:lang w:eastAsia="zh-CN"/>
        </w:rPr>
        <w:t xml:space="preserve">    </w:t>
      </w:r>
      <w:r>
        <w:rPr>
          <w:rFonts w:ascii="仿宋" w:hAnsi="仿宋" w:eastAsia="仿宋"/>
          <w:b/>
          <w:color w:val="auto"/>
          <w:w w:val="95"/>
          <w:sz w:val="24"/>
          <w:szCs w:val="24"/>
          <w:highlight w:val="none"/>
          <w:lang w:eastAsia="zh-CN"/>
        </w:rPr>
        <w:t>四、</w:t>
      </w:r>
      <w:r>
        <w:rPr>
          <w:rFonts w:hint="eastAsia" w:ascii="仿宋" w:hAnsi="仿宋" w:eastAsia="仿宋"/>
          <w:b/>
          <w:color w:val="auto"/>
          <w:w w:val="95"/>
          <w:sz w:val="24"/>
          <w:szCs w:val="24"/>
          <w:highlight w:val="none"/>
          <w:lang w:eastAsia="zh-CN"/>
        </w:rPr>
        <w:t>采购</w:t>
      </w:r>
      <w:r>
        <w:rPr>
          <w:rFonts w:ascii="仿宋" w:hAnsi="仿宋" w:eastAsia="仿宋"/>
          <w:b/>
          <w:color w:val="auto"/>
          <w:w w:val="95"/>
          <w:sz w:val="24"/>
          <w:szCs w:val="24"/>
          <w:highlight w:val="none"/>
          <w:lang w:eastAsia="zh-CN"/>
        </w:rPr>
        <w:t>文件的澄清</w:t>
      </w:r>
    </w:p>
    <w:p w14:paraId="366780E2">
      <w:pPr>
        <w:pStyle w:val="20"/>
        <w:spacing w:line="360" w:lineRule="auto"/>
        <w:ind w:right="121" w:firstLine="500"/>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参比人</w:t>
      </w:r>
      <w:r>
        <w:rPr>
          <w:rFonts w:ascii="仿宋" w:hAnsi="仿宋" w:eastAsia="仿宋"/>
          <w:color w:val="auto"/>
          <w:sz w:val="24"/>
          <w:szCs w:val="24"/>
          <w:highlight w:val="none"/>
          <w:lang w:eastAsia="zh-CN"/>
        </w:rPr>
        <w:t>获取</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文件后，应仔细检查</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文件的所有内容，如有残缺等问题应在获得</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 3 日内向</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人提出。</w:t>
      </w:r>
      <w:r>
        <w:rPr>
          <w:rFonts w:hint="eastAsia" w:ascii="仿宋" w:hAnsi="仿宋" w:eastAsia="仿宋"/>
          <w:color w:val="auto"/>
          <w:sz w:val="24"/>
          <w:szCs w:val="24"/>
          <w:highlight w:val="none"/>
          <w:lang w:eastAsia="zh-CN"/>
        </w:rPr>
        <w:t>参比人</w:t>
      </w:r>
      <w:r>
        <w:rPr>
          <w:rFonts w:ascii="仿宋" w:hAnsi="仿宋" w:eastAsia="仿宋"/>
          <w:color w:val="auto"/>
          <w:sz w:val="24"/>
          <w:szCs w:val="24"/>
          <w:highlight w:val="none"/>
          <w:lang w:eastAsia="zh-CN"/>
        </w:rPr>
        <w:t>若对</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文件有任何疑问，应在</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截止时间前 5 日，按</w:t>
      </w:r>
      <w:r>
        <w:rPr>
          <w:rFonts w:ascii="仿宋" w:hAnsi="仿宋" w:eastAsia="仿宋"/>
          <w:b/>
          <w:bCs/>
          <w:color w:val="auto"/>
          <w:sz w:val="24"/>
          <w:szCs w:val="24"/>
          <w:highlight w:val="none"/>
          <w:lang w:eastAsia="zh-CN"/>
        </w:rPr>
        <w:t>询比</w:t>
      </w:r>
      <w:r>
        <w:rPr>
          <w:rFonts w:hint="eastAsia" w:ascii="仿宋" w:hAnsi="仿宋" w:eastAsia="仿宋"/>
          <w:b/>
          <w:bCs/>
          <w:color w:val="auto"/>
          <w:sz w:val="24"/>
          <w:szCs w:val="24"/>
          <w:highlight w:val="none"/>
          <w:lang w:eastAsia="zh-CN"/>
        </w:rPr>
        <w:t>公告</w:t>
      </w:r>
      <w:r>
        <w:rPr>
          <w:rFonts w:ascii="仿宋" w:hAnsi="仿宋" w:eastAsia="仿宋"/>
          <w:color w:val="auto"/>
          <w:sz w:val="24"/>
          <w:szCs w:val="24"/>
          <w:highlight w:val="none"/>
          <w:lang w:eastAsia="zh-CN"/>
        </w:rPr>
        <w:t>的</w:t>
      </w:r>
      <w:r>
        <w:rPr>
          <w:rFonts w:hint="eastAsia" w:ascii="仿宋" w:hAnsi="仿宋" w:eastAsia="仿宋"/>
          <w:color w:val="auto"/>
          <w:sz w:val="24"/>
          <w:szCs w:val="24"/>
          <w:highlight w:val="none"/>
          <w:lang w:eastAsia="zh-CN"/>
        </w:rPr>
        <w:t>联系方式</w:t>
      </w:r>
      <w:r>
        <w:rPr>
          <w:rFonts w:ascii="仿宋" w:hAnsi="仿宋" w:eastAsia="仿宋"/>
          <w:color w:val="auto"/>
          <w:sz w:val="24"/>
          <w:szCs w:val="24"/>
          <w:highlight w:val="none"/>
          <w:lang w:eastAsia="zh-CN"/>
        </w:rPr>
        <w:t>以书面形式（包括书面、传真、电子邮件下同）通知到</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人将视情况确定采用适当方式予以澄清或以书面形式予以答复，澄清文件作为</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文件的组成部分，具有约束作用。</w:t>
      </w:r>
    </w:p>
    <w:p w14:paraId="3BC81BC5">
      <w:pPr>
        <w:spacing w:before="15" w:line="360" w:lineRule="auto"/>
        <w:rPr>
          <w:rFonts w:ascii="仿宋" w:hAnsi="仿宋" w:eastAsia="仿宋"/>
          <w:b/>
          <w:color w:val="auto"/>
          <w:w w:val="95"/>
          <w:sz w:val="24"/>
          <w:szCs w:val="24"/>
          <w:highlight w:val="none"/>
          <w:lang w:eastAsia="zh-CN"/>
        </w:rPr>
      </w:pPr>
      <w:r>
        <w:rPr>
          <w:rFonts w:hint="eastAsia" w:ascii="仿宋" w:hAnsi="仿宋" w:eastAsia="仿宋"/>
          <w:b/>
          <w:color w:val="auto"/>
          <w:w w:val="95"/>
          <w:sz w:val="24"/>
          <w:szCs w:val="24"/>
          <w:highlight w:val="none"/>
          <w:lang w:eastAsia="zh-CN"/>
        </w:rPr>
        <w:t xml:space="preserve">    </w:t>
      </w:r>
      <w:r>
        <w:rPr>
          <w:rFonts w:ascii="仿宋" w:hAnsi="仿宋" w:eastAsia="仿宋"/>
          <w:b/>
          <w:color w:val="auto"/>
          <w:w w:val="95"/>
          <w:sz w:val="24"/>
          <w:szCs w:val="24"/>
          <w:highlight w:val="none"/>
          <w:lang w:eastAsia="zh-CN"/>
        </w:rPr>
        <w:t>五、</w:t>
      </w:r>
      <w:r>
        <w:rPr>
          <w:rFonts w:hint="eastAsia" w:ascii="仿宋" w:hAnsi="仿宋" w:eastAsia="仿宋"/>
          <w:b/>
          <w:color w:val="auto"/>
          <w:w w:val="95"/>
          <w:sz w:val="24"/>
          <w:szCs w:val="24"/>
          <w:highlight w:val="none"/>
          <w:lang w:eastAsia="zh-CN"/>
        </w:rPr>
        <w:t>采购</w:t>
      </w:r>
      <w:r>
        <w:rPr>
          <w:rFonts w:ascii="仿宋" w:hAnsi="仿宋" w:eastAsia="仿宋"/>
          <w:b/>
          <w:color w:val="auto"/>
          <w:w w:val="95"/>
          <w:sz w:val="24"/>
          <w:szCs w:val="24"/>
          <w:highlight w:val="none"/>
          <w:lang w:eastAsia="zh-CN"/>
        </w:rPr>
        <w:t>文件的修改、补充</w:t>
      </w:r>
    </w:p>
    <w:p w14:paraId="06DE1ADA">
      <w:pPr>
        <w:pStyle w:val="20"/>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1.在</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截止日期前，</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人可主动地或依据</w:t>
      </w:r>
      <w:r>
        <w:rPr>
          <w:rFonts w:hint="eastAsia" w:ascii="仿宋" w:hAnsi="仿宋" w:eastAsia="仿宋"/>
          <w:color w:val="auto"/>
          <w:sz w:val="24"/>
          <w:szCs w:val="24"/>
          <w:highlight w:val="none"/>
          <w:lang w:eastAsia="zh-CN"/>
        </w:rPr>
        <w:t>参比人</w:t>
      </w:r>
      <w:r>
        <w:rPr>
          <w:rFonts w:ascii="仿宋" w:hAnsi="仿宋" w:eastAsia="仿宋"/>
          <w:color w:val="auto"/>
          <w:sz w:val="24"/>
          <w:szCs w:val="24"/>
          <w:highlight w:val="none"/>
          <w:lang w:eastAsia="zh-CN"/>
        </w:rPr>
        <w:t>要求澄清的问题而修改</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文件，并以书面形式</w:t>
      </w:r>
      <w:r>
        <w:rPr>
          <w:rFonts w:hint="eastAsia" w:ascii="仿宋" w:hAnsi="仿宋" w:eastAsia="仿宋"/>
          <w:color w:val="auto"/>
          <w:sz w:val="24"/>
          <w:szCs w:val="24"/>
          <w:highlight w:val="none"/>
          <w:lang w:eastAsia="zh-CN"/>
        </w:rPr>
        <w:t>或挂网形式</w:t>
      </w:r>
      <w:r>
        <w:rPr>
          <w:rFonts w:ascii="仿宋" w:hAnsi="仿宋" w:eastAsia="仿宋"/>
          <w:color w:val="auto"/>
          <w:sz w:val="24"/>
          <w:szCs w:val="24"/>
          <w:highlight w:val="none"/>
          <w:lang w:eastAsia="zh-CN"/>
        </w:rPr>
        <w:t>通知所有报名参加</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项目的每一</w:t>
      </w:r>
      <w:r>
        <w:rPr>
          <w:rFonts w:hint="eastAsia" w:ascii="仿宋" w:hAnsi="仿宋" w:eastAsia="仿宋"/>
          <w:color w:val="auto"/>
          <w:sz w:val="24"/>
          <w:szCs w:val="24"/>
          <w:highlight w:val="none"/>
          <w:lang w:eastAsia="zh-CN"/>
        </w:rPr>
        <w:t>参比人</w:t>
      </w:r>
      <w:r>
        <w:rPr>
          <w:rFonts w:ascii="仿宋" w:hAnsi="仿宋" w:eastAsia="仿宋"/>
          <w:color w:val="auto"/>
          <w:sz w:val="24"/>
          <w:szCs w:val="24"/>
          <w:highlight w:val="none"/>
          <w:lang w:eastAsia="zh-CN"/>
        </w:rPr>
        <w:t>，对方在收到该通知后应立即以书面形式予以确认；</w:t>
      </w:r>
      <w:r>
        <w:rPr>
          <w:rFonts w:hint="eastAsia" w:ascii="仿宋" w:hAnsi="仿宋" w:eastAsia="仿宋"/>
          <w:color w:val="auto"/>
          <w:sz w:val="24"/>
          <w:szCs w:val="24"/>
          <w:highlight w:val="none"/>
          <w:lang w:eastAsia="zh-CN"/>
        </w:rPr>
        <w:t>以书面形式通知，参比人未按规定时间予以确认或未按规定时间地点领取书面文件的，视同通知已收到；以挂网形式通知的，文件上传公告成功，视同通知已收到。</w:t>
      </w:r>
    </w:p>
    <w:p w14:paraId="11B8DF36">
      <w:pPr>
        <w:pStyle w:val="20"/>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2.为使</w:t>
      </w:r>
      <w:r>
        <w:rPr>
          <w:rFonts w:hint="eastAsia" w:ascii="仿宋" w:hAnsi="仿宋" w:eastAsia="仿宋"/>
          <w:color w:val="auto"/>
          <w:sz w:val="24"/>
          <w:szCs w:val="24"/>
          <w:highlight w:val="none"/>
          <w:lang w:eastAsia="zh-CN"/>
        </w:rPr>
        <w:t>参比人</w:t>
      </w:r>
      <w:r>
        <w:rPr>
          <w:rFonts w:ascii="仿宋" w:hAnsi="仿宋" w:eastAsia="仿宋"/>
          <w:color w:val="auto"/>
          <w:sz w:val="24"/>
          <w:szCs w:val="24"/>
          <w:highlight w:val="none"/>
          <w:lang w:eastAsia="zh-CN"/>
        </w:rPr>
        <w:t>在准备</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文件时有合理的时间考虑</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文件的修改，</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人可酌情推迟</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截止时间和开评时间，并以书面形式通知已获得</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文件的每一</w:t>
      </w:r>
      <w:r>
        <w:rPr>
          <w:rFonts w:hint="eastAsia" w:ascii="仿宋" w:hAnsi="仿宋" w:eastAsia="仿宋"/>
          <w:color w:val="auto"/>
          <w:sz w:val="24"/>
          <w:szCs w:val="24"/>
          <w:highlight w:val="none"/>
          <w:lang w:eastAsia="zh-CN"/>
        </w:rPr>
        <w:t>参比人</w:t>
      </w:r>
      <w:r>
        <w:rPr>
          <w:rFonts w:ascii="仿宋" w:hAnsi="仿宋" w:eastAsia="仿宋"/>
          <w:color w:val="auto"/>
          <w:sz w:val="24"/>
          <w:szCs w:val="24"/>
          <w:highlight w:val="none"/>
          <w:lang w:eastAsia="zh-CN"/>
        </w:rPr>
        <w:t>。</w:t>
      </w:r>
    </w:p>
    <w:p w14:paraId="60856E2F">
      <w:pPr>
        <w:pStyle w:val="20"/>
        <w:spacing w:line="360" w:lineRule="auto"/>
        <w:ind w:right="121"/>
        <w:jc w:val="both"/>
        <w:rPr>
          <w:rFonts w:hint="eastAsia" w:ascii="仿宋" w:hAnsi="仿宋" w:eastAsia="仿宋"/>
          <w:b/>
          <w:color w:val="auto"/>
          <w:w w:val="95"/>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3.</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文件的修改书将构成</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文件的一部分，对</w:t>
      </w:r>
      <w:r>
        <w:rPr>
          <w:rFonts w:hint="eastAsia" w:ascii="仿宋" w:hAnsi="仿宋" w:eastAsia="仿宋"/>
          <w:color w:val="auto"/>
          <w:sz w:val="24"/>
          <w:szCs w:val="24"/>
          <w:highlight w:val="none"/>
          <w:lang w:eastAsia="zh-CN"/>
        </w:rPr>
        <w:t>参比人</w:t>
      </w:r>
      <w:r>
        <w:rPr>
          <w:rFonts w:ascii="仿宋" w:hAnsi="仿宋" w:eastAsia="仿宋"/>
          <w:color w:val="auto"/>
          <w:sz w:val="24"/>
          <w:szCs w:val="24"/>
          <w:highlight w:val="none"/>
          <w:lang w:eastAsia="zh-CN"/>
        </w:rPr>
        <w:t>具有约束作用。</w:t>
      </w:r>
      <w:r>
        <w:rPr>
          <w:rFonts w:hint="eastAsia" w:ascii="仿宋" w:hAnsi="仿宋" w:eastAsia="仿宋"/>
          <w:b/>
          <w:color w:val="auto"/>
          <w:w w:val="95"/>
          <w:sz w:val="24"/>
          <w:szCs w:val="24"/>
          <w:highlight w:val="none"/>
          <w:lang w:eastAsia="zh-CN"/>
        </w:rPr>
        <w:t xml:space="preserve">  </w:t>
      </w:r>
    </w:p>
    <w:p w14:paraId="117BFCC6">
      <w:pPr>
        <w:pStyle w:val="20"/>
        <w:spacing w:line="360" w:lineRule="auto"/>
        <w:ind w:right="121" w:firstLine="229" w:firstLineChars="100"/>
        <w:jc w:val="both"/>
        <w:rPr>
          <w:rFonts w:hint="default" w:ascii="仿宋" w:hAnsi="仿宋" w:eastAsia="仿宋"/>
          <w:color w:val="auto"/>
          <w:sz w:val="24"/>
          <w:szCs w:val="24"/>
          <w:highlight w:val="none"/>
          <w:lang w:val="en-US" w:eastAsia="zh-CN"/>
        </w:rPr>
      </w:pPr>
      <w:r>
        <w:rPr>
          <w:rFonts w:hint="eastAsia" w:ascii="仿宋" w:hAnsi="仿宋" w:eastAsia="仿宋"/>
          <w:b/>
          <w:color w:val="auto"/>
          <w:w w:val="95"/>
          <w:sz w:val="24"/>
          <w:szCs w:val="24"/>
          <w:highlight w:val="none"/>
          <w:lang w:eastAsia="zh-CN"/>
        </w:rPr>
        <w:t>六、询比保证金：</w:t>
      </w:r>
      <w:r>
        <w:rPr>
          <w:rFonts w:hint="eastAsia" w:ascii="仿宋" w:hAnsi="仿宋" w:eastAsia="仿宋"/>
          <w:b/>
          <w:color w:val="auto"/>
          <w:w w:val="95"/>
          <w:sz w:val="24"/>
          <w:szCs w:val="24"/>
          <w:highlight w:val="none"/>
          <w:lang w:val="en-US" w:eastAsia="zh-CN"/>
        </w:rPr>
        <w:t>2400</w:t>
      </w:r>
    </w:p>
    <w:p w14:paraId="60F44B24">
      <w:pPr>
        <w:pStyle w:val="3"/>
        <w:keepNext w:val="0"/>
        <w:keepLines w:val="0"/>
        <w:pageBreakBefore w:val="0"/>
        <w:widowControl w:val="0"/>
        <w:tabs>
          <w:tab w:val="left" w:pos="4627"/>
        </w:tabs>
        <w:kinsoku/>
        <w:wordWrap/>
        <w:overflowPunct/>
        <w:topLinePunct w:val="0"/>
        <w:autoSpaceDE w:val="0"/>
        <w:autoSpaceDN w:val="0"/>
        <w:bidi w:val="0"/>
        <w:adjustRightInd/>
        <w:snapToGrid/>
        <w:spacing w:before="0" w:beforeLines="50" w:after="0" w:afterLines="100" w:line="355" w:lineRule="exact"/>
        <w:ind w:left="3362"/>
        <w:textAlignment w:val="auto"/>
        <w:rPr>
          <w:rFonts w:ascii="仿宋" w:hAnsi="仿宋" w:eastAsia="仿宋"/>
          <w:color w:val="auto"/>
          <w:sz w:val="32"/>
          <w:szCs w:val="32"/>
          <w:highlight w:val="none"/>
          <w:lang w:eastAsia="zh-CN"/>
        </w:rPr>
      </w:pPr>
    </w:p>
    <w:p w14:paraId="4DD9B0CC">
      <w:pPr>
        <w:pStyle w:val="3"/>
        <w:keepNext w:val="0"/>
        <w:keepLines w:val="0"/>
        <w:pageBreakBefore w:val="0"/>
        <w:widowControl w:val="0"/>
        <w:tabs>
          <w:tab w:val="left" w:pos="4627"/>
        </w:tabs>
        <w:kinsoku/>
        <w:wordWrap/>
        <w:overflowPunct/>
        <w:topLinePunct w:val="0"/>
        <w:autoSpaceDE w:val="0"/>
        <w:autoSpaceDN w:val="0"/>
        <w:bidi w:val="0"/>
        <w:adjustRightInd/>
        <w:snapToGrid/>
        <w:spacing w:before="0" w:beforeLines="50" w:after="0" w:afterLines="100" w:line="355" w:lineRule="exact"/>
        <w:ind w:left="3362"/>
        <w:textAlignment w:val="auto"/>
        <w:rPr>
          <w:rFonts w:ascii="仿宋" w:hAnsi="仿宋" w:eastAsia="仿宋"/>
          <w:color w:val="auto"/>
          <w:sz w:val="32"/>
          <w:szCs w:val="32"/>
          <w:highlight w:val="none"/>
          <w:lang w:eastAsia="zh-CN"/>
        </w:rPr>
      </w:pPr>
    </w:p>
    <w:p w14:paraId="34AF419E">
      <w:pPr>
        <w:pStyle w:val="3"/>
        <w:keepNext w:val="0"/>
        <w:keepLines w:val="0"/>
        <w:pageBreakBefore w:val="0"/>
        <w:widowControl w:val="0"/>
        <w:tabs>
          <w:tab w:val="left" w:pos="4627"/>
        </w:tabs>
        <w:kinsoku/>
        <w:wordWrap/>
        <w:overflowPunct/>
        <w:topLinePunct w:val="0"/>
        <w:autoSpaceDE w:val="0"/>
        <w:autoSpaceDN w:val="0"/>
        <w:bidi w:val="0"/>
        <w:adjustRightInd/>
        <w:snapToGrid/>
        <w:spacing w:before="0" w:beforeLines="50" w:after="0" w:afterLines="100" w:line="355" w:lineRule="exact"/>
        <w:ind w:left="3362"/>
        <w:textAlignment w:val="auto"/>
        <w:rPr>
          <w:rFonts w:ascii="仿宋" w:hAnsi="仿宋" w:eastAsia="仿宋"/>
          <w:color w:val="auto"/>
          <w:sz w:val="32"/>
          <w:szCs w:val="32"/>
          <w:highlight w:val="none"/>
          <w:lang w:eastAsia="zh-CN"/>
        </w:rPr>
      </w:pPr>
    </w:p>
    <w:p w14:paraId="46B908F7">
      <w:pPr>
        <w:pStyle w:val="3"/>
        <w:keepNext w:val="0"/>
        <w:keepLines w:val="0"/>
        <w:pageBreakBefore w:val="0"/>
        <w:widowControl w:val="0"/>
        <w:tabs>
          <w:tab w:val="left" w:pos="4627"/>
        </w:tabs>
        <w:kinsoku/>
        <w:wordWrap/>
        <w:overflowPunct/>
        <w:topLinePunct w:val="0"/>
        <w:autoSpaceDE w:val="0"/>
        <w:autoSpaceDN w:val="0"/>
        <w:bidi w:val="0"/>
        <w:adjustRightInd/>
        <w:snapToGrid/>
        <w:spacing w:before="0" w:beforeLines="50" w:after="0" w:afterLines="100" w:line="355" w:lineRule="exact"/>
        <w:ind w:left="3362"/>
        <w:textAlignment w:val="auto"/>
        <w:rPr>
          <w:rFonts w:ascii="仿宋" w:hAnsi="仿宋" w:eastAsia="仿宋"/>
          <w:color w:val="auto"/>
          <w:sz w:val="32"/>
          <w:szCs w:val="32"/>
          <w:highlight w:val="none"/>
          <w:lang w:eastAsia="zh-CN"/>
        </w:rPr>
      </w:pPr>
      <w:r>
        <w:rPr>
          <w:rFonts w:ascii="仿宋" w:hAnsi="仿宋" w:eastAsia="仿宋"/>
          <w:color w:val="auto"/>
          <w:sz w:val="32"/>
          <w:szCs w:val="32"/>
          <w:highlight w:val="none"/>
          <w:lang w:eastAsia="zh-CN"/>
        </w:rPr>
        <w:t>第三章</w:t>
      </w:r>
      <w:r>
        <w:rPr>
          <w:rFonts w:ascii="仿宋" w:hAnsi="仿宋" w:eastAsia="仿宋"/>
          <w:color w:val="auto"/>
          <w:sz w:val="32"/>
          <w:szCs w:val="32"/>
          <w:highlight w:val="none"/>
          <w:lang w:eastAsia="zh-CN"/>
        </w:rPr>
        <w:tab/>
      </w:r>
      <w:r>
        <w:rPr>
          <w:rFonts w:hint="eastAsia" w:ascii="仿宋" w:hAnsi="仿宋" w:eastAsia="仿宋"/>
          <w:color w:val="auto"/>
          <w:spacing w:val="-1"/>
          <w:w w:val="95"/>
          <w:sz w:val="32"/>
          <w:szCs w:val="32"/>
          <w:highlight w:val="none"/>
          <w:lang w:eastAsia="zh-CN"/>
        </w:rPr>
        <w:t>询比</w:t>
      </w:r>
      <w:r>
        <w:rPr>
          <w:rFonts w:ascii="仿宋" w:hAnsi="仿宋" w:eastAsia="仿宋"/>
          <w:color w:val="auto"/>
          <w:spacing w:val="-1"/>
          <w:w w:val="95"/>
          <w:sz w:val="32"/>
          <w:szCs w:val="32"/>
          <w:highlight w:val="none"/>
          <w:lang w:eastAsia="zh-CN"/>
        </w:rPr>
        <w:t>文</w:t>
      </w:r>
      <w:r>
        <w:rPr>
          <w:rFonts w:ascii="仿宋" w:hAnsi="仿宋" w:eastAsia="仿宋"/>
          <w:color w:val="auto"/>
          <w:w w:val="95"/>
          <w:sz w:val="32"/>
          <w:szCs w:val="32"/>
          <w:highlight w:val="none"/>
          <w:lang w:eastAsia="zh-CN"/>
        </w:rPr>
        <w:t>件的编制</w:t>
      </w:r>
    </w:p>
    <w:p w14:paraId="4399C6D8">
      <w:pPr>
        <w:spacing w:before="15" w:line="360" w:lineRule="auto"/>
        <w:rPr>
          <w:rFonts w:ascii="仿宋" w:hAnsi="仿宋" w:eastAsia="仿宋"/>
          <w:b/>
          <w:color w:val="auto"/>
          <w:w w:val="95"/>
          <w:sz w:val="24"/>
          <w:szCs w:val="24"/>
          <w:highlight w:val="none"/>
          <w:lang w:eastAsia="zh-CN"/>
        </w:rPr>
      </w:pPr>
      <w:r>
        <w:rPr>
          <w:rFonts w:hint="eastAsia" w:ascii="仿宋" w:hAnsi="仿宋" w:eastAsia="仿宋"/>
          <w:b/>
          <w:color w:val="auto"/>
          <w:w w:val="95"/>
          <w:sz w:val="28"/>
          <w:highlight w:val="none"/>
          <w:lang w:eastAsia="zh-CN"/>
        </w:rPr>
        <w:t xml:space="preserve">    </w:t>
      </w:r>
      <w:r>
        <w:rPr>
          <w:rFonts w:hint="eastAsia" w:ascii="仿宋" w:hAnsi="仿宋" w:eastAsia="仿宋"/>
          <w:b/>
          <w:color w:val="auto"/>
          <w:w w:val="95"/>
          <w:sz w:val="24"/>
          <w:szCs w:val="24"/>
          <w:highlight w:val="none"/>
          <w:lang w:eastAsia="zh-CN"/>
        </w:rPr>
        <w:t>一、询比</w:t>
      </w:r>
      <w:r>
        <w:rPr>
          <w:rFonts w:ascii="仿宋" w:hAnsi="仿宋" w:eastAsia="仿宋"/>
          <w:b/>
          <w:color w:val="auto"/>
          <w:w w:val="95"/>
          <w:sz w:val="24"/>
          <w:szCs w:val="24"/>
          <w:highlight w:val="none"/>
          <w:lang w:eastAsia="zh-CN"/>
        </w:rPr>
        <w:t>文件的组成：</w:t>
      </w:r>
    </w:p>
    <w:p w14:paraId="7D6E2182">
      <w:pPr>
        <w:pStyle w:val="188"/>
        <w:spacing w:before="0" w:line="360" w:lineRule="auto"/>
        <w:ind w:left="0" w:firstLine="458" w:firstLineChars="200"/>
        <w:rPr>
          <w:rFonts w:ascii="仿宋" w:hAnsi="仿宋" w:eastAsia="仿宋"/>
          <w:b/>
          <w:color w:val="auto"/>
          <w:sz w:val="24"/>
          <w:szCs w:val="24"/>
          <w:highlight w:val="none"/>
          <w:lang w:eastAsia="zh-CN"/>
        </w:rPr>
      </w:pPr>
      <w:r>
        <w:rPr>
          <w:rFonts w:hint="eastAsia" w:ascii="仿宋" w:hAnsi="仿宋" w:eastAsia="仿宋"/>
          <w:b/>
          <w:color w:val="auto"/>
          <w:w w:val="95"/>
          <w:sz w:val="24"/>
          <w:szCs w:val="24"/>
          <w:highlight w:val="none"/>
          <w:lang w:eastAsia="zh-CN"/>
        </w:rPr>
        <w:t>询比</w:t>
      </w:r>
      <w:r>
        <w:rPr>
          <w:rFonts w:ascii="仿宋" w:hAnsi="仿宋" w:eastAsia="仿宋"/>
          <w:b/>
          <w:color w:val="auto"/>
          <w:w w:val="95"/>
          <w:sz w:val="24"/>
          <w:szCs w:val="24"/>
          <w:highlight w:val="none"/>
          <w:lang w:eastAsia="zh-CN"/>
        </w:rPr>
        <w:t>文件</w:t>
      </w:r>
      <w:r>
        <w:rPr>
          <w:rFonts w:hint="eastAsia" w:ascii="仿宋" w:hAnsi="仿宋" w:eastAsia="仿宋"/>
          <w:b/>
          <w:color w:val="auto"/>
          <w:w w:val="95"/>
          <w:sz w:val="24"/>
          <w:szCs w:val="24"/>
          <w:highlight w:val="none"/>
          <w:lang w:eastAsia="zh-CN"/>
        </w:rPr>
        <w:t>由商务文件和技术文件组成，分别根据要求按范本编制</w:t>
      </w:r>
      <w:r>
        <w:rPr>
          <w:rFonts w:ascii="仿宋" w:hAnsi="仿宋" w:eastAsia="仿宋"/>
          <w:b/>
          <w:color w:val="auto"/>
          <w:w w:val="95"/>
          <w:sz w:val="24"/>
          <w:szCs w:val="24"/>
          <w:highlight w:val="none"/>
          <w:lang w:eastAsia="zh-CN"/>
        </w:rPr>
        <w:t>并加盖单位公章</w:t>
      </w:r>
      <w:r>
        <w:rPr>
          <w:rFonts w:hint="eastAsia" w:ascii="仿宋" w:hAnsi="仿宋" w:eastAsia="仿宋"/>
          <w:b/>
          <w:color w:val="auto"/>
          <w:w w:val="95"/>
          <w:sz w:val="24"/>
          <w:szCs w:val="24"/>
          <w:highlight w:val="none"/>
          <w:lang w:eastAsia="zh-CN"/>
        </w:rPr>
        <w:t>。</w:t>
      </w:r>
    </w:p>
    <w:p w14:paraId="05087EA7">
      <w:pPr>
        <w:pStyle w:val="2"/>
        <w:spacing w:line="360" w:lineRule="auto"/>
        <w:ind w:firstLine="480" w:firstLineChars="200"/>
        <w:jc w:val="left"/>
        <w:rPr>
          <w:rFonts w:ascii="仿宋" w:hAnsi="仿宋" w:eastAsia="仿宋"/>
          <w:color w:val="auto"/>
          <w:sz w:val="24"/>
          <w:szCs w:val="24"/>
          <w:highlight w:val="none"/>
        </w:rPr>
      </w:pPr>
      <w:r>
        <w:rPr>
          <w:rFonts w:hint="eastAsia" w:ascii="仿宋" w:hAnsi="仿宋" w:eastAsia="仿宋" w:cs="宋体"/>
          <w:color w:val="auto"/>
          <w:sz w:val="24"/>
          <w:szCs w:val="24"/>
          <w:highlight w:val="none"/>
        </w:rPr>
        <w:t>1.技术文件（需加盖公章及骑缝章）</w:t>
      </w:r>
    </w:p>
    <w:p w14:paraId="31EF7B0D">
      <w:pPr>
        <w:pStyle w:val="20"/>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①</w:t>
      </w:r>
      <w:r>
        <w:rPr>
          <w:rFonts w:hint="eastAsia" w:ascii="仿宋" w:hAnsi="仿宋" w:eastAsia="仿宋"/>
          <w:color w:val="auto"/>
          <w:sz w:val="24"/>
          <w:szCs w:val="24"/>
          <w:highlight w:val="none"/>
          <w:lang w:eastAsia="zh-CN"/>
        </w:rPr>
        <w:t>法定代表人授权委托书；</w:t>
      </w:r>
    </w:p>
    <w:p w14:paraId="4B5065E8">
      <w:pPr>
        <w:pStyle w:val="20"/>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②营业执照</w:t>
      </w:r>
      <w:r>
        <w:rPr>
          <w:rFonts w:hint="eastAsia" w:ascii="仿宋" w:hAnsi="仿宋" w:eastAsia="仿宋"/>
          <w:color w:val="auto"/>
          <w:sz w:val="24"/>
          <w:szCs w:val="24"/>
          <w:highlight w:val="none"/>
          <w:lang w:eastAsia="zh-CN"/>
        </w:rPr>
        <w:t>；</w:t>
      </w:r>
    </w:p>
    <w:p w14:paraId="66625A5C">
      <w:pPr>
        <w:pStyle w:val="20"/>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fldChar w:fldCharType="begin"/>
      </w:r>
      <w:r>
        <w:rPr>
          <w:rFonts w:ascii="仿宋" w:hAnsi="仿宋" w:eastAsia="仿宋"/>
          <w:color w:val="auto"/>
          <w:sz w:val="24"/>
          <w:szCs w:val="24"/>
          <w:highlight w:val="none"/>
          <w:lang w:eastAsia="zh-CN"/>
        </w:rPr>
        <w:instrText xml:space="preserve"> </w:instrText>
      </w:r>
      <w:r>
        <w:rPr>
          <w:rFonts w:hint="eastAsia" w:ascii="仿宋" w:hAnsi="仿宋" w:eastAsia="仿宋"/>
          <w:color w:val="auto"/>
          <w:sz w:val="24"/>
          <w:szCs w:val="24"/>
          <w:highlight w:val="none"/>
          <w:lang w:eastAsia="zh-CN"/>
        </w:rPr>
        <w:instrText xml:space="preserve">= 3 \* GB3</w:instrText>
      </w:r>
      <w:r>
        <w:rPr>
          <w:rFonts w:ascii="仿宋" w:hAnsi="仿宋" w:eastAsia="仿宋"/>
          <w:color w:val="auto"/>
          <w:sz w:val="24"/>
          <w:szCs w:val="24"/>
          <w:highlight w:val="none"/>
          <w:lang w:eastAsia="zh-CN"/>
        </w:rPr>
        <w:instrText xml:space="preserve"> </w:instrText>
      </w:r>
      <w:r>
        <w:rPr>
          <w:rFonts w:ascii="仿宋" w:hAnsi="仿宋" w:eastAsia="仿宋"/>
          <w:color w:val="auto"/>
          <w:sz w:val="24"/>
          <w:szCs w:val="24"/>
          <w:highlight w:val="none"/>
          <w:lang w:eastAsia="zh-CN"/>
        </w:rPr>
        <w:fldChar w:fldCharType="separate"/>
      </w:r>
      <w:r>
        <w:rPr>
          <w:rFonts w:hint="eastAsia" w:ascii="仿宋" w:hAnsi="仿宋" w:eastAsia="仿宋"/>
          <w:color w:val="auto"/>
          <w:sz w:val="24"/>
          <w:szCs w:val="24"/>
          <w:highlight w:val="none"/>
          <w:lang w:eastAsia="zh-CN"/>
        </w:rPr>
        <w:t>③</w:t>
      </w:r>
      <w:r>
        <w:rPr>
          <w:rFonts w:ascii="仿宋" w:hAnsi="仿宋" w:eastAsia="仿宋"/>
          <w:color w:val="auto"/>
          <w:sz w:val="24"/>
          <w:szCs w:val="24"/>
          <w:highlight w:val="none"/>
          <w:lang w:eastAsia="zh-CN"/>
        </w:rPr>
        <w:fldChar w:fldCharType="end"/>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保证金回执单；</w:t>
      </w:r>
    </w:p>
    <w:p w14:paraId="66315688">
      <w:pPr>
        <w:pStyle w:val="20"/>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fldChar w:fldCharType="begin"/>
      </w:r>
      <w:r>
        <w:rPr>
          <w:rFonts w:ascii="仿宋" w:hAnsi="仿宋" w:eastAsia="仿宋"/>
          <w:color w:val="auto"/>
          <w:sz w:val="24"/>
          <w:szCs w:val="24"/>
          <w:highlight w:val="none"/>
          <w:lang w:eastAsia="zh-CN"/>
        </w:rPr>
        <w:instrText xml:space="preserve"> </w:instrText>
      </w:r>
      <w:r>
        <w:rPr>
          <w:rFonts w:hint="eastAsia" w:ascii="仿宋" w:hAnsi="仿宋" w:eastAsia="仿宋"/>
          <w:color w:val="auto"/>
          <w:sz w:val="24"/>
          <w:szCs w:val="24"/>
          <w:highlight w:val="none"/>
          <w:lang w:eastAsia="zh-CN"/>
        </w:rPr>
        <w:instrText xml:space="preserve">= 4 \* GB3</w:instrText>
      </w:r>
      <w:r>
        <w:rPr>
          <w:rFonts w:ascii="仿宋" w:hAnsi="仿宋" w:eastAsia="仿宋"/>
          <w:color w:val="auto"/>
          <w:sz w:val="24"/>
          <w:szCs w:val="24"/>
          <w:highlight w:val="none"/>
          <w:lang w:eastAsia="zh-CN"/>
        </w:rPr>
        <w:instrText xml:space="preserve"> </w:instrText>
      </w:r>
      <w:r>
        <w:rPr>
          <w:rFonts w:ascii="仿宋" w:hAnsi="仿宋" w:eastAsia="仿宋"/>
          <w:color w:val="auto"/>
          <w:sz w:val="24"/>
          <w:szCs w:val="24"/>
          <w:highlight w:val="none"/>
          <w:lang w:eastAsia="zh-CN"/>
        </w:rPr>
        <w:fldChar w:fldCharType="separate"/>
      </w:r>
      <w:r>
        <w:rPr>
          <w:rFonts w:hint="eastAsia" w:ascii="仿宋" w:hAnsi="仿宋" w:eastAsia="仿宋"/>
          <w:color w:val="auto"/>
          <w:sz w:val="24"/>
          <w:szCs w:val="24"/>
          <w:highlight w:val="none"/>
          <w:lang w:eastAsia="zh-CN"/>
        </w:rPr>
        <w:t>④</w:t>
      </w:r>
      <w:r>
        <w:rPr>
          <w:rFonts w:ascii="仿宋" w:hAnsi="仿宋" w:eastAsia="仿宋"/>
          <w:color w:val="auto"/>
          <w:sz w:val="24"/>
          <w:szCs w:val="24"/>
          <w:highlight w:val="none"/>
          <w:lang w:eastAsia="zh-CN"/>
        </w:rPr>
        <w:fldChar w:fldCharType="end"/>
      </w:r>
      <w:r>
        <w:rPr>
          <w:rFonts w:hint="eastAsia" w:ascii="仿宋" w:hAnsi="仿宋" w:eastAsia="仿宋"/>
          <w:color w:val="auto"/>
          <w:sz w:val="24"/>
          <w:szCs w:val="24"/>
          <w:highlight w:val="none"/>
          <w:lang w:eastAsia="zh-CN"/>
        </w:rPr>
        <w:t>公司资质、企业概况、业绩的证明、其他需说明问题；</w:t>
      </w:r>
    </w:p>
    <w:p w14:paraId="0DD19AD1">
      <w:pPr>
        <w:pStyle w:val="20"/>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fldChar w:fldCharType="begin"/>
      </w:r>
      <w:r>
        <w:rPr>
          <w:rFonts w:ascii="仿宋" w:hAnsi="仿宋" w:eastAsia="仿宋"/>
          <w:color w:val="auto"/>
          <w:sz w:val="24"/>
          <w:szCs w:val="24"/>
          <w:highlight w:val="none"/>
          <w:lang w:eastAsia="zh-CN"/>
        </w:rPr>
        <w:instrText xml:space="preserve"> </w:instrText>
      </w:r>
      <w:r>
        <w:rPr>
          <w:rFonts w:hint="eastAsia" w:ascii="仿宋" w:hAnsi="仿宋" w:eastAsia="仿宋"/>
          <w:color w:val="auto"/>
          <w:sz w:val="24"/>
          <w:szCs w:val="24"/>
          <w:highlight w:val="none"/>
          <w:lang w:eastAsia="zh-CN"/>
        </w:rPr>
        <w:instrText xml:space="preserve">= 5 \* GB3</w:instrText>
      </w:r>
      <w:r>
        <w:rPr>
          <w:rFonts w:ascii="仿宋" w:hAnsi="仿宋" w:eastAsia="仿宋"/>
          <w:color w:val="auto"/>
          <w:sz w:val="24"/>
          <w:szCs w:val="24"/>
          <w:highlight w:val="none"/>
          <w:lang w:eastAsia="zh-CN"/>
        </w:rPr>
        <w:instrText xml:space="preserve"> </w:instrText>
      </w:r>
      <w:r>
        <w:rPr>
          <w:rFonts w:ascii="仿宋" w:hAnsi="仿宋" w:eastAsia="仿宋"/>
          <w:color w:val="auto"/>
          <w:sz w:val="24"/>
          <w:szCs w:val="24"/>
          <w:highlight w:val="none"/>
          <w:lang w:eastAsia="zh-CN"/>
        </w:rPr>
        <w:fldChar w:fldCharType="separate"/>
      </w:r>
      <w:r>
        <w:rPr>
          <w:rFonts w:hint="eastAsia" w:ascii="仿宋" w:hAnsi="仿宋" w:eastAsia="仿宋"/>
          <w:color w:val="auto"/>
          <w:sz w:val="24"/>
          <w:szCs w:val="24"/>
          <w:highlight w:val="none"/>
          <w:lang w:eastAsia="zh-CN"/>
        </w:rPr>
        <w:t>⑤</w:t>
      </w:r>
      <w:r>
        <w:rPr>
          <w:rFonts w:ascii="仿宋" w:hAnsi="仿宋" w:eastAsia="仿宋"/>
          <w:color w:val="auto"/>
          <w:sz w:val="24"/>
          <w:szCs w:val="24"/>
          <w:highlight w:val="none"/>
          <w:lang w:eastAsia="zh-CN"/>
        </w:rPr>
        <w:fldChar w:fldCharType="end"/>
      </w:r>
      <w:r>
        <w:rPr>
          <w:rFonts w:ascii="仿宋" w:hAnsi="仿宋" w:eastAsia="仿宋"/>
          <w:color w:val="auto"/>
          <w:sz w:val="24"/>
          <w:szCs w:val="24"/>
          <w:highlight w:val="none"/>
          <w:lang w:eastAsia="zh-CN"/>
        </w:rPr>
        <w:t>交货期、付款方式等；</w:t>
      </w:r>
    </w:p>
    <w:p w14:paraId="3D2CFD9F">
      <w:pPr>
        <w:pStyle w:val="20"/>
        <w:spacing w:line="360" w:lineRule="auto"/>
        <w:ind w:firstLine="480" w:firstLineChars="200"/>
        <w:rPr>
          <w:rFonts w:hint="default" w:ascii="仿宋" w:hAnsi="仿宋" w:eastAsia="仿宋"/>
          <w:b w:val="0"/>
          <w:color w:val="auto"/>
          <w:sz w:val="24"/>
          <w:szCs w:val="24"/>
          <w:highlight w:val="none"/>
          <w:lang w:eastAsia="zh-CN"/>
        </w:rPr>
      </w:pPr>
      <w:r>
        <w:rPr>
          <w:rFonts w:hint="default" w:ascii="仿宋" w:hAnsi="仿宋" w:eastAsia="仿宋" w:cs="宋体"/>
          <w:b w:val="0"/>
          <w:bCs w:val="0"/>
          <w:color w:val="auto"/>
          <w:sz w:val="24"/>
          <w:szCs w:val="24"/>
          <w:highlight w:val="none"/>
          <w:lang w:eastAsia="zh-CN"/>
        </w:rPr>
        <w:t>⑥</w:t>
      </w:r>
      <w:r>
        <w:rPr>
          <w:rFonts w:hint="eastAsia" w:ascii="仿宋" w:hAnsi="仿宋" w:eastAsia="仿宋"/>
          <w:b w:val="0"/>
          <w:color w:val="auto"/>
          <w:sz w:val="24"/>
          <w:szCs w:val="24"/>
          <w:highlight w:val="none"/>
          <w:lang w:eastAsia="zh-CN"/>
        </w:rPr>
        <w:t>参比人</w:t>
      </w:r>
      <w:r>
        <w:rPr>
          <w:rFonts w:hint="default" w:ascii="仿宋" w:hAnsi="仿宋" w:eastAsia="仿宋"/>
          <w:b w:val="0"/>
          <w:color w:val="auto"/>
          <w:sz w:val="24"/>
          <w:szCs w:val="24"/>
          <w:highlight w:val="none"/>
          <w:lang w:eastAsia="zh-CN"/>
        </w:rPr>
        <w:t>在编制技术文件时应考虑第四章评审办法及规则中的要求。</w:t>
      </w:r>
    </w:p>
    <w:p w14:paraId="020A915C">
      <w:pPr>
        <w:pStyle w:val="20"/>
        <w:ind w:firstLine="480" w:firstLineChars="200"/>
        <w:rPr>
          <w:rFonts w:ascii="仿宋" w:hAnsi="仿宋" w:eastAsia="仿宋"/>
          <w:color w:val="auto"/>
          <w:sz w:val="24"/>
          <w:szCs w:val="24"/>
          <w:highlight w:val="none"/>
          <w:lang w:eastAsia="zh-CN"/>
        </w:rPr>
      </w:pPr>
      <w:r>
        <w:rPr>
          <w:rFonts w:hint="default" w:ascii="仿宋" w:hAnsi="仿宋" w:eastAsia="仿宋" w:cs="宋体"/>
          <w:color w:val="auto"/>
          <w:sz w:val="24"/>
          <w:szCs w:val="24"/>
          <w:highlight w:val="none"/>
          <w:lang w:eastAsia="zh-CN"/>
        </w:rPr>
        <w:t>2. 商务文件（需每页加盖公章）</w:t>
      </w:r>
    </w:p>
    <w:p w14:paraId="6A772CAB">
      <w:pPr>
        <w:pStyle w:val="20"/>
        <w:spacing w:line="360" w:lineRule="auto"/>
        <w:ind w:firstLine="480" w:firstLineChars="200"/>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①</w:t>
      </w:r>
      <w:r>
        <w:rPr>
          <w:rFonts w:ascii="仿宋" w:hAnsi="仿宋" w:eastAsia="仿宋"/>
          <w:color w:val="auto"/>
          <w:sz w:val="24"/>
          <w:szCs w:val="24"/>
          <w:highlight w:val="none"/>
          <w:lang w:eastAsia="zh-CN"/>
        </w:rPr>
        <w:t>提供</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报价表(详见附件)</w:t>
      </w:r>
    </w:p>
    <w:p w14:paraId="78F98971">
      <w:pPr>
        <w:pStyle w:val="20"/>
        <w:spacing w:line="360" w:lineRule="auto"/>
        <w:ind w:firstLine="480" w:firstLineChars="200"/>
        <w:rPr>
          <w:rFonts w:hint="eastAsia"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②承诺函</w:t>
      </w:r>
    </w:p>
    <w:p w14:paraId="6685A15E">
      <w:pPr>
        <w:pStyle w:val="20"/>
        <w:spacing w:line="360" w:lineRule="auto"/>
        <w:ind w:firstLine="482" w:firstLineChars="200"/>
        <w:rPr>
          <w:lang w:eastAsia="zh-CN"/>
        </w:rPr>
      </w:pPr>
      <w:r>
        <w:rPr>
          <w:rFonts w:hint="eastAsia"/>
          <w:b/>
          <w:lang w:eastAsia="zh-CN"/>
        </w:rPr>
        <w:t>注：需提供参选文件及报价表电子版</w:t>
      </w:r>
      <w:r>
        <w:rPr>
          <w:rFonts w:hint="eastAsia"/>
          <w:b/>
          <w:highlight w:val="yellow"/>
          <w:lang w:val="en-US" w:eastAsia="zh-CN"/>
        </w:rPr>
        <w:t>U盘</w:t>
      </w:r>
      <w:r>
        <w:rPr>
          <w:rFonts w:hint="eastAsia"/>
          <w:b/>
          <w:highlight w:val="yellow"/>
          <w:lang w:eastAsia="zh-CN"/>
        </w:rPr>
        <w:t>一份</w:t>
      </w:r>
      <w:r>
        <w:rPr>
          <w:rFonts w:hint="eastAsia"/>
          <w:b/>
          <w:lang w:eastAsia="zh-CN"/>
        </w:rPr>
        <w:t>（盖章PDF版），报价表须独立盖章密封</w:t>
      </w:r>
    </w:p>
    <w:p w14:paraId="181AA56C">
      <w:pPr>
        <w:keepNext w:val="0"/>
        <w:keepLines w:val="0"/>
        <w:pageBreakBefore w:val="0"/>
        <w:widowControl w:val="0"/>
        <w:kinsoku/>
        <w:wordWrap/>
        <w:overflowPunct/>
        <w:topLinePunct w:val="0"/>
        <w:autoSpaceDE/>
        <w:autoSpaceDN/>
        <w:bidi w:val="0"/>
        <w:adjustRightInd/>
        <w:snapToGrid/>
        <w:spacing w:before="255" w:line="360" w:lineRule="auto"/>
        <w:ind w:firstLine="458" w:firstLineChars="200"/>
        <w:textAlignment w:val="auto"/>
        <w:rPr>
          <w:rFonts w:ascii="仿宋" w:hAnsi="仿宋" w:eastAsia="仿宋"/>
          <w:b/>
          <w:bCs w:val="0"/>
          <w:color w:val="auto"/>
          <w:w w:val="95"/>
          <w:sz w:val="24"/>
          <w:szCs w:val="24"/>
          <w:highlight w:val="none"/>
          <w:lang w:eastAsia="zh-CN"/>
        </w:rPr>
      </w:pPr>
      <w:r>
        <w:rPr>
          <w:rFonts w:ascii="仿宋" w:hAnsi="仿宋" w:eastAsia="仿宋"/>
          <w:b/>
          <w:bCs w:val="0"/>
          <w:color w:val="auto"/>
          <w:w w:val="95"/>
          <w:sz w:val="24"/>
          <w:szCs w:val="24"/>
          <w:highlight w:val="none"/>
          <w:lang w:eastAsia="zh-CN"/>
        </w:rPr>
        <w:t>二、</w:t>
      </w:r>
      <w:r>
        <w:rPr>
          <w:rFonts w:hint="eastAsia" w:ascii="仿宋" w:hAnsi="仿宋" w:eastAsia="仿宋"/>
          <w:b/>
          <w:bCs w:val="0"/>
          <w:color w:val="auto"/>
          <w:w w:val="95"/>
          <w:sz w:val="24"/>
          <w:szCs w:val="24"/>
          <w:highlight w:val="none"/>
          <w:lang w:eastAsia="zh-CN"/>
        </w:rPr>
        <w:t>询比文件</w:t>
      </w:r>
      <w:r>
        <w:rPr>
          <w:rFonts w:ascii="仿宋" w:hAnsi="仿宋" w:eastAsia="仿宋"/>
          <w:b/>
          <w:bCs w:val="0"/>
          <w:color w:val="auto"/>
          <w:w w:val="95"/>
          <w:sz w:val="24"/>
          <w:szCs w:val="24"/>
          <w:highlight w:val="none"/>
          <w:lang w:eastAsia="zh-CN"/>
        </w:rPr>
        <w:t>格式内容</w:t>
      </w:r>
    </w:p>
    <w:p w14:paraId="5148CCF7">
      <w:pPr>
        <w:pStyle w:val="20"/>
        <w:spacing w:line="360" w:lineRule="auto"/>
        <w:ind w:right="121" w:firstLine="480" w:firstLineChars="200"/>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参比人</w:t>
      </w:r>
      <w:r>
        <w:rPr>
          <w:rFonts w:ascii="仿宋" w:hAnsi="仿宋" w:eastAsia="仿宋"/>
          <w:color w:val="auto"/>
          <w:sz w:val="24"/>
          <w:szCs w:val="24"/>
          <w:highlight w:val="none"/>
          <w:lang w:eastAsia="zh-CN"/>
        </w:rPr>
        <w:t>应按附件二格式内容要求进行编制。</w:t>
      </w:r>
    </w:p>
    <w:p w14:paraId="70EC0A6D">
      <w:pPr>
        <w:spacing w:before="15" w:line="360" w:lineRule="auto"/>
        <w:ind w:firstLine="458" w:firstLineChars="200"/>
        <w:rPr>
          <w:rFonts w:ascii="仿宋" w:hAnsi="仿宋" w:eastAsia="仿宋"/>
          <w:b/>
          <w:color w:val="auto"/>
          <w:w w:val="95"/>
          <w:sz w:val="24"/>
          <w:szCs w:val="24"/>
          <w:highlight w:val="none"/>
          <w:lang w:eastAsia="zh-CN"/>
        </w:rPr>
      </w:pPr>
      <w:r>
        <w:rPr>
          <w:rFonts w:ascii="仿宋" w:hAnsi="仿宋" w:eastAsia="仿宋"/>
          <w:b/>
          <w:color w:val="auto"/>
          <w:w w:val="95"/>
          <w:sz w:val="24"/>
          <w:szCs w:val="24"/>
          <w:highlight w:val="none"/>
          <w:lang w:eastAsia="zh-CN"/>
        </w:rPr>
        <w:t>三、</w:t>
      </w:r>
      <w:r>
        <w:rPr>
          <w:rFonts w:hint="eastAsia" w:ascii="仿宋" w:hAnsi="仿宋" w:eastAsia="仿宋"/>
          <w:b/>
          <w:color w:val="auto"/>
          <w:w w:val="95"/>
          <w:sz w:val="24"/>
          <w:szCs w:val="24"/>
          <w:highlight w:val="none"/>
          <w:lang w:eastAsia="zh-CN"/>
        </w:rPr>
        <w:t>询比</w:t>
      </w:r>
      <w:r>
        <w:rPr>
          <w:rFonts w:ascii="仿宋" w:hAnsi="仿宋" w:eastAsia="仿宋"/>
          <w:b/>
          <w:color w:val="auto"/>
          <w:w w:val="95"/>
          <w:sz w:val="24"/>
          <w:szCs w:val="24"/>
          <w:highlight w:val="none"/>
          <w:lang w:eastAsia="zh-CN"/>
        </w:rPr>
        <w:t>报价</w:t>
      </w:r>
    </w:p>
    <w:p w14:paraId="2A58EA9D">
      <w:pPr>
        <w:pStyle w:val="20"/>
        <w:spacing w:line="360" w:lineRule="auto"/>
        <w:ind w:right="121" w:firstLine="480" w:firstLineChars="200"/>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参比人</w:t>
      </w:r>
      <w:r>
        <w:rPr>
          <w:rFonts w:ascii="仿宋" w:hAnsi="仿宋" w:eastAsia="仿宋"/>
          <w:color w:val="auto"/>
          <w:sz w:val="24"/>
          <w:szCs w:val="24"/>
          <w:highlight w:val="none"/>
          <w:lang w:eastAsia="zh-CN"/>
        </w:rPr>
        <w:t>须按要求进行报价，对</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报价负责。</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报价应加盖</w:t>
      </w:r>
      <w:r>
        <w:rPr>
          <w:rFonts w:hint="eastAsia" w:ascii="仿宋" w:hAnsi="仿宋" w:eastAsia="仿宋"/>
          <w:color w:val="auto"/>
          <w:sz w:val="24"/>
          <w:szCs w:val="24"/>
          <w:highlight w:val="none"/>
          <w:lang w:eastAsia="zh-CN"/>
        </w:rPr>
        <w:t>参比人</w:t>
      </w:r>
      <w:r>
        <w:rPr>
          <w:rFonts w:ascii="仿宋" w:hAnsi="仿宋" w:eastAsia="仿宋"/>
          <w:color w:val="auto"/>
          <w:sz w:val="24"/>
          <w:szCs w:val="24"/>
          <w:highlight w:val="none"/>
          <w:lang w:eastAsia="zh-CN"/>
        </w:rPr>
        <w:t>印章，字迹清晰，否则视为无效。</w:t>
      </w:r>
    </w:p>
    <w:p w14:paraId="302D5BFB">
      <w:pPr>
        <w:spacing w:before="15" w:line="360" w:lineRule="auto"/>
        <w:ind w:firstLine="458" w:firstLineChars="200"/>
        <w:rPr>
          <w:rFonts w:ascii="仿宋" w:hAnsi="仿宋" w:eastAsia="仿宋"/>
          <w:b/>
          <w:color w:val="auto"/>
          <w:w w:val="95"/>
          <w:sz w:val="24"/>
          <w:szCs w:val="24"/>
          <w:highlight w:val="none"/>
          <w:lang w:eastAsia="zh-CN"/>
        </w:rPr>
      </w:pPr>
      <w:r>
        <w:rPr>
          <w:rFonts w:ascii="仿宋" w:hAnsi="仿宋" w:eastAsia="仿宋"/>
          <w:b/>
          <w:color w:val="auto"/>
          <w:w w:val="95"/>
          <w:sz w:val="24"/>
          <w:szCs w:val="24"/>
          <w:highlight w:val="none"/>
          <w:lang w:eastAsia="zh-CN"/>
        </w:rPr>
        <w:t>四、特别说明</w:t>
      </w:r>
    </w:p>
    <w:p w14:paraId="572E88F2">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1.</w:t>
      </w:r>
      <w:r>
        <w:rPr>
          <w:rFonts w:hint="eastAsia" w:ascii="仿宋" w:hAnsi="仿宋" w:eastAsia="仿宋"/>
          <w:color w:val="auto"/>
          <w:sz w:val="24"/>
          <w:szCs w:val="24"/>
          <w:highlight w:val="none"/>
          <w:lang w:eastAsia="zh-CN"/>
        </w:rPr>
        <w:t>参比人</w:t>
      </w:r>
      <w:r>
        <w:rPr>
          <w:rFonts w:ascii="仿宋" w:hAnsi="仿宋" w:eastAsia="仿宋"/>
          <w:color w:val="auto"/>
          <w:sz w:val="24"/>
          <w:szCs w:val="24"/>
          <w:highlight w:val="none"/>
          <w:lang w:eastAsia="zh-CN"/>
        </w:rPr>
        <w:t>应承担所有与准备和参加</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有关的费用。不论比选的结果如何，</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机构和</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人均无义务和责任承担这些费用。</w:t>
      </w:r>
    </w:p>
    <w:p w14:paraId="2F4880CF">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2.</w:t>
      </w:r>
      <w:r>
        <w:rPr>
          <w:rFonts w:hint="eastAsia" w:ascii="仿宋" w:hAnsi="仿宋" w:eastAsia="仿宋"/>
          <w:color w:val="auto"/>
          <w:sz w:val="24"/>
          <w:szCs w:val="24"/>
          <w:highlight w:val="none"/>
          <w:lang w:eastAsia="zh-CN"/>
        </w:rPr>
        <w:t>参比人</w:t>
      </w:r>
      <w:r>
        <w:rPr>
          <w:rFonts w:ascii="仿宋" w:hAnsi="仿宋" w:eastAsia="仿宋"/>
          <w:color w:val="auto"/>
          <w:sz w:val="24"/>
          <w:szCs w:val="24"/>
          <w:highlight w:val="none"/>
          <w:lang w:eastAsia="zh-CN"/>
        </w:rPr>
        <w:t>收到</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文件后，如有疑问需要澄清，请以书面形式在规定时间内报</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人汇总。</w:t>
      </w:r>
    </w:p>
    <w:p w14:paraId="0B825753">
      <w:pPr>
        <w:spacing w:line="360" w:lineRule="auto"/>
        <w:jc w:val="both"/>
        <w:rPr>
          <w:rFonts w:ascii="仿宋" w:hAnsi="仿宋" w:eastAsia="仿宋"/>
          <w:color w:val="auto"/>
          <w:highlight w:val="none"/>
          <w:lang w:eastAsia="zh-CN"/>
        </w:rPr>
      </w:pPr>
    </w:p>
    <w:p w14:paraId="6F818256">
      <w:pPr>
        <w:pStyle w:val="2"/>
        <w:rPr>
          <w:rFonts w:ascii="仿宋" w:hAnsi="仿宋" w:eastAsia="仿宋"/>
          <w:color w:val="auto"/>
          <w:highlight w:val="none"/>
          <w:lang w:eastAsia="zh-CN"/>
        </w:rPr>
      </w:pPr>
    </w:p>
    <w:p w14:paraId="16696872">
      <w:pPr>
        <w:pStyle w:val="2"/>
        <w:rPr>
          <w:rFonts w:ascii="仿宋" w:hAnsi="仿宋" w:eastAsia="仿宋"/>
          <w:color w:val="auto"/>
          <w:highlight w:val="none"/>
          <w:lang w:eastAsia="zh-CN"/>
        </w:rPr>
      </w:pPr>
    </w:p>
    <w:p w14:paraId="26479ADC">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w:t>
      </w:r>
      <w:r>
        <w:rPr>
          <w:rFonts w:hint="eastAsia"/>
          <w:spacing w:val="-1"/>
          <w:w w:val="95"/>
          <w:lang w:eastAsia="zh-CN"/>
        </w:rPr>
        <w:t>审</w:t>
      </w:r>
      <w:r>
        <w:rPr>
          <w:spacing w:val="-1"/>
          <w:w w:val="95"/>
          <w:lang w:eastAsia="zh-CN"/>
        </w:rPr>
        <w:t>规</w:t>
      </w:r>
      <w:r>
        <w:rPr>
          <w:w w:val="95"/>
          <w:lang w:eastAsia="zh-CN"/>
        </w:rPr>
        <w:t>则</w:t>
      </w:r>
    </w:p>
    <w:p w14:paraId="47E3A17B">
      <w:pPr>
        <w:pStyle w:val="20"/>
        <w:keepNext w:val="0"/>
        <w:keepLines w:val="0"/>
        <w:pageBreakBefore w:val="0"/>
        <w:widowControl w:val="0"/>
        <w:kinsoku/>
        <w:wordWrap/>
        <w:overflowPunct/>
        <w:topLinePunct w:val="0"/>
        <w:autoSpaceDE w:val="0"/>
        <w:autoSpaceDN w:val="0"/>
        <w:bidi w:val="0"/>
        <w:adjustRightInd/>
        <w:snapToGrid/>
        <w:spacing w:line="312" w:lineRule="auto"/>
        <w:ind w:right="121" w:firstLine="480" w:firstLineChars="200"/>
        <w:jc w:val="both"/>
        <w:textAlignment w:val="auto"/>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一、规则：</w:t>
      </w:r>
    </w:p>
    <w:p w14:paraId="4378E943">
      <w:pPr>
        <w:pStyle w:val="20"/>
        <w:keepNext w:val="0"/>
        <w:keepLines w:val="0"/>
        <w:pageBreakBefore w:val="0"/>
        <w:widowControl w:val="0"/>
        <w:kinsoku/>
        <w:wordWrap/>
        <w:overflowPunct/>
        <w:topLinePunct w:val="0"/>
        <w:autoSpaceDE w:val="0"/>
        <w:autoSpaceDN w:val="0"/>
        <w:bidi w:val="0"/>
        <w:adjustRightInd/>
        <w:snapToGrid/>
        <w:spacing w:line="312" w:lineRule="auto"/>
        <w:ind w:right="119" w:firstLine="480" w:firstLineChars="200"/>
        <w:jc w:val="both"/>
        <w:textAlignment w:val="auto"/>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1.采购人在评选时，</w:t>
      </w:r>
      <w:r>
        <w:rPr>
          <w:rFonts w:hint="eastAsia" w:ascii="仿宋" w:hAnsi="仿宋" w:eastAsia="仿宋" w:cs="宋体"/>
          <w:color w:val="auto"/>
          <w:sz w:val="24"/>
          <w:szCs w:val="24"/>
          <w:highlight w:val="none"/>
          <w:lang w:eastAsia="zh-CN"/>
        </w:rPr>
        <w:t>先针对参比人的技术部分进行评选，</w:t>
      </w:r>
      <w:r>
        <w:rPr>
          <w:rFonts w:hint="eastAsia" w:ascii="仿宋" w:hAnsi="仿宋" w:eastAsia="仿宋" w:cs="宋体"/>
          <w:color w:val="auto"/>
          <w:sz w:val="24"/>
          <w:szCs w:val="24"/>
          <w:highlight w:val="none"/>
          <w:lang w:val="en-US" w:eastAsia="zh-CN"/>
        </w:rPr>
        <w:t>商务、</w:t>
      </w:r>
      <w:r>
        <w:rPr>
          <w:rFonts w:hint="eastAsia" w:ascii="仿宋" w:hAnsi="仿宋" w:eastAsia="仿宋" w:cs="宋体"/>
          <w:color w:val="auto"/>
          <w:sz w:val="24"/>
          <w:szCs w:val="24"/>
          <w:highlight w:val="none"/>
          <w:lang w:eastAsia="zh-CN"/>
        </w:rPr>
        <w:t>技术合格的参选人的</w:t>
      </w:r>
      <w:r>
        <w:rPr>
          <w:rFonts w:hint="eastAsia" w:ascii="仿宋" w:hAnsi="仿宋" w:eastAsia="仿宋" w:cs="宋体"/>
          <w:color w:val="auto"/>
          <w:sz w:val="24"/>
          <w:szCs w:val="24"/>
          <w:highlight w:val="none"/>
          <w:lang w:val="en-US" w:eastAsia="zh-CN"/>
        </w:rPr>
        <w:t>价格</w:t>
      </w:r>
      <w:r>
        <w:rPr>
          <w:rFonts w:hint="eastAsia" w:ascii="仿宋" w:hAnsi="仿宋" w:eastAsia="仿宋" w:cs="宋体"/>
          <w:color w:val="auto"/>
          <w:sz w:val="24"/>
          <w:szCs w:val="24"/>
          <w:highlight w:val="none"/>
          <w:lang w:eastAsia="zh-CN"/>
        </w:rPr>
        <w:t>部分方可进入最终</w:t>
      </w:r>
      <w:r>
        <w:rPr>
          <w:rFonts w:hint="eastAsia" w:ascii="仿宋" w:hAnsi="仿宋" w:eastAsia="仿宋" w:cs="宋体"/>
          <w:color w:val="auto"/>
          <w:sz w:val="24"/>
          <w:szCs w:val="24"/>
          <w:highlight w:val="none"/>
          <w:lang w:val="en-US" w:eastAsia="zh-CN"/>
        </w:rPr>
        <w:t>价格部分</w:t>
      </w:r>
      <w:r>
        <w:rPr>
          <w:rFonts w:hint="eastAsia" w:ascii="仿宋" w:hAnsi="仿宋" w:eastAsia="仿宋" w:cs="宋体"/>
          <w:color w:val="auto"/>
          <w:sz w:val="24"/>
          <w:szCs w:val="24"/>
          <w:highlight w:val="none"/>
          <w:lang w:eastAsia="zh-CN"/>
        </w:rPr>
        <w:t>评选，经技术、</w:t>
      </w:r>
      <w:r>
        <w:rPr>
          <w:rFonts w:hint="eastAsia" w:ascii="仿宋" w:hAnsi="仿宋" w:eastAsia="仿宋" w:cs="宋体"/>
          <w:color w:val="auto"/>
          <w:sz w:val="24"/>
          <w:szCs w:val="24"/>
          <w:highlight w:val="none"/>
          <w:lang w:val="en-US" w:eastAsia="zh-CN"/>
        </w:rPr>
        <w:t>商务</w:t>
      </w:r>
      <w:r>
        <w:rPr>
          <w:rFonts w:hint="eastAsia" w:ascii="仿宋" w:hAnsi="仿宋" w:eastAsia="仿宋" w:cs="宋体"/>
          <w:color w:val="auto"/>
          <w:sz w:val="24"/>
          <w:szCs w:val="24"/>
          <w:highlight w:val="none"/>
          <w:lang w:eastAsia="zh-CN"/>
        </w:rPr>
        <w:t>和</w:t>
      </w:r>
      <w:r>
        <w:rPr>
          <w:rFonts w:hint="eastAsia" w:ascii="仿宋" w:hAnsi="仿宋" w:eastAsia="仿宋" w:cs="宋体"/>
          <w:color w:val="auto"/>
          <w:sz w:val="24"/>
          <w:szCs w:val="24"/>
          <w:highlight w:val="none"/>
          <w:lang w:val="en-US" w:eastAsia="zh-CN"/>
        </w:rPr>
        <w:t>价格</w:t>
      </w:r>
      <w:r>
        <w:rPr>
          <w:rFonts w:hint="eastAsia" w:ascii="仿宋" w:hAnsi="仿宋" w:eastAsia="仿宋" w:cs="宋体"/>
          <w:color w:val="auto"/>
          <w:sz w:val="24"/>
          <w:szCs w:val="24"/>
          <w:highlight w:val="none"/>
          <w:lang w:eastAsia="zh-CN"/>
        </w:rPr>
        <w:t>评选后选择综合总分最高者作为中选单位，</w:t>
      </w:r>
      <w:r>
        <w:rPr>
          <w:rFonts w:hint="eastAsia" w:ascii="仿宋" w:hAnsi="仿宋" w:eastAsia="仿宋" w:cs="宋体"/>
          <w:color w:val="auto"/>
          <w:sz w:val="24"/>
          <w:szCs w:val="24"/>
          <w:highlight w:val="none"/>
          <w:lang w:val="en-US" w:eastAsia="zh-CN"/>
        </w:rPr>
        <w:t>商务部分、</w:t>
      </w:r>
      <w:r>
        <w:rPr>
          <w:rFonts w:hint="eastAsia" w:ascii="仿宋" w:hAnsi="仿宋" w:eastAsia="仿宋" w:cs="宋体"/>
          <w:color w:val="auto"/>
          <w:sz w:val="24"/>
          <w:szCs w:val="24"/>
          <w:highlight w:val="none"/>
          <w:lang w:eastAsia="zh-CN"/>
        </w:rPr>
        <w:t>技术</w:t>
      </w:r>
      <w:r>
        <w:rPr>
          <w:rFonts w:hint="eastAsia" w:ascii="仿宋" w:hAnsi="仿宋" w:eastAsia="仿宋" w:cs="宋体"/>
          <w:color w:val="auto"/>
          <w:sz w:val="24"/>
          <w:szCs w:val="24"/>
          <w:highlight w:val="none"/>
          <w:lang w:val="en-US" w:eastAsia="zh-CN"/>
        </w:rPr>
        <w:t>部分及价格部分</w:t>
      </w:r>
      <w:r>
        <w:rPr>
          <w:rFonts w:hint="eastAsia" w:ascii="仿宋" w:hAnsi="仿宋" w:eastAsia="仿宋" w:cs="宋体"/>
          <w:color w:val="auto"/>
          <w:sz w:val="24"/>
          <w:szCs w:val="24"/>
          <w:highlight w:val="none"/>
          <w:lang w:eastAsia="zh-CN"/>
        </w:rPr>
        <w:t>占比</w:t>
      </w:r>
      <w:r>
        <w:rPr>
          <w:rFonts w:hint="eastAsia" w:ascii="仿宋" w:hAnsi="仿宋" w:eastAsia="仿宋" w:cs="宋体"/>
          <w:color w:val="auto"/>
          <w:sz w:val="24"/>
          <w:szCs w:val="24"/>
          <w:highlight w:val="none"/>
          <w:lang w:val="en-US" w:eastAsia="zh-CN"/>
        </w:rPr>
        <w:t>2:1:7</w:t>
      </w:r>
      <w:r>
        <w:rPr>
          <w:rFonts w:hint="eastAsia" w:ascii="仿宋" w:hAnsi="仿宋" w:eastAsia="仿宋" w:cs="宋体"/>
          <w:color w:val="auto"/>
          <w:sz w:val="24"/>
          <w:szCs w:val="24"/>
          <w:highlight w:val="none"/>
          <w:lang w:eastAsia="zh-CN"/>
        </w:rPr>
        <w:t>。</w:t>
      </w:r>
    </w:p>
    <w:p w14:paraId="6EC440C0">
      <w:pPr>
        <w:pStyle w:val="20"/>
        <w:keepNext w:val="0"/>
        <w:keepLines w:val="0"/>
        <w:pageBreakBefore w:val="0"/>
        <w:widowControl w:val="0"/>
        <w:kinsoku/>
        <w:wordWrap/>
        <w:overflowPunct/>
        <w:topLinePunct w:val="0"/>
        <w:autoSpaceDE w:val="0"/>
        <w:autoSpaceDN w:val="0"/>
        <w:bidi w:val="0"/>
        <w:adjustRightInd/>
        <w:snapToGrid/>
        <w:spacing w:line="312" w:lineRule="auto"/>
        <w:ind w:right="119" w:firstLine="480" w:firstLineChars="200"/>
        <w:jc w:val="both"/>
        <w:textAlignment w:val="auto"/>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2.</w:t>
      </w:r>
      <w:r>
        <w:rPr>
          <w:rFonts w:hint="eastAsia" w:ascii="仿宋" w:hAnsi="仿宋" w:eastAsia="仿宋" w:cs="宋体"/>
          <w:color w:val="auto"/>
          <w:sz w:val="24"/>
          <w:szCs w:val="24"/>
          <w:highlight w:val="none"/>
          <w:lang w:eastAsia="zh-CN"/>
        </w:rPr>
        <w:t>参比人</w:t>
      </w:r>
      <w:r>
        <w:rPr>
          <w:rFonts w:ascii="仿宋" w:hAnsi="仿宋" w:eastAsia="仿宋" w:cs="宋体"/>
          <w:color w:val="auto"/>
          <w:sz w:val="24"/>
          <w:szCs w:val="24"/>
          <w:highlight w:val="none"/>
          <w:lang w:eastAsia="zh-CN"/>
        </w:rPr>
        <w:t>串选、相互勾结故意压低标价以排挤竞争对手的公平竞争的，其参选无效。</w:t>
      </w:r>
    </w:p>
    <w:p w14:paraId="02999818">
      <w:pPr>
        <w:pStyle w:val="20"/>
        <w:keepNext w:val="0"/>
        <w:keepLines w:val="0"/>
        <w:pageBreakBefore w:val="0"/>
        <w:widowControl w:val="0"/>
        <w:kinsoku/>
        <w:wordWrap/>
        <w:overflowPunct/>
        <w:topLinePunct w:val="0"/>
        <w:autoSpaceDE w:val="0"/>
        <w:autoSpaceDN w:val="0"/>
        <w:bidi w:val="0"/>
        <w:adjustRightInd/>
        <w:snapToGrid/>
        <w:spacing w:line="312" w:lineRule="auto"/>
        <w:ind w:right="119" w:firstLine="480" w:firstLineChars="200"/>
        <w:jc w:val="both"/>
        <w:textAlignment w:val="auto"/>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3.替补候选人的设定与使用：在合同签订前，采购</w:t>
      </w:r>
      <w:r>
        <w:rPr>
          <w:rFonts w:hint="eastAsia" w:ascii="仿宋" w:hAnsi="仿宋" w:eastAsia="仿宋" w:cs="宋体"/>
          <w:color w:val="auto"/>
          <w:sz w:val="24"/>
          <w:szCs w:val="24"/>
          <w:highlight w:val="none"/>
          <w:lang w:eastAsia="zh-CN"/>
        </w:rPr>
        <w:t>人</w:t>
      </w:r>
      <w:r>
        <w:rPr>
          <w:rFonts w:ascii="仿宋" w:hAnsi="仿宋" w:eastAsia="仿宋" w:cs="宋体"/>
          <w:color w:val="auto"/>
          <w:sz w:val="24"/>
          <w:szCs w:val="24"/>
          <w:highlight w:val="none"/>
          <w:lang w:eastAsia="zh-CN"/>
        </w:rPr>
        <w:t>发现</w:t>
      </w:r>
      <w:r>
        <w:rPr>
          <w:rFonts w:hint="eastAsia" w:ascii="仿宋" w:hAnsi="仿宋" w:eastAsia="仿宋" w:cs="宋体"/>
          <w:color w:val="auto"/>
          <w:sz w:val="24"/>
          <w:szCs w:val="24"/>
          <w:highlight w:val="none"/>
          <w:lang w:eastAsia="zh-CN"/>
        </w:rPr>
        <w:t>参比人</w:t>
      </w:r>
      <w:r>
        <w:rPr>
          <w:rFonts w:ascii="仿宋" w:hAnsi="仿宋" w:eastAsia="仿宋" w:cs="宋体"/>
          <w:color w:val="auto"/>
          <w:sz w:val="24"/>
          <w:szCs w:val="24"/>
          <w:highlight w:val="none"/>
          <w:lang w:eastAsia="zh-CN"/>
        </w:rPr>
        <w:t>的参选报价或供货范围有缺漏、实际应标产品或服务存在重大偏差、或参选材料存在欺诈行为时、或</w:t>
      </w:r>
      <w:r>
        <w:rPr>
          <w:rFonts w:hint="eastAsia" w:ascii="仿宋" w:hAnsi="仿宋" w:eastAsia="仿宋" w:cs="宋体"/>
          <w:color w:val="auto"/>
          <w:sz w:val="24"/>
          <w:szCs w:val="24"/>
          <w:highlight w:val="none"/>
          <w:lang w:eastAsia="zh-CN"/>
        </w:rPr>
        <w:t>参比人</w:t>
      </w:r>
      <w:r>
        <w:rPr>
          <w:rFonts w:ascii="仿宋" w:hAnsi="仿宋" w:eastAsia="仿宋" w:cs="宋体"/>
          <w:color w:val="auto"/>
          <w:sz w:val="24"/>
          <w:szCs w:val="24"/>
          <w:highlight w:val="none"/>
          <w:lang w:eastAsia="zh-CN"/>
        </w:rPr>
        <w:t>因不可抗力或自身原因不能履行合同的，将有理由取消中选人资格，保留依法追究的权利； 并</w:t>
      </w:r>
      <w:r>
        <w:rPr>
          <w:rFonts w:hint="eastAsia" w:ascii="仿宋" w:hAnsi="仿宋" w:eastAsia="仿宋" w:cs="宋体"/>
          <w:color w:val="auto"/>
          <w:sz w:val="24"/>
          <w:szCs w:val="24"/>
          <w:highlight w:val="none"/>
          <w:lang w:eastAsia="zh-CN"/>
        </w:rPr>
        <w:t>可</w:t>
      </w:r>
      <w:r>
        <w:rPr>
          <w:rFonts w:ascii="仿宋" w:hAnsi="仿宋" w:eastAsia="仿宋" w:cs="宋体"/>
          <w:color w:val="auto"/>
          <w:sz w:val="24"/>
          <w:szCs w:val="24"/>
          <w:highlight w:val="none"/>
          <w:lang w:eastAsia="zh-CN"/>
        </w:rPr>
        <w:t>依法确定排名第二名的中选候选人为本项目的中选人</w:t>
      </w:r>
      <w:r>
        <w:rPr>
          <w:rFonts w:hint="eastAsia" w:ascii="仿宋" w:hAnsi="仿宋" w:eastAsia="仿宋" w:cs="宋体"/>
          <w:color w:val="auto"/>
          <w:sz w:val="24"/>
          <w:szCs w:val="24"/>
          <w:highlight w:val="none"/>
          <w:lang w:eastAsia="zh-CN"/>
        </w:rPr>
        <w:t>或重新组织询比</w:t>
      </w:r>
      <w:r>
        <w:rPr>
          <w:rFonts w:ascii="仿宋" w:hAnsi="仿宋" w:eastAsia="仿宋" w:cs="宋体"/>
          <w:color w:val="auto"/>
          <w:sz w:val="24"/>
          <w:szCs w:val="24"/>
          <w:highlight w:val="none"/>
          <w:lang w:eastAsia="zh-CN"/>
        </w:rPr>
        <w:t>。</w:t>
      </w:r>
    </w:p>
    <w:p w14:paraId="614FFDBE">
      <w:pPr>
        <w:pStyle w:val="20"/>
        <w:keepNext w:val="0"/>
        <w:keepLines w:val="0"/>
        <w:pageBreakBefore w:val="0"/>
        <w:widowControl w:val="0"/>
        <w:kinsoku/>
        <w:wordWrap/>
        <w:overflowPunct/>
        <w:topLinePunct w:val="0"/>
        <w:autoSpaceDE w:val="0"/>
        <w:autoSpaceDN w:val="0"/>
        <w:bidi w:val="0"/>
        <w:adjustRightInd/>
        <w:snapToGrid/>
        <w:spacing w:line="312" w:lineRule="auto"/>
        <w:ind w:right="119" w:firstLine="480" w:firstLineChars="200"/>
        <w:jc w:val="both"/>
        <w:textAlignment w:val="auto"/>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二、资格审查：</w:t>
      </w:r>
    </w:p>
    <w:p w14:paraId="745B3377">
      <w:pPr>
        <w:pStyle w:val="20"/>
        <w:keepNext w:val="0"/>
        <w:keepLines w:val="0"/>
        <w:pageBreakBefore w:val="0"/>
        <w:widowControl w:val="0"/>
        <w:kinsoku/>
        <w:wordWrap/>
        <w:overflowPunct/>
        <w:topLinePunct w:val="0"/>
        <w:autoSpaceDE w:val="0"/>
        <w:autoSpaceDN w:val="0"/>
        <w:bidi w:val="0"/>
        <w:adjustRightInd/>
        <w:snapToGrid/>
        <w:spacing w:line="312" w:lineRule="auto"/>
        <w:ind w:right="119" w:firstLine="480" w:firstLineChars="200"/>
        <w:jc w:val="both"/>
        <w:textAlignment w:val="auto"/>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由采购人依法组建的评选委员会将按照第二章询比须知第六点“</w:t>
      </w:r>
      <w:r>
        <w:rPr>
          <w:rFonts w:hint="eastAsia" w:ascii="仿宋" w:hAnsi="仿宋" w:eastAsia="仿宋" w:cs="宋体"/>
          <w:color w:val="auto"/>
          <w:sz w:val="24"/>
          <w:szCs w:val="24"/>
          <w:highlight w:val="none"/>
          <w:lang w:eastAsia="zh-CN"/>
        </w:rPr>
        <w:t>参比人</w:t>
      </w:r>
      <w:r>
        <w:rPr>
          <w:rFonts w:ascii="仿宋" w:hAnsi="仿宋" w:eastAsia="仿宋" w:cs="宋体"/>
          <w:color w:val="auto"/>
          <w:sz w:val="24"/>
          <w:szCs w:val="24"/>
          <w:highlight w:val="none"/>
          <w:lang w:eastAsia="zh-CN"/>
        </w:rPr>
        <w:t>资格”的要求对</w:t>
      </w:r>
      <w:r>
        <w:rPr>
          <w:rFonts w:hint="eastAsia" w:ascii="仿宋" w:hAnsi="仿宋" w:eastAsia="仿宋" w:cs="宋体"/>
          <w:color w:val="auto"/>
          <w:sz w:val="24"/>
          <w:szCs w:val="24"/>
          <w:highlight w:val="none"/>
          <w:lang w:eastAsia="zh-CN"/>
        </w:rPr>
        <w:t>参比人</w:t>
      </w:r>
      <w:r>
        <w:rPr>
          <w:rFonts w:ascii="仿宋" w:hAnsi="仿宋" w:eastAsia="仿宋" w:cs="宋体"/>
          <w:color w:val="auto"/>
          <w:sz w:val="24"/>
          <w:szCs w:val="24"/>
          <w:highlight w:val="none"/>
          <w:lang w:eastAsia="zh-CN"/>
        </w:rPr>
        <w:t>进行资格审查，以确定是否为符合采购文件规定要求的合格</w:t>
      </w:r>
      <w:r>
        <w:rPr>
          <w:rFonts w:hint="eastAsia" w:ascii="仿宋" w:hAnsi="仿宋" w:eastAsia="仿宋" w:cs="宋体"/>
          <w:color w:val="auto"/>
          <w:sz w:val="24"/>
          <w:szCs w:val="24"/>
          <w:highlight w:val="none"/>
          <w:lang w:eastAsia="zh-CN"/>
        </w:rPr>
        <w:t>参比人</w:t>
      </w:r>
      <w:r>
        <w:rPr>
          <w:rFonts w:ascii="仿宋" w:hAnsi="仿宋" w:eastAsia="仿宋" w:cs="宋体"/>
          <w:color w:val="auto"/>
          <w:sz w:val="24"/>
          <w:szCs w:val="24"/>
          <w:highlight w:val="none"/>
          <w:lang w:eastAsia="zh-CN"/>
        </w:rPr>
        <w:t>，同时，评选委员会将依据</w:t>
      </w:r>
      <w:r>
        <w:rPr>
          <w:rFonts w:hint="eastAsia" w:ascii="仿宋" w:hAnsi="仿宋" w:eastAsia="仿宋" w:cs="宋体"/>
          <w:color w:val="auto"/>
          <w:sz w:val="24"/>
          <w:szCs w:val="24"/>
          <w:highlight w:val="none"/>
          <w:lang w:eastAsia="zh-CN"/>
        </w:rPr>
        <w:t>参比人</w:t>
      </w:r>
      <w:r>
        <w:rPr>
          <w:rFonts w:ascii="仿宋" w:hAnsi="仿宋" w:eastAsia="仿宋" w:cs="宋体"/>
          <w:color w:val="auto"/>
          <w:sz w:val="24"/>
          <w:szCs w:val="24"/>
          <w:highlight w:val="none"/>
          <w:lang w:eastAsia="zh-CN"/>
        </w:rPr>
        <w:t>提供的资格证明文件审查</w:t>
      </w:r>
      <w:r>
        <w:rPr>
          <w:rFonts w:hint="eastAsia" w:ascii="仿宋" w:hAnsi="仿宋" w:eastAsia="仿宋" w:cs="宋体"/>
          <w:color w:val="auto"/>
          <w:sz w:val="24"/>
          <w:szCs w:val="24"/>
          <w:highlight w:val="none"/>
          <w:lang w:eastAsia="zh-CN"/>
        </w:rPr>
        <w:t>参比人</w:t>
      </w:r>
      <w:r>
        <w:rPr>
          <w:rFonts w:ascii="仿宋" w:hAnsi="仿宋" w:eastAsia="仿宋" w:cs="宋体"/>
          <w:color w:val="auto"/>
          <w:sz w:val="24"/>
          <w:szCs w:val="24"/>
          <w:highlight w:val="none"/>
          <w:lang w:eastAsia="zh-CN"/>
        </w:rPr>
        <w:t>的法人资格、营业范围、财务，以确定</w:t>
      </w:r>
      <w:r>
        <w:rPr>
          <w:rFonts w:hint="eastAsia" w:ascii="仿宋" w:hAnsi="仿宋" w:eastAsia="仿宋" w:cs="宋体"/>
          <w:color w:val="auto"/>
          <w:sz w:val="24"/>
          <w:szCs w:val="24"/>
          <w:highlight w:val="none"/>
          <w:lang w:eastAsia="zh-CN"/>
        </w:rPr>
        <w:t>参比人</w:t>
      </w:r>
      <w:r>
        <w:rPr>
          <w:rFonts w:ascii="仿宋" w:hAnsi="仿宋" w:eastAsia="仿宋" w:cs="宋体"/>
          <w:color w:val="auto"/>
          <w:sz w:val="24"/>
          <w:szCs w:val="24"/>
          <w:highlight w:val="none"/>
          <w:lang w:eastAsia="zh-CN"/>
        </w:rPr>
        <w:t>是否有资格履行合同。经上述资格审查合格的</w:t>
      </w:r>
      <w:r>
        <w:rPr>
          <w:rFonts w:hint="eastAsia" w:ascii="仿宋" w:hAnsi="仿宋" w:eastAsia="仿宋" w:cs="宋体"/>
          <w:color w:val="auto"/>
          <w:sz w:val="24"/>
          <w:szCs w:val="24"/>
          <w:highlight w:val="none"/>
          <w:lang w:eastAsia="zh-CN"/>
        </w:rPr>
        <w:t>参比人</w:t>
      </w:r>
      <w:r>
        <w:rPr>
          <w:rFonts w:ascii="仿宋" w:hAnsi="仿宋" w:eastAsia="仿宋" w:cs="宋体"/>
          <w:color w:val="auto"/>
          <w:sz w:val="24"/>
          <w:szCs w:val="24"/>
          <w:highlight w:val="none"/>
          <w:lang w:eastAsia="zh-CN"/>
        </w:rPr>
        <w:t>进入下一程序的评审，经上述资格审查不合格的</w:t>
      </w:r>
      <w:r>
        <w:rPr>
          <w:rFonts w:hint="eastAsia" w:ascii="仿宋" w:hAnsi="仿宋" w:eastAsia="仿宋" w:cs="宋体"/>
          <w:color w:val="auto"/>
          <w:sz w:val="24"/>
          <w:szCs w:val="24"/>
          <w:highlight w:val="none"/>
          <w:lang w:eastAsia="zh-CN"/>
        </w:rPr>
        <w:t>询比</w:t>
      </w:r>
      <w:r>
        <w:rPr>
          <w:rFonts w:ascii="仿宋" w:hAnsi="仿宋" w:eastAsia="仿宋" w:cs="宋体"/>
          <w:color w:val="auto"/>
          <w:sz w:val="24"/>
          <w:szCs w:val="24"/>
          <w:highlight w:val="none"/>
          <w:lang w:eastAsia="zh-CN"/>
        </w:rPr>
        <w:t>文件，其</w:t>
      </w:r>
      <w:r>
        <w:rPr>
          <w:rFonts w:hint="eastAsia" w:ascii="仿宋" w:hAnsi="仿宋" w:eastAsia="仿宋" w:cs="宋体"/>
          <w:color w:val="auto"/>
          <w:sz w:val="24"/>
          <w:szCs w:val="24"/>
          <w:highlight w:val="none"/>
          <w:lang w:eastAsia="zh-CN"/>
        </w:rPr>
        <w:t>询比</w:t>
      </w:r>
      <w:r>
        <w:rPr>
          <w:rFonts w:ascii="仿宋" w:hAnsi="仿宋" w:eastAsia="仿宋" w:cs="宋体"/>
          <w:color w:val="auto"/>
          <w:sz w:val="24"/>
          <w:szCs w:val="24"/>
          <w:highlight w:val="none"/>
          <w:lang w:eastAsia="zh-CN"/>
        </w:rPr>
        <w:t>资格将被评选委员会予以否决。</w:t>
      </w:r>
    </w:p>
    <w:p w14:paraId="10F17687">
      <w:pPr>
        <w:pStyle w:val="20"/>
        <w:keepNext w:val="0"/>
        <w:keepLines w:val="0"/>
        <w:pageBreakBefore w:val="0"/>
        <w:widowControl w:val="0"/>
        <w:kinsoku/>
        <w:wordWrap/>
        <w:overflowPunct/>
        <w:topLinePunct w:val="0"/>
        <w:autoSpaceDE w:val="0"/>
        <w:autoSpaceDN w:val="0"/>
        <w:bidi w:val="0"/>
        <w:adjustRightInd/>
        <w:snapToGrid/>
        <w:spacing w:line="312" w:lineRule="auto"/>
        <w:ind w:right="119" w:firstLine="480" w:firstLineChars="200"/>
        <w:jc w:val="both"/>
        <w:textAlignment w:val="auto"/>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三、评</w:t>
      </w:r>
      <w:r>
        <w:rPr>
          <w:rFonts w:hint="eastAsia" w:ascii="仿宋" w:hAnsi="仿宋" w:eastAsia="仿宋" w:cs="宋体"/>
          <w:color w:val="auto"/>
          <w:sz w:val="24"/>
          <w:szCs w:val="24"/>
          <w:highlight w:val="none"/>
          <w:lang w:val="en-US" w:eastAsia="zh-CN"/>
        </w:rPr>
        <w:t>选</w:t>
      </w:r>
      <w:r>
        <w:rPr>
          <w:rFonts w:ascii="仿宋" w:hAnsi="仿宋" w:eastAsia="仿宋" w:cs="宋体"/>
          <w:color w:val="auto"/>
          <w:sz w:val="24"/>
          <w:szCs w:val="24"/>
          <w:highlight w:val="none"/>
          <w:lang w:eastAsia="zh-CN"/>
        </w:rPr>
        <w:t>办法</w:t>
      </w:r>
    </w:p>
    <w:p w14:paraId="01AC8D34">
      <w:pPr>
        <w:pStyle w:val="20"/>
        <w:keepNext w:val="0"/>
        <w:keepLines w:val="0"/>
        <w:pageBreakBefore w:val="0"/>
        <w:widowControl w:val="0"/>
        <w:kinsoku/>
        <w:wordWrap/>
        <w:overflowPunct/>
        <w:topLinePunct w:val="0"/>
        <w:autoSpaceDE w:val="0"/>
        <w:autoSpaceDN w:val="0"/>
        <w:bidi w:val="0"/>
        <w:adjustRightInd/>
        <w:snapToGrid/>
        <w:spacing w:line="312" w:lineRule="auto"/>
        <w:ind w:right="119" w:firstLine="480" w:firstLineChars="200"/>
        <w:jc w:val="both"/>
        <w:textAlignment w:val="auto"/>
        <w:rPr>
          <w:rFonts w:hint="eastAsia"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评选委员会将对通过资格及实质响应性审查的各合格</w:t>
      </w:r>
      <w:r>
        <w:rPr>
          <w:rFonts w:hint="eastAsia" w:ascii="仿宋" w:hAnsi="仿宋" w:eastAsia="仿宋" w:cs="宋体"/>
          <w:color w:val="auto"/>
          <w:sz w:val="24"/>
          <w:szCs w:val="24"/>
          <w:highlight w:val="none"/>
          <w:lang w:eastAsia="zh-CN"/>
        </w:rPr>
        <w:t>参比人</w:t>
      </w:r>
      <w:r>
        <w:rPr>
          <w:rFonts w:ascii="仿宋" w:hAnsi="仿宋" w:eastAsia="仿宋" w:cs="宋体"/>
          <w:color w:val="auto"/>
          <w:sz w:val="24"/>
          <w:szCs w:val="24"/>
          <w:highlight w:val="none"/>
          <w:lang w:eastAsia="zh-CN"/>
        </w:rPr>
        <w:t>，</w:t>
      </w:r>
      <w:r>
        <w:rPr>
          <w:rFonts w:hint="eastAsia" w:ascii="仿宋" w:hAnsi="仿宋" w:eastAsia="仿宋" w:cs="宋体"/>
          <w:color w:val="auto"/>
          <w:sz w:val="24"/>
          <w:szCs w:val="24"/>
          <w:highlight w:val="none"/>
          <w:lang w:eastAsia="zh-CN"/>
        </w:rPr>
        <w:t>经技术部分和</w:t>
      </w:r>
      <w:r>
        <w:rPr>
          <w:rFonts w:hint="eastAsia" w:ascii="仿宋" w:hAnsi="仿宋" w:eastAsia="仿宋" w:cs="宋体"/>
          <w:color w:val="auto"/>
          <w:sz w:val="24"/>
          <w:szCs w:val="24"/>
          <w:highlight w:val="none"/>
          <w:lang w:val="en-US" w:eastAsia="zh-CN"/>
        </w:rPr>
        <w:t>价格</w:t>
      </w:r>
      <w:r>
        <w:rPr>
          <w:rFonts w:hint="eastAsia" w:ascii="仿宋" w:hAnsi="仿宋" w:eastAsia="仿宋" w:cs="宋体"/>
          <w:color w:val="auto"/>
          <w:sz w:val="24"/>
          <w:szCs w:val="24"/>
          <w:highlight w:val="none"/>
          <w:lang w:eastAsia="zh-CN"/>
        </w:rPr>
        <w:t>部分评选后选择综合总分最高者作为中选单位，本案采用综合评分法，</w:t>
      </w:r>
      <w:r>
        <w:rPr>
          <w:rFonts w:hint="eastAsia" w:ascii="仿宋" w:hAnsi="仿宋" w:eastAsia="仿宋" w:cs="宋体"/>
          <w:color w:val="auto"/>
          <w:sz w:val="24"/>
          <w:szCs w:val="24"/>
          <w:highlight w:val="none"/>
          <w:lang w:val="en-US" w:eastAsia="zh-CN"/>
        </w:rPr>
        <w:t>商务</w:t>
      </w:r>
      <w:r>
        <w:rPr>
          <w:rFonts w:hint="eastAsia" w:ascii="仿宋" w:hAnsi="仿宋" w:eastAsia="仿宋" w:cs="宋体"/>
          <w:color w:val="auto"/>
          <w:sz w:val="24"/>
          <w:szCs w:val="24"/>
          <w:highlight w:val="none"/>
          <w:lang w:eastAsia="zh-CN"/>
        </w:rPr>
        <w:t>部分(满分</w:t>
      </w:r>
      <w:r>
        <w:rPr>
          <w:rFonts w:hint="eastAsia" w:ascii="仿宋" w:hAnsi="仿宋" w:eastAsia="仿宋" w:cs="宋体"/>
          <w:color w:val="auto"/>
          <w:sz w:val="24"/>
          <w:szCs w:val="24"/>
          <w:highlight w:val="none"/>
          <w:lang w:val="en-US" w:eastAsia="zh-CN"/>
        </w:rPr>
        <w:t>2</w:t>
      </w:r>
      <w:r>
        <w:rPr>
          <w:rFonts w:hint="eastAsia" w:ascii="仿宋" w:hAnsi="仿宋" w:eastAsia="仿宋" w:cs="宋体"/>
          <w:color w:val="auto"/>
          <w:sz w:val="24"/>
          <w:szCs w:val="24"/>
          <w:highlight w:val="none"/>
          <w:lang w:eastAsia="zh-CN"/>
        </w:rPr>
        <w:t>0分)和</w:t>
      </w:r>
      <w:r>
        <w:rPr>
          <w:rFonts w:hint="eastAsia" w:ascii="仿宋" w:hAnsi="仿宋" w:eastAsia="仿宋" w:cs="宋体"/>
          <w:color w:val="auto"/>
          <w:sz w:val="24"/>
          <w:szCs w:val="24"/>
          <w:highlight w:val="none"/>
          <w:lang w:val="en-US" w:eastAsia="zh-CN"/>
        </w:rPr>
        <w:t>技术部分</w:t>
      </w:r>
      <w:r>
        <w:rPr>
          <w:rFonts w:hint="eastAsia" w:ascii="仿宋" w:hAnsi="仿宋" w:eastAsia="仿宋" w:cs="宋体"/>
          <w:color w:val="auto"/>
          <w:sz w:val="24"/>
          <w:szCs w:val="24"/>
          <w:highlight w:val="none"/>
          <w:lang w:eastAsia="zh-CN"/>
        </w:rPr>
        <w:t>(满分</w:t>
      </w:r>
      <w:r>
        <w:rPr>
          <w:rFonts w:hint="eastAsia" w:ascii="仿宋" w:hAnsi="仿宋" w:eastAsia="仿宋" w:cs="宋体"/>
          <w:color w:val="auto"/>
          <w:sz w:val="24"/>
          <w:szCs w:val="24"/>
          <w:highlight w:val="none"/>
          <w:lang w:val="en-US" w:eastAsia="zh-CN"/>
        </w:rPr>
        <w:t>1</w:t>
      </w:r>
      <w:r>
        <w:rPr>
          <w:rFonts w:hint="eastAsia" w:ascii="仿宋" w:hAnsi="仿宋" w:eastAsia="仿宋" w:cs="宋体"/>
          <w:color w:val="auto"/>
          <w:sz w:val="24"/>
          <w:szCs w:val="24"/>
          <w:highlight w:val="none"/>
          <w:lang w:eastAsia="zh-CN"/>
        </w:rPr>
        <w:t>0分)</w:t>
      </w:r>
      <w:r>
        <w:rPr>
          <w:rFonts w:hint="eastAsia" w:ascii="仿宋" w:hAnsi="仿宋" w:eastAsia="仿宋" w:cs="宋体"/>
          <w:color w:val="auto"/>
          <w:sz w:val="24"/>
          <w:szCs w:val="24"/>
          <w:highlight w:val="none"/>
          <w:lang w:val="en-US" w:eastAsia="zh-CN"/>
        </w:rPr>
        <w:t>和价格</w:t>
      </w:r>
      <w:r>
        <w:rPr>
          <w:rFonts w:hint="eastAsia" w:ascii="仿宋" w:hAnsi="仿宋" w:eastAsia="仿宋" w:cs="宋体"/>
          <w:color w:val="auto"/>
          <w:sz w:val="24"/>
          <w:szCs w:val="24"/>
          <w:highlight w:val="none"/>
          <w:lang w:eastAsia="zh-CN"/>
        </w:rPr>
        <w:t>部分(满分</w:t>
      </w:r>
      <w:r>
        <w:rPr>
          <w:rFonts w:hint="eastAsia" w:ascii="仿宋" w:hAnsi="仿宋" w:eastAsia="仿宋" w:cs="宋体"/>
          <w:color w:val="auto"/>
          <w:sz w:val="24"/>
          <w:szCs w:val="24"/>
          <w:highlight w:val="none"/>
          <w:lang w:val="en-US" w:eastAsia="zh-CN"/>
        </w:rPr>
        <w:t>7</w:t>
      </w:r>
      <w:r>
        <w:rPr>
          <w:rFonts w:hint="eastAsia" w:ascii="仿宋" w:hAnsi="仿宋" w:eastAsia="仿宋" w:cs="宋体"/>
          <w:color w:val="auto"/>
          <w:sz w:val="24"/>
          <w:szCs w:val="24"/>
          <w:highlight w:val="none"/>
          <w:lang w:eastAsia="zh-CN"/>
        </w:rPr>
        <w:t>0分)占比</w:t>
      </w:r>
      <w:r>
        <w:rPr>
          <w:rFonts w:hint="eastAsia" w:ascii="仿宋" w:hAnsi="仿宋" w:eastAsia="仿宋" w:cs="宋体"/>
          <w:color w:val="auto"/>
          <w:sz w:val="24"/>
          <w:szCs w:val="24"/>
          <w:highlight w:val="none"/>
          <w:lang w:val="en-US" w:eastAsia="zh-CN"/>
        </w:rPr>
        <w:t>2:1:7</w:t>
      </w:r>
      <w:r>
        <w:rPr>
          <w:rFonts w:hint="eastAsia" w:ascii="仿宋" w:hAnsi="仿宋" w:eastAsia="仿宋" w:cs="宋体"/>
          <w:color w:val="auto"/>
          <w:sz w:val="24"/>
          <w:szCs w:val="24"/>
          <w:highlight w:val="none"/>
          <w:lang w:eastAsia="zh-CN"/>
        </w:rPr>
        <w:t xml:space="preserve"> ； 具体评分细则详见下表：</w:t>
      </w:r>
    </w:p>
    <w:tbl>
      <w:tblPr>
        <w:tblStyle w:val="47"/>
        <w:tblW w:w="990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90"/>
        <w:gridCol w:w="1200"/>
        <w:gridCol w:w="7274"/>
        <w:gridCol w:w="743"/>
      </w:tblGrid>
      <w:tr w14:paraId="38C1B3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90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FB16134">
            <w:pPr>
              <w:keepNext w:val="0"/>
              <w:keepLines w:val="0"/>
              <w:widowControl/>
              <w:suppressLineNumbers w:val="0"/>
              <w:ind w:firstLineChars="200"/>
              <w:jc w:val="left"/>
              <w:textAlignment w:val="center"/>
              <w:rPr>
                <w:rFonts w:hint="default" w:ascii="仿宋" w:hAnsi="仿宋" w:eastAsia="仿宋" w:cs="宋体"/>
                <w:color w:val="auto"/>
                <w:kern w:val="0"/>
                <w:sz w:val="24"/>
                <w:szCs w:val="24"/>
                <w:highlight w:val="none"/>
                <w:lang w:val="en-US" w:eastAsia="zh-CN" w:bidi="ar-SA"/>
              </w:rPr>
            </w:pPr>
            <w:r>
              <w:rPr>
                <w:rFonts w:ascii="仿宋" w:hAnsi="仿宋" w:eastAsia="仿宋" w:cs="宋体"/>
                <w:color w:val="auto"/>
                <w:kern w:val="0"/>
                <w:sz w:val="24"/>
                <w:szCs w:val="24"/>
                <w:highlight w:val="none"/>
                <w:lang w:val="en-US" w:eastAsia="zh-CN" w:bidi="ar-SA"/>
              </w:rPr>
              <w:t>（一）</w:t>
            </w:r>
            <w:r>
              <w:rPr>
                <w:rFonts w:hint="eastAsia" w:ascii="仿宋" w:hAnsi="仿宋" w:eastAsia="仿宋" w:cs="宋体"/>
                <w:color w:val="auto"/>
                <w:kern w:val="0"/>
                <w:sz w:val="24"/>
                <w:szCs w:val="24"/>
                <w:highlight w:val="none"/>
                <w:lang w:val="en-US" w:eastAsia="zh-CN" w:bidi="ar-SA"/>
              </w:rPr>
              <w:t>商</w:t>
            </w:r>
            <w:r>
              <w:rPr>
                <w:rFonts w:ascii="仿宋" w:hAnsi="仿宋" w:eastAsia="仿宋" w:cs="宋体"/>
                <w:color w:val="auto"/>
                <w:kern w:val="0"/>
                <w:sz w:val="24"/>
                <w:szCs w:val="24"/>
                <w:highlight w:val="none"/>
                <w:lang w:val="en-US" w:eastAsia="zh-CN" w:bidi="ar-SA"/>
              </w:rPr>
              <w:t>部分（满分</w:t>
            </w:r>
            <w:r>
              <w:rPr>
                <w:rFonts w:hint="default" w:ascii="仿宋" w:hAnsi="仿宋" w:eastAsia="仿宋" w:cs="宋体"/>
                <w:color w:val="auto"/>
                <w:kern w:val="0"/>
                <w:sz w:val="24"/>
                <w:szCs w:val="24"/>
                <w:highlight w:val="none"/>
                <w:lang w:val="en-US" w:eastAsia="zh-CN" w:bidi="ar-SA"/>
              </w:rPr>
              <w:t>20</w:t>
            </w:r>
            <w:r>
              <w:rPr>
                <w:rFonts w:ascii="仿宋" w:hAnsi="仿宋" w:eastAsia="仿宋" w:cs="宋体"/>
                <w:color w:val="auto"/>
                <w:kern w:val="0"/>
                <w:sz w:val="24"/>
                <w:szCs w:val="24"/>
                <w:highlight w:val="none"/>
                <w:lang w:val="en-US" w:eastAsia="zh-CN" w:bidi="ar-SA"/>
              </w:rPr>
              <w:t>分）</w:t>
            </w:r>
          </w:p>
        </w:tc>
      </w:tr>
      <w:tr w14:paraId="4F3CA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2BD3B">
            <w:pPr>
              <w:keepNext w:val="0"/>
              <w:keepLines w:val="0"/>
              <w:widowControl/>
              <w:suppressLineNumbers w:val="0"/>
              <w:ind w:left="1" w:leftChars="-123" w:hanging="259" w:hangingChars="108"/>
              <w:jc w:val="center"/>
              <w:textAlignment w:val="center"/>
              <w:rPr>
                <w:rFonts w:hint="default"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 xml:space="preserve">  </w:t>
            </w:r>
            <w:r>
              <w:rPr>
                <w:rFonts w:ascii="仿宋" w:hAnsi="仿宋" w:eastAsia="仿宋" w:cs="宋体"/>
                <w:color w:val="auto"/>
                <w:kern w:val="0"/>
                <w:sz w:val="24"/>
                <w:szCs w:val="24"/>
                <w:highlight w:val="none"/>
                <w:lang w:val="en-US" w:eastAsia="zh-CN" w:bidi="ar-SA"/>
              </w:rPr>
              <w:t>序</w:t>
            </w:r>
            <w:r>
              <w:rPr>
                <w:rFonts w:hint="eastAsia" w:ascii="仿宋" w:hAnsi="仿宋" w:eastAsia="仿宋" w:cs="宋体"/>
                <w:color w:val="auto"/>
                <w:kern w:val="0"/>
                <w:sz w:val="24"/>
                <w:szCs w:val="24"/>
                <w:highlight w:val="none"/>
                <w:lang w:val="en-US" w:eastAsia="zh-CN" w:bidi="ar-SA"/>
              </w:rPr>
              <w:t>号</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63A91">
            <w:pPr>
              <w:keepNext w:val="0"/>
              <w:keepLines w:val="0"/>
              <w:widowControl/>
              <w:suppressLineNumbers w:val="0"/>
              <w:jc w:val="center"/>
              <w:textAlignment w:val="center"/>
              <w:rPr>
                <w:rFonts w:hint="default" w:ascii="仿宋" w:hAnsi="仿宋" w:eastAsia="仿宋" w:cs="宋体"/>
                <w:color w:val="auto"/>
                <w:kern w:val="0"/>
                <w:sz w:val="24"/>
                <w:szCs w:val="24"/>
                <w:highlight w:val="none"/>
                <w:lang w:val="en-US" w:eastAsia="zh-CN" w:bidi="ar-SA"/>
              </w:rPr>
            </w:pPr>
            <w:r>
              <w:rPr>
                <w:rFonts w:ascii="仿宋" w:hAnsi="仿宋" w:eastAsia="仿宋" w:cs="宋体"/>
                <w:color w:val="auto"/>
                <w:kern w:val="0"/>
                <w:sz w:val="24"/>
                <w:szCs w:val="24"/>
                <w:highlight w:val="none"/>
                <w:lang w:val="en-US" w:eastAsia="zh-CN" w:bidi="ar-SA"/>
              </w:rPr>
              <w:t>评审项目</w:t>
            </w:r>
          </w:p>
        </w:tc>
        <w:tc>
          <w:tcPr>
            <w:tcW w:w="7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D26F3">
            <w:pPr>
              <w:keepNext w:val="0"/>
              <w:keepLines w:val="0"/>
              <w:widowControl/>
              <w:suppressLineNumbers w:val="0"/>
              <w:ind w:firstLineChars="200"/>
              <w:jc w:val="center"/>
              <w:textAlignment w:val="center"/>
              <w:rPr>
                <w:rFonts w:hint="default" w:ascii="仿宋" w:hAnsi="仿宋" w:eastAsia="仿宋" w:cs="宋体"/>
                <w:color w:val="auto"/>
                <w:kern w:val="0"/>
                <w:sz w:val="24"/>
                <w:szCs w:val="24"/>
                <w:highlight w:val="none"/>
                <w:lang w:val="en-US" w:eastAsia="zh-CN" w:bidi="ar-SA"/>
              </w:rPr>
            </w:pPr>
            <w:r>
              <w:rPr>
                <w:rFonts w:ascii="仿宋" w:hAnsi="仿宋" w:eastAsia="仿宋" w:cs="宋体"/>
                <w:color w:val="auto"/>
                <w:kern w:val="0"/>
                <w:sz w:val="24"/>
                <w:szCs w:val="24"/>
                <w:highlight w:val="none"/>
                <w:lang w:val="en-US" w:eastAsia="zh-CN" w:bidi="ar-SA"/>
              </w:rPr>
              <w:t>评审方法描述</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02EF9">
            <w:pPr>
              <w:keepNext w:val="0"/>
              <w:keepLines w:val="0"/>
              <w:widowControl/>
              <w:suppressLineNumbers w:val="0"/>
              <w:jc w:val="center"/>
              <w:textAlignment w:val="center"/>
              <w:rPr>
                <w:rFonts w:hint="default" w:ascii="仿宋" w:hAnsi="仿宋" w:eastAsia="仿宋" w:cs="宋体"/>
                <w:color w:val="auto"/>
                <w:kern w:val="0"/>
                <w:sz w:val="24"/>
                <w:szCs w:val="24"/>
                <w:highlight w:val="none"/>
                <w:lang w:val="en-US" w:eastAsia="zh-CN" w:bidi="ar-SA"/>
              </w:rPr>
            </w:pPr>
            <w:r>
              <w:rPr>
                <w:rFonts w:ascii="仿宋" w:hAnsi="仿宋" w:eastAsia="仿宋" w:cs="宋体"/>
                <w:color w:val="auto"/>
                <w:kern w:val="0"/>
                <w:sz w:val="24"/>
                <w:szCs w:val="24"/>
                <w:highlight w:val="none"/>
                <w:lang w:val="en-US" w:eastAsia="zh-CN" w:bidi="ar-SA"/>
              </w:rPr>
              <w:t>分值</w:t>
            </w:r>
          </w:p>
        </w:tc>
      </w:tr>
      <w:tr w14:paraId="2BDECC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C87A1">
            <w:pPr>
              <w:keepNext w:val="0"/>
              <w:keepLines w:val="0"/>
              <w:widowControl/>
              <w:suppressLineNumbers w:val="0"/>
              <w:jc w:val="center"/>
              <w:textAlignment w:val="center"/>
              <w:rPr>
                <w:rFonts w:hint="default"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1-</w:t>
            </w:r>
            <w:r>
              <w:rPr>
                <w:rFonts w:hint="default" w:ascii="仿宋" w:hAnsi="仿宋" w:eastAsia="仿宋" w:cs="宋体"/>
                <w:color w:val="auto"/>
                <w:kern w:val="0"/>
                <w:sz w:val="24"/>
                <w:szCs w:val="24"/>
                <w:highlight w:val="none"/>
                <w:lang w:val="en-US" w:eastAsia="zh-CN" w:bidi="ar-SA"/>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C042F">
            <w:pPr>
              <w:keepNext w:val="0"/>
              <w:keepLines w:val="0"/>
              <w:widowControl/>
              <w:suppressLineNumbers w:val="0"/>
              <w:jc w:val="center"/>
              <w:textAlignment w:val="center"/>
              <w:rPr>
                <w:rFonts w:hint="default" w:ascii="仿宋" w:hAnsi="仿宋" w:eastAsia="仿宋" w:cs="宋体"/>
                <w:color w:val="auto"/>
                <w:kern w:val="0"/>
                <w:sz w:val="24"/>
                <w:szCs w:val="24"/>
                <w:highlight w:val="none"/>
                <w:lang w:val="en-US" w:eastAsia="zh-CN" w:bidi="ar-SA"/>
              </w:rPr>
            </w:pPr>
            <w:r>
              <w:rPr>
                <w:rFonts w:ascii="仿宋" w:hAnsi="仿宋" w:eastAsia="仿宋" w:cs="宋体"/>
                <w:color w:val="auto"/>
                <w:kern w:val="0"/>
                <w:sz w:val="24"/>
                <w:szCs w:val="24"/>
                <w:highlight w:val="none"/>
                <w:lang w:val="en-US" w:eastAsia="zh-CN" w:bidi="ar-SA"/>
              </w:rPr>
              <w:t>综合实力</w:t>
            </w:r>
          </w:p>
        </w:tc>
        <w:tc>
          <w:tcPr>
            <w:tcW w:w="7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3DC3F">
            <w:pPr>
              <w:keepNext w:val="0"/>
              <w:keepLines w:val="0"/>
              <w:widowControl/>
              <w:suppressLineNumbers w:val="0"/>
              <w:jc w:val="left"/>
              <w:textAlignment w:val="center"/>
              <w:rPr>
                <w:rFonts w:ascii="仿宋" w:hAnsi="仿宋" w:eastAsia="仿宋" w:cs="宋体"/>
                <w:color w:val="auto"/>
                <w:kern w:val="0"/>
                <w:sz w:val="24"/>
                <w:szCs w:val="24"/>
                <w:highlight w:val="none"/>
                <w:lang w:val="en-US" w:eastAsia="zh-CN" w:bidi="ar-SA"/>
              </w:rPr>
            </w:pPr>
            <w:r>
              <w:rPr>
                <w:rFonts w:ascii="仿宋" w:hAnsi="仿宋" w:eastAsia="仿宋" w:cs="宋体"/>
                <w:color w:val="auto"/>
                <w:kern w:val="0"/>
                <w:sz w:val="24"/>
                <w:szCs w:val="24"/>
                <w:highlight w:val="none"/>
                <w:lang w:val="en-US" w:eastAsia="zh-CN" w:bidi="ar-SA"/>
              </w:rPr>
              <w:t>根据参</w:t>
            </w:r>
            <w:r>
              <w:rPr>
                <w:rFonts w:hint="eastAsia" w:ascii="仿宋" w:hAnsi="仿宋" w:eastAsia="仿宋" w:cs="宋体"/>
                <w:color w:val="auto"/>
                <w:kern w:val="0"/>
                <w:sz w:val="24"/>
                <w:szCs w:val="24"/>
                <w:highlight w:val="none"/>
                <w:lang w:val="en-US" w:eastAsia="zh-CN" w:bidi="ar-SA"/>
              </w:rPr>
              <w:t>比</w:t>
            </w:r>
            <w:r>
              <w:rPr>
                <w:rFonts w:ascii="仿宋" w:hAnsi="仿宋" w:eastAsia="仿宋" w:cs="宋体"/>
                <w:color w:val="auto"/>
                <w:kern w:val="0"/>
                <w:sz w:val="24"/>
                <w:szCs w:val="24"/>
                <w:highlight w:val="none"/>
                <w:lang w:val="en-US" w:eastAsia="zh-CN" w:bidi="ar-SA"/>
              </w:rPr>
              <w:t>人在</w:t>
            </w:r>
            <w:r>
              <w:rPr>
                <w:rFonts w:hint="default" w:ascii="仿宋" w:hAnsi="仿宋" w:eastAsia="仿宋" w:cs="宋体"/>
                <w:color w:val="auto"/>
                <w:kern w:val="0"/>
                <w:sz w:val="24"/>
                <w:szCs w:val="24"/>
                <w:highlight w:val="none"/>
                <w:lang w:val="en-US" w:eastAsia="zh-CN" w:bidi="ar-SA"/>
              </w:rPr>
              <w:t>2022-2024</w:t>
            </w:r>
            <w:r>
              <w:rPr>
                <w:rFonts w:ascii="仿宋" w:hAnsi="仿宋" w:eastAsia="仿宋" w:cs="宋体"/>
                <w:color w:val="auto"/>
                <w:kern w:val="0"/>
                <w:sz w:val="24"/>
                <w:szCs w:val="24"/>
                <w:highlight w:val="none"/>
                <w:lang w:val="en-US" w:eastAsia="zh-CN" w:bidi="ar-SA"/>
              </w:rPr>
              <w:t>年省会计师事务所综合评价排名，其中：排名在</w:t>
            </w:r>
            <w:r>
              <w:rPr>
                <w:rFonts w:hint="default" w:ascii="仿宋" w:hAnsi="仿宋" w:eastAsia="仿宋" w:cs="宋体"/>
                <w:color w:val="auto"/>
                <w:kern w:val="0"/>
                <w:sz w:val="24"/>
                <w:szCs w:val="24"/>
                <w:highlight w:val="none"/>
                <w:lang w:val="en-US" w:eastAsia="zh-CN" w:bidi="ar-SA"/>
              </w:rPr>
              <w:t>1-10</w:t>
            </w:r>
            <w:r>
              <w:rPr>
                <w:rFonts w:ascii="仿宋" w:hAnsi="仿宋" w:eastAsia="仿宋" w:cs="宋体"/>
                <w:color w:val="auto"/>
                <w:kern w:val="0"/>
                <w:sz w:val="24"/>
                <w:szCs w:val="24"/>
                <w:highlight w:val="none"/>
                <w:lang w:val="en-US" w:eastAsia="zh-CN" w:bidi="ar-SA"/>
              </w:rPr>
              <w:t>名的，得</w:t>
            </w:r>
            <w:r>
              <w:rPr>
                <w:rFonts w:hint="default" w:ascii="仿宋" w:hAnsi="仿宋" w:eastAsia="仿宋" w:cs="宋体"/>
                <w:color w:val="auto"/>
                <w:kern w:val="0"/>
                <w:sz w:val="24"/>
                <w:szCs w:val="24"/>
                <w:highlight w:val="none"/>
                <w:lang w:val="en-US" w:eastAsia="zh-CN" w:bidi="ar-SA"/>
              </w:rPr>
              <w:t>5</w:t>
            </w:r>
            <w:r>
              <w:rPr>
                <w:rFonts w:ascii="仿宋" w:hAnsi="仿宋" w:eastAsia="仿宋" w:cs="宋体"/>
                <w:color w:val="auto"/>
                <w:kern w:val="0"/>
                <w:sz w:val="24"/>
                <w:szCs w:val="24"/>
                <w:highlight w:val="none"/>
                <w:lang w:val="en-US" w:eastAsia="zh-CN" w:bidi="ar-SA"/>
              </w:rPr>
              <w:t>分；</w:t>
            </w:r>
          </w:p>
          <w:p w14:paraId="07E3F381">
            <w:pPr>
              <w:keepNext w:val="0"/>
              <w:keepLines w:val="0"/>
              <w:widowControl/>
              <w:suppressLineNumbers w:val="0"/>
              <w:jc w:val="left"/>
              <w:textAlignment w:val="center"/>
              <w:rPr>
                <w:rFonts w:ascii="仿宋" w:hAnsi="仿宋" w:eastAsia="仿宋" w:cs="宋体"/>
                <w:color w:val="auto"/>
                <w:kern w:val="0"/>
                <w:sz w:val="24"/>
                <w:szCs w:val="24"/>
                <w:highlight w:val="none"/>
                <w:lang w:val="en-US" w:eastAsia="zh-CN" w:bidi="ar-SA"/>
              </w:rPr>
            </w:pPr>
            <w:r>
              <w:rPr>
                <w:rFonts w:ascii="仿宋" w:hAnsi="仿宋" w:eastAsia="仿宋" w:cs="宋体"/>
                <w:color w:val="auto"/>
                <w:kern w:val="0"/>
                <w:sz w:val="24"/>
                <w:szCs w:val="24"/>
                <w:highlight w:val="none"/>
                <w:lang w:val="en-US" w:eastAsia="zh-CN" w:bidi="ar-SA"/>
              </w:rPr>
              <w:t>排名在</w:t>
            </w:r>
            <w:r>
              <w:rPr>
                <w:rFonts w:hint="default" w:ascii="仿宋" w:hAnsi="仿宋" w:eastAsia="仿宋" w:cs="宋体"/>
                <w:color w:val="auto"/>
                <w:kern w:val="0"/>
                <w:sz w:val="24"/>
                <w:szCs w:val="24"/>
                <w:highlight w:val="none"/>
                <w:lang w:val="en-US" w:eastAsia="zh-CN" w:bidi="ar-SA"/>
              </w:rPr>
              <w:t>11-20</w:t>
            </w:r>
            <w:r>
              <w:rPr>
                <w:rFonts w:ascii="仿宋" w:hAnsi="仿宋" w:eastAsia="仿宋" w:cs="宋体"/>
                <w:color w:val="auto"/>
                <w:kern w:val="0"/>
                <w:sz w:val="24"/>
                <w:szCs w:val="24"/>
                <w:highlight w:val="none"/>
                <w:lang w:val="en-US" w:eastAsia="zh-CN" w:bidi="ar-SA"/>
              </w:rPr>
              <w:t>名的，得</w:t>
            </w:r>
            <w:r>
              <w:rPr>
                <w:rFonts w:hint="default" w:ascii="仿宋" w:hAnsi="仿宋" w:eastAsia="仿宋" w:cs="宋体"/>
                <w:color w:val="auto"/>
                <w:kern w:val="0"/>
                <w:sz w:val="24"/>
                <w:szCs w:val="24"/>
                <w:highlight w:val="none"/>
                <w:lang w:val="en-US" w:eastAsia="zh-CN" w:bidi="ar-SA"/>
              </w:rPr>
              <w:t>4</w:t>
            </w:r>
            <w:r>
              <w:rPr>
                <w:rFonts w:ascii="仿宋" w:hAnsi="仿宋" w:eastAsia="仿宋" w:cs="宋体"/>
                <w:color w:val="auto"/>
                <w:kern w:val="0"/>
                <w:sz w:val="24"/>
                <w:szCs w:val="24"/>
                <w:highlight w:val="none"/>
                <w:lang w:val="en-US" w:eastAsia="zh-CN" w:bidi="ar-SA"/>
              </w:rPr>
              <w:t>分；</w:t>
            </w:r>
          </w:p>
          <w:p w14:paraId="1104B5A4">
            <w:pPr>
              <w:keepNext w:val="0"/>
              <w:keepLines w:val="0"/>
              <w:widowControl/>
              <w:suppressLineNumbers w:val="0"/>
              <w:jc w:val="left"/>
              <w:textAlignment w:val="center"/>
              <w:rPr>
                <w:rFonts w:ascii="仿宋" w:hAnsi="仿宋" w:eastAsia="仿宋" w:cs="宋体"/>
                <w:color w:val="auto"/>
                <w:kern w:val="0"/>
                <w:sz w:val="24"/>
                <w:szCs w:val="24"/>
                <w:highlight w:val="none"/>
                <w:lang w:val="en-US" w:eastAsia="zh-CN" w:bidi="ar-SA"/>
              </w:rPr>
            </w:pPr>
            <w:r>
              <w:rPr>
                <w:rFonts w:ascii="仿宋" w:hAnsi="仿宋" w:eastAsia="仿宋" w:cs="宋体"/>
                <w:color w:val="auto"/>
                <w:kern w:val="0"/>
                <w:sz w:val="24"/>
                <w:szCs w:val="24"/>
                <w:highlight w:val="none"/>
                <w:lang w:val="en-US" w:eastAsia="zh-CN" w:bidi="ar-SA"/>
              </w:rPr>
              <w:t>排名在</w:t>
            </w:r>
            <w:r>
              <w:rPr>
                <w:rFonts w:hint="default" w:ascii="仿宋" w:hAnsi="仿宋" w:eastAsia="仿宋" w:cs="宋体"/>
                <w:color w:val="auto"/>
                <w:kern w:val="0"/>
                <w:sz w:val="24"/>
                <w:szCs w:val="24"/>
                <w:highlight w:val="none"/>
                <w:lang w:val="en-US" w:eastAsia="zh-CN" w:bidi="ar-SA"/>
              </w:rPr>
              <w:t>21-30</w:t>
            </w:r>
            <w:r>
              <w:rPr>
                <w:rFonts w:ascii="仿宋" w:hAnsi="仿宋" w:eastAsia="仿宋" w:cs="宋体"/>
                <w:color w:val="auto"/>
                <w:kern w:val="0"/>
                <w:sz w:val="24"/>
                <w:szCs w:val="24"/>
                <w:highlight w:val="none"/>
                <w:lang w:val="en-US" w:eastAsia="zh-CN" w:bidi="ar-SA"/>
              </w:rPr>
              <w:t>名的，得</w:t>
            </w:r>
            <w:r>
              <w:rPr>
                <w:rFonts w:hint="default" w:ascii="仿宋" w:hAnsi="仿宋" w:eastAsia="仿宋" w:cs="宋体"/>
                <w:color w:val="auto"/>
                <w:kern w:val="0"/>
                <w:sz w:val="24"/>
                <w:szCs w:val="24"/>
                <w:highlight w:val="none"/>
                <w:lang w:val="en-US" w:eastAsia="zh-CN" w:bidi="ar-SA"/>
              </w:rPr>
              <w:t>3</w:t>
            </w:r>
            <w:r>
              <w:rPr>
                <w:rFonts w:ascii="仿宋" w:hAnsi="仿宋" w:eastAsia="仿宋" w:cs="宋体"/>
                <w:color w:val="auto"/>
                <w:kern w:val="0"/>
                <w:sz w:val="24"/>
                <w:szCs w:val="24"/>
                <w:highlight w:val="none"/>
                <w:lang w:val="en-US" w:eastAsia="zh-CN" w:bidi="ar-SA"/>
              </w:rPr>
              <w:t>分；</w:t>
            </w:r>
          </w:p>
          <w:p w14:paraId="187212DE">
            <w:pPr>
              <w:keepNext w:val="0"/>
              <w:keepLines w:val="0"/>
              <w:widowControl/>
              <w:suppressLineNumbers w:val="0"/>
              <w:jc w:val="left"/>
              <w:textAlignment w:val="center"/>
              <w:rPr>
                <w:rFonts w:ascii="仿宋" w:hAnsi="仿宋" w:eastAsia="仿宋" w:cs="宋体"/>
                <w:color w:val="auto"/>
                <w:kern w:val="0"/>
                <w:sz w:val="24"/>
                <w:szCs w:val="24"/>
                <w:highlight w:val="none"/>
                <w:lang w:val="en-US" w:eastAsia="zh-CN" w:bidi="ar-SA"/>
              </w:rPr>
            </w:pPr>
            <w:r>
              <w:rPr>
                <w:rFonts w:ascii="仿宋" w:hAnsi="仿宋" w:eastAsia="仿宋" w:cs="宋体"/>
                <w:color w:val="auto"/>
                <w:kern w:val="0"/>
                <w:sz w:val="24"/>
                <w:szCs w:val="24"/>
                <w:highlight w:val="none"/>
                <w:lang w:val="en-US" w:eastAsia="zh-CN" w:bidi="ar-SA"/>
              </w:rPr>
              <w:t>排名在</w:t>
            </w:r>
            <w:r>
              <w:rPr>
                <w:rFonts w:hint="default" w:ascii="仿宋" w:hAnsi="仿宋" w:eastAsia="仿宋" w:cs="宋体"/>
                <w:color w:val="auto"/>
                <w:kern w:val="0"/>
                <w:sz w:val="24"/>
                <w:szCs w:val="24"/>
                <w:highlight w:val="none"/>
                <w:lang w:val="en-US" w:eastAsia="zh-CN" w:bidi="ar-SA"/>
              </w:rPr>
              <w:t>31-40</w:t>
            </w:r>
            <w:r>
              <w:rPr>
                <w:rFonts w:ascii="仿宋" w:hAnsi="仿宋" w:eastAsia="仿宋" w:cs="宋体"/>
                <w:color w:val="auto"/>
                <w:kern w:val="0"/>
                <w:sz w:val="24"/>
                <w:szCs w:val="24"/>
                <w:highlight w:val="none"/>
                <w:lang w:val="en-US" w:eastAsia="zh-CN" w:bidi="ar-SA"/>
              </w:rPr>
              <w:t>名的，得</w:t>
            </w:r>
            <w:r>
              <w:rPr>
                <w:rFonts w:hint="default" w:ascii="仿宋" w:hAnsi="仿宋" w:eastAsia="仿宋" w:cs="宋体"/>
                <w:color w:val="auto"/>
                <w:kern w:val="0"/>
                <w:sz w:val="24"/>
                <w:szCs w:val="24"/>
                <w:highlight w:val="none"/>
                <w:lang w:val="en-US" w:eastAsia="zh-CN" w:bidi="ar-SA"/>
              </w:rPr>
              <w:t>2</w:t>
            </w:r>
            <w:r>
              <w:rPr>
                <w:rFonts w:ascii="仿宋" w:hAnsi="仿宋" w:eastAsia="仿宋" w:cs="宋体"/>
                <w:color w:val="auto"/>
                <w:kern w:val="0"/>
                <w:sz w:val="24"/>
                <w:szCs w:val="24"/>
                <w:highlight w:val="none"/>
                <w:lang w:val="en-US" w:eastAsia="zh-CN" w:bidi="ar-SA"/>
              </w:rPr>
              <w:t>分；</w:t>
            </w:r>
          </w:p>
          <w:p w14:paraId="178A4619">
            <w:pPr>
              <w:keepNext w:val="0"/>
              <w:keepLines w:val="0"/>
              <w:widowControl/>
              <w:suppressLineNumbers w:val="0"/>
              <w:jc w:val="left"/>
              <w:textAlignment w:val="center"/>
              <w:rPr>
                <w:rFonts w:hint="default" w:ascii="仿宋" w:hAnsi="仿宋" w:eastAsia="仿宋" w:cs="宋体"/>
                <w:color w:val="auto"/>
                <w:kern w:val="0"/>
                <w:sz w:val="24"/>
                <w:szCs w:val="24"/>
                <w:highlight w:val="none"/>
                <w:lang w:val="en-US" w:eastAsia="zh-CN" w:bidi="ar-SA"/>
              </w:rPr>
            </w:pPr>
            <w:r>
              <w:rPr>
                <w:rFonts w:ascii="仿宋" w:hAnsi="仿宋" w:eastAsia="仿宋" w:cs="宋体"/>
                <w:color w:val="auto"/>
                <w:kern w:val="0"/>
                <w:sz w:val="24"/>
                <w:szCs w:val="24"/>
                <w:highlight w:val="none"/>
                <w:lang w:val="en-US" w:eastAsia="zh-CN" w:bidi="ar-SA"/>
              </w:rPr>
              <w:t>排名在</w:t>
            </w:r>
            <w:r>
              <w:rPr>
                <w:rFonts w:hint="default" w:ascii="仿宋" w:hAnsi="仿宋" w:eastAsia="仿宋" w:cs="宋体"/>
                <w:color w:val="auto"/>
                <w:kern w:val="0"/>
                <w:sz w:val="24"/>
                <w:szCs w:val="24"/>
                <w:highlight w:val="none"/>
                <w:lang w:val="en-US" w:eastAsia="zh-CN" w:bidi="ar-SA"/>
              </w:rPr>
              <w:t>41-50</w:t>
            </w:r>
            <w:r>
              <w:rPr>
                <w:rFonts w:ascii="仿宋" w:hAnsi="仿宋" w:eastAsia="仿宋" w:cs="宋体"/>
                <w:color w:val="auto"/>
                <w:kern w:val="0"/>
                <w:sz w:val="24"/>
                <w:szCs w:val="24"/>
                <w:highlight w:val="none"/>
                <w:lang w:val="en-US" w:eastAsia="zh-CN" w:bidi="ar-SA"/>
              </w:rPr>
              <w:t>名的，得</w:t>
            </w:r>
            <w:r>
              <w:rPr>
                <w:rFonts w:hint="default" w:ascii="仿宋" w:hAnsi="仿宋" w:eastAsia="仿宋" w:cs="宋体"/>
                <w:color w:val="auto"/>
                <w:kern w:val="0"/>
                <w:sz w:val="24"/>
                <w:szCs w:val="24"/>
                <w:highlight w:val="none"/>
                <w:lang w:val="en-US" w:eastAsia="zh-CN" w:bidi="ar-SA"/>
              </w:rPr>
              <w:t>1</w:t>
            </w:r>
            <w:r>
              <w:rPr>
                <w:rFonts w:ascii="仿宋" w:hAnsi="仿宋" w:eastAsia="仿宋" w:cs="宋体"/>
                <w:color w:val="auto"/>
                <w:kern w:val="0"/>
                <w:sz w:val="24"/>
                <w:szCs w:val="24"/>
                <w:highlight w:val="none"/>
                <w:lang w:val="en-US" w:eastAsia="zh-CN" w:bidi="ar-SA"/>
              </w:rPr>
              <w:t>分。</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476F7">
            <w:pPr>
              <w:keepNext w:val="0"/>
              <w:keepLines w:val="0"/>
              <w:widowControl/>
              <w:suppressLineNumbers w:val="0"/>
              <w:jc w:val="center"/>
              <w:textAlignment w:val="center"/>
              <w:rPr>
                <w:rFonts w:hint="default" w:ascii="仿宋" w:hAnsi="仿宋" w:eastAsia="仿宋" w:cs="宋体"/>
                <w:color w:val="auto"/>
                <w:kern w:val="0"/>
                <w:sz w:val="24"/>
                <w:szCs w:val="24"/>
                <w:highlight w:val="none"/>
                <w:lang w:val="en-US" w:eastAsia="zh-CN" w:bidi="ar-SA"/>
              </w:rPr>
            </w:pPr>
            <w:r>
              <w:rPr>
                <w:rFonts w:hint="default" w:ascii="仿宋" w:hAnsi="仿宋" w:eastAsia="仿宋" w:cs="宋体"/>
                <w:color w:val="auto"/>
                <w:kern w:val="0"/>
                <w:sz w:val="24"/>
                <w:szCs w:val="24"/>
                <w:highlight w:val="none"/>
                <w:lang w:val="en-US" w:eastAsia="zh-CN" w:bidi="ar-SA"/>
              </w:rPr>
              <w:t>5</w:t>
            </w:r>
            <w:r>
              <w:rPr>
                <w:rFonts w:ascii="仿宋" w:hAnsi="仿宋" w:eastAsia="仿宋" w:cs="宋体"/>
                <w:color w:val="auto"/>
                <w:kern w:val="0"/>
                <w:sz w:val="24"/>
                <w:szCs w:val="24"/>
                <w:highlight w:val="none"/>
                <w:lang w:val="en-US" w:eastAsia="zh-CN" w:bidi="ar-SA"/>
              </w:rPr>
              <w:t>分</w:t>
            </w:r>
          </w:p>
        </w:tc>
      </w:tr>
      <w:tr w14:paraId="5D34A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0"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F6046">
            <w:pPr>
              <w:keepNext w:val="0"/>
              <w:keepLines w:val="0"/>
              <w:widowControl/>
              <w:suppressLineNumbers w:val="0"/>
              <w:jc w:val="center"/>
              <w:textAlignment w:val="center"/>
              <w:rPr>
                <w:rFonts w:hint="default"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1-</w:t>
            </w:r>
            <w:r>
              <w:rPr>
                <w:rFonts w:hint="default" w:ascii="仿宋" w:hAnsi="仿宋" w:eastAsia="仿宋" w:cs="宋体"/>
                <w:color w:val="auto"/>
                <w:kern w:val="0"/>
                <w:sz w:val="24"/>
                <w:szCs w:val="24"/>
                <w:highlight w:val="none"/>
                <w:lang w:val="en-US" w:eastAsia="zh-CN" w:bidi="ar-SA"/>
              </w:rPr>
              <w:t>2</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870F7">
            <w:pPr>
              <w:keepNext w:val="0"/>
              <w:keepLines w:val="0"/>
              <w:widowControl/>
              <w:suppressLineNumbers w:val="0"/>
              <w:jc w:val="center"/>
              <w:textAlignment w:val="center"/>
              <w:rPr>
                <w:rFonts w:hint="default" w:ascii="仿宋" w:hAnsi="仿宋" w:eastAsia="仿宋" w:cs="宋体"/>
                <w:color w:val="auto"/>
                <w:kern w:val="0"/>
                <w:sz w:val="24"/>
                <w:szCs w:val="24"/>
                <w:highlight w:val="none"/>
                <w:lang w:val="en-US" w:eastAsia="zh-CN" w:bidi="ar-SA"/>
              </w:rPr>
            </w:pPr>
            <w:r>
              <w:rPr>
                <w:rFonts w:ascii="仿宋" w:hAnsi="仿宋" w:eastAsia="仿宋" w:cs="宋体"/>
                <w:color w:val="auto"/>
                <w:kern w:val="0"/>
                <w:sz w:val="24"/>
                <w:szCs w:val="24"/>
                <w:highlight w:val="none"/>
                <w:lang w:val="en-US" w:eastAsia="zh-CN" w:bidi="ar-SA"/>
              </w:rPr>
              <w:t>企业业绩</w:t>
            </w:r>
          </w:p>
        </w:tc>
        <w:tc>
          <w:tcPr>
            <w:tcW w:w="7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D7EF9">
            <w:pPr>
              <w:keepNext w:val="0"/>
              <w:keepLines w:val="0"/>
              <w:widowControl/>
              <w:suppressLineNumbers w:val="0"/>
              <w:jc w:val="left"/>
              <w:textAlignment w:val="center"/>
              <w:rPr>
                <w:rFonts w:hint="default" w:ascii="仿宋" w:hAnsi="仿宋" w:eastAsia="仿宋" w:cs="宋体"/>
                <w:color w:val="auto"/>
                <w:kern w:val="0"/>
                <w:sz w:val="24"/>
                <w:szCs w:val="24"/>
                <w:highlight w:val="none"/>
                <w:lang w:val="en-US" w:eastAsia="zh-CN" w:bidi="ar-SA"/>
              </w:rPr>
            </w:pPr>
            <w:r>
              <w:rPr>
                <w:rFonts w:ascii="仿宋" w:hAnsi="仿宋" w:eastAsia="仿宋" w:cs="宋体"/>
                <w:color w:val="auto"/>
                <w:kern w:val="0"/>
                <w:sz w:val="24"/>
                <w:szCs w:val="24"/>
                <w:highlight w:val="none"/>
                <w:lang w:val="en-US" w:eastAsia="zh-CN" w:bidi="ar-SA"/>
              </w:rPr>
              <w:t>根据参</w:t>
            </w:r>
            <w:r>
              <w:rPr>
                <w:rFonts w:hint="eastAsia" w:ascii="仿宋" w:hAnsi="仿宋" w:eastAsia="仿宋" w:cs="宋体"/>
                <w:color w:val="auto"/>
                <w:kern w:val="0"/>
                <w:sz w:val="24"/>
                <w:szCs w:val="24"/>
                <w:highlight w:val="none"/>
                <w:lang w:val="en-US" w:eastAsia="zh-CN" w:bidi="ar-SA"/>
              </w:rPr>
              <w:t>比</w:t>
            </w:r>
            <w:r>
              <w:rPr>
                <w:rFonts w:ascii="仿宋" w:hAnsi="仿宋" w:eastAsia="仿宋" w:cs="宋体"/>
                <w:color w:val="auto"/>
                <w:kern w:val="0"/>
                <w:sz w:val="24"/>
                <w:szCs w:val="24"/>
                <w:highlight w:val="none"/>
                <w:lang w:val="en-US" w:eastAsia="zh-CN" w:bidi="ar-SA"/>
              </w:rPr>
              <w:t>人提供的相关类似业绩证明（</w:t>
            </w:r>
            <w:r>
              <w:rPr>
                <w:rFonts w:hint="eastAsia" w:ascii="仿宋" w:hAnsi="仿宋" w:eastAsia="仿宋" w:cs="宋体"/>
                <w:color w:val="auto"/>
                <w:kern w:val="0"/>
                <w:sz w:val="24"/>
                <w:szCs w:val="24"/>
                <w:highlight w:val="none"/>
                <w:lang w:val="en-US" w:eastAsia="zh-CN" w:bidi="ar-SA"/>
              </w:rPr>
              <w:t>需提供</w:t>
            </w:r>
            <w:r>
              <w:rPr>
                <w:rFonts w:ascii="仿宋" w:hAnsi="仿宋" w:eastAsia="仿宋" w:cs="宋体"/>
                <w:color w:val="auto"/>
                <w:kern w:val="0"/>
                <w:sz w:val="24"/>
                <w:szCs w:val="24"/>
                <w:highlight w:val="none"/>
                <w:lang w:val="en-US" w:eastAsia="zh-CN" w:bidi="ar-SA"/>
              </w:rPr>
              <w:t>合同</w:t>
            </w:r>
            <w:r>
              <w:rPr>
                <w:rFonts w:hint="eastAsia" w:ascii="仿宋" w:hAnsi="仿宋" w:eastAsia="仿宋" w:cs="宋体"/>
                <w:color w:val="auto"/>
                <w:kern w:val="0"/>
                <w:sz w:val="24"/>
                <w:szCs w:val="24"/>
                <w:highlight w:val="none"/>
                <w:lang w:val="en-US" w:eastAsia="zh-CN" w:bidi="ar-SA"/>
              </w:rPr>
              <w:t>复印件和发票复印件</w:t>
            </w:r>
            <w:r>
              <w:rPr>
                <w:rFonts w:ascii="仿宋" w:hAnsi="仿宋" w:eastAsia="仿宋" w:cs="宋体"/>
                <w:color w:val="auto"/>
                <w:kern w:val="0"/>
                <w:sz w:val="24"/>
                <w:szCs w:val="24"/>
                <w:highlight w:val="none"/>
                <w:lang w:val="en-US" w:eastAsia="zh-CN" w:bidi="ar-SA"/>
              </w:rPr>
              <w:t>），近两年关于大中型国有企业的审计服务，其他可以证明参选单位具有类似服务良好业绩，得到用户好评的相关资料，每提供</w:t>
            </w:r>
            <w:r>
              <w:rPr>
                <w:rFonts w:hint="default" w:ascii="仿宋" w:hAnsi="仿宋" w:eastAsia="仿宋" w:cs="宋体"/>
                <w:color w:val="auto"/>
                <w:kern w:val="0"/>
                <w:sz w:val="24"/>
                <w:szCs w:val="24"/>
                <w:highlight w:val="none"/>
                <w:lang w:val="en-US" w:eastAsia="zh-CN" w:bidi="ar-SA"/>
              </w:rPr>
              <w:t>1</w:t>
            </w:r>
            <w:r>
              <w:rPr>
                <w:rFonts w:ascii="仿宋" w:hAnsi="仿宋" w:eastAsia="仿宋" w:cs="宋体"/>
                <w:color w:val="auto"/>
                <w:kern w:val="0"/>
                <w:sz w:val="24"/>
                <w:szCs w:val="24"/>
                <w:highlight w:val="none"/>
                <w:lang w:val="en-US" w:eastAsia="zh-CN" w:bidi="ar-SA"/>
              </w:rPr>
              <w:t>项业绩得</w:t>
            </w:r>
            <w:r>
              <w:rPr>
                <w:rFonts w:hint="default" w:ascii="仿宋" w:hAnsi="仿宋" w:eastAsia="仿宋" w:cs="宋体"/>
                <w:color w:val="auto"/>
                <w:kern w:val="0"/>
                <w:sz w:val="24"/>
                <w:szCs w:val="24"/>
                <w:highlight w:val="none"/>
                <w:lang w:val="en-US" w:eastAsia="zh-CN" w:bidi="ar-SA"/>
              </w:rPr>
              <w:t>1</w:t>
            </w:r>
            <w:r>
              <w:rPr>
                <w:rFonts w:ascii="仿宋" w:hAnsi="仿宋" w:eastAsia="仿宋" w:cs="宋体"/>
                <w:color w:val="auto"/>
                <w:kern w:val="0"/>
                <w:sz w:val="24"/>
                <w:szCs w:val="24"/>
                <w:highlight w:val="none"/>
                <w:lang w:val="en-US" w:eastAsia="zh-CN" w:bidi="ar-SA"/>
              </w:rPr>
              <w:t>分，满分</w:t>
            </w:r>
            <w:r>
              <w:rPr>
                <w:rFonts w:hint="default" w:ascii="仿宋" w:hAnsi="仿宋" w:eastAsia="仿宋" w:cs="宋体"/>
                <w:color w:val="auto"/>
                <w:kern w:val="0"/>
                <w:sz w:val="24"/>
                <w:szCs w:val="24"/>
                <w:highlight w:val="none"/>
                <w:lang w:val="en-US" w:eastAsia="zh-CN" w:bidi="ar-SA"/>
              </w:rPr>
              <w:t>5</w:t>
            </w:r>
            <w:r>
              <w:rPr>
                <w:rFonts w:ascii="仿宋" w:hAnsi="仿宋" w:eastAsia="仿宋" w:cs="宋体"/>
                <w:color w:val="auto"/>
                <w:kern w:val="0"/>
                <w:sz w:val="24"/>
                <w:szCs w:val="24"/>
                <w:highlight w:val="none"/>
                <w:lang w:val="en-US" w:eastAsia="zh-CN" w:bidi="ar-SA"/>
              </w:rPr>
              <w:t>分</w:t>
            </w:r>
            <w:r>
              <w:rPr>
                <w:rFonts w:hint="default" w:ascii="仿宋" w:hAnsi="仿宋" w:eastAsia="仿宋" w:cs="宋体"/>
                <w:color w:val="auto"/>
                <w:kern w:val="0"/>
                <w:sz w:val="24"/>
                <w:szCs w:val="24"/>
                <w:highlight w:val="none"/>
                <w:lang w:val="en-US" w:eastAsia="zh-CN" w:bidi="ar-SA"/>
              </w:rPr>
              <w:t xml:space="preserve">, </w:t>
            </w:r>
            <w:r>
              <w:rPr>
                <w:rFonts w:ascii="仿宋" w:hAnsi="仿宋" w:eastAsia="仿宋" w:cs="宋体"/>
                <w:color w:val="auto"/>
                <w:kern w:val="0"/>
                <w:sz w:val="24"/>
                <w:szCs w:val="24"/>
                <w:highlight w:val="none"/>
                <w:lang w:val="en-US" w:eastAsia="zh-CN" w:bidi="ar-SA"/>
              </w:rPr>
              <w:t>由评委会进行评分，参选人未提供任何相关证明资料的本项的</w:t>
            </w:r>
            <w:r>
              <w:rPr>
                <w:rFonts w:hint="default" w:ascii="仿宋" w:hAnsi="仿宋" w:eastAsia="仿宋" w:cs="宋体"/>
                <w:color w:val="auto"/>
                <w:kern w:val="0"/>
                <w:sz w:val="24"/>
                <w:szCs w:val="24"/>
                <w:highlight w:val="none"/>
                <w:lang w:val="en-US" w:eastAsia="zh-CN" w:bidi="ar-SA"/>
              </w:rPr>
              <w:t>0</w:t>
            </w:r>
            <w:r>
              <w:rPr>
                <w:rFonts w:ascii="仿宋" w:hAnsi="仿宋" w:eastAsia="仿宋" w:cs="宋体"/>
                <w:color w:val="auto"/>
                <w:kern w:val="0"/>
                <w:sz w:val="24"/>
                <w:szCs w:val="24"/>
                <w:highlight w:val="none"/>
                <w:lang w:val="en-US" w:eastAsia="zh-CN" w:bidi="ar-SA"/>
              </w:rPr>
              <w:t>分。</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FC5FA">
            <w:pPr>
              <w:keepNext w:val="0"/>
              <w:keepLines w:val="0"/>
              <w:widowControl/>
              <w:suppressLineNumbers w:val="0"/>
              <w:jc w:val="center"/>
              <w:textAlignment w:val="center"/>
              <w:rPr>
                <w:rFonts w:hint="default" w:ascii="仿宋" w:hAnsi="仿宋" w:eastAsia="仿宋" w:cs="宋体"/>
                <w:color w:val="auto"/>
                <w:kern w:val="0"/>
                <w:sz w:val="24"/>
                <w:szCs w:val="24"/>
                <w:highlight w:val="none"/>
                <w:lang w:val="en-US" w:eastAsia="zh-CN" w:bidi="ar-SA"/>
              </w:rPr>
            </w:pPr>
            <w:r>
              <w:rPr>
                <w:rFonts w:hint="default" w:ascii="仿宋" w:hAnsi="仿宋" w:eastAsia="仿宋" w:cs="宋体"/>
                <w:color w:val="auto"/>
                <w:kern w:val="0"/>
                <w:sz w:val="24"/>
                <w:szCs w:val="24"/>
                <w:highlight w:val="none"/>
                <w:lang w:val="en-US" w:eastAsia="zh-CN" w:bidi="ar-SA"/>
              </w:rPr>
              <w:t>5</w:t>
            </w:r>
            <w:r>
              <w:rPr>
                <w:rFonts w:ascii="仿宋" w:hAnsi="仿宋" w:eastAsia="仿宋" w:cs="宋体"/>
                <w:color w:val="auto"/>
                <w:kern w:val="0"/>
                <w:sz w:val="24"/>
                <w:szCs w:val="24"/>
                <w:highlight w:val="none"/>
                <w:lang w:val="en-US" w:eastAsia="zh-CN" w:bidi="ar-SA"/>
              </w:rPr>
              <w:t>分</w:t>
            </w:r>
          </w:p>
        </w:tc>
      </w:tr>
      <w:tr w14:paraId="00D6EA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0B1888">
            <w:pPr>
              <w:keepNext w:val="0"/>
              <w:keepLines w:val="0"/>
              <w:widowControl/>
              <w:suppressLineNumbers w:val="0"/>
              <w:jc w:val="center"/>
              <w:textAlignment w:val="center"/>
              <w:rPr>
                <w:rFonts w:hint="default"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1-</w:t>
            </w:r>
            <w:r>
              <w:rPr>
                <w:rFonts w:hint="default" w:ascii="仿宋" w:hAnsi="仿宋" w:eastAsia="仿宋" w:cs="宋体"/>
                <w:color w:val="auto"/>
                <w:kern w:val="0"/>
                <w:sz w:val="24"/>
                <w:szCs w:val="24"/>
                <w:highlight w:val="none"/>
                <w:lang w:val="en-US" w:eastAsia="zh-CN" w:bidi="ar-SA"/>
              </w:rPr>
              <w:t>3</w:t>
            </w:r>
          </w:p>
        </w:tc>
        <w:tc>
          <w:tcPr>
            <w:tcW w:w="12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F8C50E">
            <w:pPr>
              <w:keepNext w:val="0"/>
              <w:keepLines w:val="0"/>
              <w:widowControl/>
              <w:suppressLineNumbers w:val="0"/>
              <w:jc w:val="center"/>
              <w:textAlignment w:val="center"/>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参比</w:t>
            </w:r>
            <w:r>
              <w:rPr>
                <w:rFonts w:ascii="仿宋" w:hAnsi="仿宋" w:eastAsia="仿宋" w:cs="宋体"/>
                <w:color w:val="auto"/>
                <w:kern w:val="0"/>
                <w:sz w:val="24"/>
                <w:szCs w:val="24"/>
                <w:highlight w:val="none"/>
                <w:lang w:val="en-US" w:eastAsia="zh-CN" w:bidi="ar-SA"/>
              </w:rPr>
              <w:t>人</w:t>
            </w:r>
          </w:p>
          <w:p w14:paraId="50256682">
            <w:pPr>
              <w:keepNext w:val="0"/>
              <w:keepLines w:val="0"/>
              <w:widowControl/>
              <w:suppressLineNumbers w:val="0"/>
              <w:jc w:val="center"/>
              <w:textAlignment w:val="center"/>
              <w:rPr>
                <w:rFonts w:hint="default" w:ascii="仿宋" w:hAnsi="仿宋" w:eastAsia="仿宋" w:cs="宋体"/>
                <w:color w:val="auto"/>
                <w:kern w:val="0"/>
                <w:sz w:val="24"/>
                <w:szCs w:val="24"/>
                <w:highlight w:val="none"/>
                <w:lang w:val="en-US" w:eastAsia="zh-CN" w:bidi="ar-SA"/>
              </w:rPr>
            </w:pPr>
            <w:r>
              <w:rPr>
                <w:rFonts w:ascii="仿宋" w:hAnsi="仿宋" w:eastAsia="仿宋" w:cs="宋体"/>
                <w:color w:val="auto"/>
                <w:kern w:val="0"/>
                <w:sz w:val="24"/>
                <w:szCs w:val="24"/>
                <w:highlight w:val="none"/>
                <w:lang w:val="en-US" w:eastAsia="zh-CN" w:bidi="ar-SA"/>
              </w:rPr>
              <w:t>能力</w:t>
            </w:r>
          </w:p>
        </w:tc>
        <w:tc>
          <w:tcPr>
            <w:tcW w:w="7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E6333">
            <w:pPr>
              <w:keepNext w:val="0"/>
              <w:keepLines w:val="0"/>
              <w:widowControl/>
              <w:suppressLineNumbers w:val="0"/>
              <w:jc w:val="left"/>
              <w:textAlignment w:val="center"/>
              <w:rPr>
                <w:rFonts w:hint="default" w:ascii="仿宋" w:hAnsi="仿宋" w:eastAsia="仿宋" w:cs="宋体"/>
                <w:color w:val="auto"/>
                <w:kern w:val="0"/>
                <w:sz w:val="24"/>
                <w:szCs w:val="24"/>
                <w:highlight w:val="none"/>
                <w:lang w:val="en-US" w:eastAsia="zh-CN" w:bidi="ar-SA"/>
              </w:rPr>
            </w:pPr>
            <w:r>
              <w:rPr>
                <w:rFonts w:ascii="仿宋" w:hAnsi="仿宋" w:eastAsia="仿宋" w:cs="宋体"/>
                <w:color w:val="auto"/>
                <w:kern w:val="0"/>
                <w:sz w:val="24"/>
                <w:szCs w:val="24"/>
                <w:highlight w:val="none"/>
                <w:lang w:val="en-US" w:eastAsia="zh-CN" w:bidi="ar-SA"/>
              </w:rPr>
              <w:t>根据参</w:t>
            </w:r>
            <w:r>
              <w:rPr>
                <w:rFonts w:hint="eastAsia" w:ascii="仿宋" w:hAnsi="仿宋" w:eastAsia="仿宋" w:cs="宋体"/>
                <w:color w:val="auto"/>
                <w:kern w:val="0"/>
                <w:sz w:val="24"/>
                <w:szCs w:val="24"/>
                <w:highlight w:val="none"/>
                <w:lang w:val="en-US" w:eastAsia="zh-CN" w:bidi="ar-SA"/>
              </w:rPr>
              <w:t>比</w:t>
            </w:r>
            <w:r>
              <w:rPr>
                <w:rFonts w:ascii="仿宋" w:hAnsi="仿宋" w:eastAsia="仿宋" w:cs="宋体"/>
                <w:color w:val="auto"/>
                <w:kern w:val="0"/>
                <w:sz w:val="24"/>
                <w:szCs w:val="24"/>
                <w:highlight w:val="none"/>
                <w:lang w:val="en-US" w:eastAsia="zh-CN" w:bidi="ar-SA"/>
              </w:rPr>
              <w:t>人及提供的咨询服务的项目人员的资历等，由评委会进行评议并在</w:t>
            </w:r>
            <w:r>
              <w:rPr>
                <w:rFonts w:hint="default" w:ascii="仿宋" w:hAnsi="仿宋" w:eastAsia="仿宋" w:cs="宋体"/>
                <w:color w:val="auto"/>
                <w:kern w:val="0"/>
                <w:sz w:val="24"/>
                <w:szCs w:val="24"/>
                <w:highlight w:val="none"/>
                <w:lang w:val="en-US" w:eastAsia="zh-CN" w:bidi="ar-SA"/>
              </w:rPr>
              <w:t>1-5</w:t>
            </w:r>
            <w:r>
              <w:rPr>
                <w:rFonts w:ascii="仿宋" w:hAnsi="仿宋" w:eastAsia="仿宋" w:cs="宋体"/>
                <w:color w:val="auto"/>
                <w:kern w:val="0"/>
                <w:sz w:val="24"/>
                <w:szCs w:val="24"/>
                <w:highlight w:val="none"/>
                <w:lang w:val="en-US" w:eastAsia="zh-CN" w:bidi="ar-SA"/>
              </w:rPr>
              <w:t>分之间进行评分，参选人未提供任何相关证明资料的本项的</w:t>
            </w:r>
            <w:r>
              <w:rPr>
                <w:rFonts w:hint="default" w:ascii="仿宋" w:hAnsi="仿宋" w:eastAsia="仿宋" w:cs="宋体"/>
                <w:color w:val="auto"/>
                <w:kern w:val="0"/>
                <w:sz w:val="24"/>
                <w:szCs w:val="24"/>
                <w:highlight w:val="none"/>
                <w:lang w:val="en-US" w:eastAsia="zh-CN" w:bidi="ar-SA"/>
              </w:rPr>
              <w:t>0</w:t>
            </w:r>
            <w:r>
              <w:rPr>
                <w:rFonts w:ascii="仿宋" w:hAnsi="仿宋" w:eastAsia="仿宋" w:cs="宋体"/>
                <w:color w:val="auto"/>
                <w:kern w:val="0"/>
                <w:sz w:val="24"/>
                <w:szCs w:val="24"/>
                <w:highlight w:val="none"/>
                <w:lang w:val="en-US" w:eastAsia="zh-CN" w:bidi="ar-SA"/>
              </w:rPr>
              <w:t>分。</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47D10">
            <w:pPr>
              <w:keepNext w:val="0"/>
              <w:keepLines w:val="0"/>
              <w:widowControl/>
              <w:suppressLineNumbers w:val="0"/>
              <w:jc w:val="center"/>
              <w:textAlignment w:val="center"/>
              <w:rPr>
                <w:rFonts w:hint="default" w:ascii="仿宋" w:hAnsi="仿宋" w:eastAsia="仿宋" w:cs="宋体"/>
                <w:color w:val="auto"/>
                <w:kern w:val="0"/>
                <w:sz w:val="24"/>
                <w:szCs w:val="24"/>
                <w:highlight w:val="none"/>
                <w:lang w:val="en-US" w:eastAsia="zh-CN" w:bidi="ar-SA"/>
              </w:rPr>
            </w:pPr>
            <w:r>
              <w:rPr>
                <w:rFonts w:hint="default" w:ascii="仿宋" w:hAnsi="仿宋" w:eastAsia="仿宋" w:cs="宋体"/>
                <w:color w:val="auto"/>
                <w:kern w:val="0"/>
                <w:sz w:val="24"/>
                <w:szCs w:val="24"/>
                <w:highlight w:val="none"/>
                <w:lang w:val="en-US" w:eastAsia="zh-CN" w:bidi="ar-SA"/>
              </w:rPr>
              <w:t>5</w:t>
            </w:r>
            <w:r>
              <w:rPr>
                <w:rFonts w:ascii="仿宋" w:hAnsi="仿宋" w:eastAsia="仿宋" w:cs="宋体"/>
                <w:color w:val="auto"/>
                <w:kern w:val="0"/>
                <w:sz w:val="24"/>
                <w:szCs w:val="24"/>
                <w:highlight w:val="none"/>
                <w:lang w:val="en-US" w:eastAsia="zh-CN" w:bidi="ar-SA"/>
              </w:rPr>
              <w:t>分</w:t>
            </w:r>
          </w:p>
        </w:tc>
      </w:tr>
      <w:tr w14:paraId="216D6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67F69C">
            <w:pPr>
              <w:jc w:val="center"/>
              <w:rPr>
                <w:rFonts w:hint="default" w:ascii="仿宋" w:hAnsi="仿宋" w:eastAsia="仿宋" w:cs="宋体"/>
                <w:color w:val="auto"/>
                <w:kern w:val="0"/>
                <w:sz w:val="24"/>
                <w:szCs w:val="24"/>
                <w:highlight w:val="none"/>
                <w:lang w:val="en-US" w:eastAsia="zh-CN" w:bidi="ar-SA"/>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670B29">
            <w:pPr>
              <w:jc w:val="center"/>
              <w:rPr>
                <w:rFonts w:hint="default" w:ascii="仿宋" w:hAnsi="仿宋" w:eastAsia="仿宋" w:cs="宋体"/>
                <w:color w:val="auto"/>
                <w:kern w:val="0"/>
                <w:sz w:val="24"/>
                <w:szCs w:val="24"/>
                <w:highlight w:val="none"/>
                <w:lang w:val="en-US" w:eastAsia="zh-CN" w:bidi="ar-SA"/>
              </w:rPr>
            </w:pPr>
          </w:p>
        </w:tc>
        <w:tc>
          <w:tcPr>
            <w:tcW w:w="7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23A83">
            <w:pPr>
              <w:keepNext w:val="0"/>
              <w:keepLines w:val="0"/>
              <w:widowControl/>
              <w:suppressLineNumbers w:val="0"/>
              <w:jc w:val="left"/>
              <w:textAlignment w:val="center"/>
              <w:rPr>
                <w:rFonts w:ascii="仿宋" w:hAnsi="仿宋" w:eastAsia="仿宋" w:cs="宋体"/>
                <w:color w:val="auto"/>
                <w:kern w:val="0"/>
                <w:sz w:val="24"/>
                <w:szCs w:val="24"/>
                <w:highlight w:val="none"/>
                <w:lang w:val="en-US" w:eastAsia="zh-CN" w:bidi="ar-SA"/>
              </w:rPr>
            </w:pPr>
            <w:r>
              <w:rPr>
                <w:rFonts w:ascii="仿宋" w:hAnsi="仿宋" w:eastAsia="仿宋" w:cs="宋体"/>
                <w:color w:val="auto"/>
                <w:kern w:val="0"/>
                <w:sz w:val="24"/>
                <w:szCs w:val="24"/>
                <w:highlight w:val="none"/>
                <w:lang w:val="en-US" w:eastAsia="zh-CN" w:bidi="ar-SA"/>
              </w:rPr>
              <w:t>根据项目负责人的资历情况进行评分：</w:t>
            </w:r>
          </w:p>
          <w:p w14:paraId="45654BA1">
            <w:pPr>
              <w:keepNext w:val="0"/>
              <w:keepLines w:val="0"/>
              <w:widowControl/>
              <w:suppressLineNumbers w:val="0"/>
              <w:jc w:val="left"/>
              <w:textAlignment w:val="center"/>
              <w:rPr>
                <w:rFonts w:ascii="仿宋" w:hAnsi="仿宋" w:eastAsia="仿宋" w:cs="宋体"/>
                <w:color w:val="auto"/>
                <w:kern w:val="0"/>
                <w:sz w:val="24"/>
                <w:szCs w:val="24"/>
                <w:highlight w:val="none"/>
                <w:lang w:val="en-US" w:eastAsia="zh-CN" w:bidi="ar-SA"/>
              </w:rPr>
            </w:pPr>
            <w:r>
              <w:rPr>
                <w:rFonts w:ascii="仿宋" w:hAnsi="仿宋" w:eastAsia="仿宋" w:cs="宋体"/>
                <w:color w:val="auto"/>
                <w:kern w:val="0"/>
                <w:sz w:val="24"/>
                <w:szCs w:val="24"/>
                <w:highlight w:val="none"/>
                <w:lang w:val="en-US" w:eastAsia="zh-CN" w:bidi="ar-SA"/>
              </w:rPr>
              <w:t>①取得注册会计师资格十五年以上，得</w:t>
            </w:r>
            <w:r>
              <w:rPr>
                <w:rFonts w:hint="default" w:ascii="仿宋" w:hAnsi="仿宋" w:eastAsia="仿宋" w:cs="宋体"/>
                <w:color w:val="auto"/>
                <w:kern w:val="0"/>
                <w:sz w:val="24"/>
                <w:szCs w:val="24"/>
                <w:highlight w:val="none"/>
                <w:lang w:val="en-US" w:eastAsia="zh-CN" w:bidi="ar-SA"/>
              </w:rPr>
              <w:t>5</w:t>
            </w:r>
            <w:r>
              <w:rPr>
                <w:rFonts w:ascii="仿宋" w:hAnsi="仿宋" w:eastAsia="仿宋" w:cs="宋体"/>
                <w:color w:val="auto"/>
                <w:kern w:val="0"/>
                <w:sz w:val="24"/>
                <w:szCs w:val="24"/>
                <w:highlight w:val="none"/>
                <w:lang w:val="en-US" w:eastAsia="zh-CN" w:bidi="ar-SA"/>
              </w:rPr>
              <w:t>分；</w:t>
            </w:r>
          </w:p>
          <w:p w14:paraId="5CB2D24D">
            <w:pPr>
              <w:keepNext w:val="0"/>
              <w:keepLines w:val="0"/>
              <w:widowControl/>
              <w:suppressLineNumbers w:val="0"/>
              <w:jc w:val="left"/>
              <w:textAlignment w:val="center"/>
              <w:rPr>
                <w:rFonts w:ascii="仿宋" w:hAnsi="仿宋" w:eastAsia="仿宋" w:cs="宋体"/>
                <w:color w:val="auto"/>
                <w:kern w:val="0"/>
                <w:sz w:val="24"/>
                <w:szCs w:val="24"/>
                <w:highlight w:val="none"/>
                <w:lang w:val="en-US" w:eastAsia="zh-CN" w:bidi="ar-SA"/>
              </w:rPr>
            </w:pPr>
            <w:r>
              <w:rPr>
                <w:rFonts w:ascii="仿宋" w:hAnsi="仿宋" w:eastAsia="仿宋" w:cs="宋体"/>
                <w:color w:val="auto"/>
                <w:kern w:val="0"/>
                <w:sz w:val="24"/>
                <w:szCs w:val="24"/>
                <w:highlight w:val="none"/>
                <w:lang w:val="en-US" w:eastAsia="zh-CN" w:bidi="ar-SA"/>
              </w:rPr>
              <w:t>②取得注册会计师资格十年以上，得</w:t>
            </w:r>
            <w:r>
              <w:rPr>
                <w:rFonts w:hint="default" w:ascii="仿宋" w:hAnsi="仿宋" w:eastAsia="仿宋" w:cs="宋体"/>
                <w:color w:val="auto"/>
                <w:kern w:val="0"/>
                <w:sz w:val="24"/>
                <w:szCs w:val="24"/>
                <w:highlight w:val="none"/>
                <w:lang w:val="en-US" w:eastAsia="zh-CN" w:bidi="ar-SA"/>
              </w:rPr>
              <w:t>3</w:t>
            </w:r>
            <w:r>
              <w:rPr>
                <w:rFonts w:ascii="仿宋" w:hAnsi="仿宋" w:eastAsia="仿宋" w:cs="宋体"/>
                <w:color w:val="auto"/>
                <w:kern w:val="0"/>
                <w:sz w:val="24"/>
                <w:szCs w:val="24"/>
                <w:highlight w:val="none"/>
                <w:lang w:val="en-US" w:eastAsia="zh-CN" w:bidi="ar-SA"/>
              </w:rPr>
              <w:t>分；</w:t>
            </w:r>
          </w:p>
          <w:p w14:paraId="542ADD1E">
            <w:pPr>
              <w:keepNext w:val="0"/>
              <w:keepLines w:val="0"/>
              <w:widowControl/>
              <w:suppressLineNumbers w:val="0"/>
              <w:jc w:val="left"/>
              <w:textAlignment w:val="center"/>
              <w:rPr>
                <w:rFonts w:hint="default" w:ascii="仿宋" w:hAnsi="仿宋" w:eastAsia="仿宋" w:cs="宋体"/>
                <w:color w:val="auto"/>
                <w:kern w:val="0"/>
                <w:sz w:val="24"/>
                <w:szCs w:val="24"/>
                <w:highlight w:val="none"/>
                <w:lang w:val="en-US" w:eastAsia="zh-CN" w:bidi="ar-SA"/>
              </w:rPr>
            </w:pPr>
            <w:r>
              <w:rPr>
                <w:rFonts w:ascii="仿宋" w:hAnsi="仿宋" w:eastAsia="仿宋" w:cs="宋体"/>
                <w:color w:val="auto"/>
                <w:kern w:val="0"/>
                <w:sz w:val="24"/>
                <w:szCs w:val="24"/>
                <w:highlight w:val="none"/>
                <w:lang w:val="en-US" w:eastAsia="zh-CN" w:bidi="ar-SA"/>
              </w:rPr>
              <w:t>②取得注册会计师资格五年以上，得</w:t>
            </w:r>
            <w:r>
              <w:rPr>
                <w:rFonts w:hint="default" w:ascii="仿宋" w:hAnsi="仿宋" w:eastAsia="仿宋" w:cs="宋体"/>
                <w:color w:val="auto"/>
                <w:kern w:val="0"/>
                <w:sz w:val="24"/>
                <w:szCs w:val="24"/>
                <w:highlight w:val="none"/>
                <w:lang w:val="en-US" w:eastAsia="zh-CN" w:bidi="ar-SA"/>
              </w:rPr>
              <w:t>1</w:t>
            </w:r>
            <w:r>
              <w:rPr>
                <w:rFonts w:ascii="仿宋" w:hAnsi="仿宋" w:eastAsia="仿宋" w:cs="宋体"/>
                <w:color w:val="auto"/>
                <w:kern w:val="0"/>
                <w:sz w:val="24"/>
                <w:szCs w:val="24"/>
                <w:highlight w:val="none"/>
                <w:lang w:val="en-US" w:eastAsia="zh-CN" w:bidi="ar-SA"/>
              </w:rPr>
              <w:t>分；</w:t>
            </w:r>
            <w:r>
              <w:rPr>
                <w:rFonts w:hint="default" w:ascii="仿宋" w:hAnsi="仿宋" w:eastAsia="仿宋" w:cs="宋体"/>
                <w:color w:val="auto"/>
                <w:kern w:val="0"/>
                <w:sz w:val="24"/>
                <w:szCs w:val="24"/>
                <w:highlight w:val="none"/>
                <w:lang w:val="en-US" w:eastAsia="zh-CN" w:bidi="ar-SA"/>
              </w:rPr>
              <w:t xml:space="preserve"> </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D1168">
            <w:pPr>
              <w:keepNext w:val="0"/>
              <w:keepLines w:val="0"/>
              <w:widowControl/>
              <w:suppressLineNumbers w:val="0"/>
              <w:jc w:val="center"/>
              <w:textAlignment w:val="center"/>
              <w:rPr>
                <w:rFonts w:hint="default" w:ascii="仿宋" w:hAnsi="仿宋" w:eastAsia="仿宋" w:cs="宋体"/>
                <w:color w:val="auto"/>
                <w:kern w:val="0"/>
                <w:sz w:val="24"/>
                <w:szCs w:val="24"/>
                <w:highlight w:val="none"/>
                <w:lang w:val="en-US" w:eastAsia="zh-CN" w:bidi="ar-SA"/>
              </w:rPr>
            </w:pPr>
            <w:r>
              <w:rPr>
                <w:rFonts w:hint="default" w:ascii="仿宋" w:hAnsi="仿宋" w:eastAsia="仿宋" w:cs="宋体"/>
                <w:color w:val="auto"/>
                <w:kern w:val="0"/>
                <w:sz w:val="24"/>
                <w:szCs w:val="24"/>
                <w:highlight w:val="none"/>
                <w:lang w:val="en-US" w:eastAsia="zh-CN" w:bidi="ar-SA"/>
              </w:rPr>
              <w:t>5</w:t>
            </w:r>
            <w:r>
              <w:rPr>
                <w:rFonts w:ascii="仿宋" w:hAnsi="仿宋" w:eastAsia="仿宋" w:cs="宋体"/>
                <w:color w:val="auto"/>
                <w:kern w:val="0"/>
                <w:sz w:val="24"/>
                <w:szCs w:val="24"/>
                <w:highlight w:val="none"/>
                <w:lang w:val="en-US" w:eastAsia="zh-CN" w:bidi="ar-SA"/>
              </w:rPr>
              <w:t>分</w:t>
            </w:r>
          </w:p>
        </w:tc>
      </w:tr>
      <w:tr w14:paraId="671CE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990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C85EC07">
            <w:pPr>
              <w:keepNext w:val="0"/>
              <w:keepLines w:val="0"/>
              <w:widowControl/>
              <w:suppressLineNumbers w:val="0"/>
              <w:ind w:firstLineChars="200"/>
              <w:jc w:val="left"/>
              <w:textAlignment w:val="center"/>
              <w:rPr>
                <w:rFonts w:hint="default" w:ascii="仿宋" w:hAnsi="仿宋" w:eastAsia="仿宋" w:cs="宋体"/>
                <w:color w:val="auto"/>
                <w:kern w:val="0"/>
                <w:sz w:val="24"/>
                <w:szCs w:val="24"/>
                <w:highlight w:val="none"/>
                <w:lang w:val="en-US" w:eastAsia="zh-CN" w:bidi="ar-SA"/>
              </w:rPr>
            </w:pPr>
            <w:r>
              <w:rPr>
                <w:rFonts w:ascii="仿宋" w:hAnsi="仿宋" w:eastAsia="仿宋" w:cs="宋体"/>
                <w:color w:val="auto"/>
                <w:kern w:val="0"/>
                <w:sz w:val="24"/>
                <w:szCs w:val="24"/>
                <w:highlight w:val="none"/>
                <w:lang w:val="en-US" w:eastAsia="zh-CN" w:bidi="ar-SA"/>
              </w:rPr>
              <w:t>（二）</w:t>
            </w:r>
            <w:r>
              <w:rPr>
                <w:rFonts w:hint="eastAsia" w:ascii="仿宋" w:hAnsi="仿宋" w:eastAsia="仿宋" w:cs="宋体"/>
                <w:color w:val="auto"/>
                <w:kern w:val="0"/>
                <w:sz w:val="24"/>
                <w:szCs w:val="24"/>
                <w:highlight w:val="none"/>
                <w:lang w:val="en-US" w:eastAsia="zh-CN" w:bidi="ar-SA"/>
              </w:rPr>
              <w:t>技术</w:t>
            </w:r>
            <w:r>
              <w:rPr>
                <w:rFonts w:ascii="仿宋" w:hAnsi="仿宋" w:eastAsia="仿宋" w:cs="宋体"/>
                <w:color w:val="auto"/>
                <w:kern w:val="0"/>
                <w:sz w:val="24"/>
                <w:szCs w:val="24"/>
                <w:highlight w:val="none"/>
                <w:lang w:val="en-US" w:eastAsia="zh-CN" w:bidi="ar-SA"/>
              </w:rPr>
              <w:t>部分（满分</w:t>
            </w:r>
            <w:r>
              <w:rPr>
                <w:rFonts w:hint="default" w:ascii="仿宋" w:hAnsi="仿宋" w:eastAsia="仿宋" w:cs="宋体"/>
                <w:color w:val="auto"/>
                <w:kern w:val="0"/>
                <w:sz w:val="24"/>
                <w:szCs w:val="24"/>
                <w:highlight w:val="none"/>
                <w:lang w:val="en-US" w:eastAsia="zh-CN" w:bidi="ar-SA"/>
              </w:rPr>
              <w:t>10</w:t>
            </w:r>
            <w:r>
              <w:rPr>
                <w:rFonts w:ascii="仿宋" w:hAnsi="仿宋" w:eastAsia="仿宋" w:cs="宋体"/>
                <w:color w:val="auto"/>
                <w:kern w:val="0"/>
                <w:sz w:val="24"/>
                <w:szCs w:val="24"/>
                <w:highlight w:val="none"/>
                <w:lang w:val="en-US" w:eastAsia="zh-CN" w:bidi="ar-SA"/>
              </w:rPr>
              <w:t>分）</w:t>
            </w:r>
          </w:p>
        </w:tc>
      </w:tr>
      <w:tr w14:paraId="5734A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6753F">
            <w:pPr>
              <w:keepNext w:val="0"/>
              <w:keepLines w:val="0"/>
              <w:widowControl/>
              <w:suppressLineNumbers w:val="0"/>
              <w:jc w:val="center"/>
              <w:textAlignment w:val="center"/>
              <w:rPr>
                <w:rFonts w:hint="default"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2-</w:t>
            </w:r>
            <w:r>
              <w:rPr>
                <w:rFonts w:hint="default" w:ascii="仿宋" w:hAnsi="仿宋" w:eastAsia="仿宋" w:cs="宋体"/>
                <w:color w:val="auto"/>
                <w:kern w:val="0"/>
                <w:sz w:val="24"/>
                <w:szCs w:val="24"/>
                <w:highlight w:val="none"/>
                <w:lang w:val="en-US" w:eastAsia="zh-CN" w:bidi="ar-SA"/>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BFE9E">
            <w:pPr>
              <w:keepNext w:val="0"/>
              <w:keepLines w:val="0"/>
              <w:widowControl/>
              <w:suppressLineNumbers w:val="0"/>
              <w:jc w:val="center"/>
              <w:textAlignment w:val="center"/>
              <w:rPr>
                <w:rFonts w:hint="default" w:ascii="仿宋" w:hAnsi="仿宋" w:eastAsia="仿宋" w:cs="宋体"/>
                <w:color w:val="auto"/>
                <w:kern w:val="0"/>
                <w:sz w:val="24"/>
                <w:szCs w:val="24"/>
                <w:highlight w:val="none"/>
                <w:lang w:val="en-US" w:eastAsia="zh-CN" w:bidi="ar-SA"/>
              </w:rPr>
            </w:pPr>
            <w:r>
              <w:rPr>
                <w:rFonts w:ascii="仿宋" w:hAnsi="仿宋" w:eastAsia="仿宋" w:cs="宋体"/>
                <w:color w:val="auto"/>
                <w:kern w:val="0"/>
                <w:sz w:val="24"/>
                <w:szCs w:val="24"/>
                <w:highlight w:val="none"/>
                <w:lang w:val="en-US" w:eastAsia="zh-CN" w:bidi="ar-SA"/>
              </w:rPr>
              <w:t>企业审计服务方案</w:t>
            </w:r>
          </w:p>
        </w:tc>
        <w:tc>
          <w:tcPr>
            <w:tcW w:w="7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E281A">
            <w:pPr>
              <w:keepNext w:val="0"/>
              <w:keepLines w:val="0"/>
              <w:widowControl/>
              <w:suppressLineNumbers w:val="0"/>
              <w:jc w:val="left"/>
              <w:textAlignment w:val="center"/>
              <w:rPr>
                <w:rFonts w:hint="eastAsia"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根据各参比人提供的企业审计服务方案情况进行评分：</w:t>
            </w:r>
            <w:r>
              <w:rPr>
                <w:rFonts w:hint="default" w:ascii="仿宋" w:hAnsi="仿宋" w:eastAsia="仿宋" w:cs="宋体"/>
                <w:color w:val="auto"/>
                <w:kern w:val="0"/>
                <w:sz w:val="24"/>
                <w:szCs w:val="24"/>
                <w:highlight w:val="none"/>
                <w:lang w:val="en-US" w:eastAsia="zh-CN" w:bidi="ar-SA"/>
              </w:rPr>
              <w:br w:type="textWrapping"/>
            </w:r>
            <w:r>
              <w:rPr>
                <w:rFonts w:ascii="仿宋" w:hAnsi="仿宋" w:eastAsia="仿宋" w:cs="宋体"/>
                <w:color w:val="auto"/>
                <w:kern w:val="0"/>
                <w:sz w:val="24"/>
                <w:szCs w:val="24"/>
                <w:highlight w:val="none"/>
                <w:lang w:val="en-US" w:eastAsia="zh-CN" w:bidi="ar-SA"/>
              </w:rPr>
              <w:t>①方案详细完整、可操作性强、有针对性的得</w:t>
            </w:r>
            <w:r>
              <w:rPr>
                <w:rFonts w:hint="default" w:ascii="仿宋" w:hAnsi="仿宋" w:eastAsia="仿宋" w:cs="宋体"/>
                <w:color w:val="auto"/>
                <w:kern w:val="0"/>
                <w:sz w:val="24"/>
                <w:szCs w:val="24"/>
                <w:highlight w:val="none"/>
                <w:lang w:val="en-US" w:eastAsia="zh-CN" w:bidi="ar-SA"/>
              </w:rPr>
              <w:t>7-10</w:t>
            </w:r>
            <w:r>
              <w:rPr>
                <w:rFonts w:ascii="仿宋" w:hAnsi="仿宋" w:eastAsia="仿宋" w:cs="宋体"/>
                <w:color w:val="auto"/>
                <w:kern w:val="0"/>
                <w:sz w:val="24"/>
                <w:szCs w:val="24"/>
                <w:highlight w:val="none"/>
                <w:lang w:val="en-US" w:eastAsia="zh-CN" w:bidi="ar-SA"/>
              </w:rPr>
              <w:t>分；</w:t>
            </w:r>
            <w:r>
              <w:rPr>
                <w:rFonts w:hint="default" w:ascii="仿宋" w:hAnsi="仿宋" w:eastAsia="仿宋" w:cs="宋体"/>
                <w:color w:val="auto"/>
                <w:kern w:val="0"/>
                <w:sz w:val="24"/>
                <w:szCs w:val="24"/>
                <w:highlight w:val="none"/>
                <w:lang w:val="en-US" w:eastAsia="zh-CN" w:bidi="ar-SA"/>
              </w:rPr>
              <w:br w:type="textWrapping"/>
            </w:r>
            <w:r>
              <w:rPr>
                <w:rFonts w:ascii="仿宋" w:hAnsi="仿宋" w:eastAsia="仿宋" w:cs="宋体"/>
                <w:color w:val="auto"/>
                <w:kern w:val="0"/>
                <w:sz w:val="24"/>
                <w:szCs w:val="24"/>
                <w:highlight w:val="none"/>
                <w:lang w:val="en-US" w:eastAsia="zh-CN" w:bidi="ar-SA"/>
              </w:rPr>
              <w:t>②方案部分完整、部分可操作性较强的得</w:t>
            </w:r>
            <w:r>
              <w:rPr>
                <w:rFonts w:hint="default" w:ascii="仿宋" w:hAnsi="仿宋" w:eastAsia="仿宋" w:cs="宋体"/>
                <w:color w:val="auto"/>
                <w:kern w:val="0"/>
                <w:sz w:val="24"/>
                <w:szCs w:val="24"/>
                <w:highlight w:val="none"/>
                <w:lang w:val="en-US" w:eastAsia="zh-CN" w:bidi="ar-SA"/>
              </w:rPr>
              <w:t>3-6</w:t>
            </w:r>
            <w:r>
              <w:rPr>
                <w:rFonts w:ascii="仿宋" w:hAnsi="仿宋" w:eastAsia="仿宋" w:cs="宋体"/>
                <w:color w:val="auto"/>
                <w:kern w:val="0"/>
                <w:sz w:val="24"/>
                <w:szCs w:val="24"/>
                <w:highlight w:val="none"/>
                <w:lang w:val="en-US" w:eastAsia="zh-CN" w:bidi="ar-SA"/>
              </w:rPr>
              <w:t>分；</w:t>
            </w:r>
            <w:r>
              <w:rPr>
                <w:rFonts w:hint="default" w:ascii="仿宋" w:hAnsi="仿宋" w:eastAsia="仿宋" w:cs="宋体"/>
                <w:color w:val="auto"/>
                <w:kern w:val="0"/>
                <w:sz w:val="24"/>
                <w:szCs w:val="24"/>
                <w:highlight w:val="none"/>
                <w:lang w:val="en-US" w:eastAsia="zh-CN" w:bidi="ar-SA"/>
              </w:rPr>
              <w:br w:type="textWrapping"/>
            </w:r>
            <w:r>
              <w:rPr>
                <w:rFonts w:ascii="仿宋" w:hAnsi="仿宋" w:eastAsia="仿宋" w:cs="宋体"/>
                <w:color w:val="auto"/>
                <w:kern w:val="0"/>
                <w:sz w:val="24"/>
                <w:szCs w:val="24"/>
                <w:highlight w:val="none"/>
                <w:lang w:val="en-US" w:eastAsia="zh-CN" w:bidi="ar-SA"/>
              </w:rPr>
              <w:t>③方案简单、可操作性不足的得</w:t>
            </w:r>
            <w:r>
              <w:rPr>
                <w:rFonts w:hint="default" w:ascii="仿宋" w:hAnsi="仿宋" w:eastAsia="仿宋" w:cs="宋体"/>
                <w:color w:val="auto"/>
                <w:kern w:val="0"/>
                <w:sz w:val="24"/>
                <w:szCs w:val="24"/>
                <w:highlight w:val="none"/>
                <w:lang w:val="en-US" w:eastAsia="zh-CN" w:bidi="ar-SA"/>
              </w:rPr>
              <w:t>1-2</w:t>
            </w:r>
            <w:r>
              <w:rPr>
                <w:rFonts w:ascii="仿宋" w:hAnsi="仿宋" w:eastAsia="仿宋" w:cs="宋体"/>
                <w:color w:val="auto"/>
                <w:kern w:val="0"/>
                <w:sz w:val="24"/>
                <w:szCs w:val="24"/>
                <w:highlight w:val="none"/>
                <w:lang w:val="en-US" w:eastAsia="zh-CN" w:bidi="ar-SA"/>
              </w:rPr>
              <w:t>分，</w:t>
            </w:r>
            <w:r>
              <w:rPr>
                <w:rFonts w:hint="default" w:ascii="仿宋" w:hAnsi="仿宋" w:eastAsia="仿宋" w:cs="宋体"/>
                <w:color w:val="auto"/>
                <w:kern w:val="0"/>
                <w:sz w:val="24"/>
                <w:szCs w:val="24"/>
                <w:highlight w:val="none"/>
                <w:lang w:val="en-US" w:eastAsia="zh-CN" w:bidi="ar-SA"/>
              </w:rPr>
              <w:br w:type="textWrapping"/>
            </w:r>
            <w:r>
              <w:rPr>
                <w:rFonts w:ascii="仿宋" w:hAnsi="仿宋" w:eastAsia="仿宋" w:cs="宋体"/>
                <w:color w:val="auto"/>
                <w:kern w:val="0"/>
                <w:sz w:val="24"/>
                <w:szCs w:val="24"/>
                <w:highlight w:val="none"/>
                <w:lang w:val="en-US" w:eastAsia="zh-CN" w:bidi="ar-SA"/>
              </w:rPr>
              <w:t>④其余情况不得分。</w:t>
            </w:r>
            <w:r>
              <w:rPr>
                <w:rFonts w:hint="default" w:ascii="仿宋" w:hAnsi="仿宋" w:eastAsia="仿宋" w:cs="宋体"/>
                <w:color w:val="auto"/>
                <w:kern w:val="0"/>
                <w:sz w:val="24"/>
                <w:szCs w:val="24"/>
                <w:highlight w:val="none"/>
                <w:lang w:val="en-US" w:eastAsia="zh-CN" w:bidi="ar-SA"/>
              </w:rPr>
              <w:br w:type="textWrapping"/>
            </w:r>
            <w:r>
              <w:rPr>
                <w:rFonts w:ascii="仿宋" w:hAnsi="仿宋" w:eastAsia="仿宋" w:cs="宋体"/>
                <w:color w:val="auto"/>
                <w:kern w:val="0"/>
                <w:sz w:val="24"/>
                <w:szCs w:val="24"/>
                <w:highlight w:val="none"/>
                <w:lang w:val="en-US" w:eastAsia="zh-CN" w:bidi="ar-SA"/>
              </w:rPr>
              <w:t>（审计服务方案需包含工作流程及进度控制、工作质量保证措施、项目保密机制、突发事件应急处置等）</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EE6E6">
            <w:pPr>
              <w:keepNext w:val="0"/>
              <w:keepLines w:val="0"/>
              <w:widowControl/>
              <w:suppressLineNumbers w:val="0"/>
              <w:jc w:val="center"/>
              <w:textAlignment w:val="center"/>
              <w:rPr>
                <w:rFonts w:hint="default" w:ascii="仿宋" w:hAnsi="仿宋" w:eastAsia="仿宋" w:cs="宋体"/>
                <w:color w:val="auto"/>
                <w:kern w:val="0"/>
                <w:sz w:val="24"/>
                <w:szCs w:val="24"/>
                <w:highlight w:val="none"/>
                <w:lang w:val="en-US" w:eastAsia="zh-CN" w:bidi="ar-SA"/>
              </w:rPr>
            </w:pPr>
            <w:r>
              <w:rPr>
                <w:rFonts w:hint="default" w:ascii="仿宋" w:hAnsi="仿宋" w:eastAsia="仿宋" w:cs="宋体"/>
                <w:color w:val="auto"/>
                <w:kern w:val="0"/>
                <w:sz w:val="24"/>
                <w:szCs w:val="24"/>
                <w:highlight w:val="none"/>
                <w:lang w:val="en-US" w:eastAsia="zh-CN" w:bidi="ar-SA"/>
              </w:rPr>
              <w:t>10</w:t>
            </w:r>
            <w:r>
              <w:rPr>
                <w:rFonts w:ascii="仿宋" w:hAnsi="仿宋" w:eastAsia="仿宋" w:cs="宋体"/>
                <w:color w:val="auto"/>
                <w:kern w:val="0"/>
                <w:sz w:val="24"/>
                <w:szCs w:val="24"/>
                <w:highlight w:val="none"/>
                <w:lang w:val="en-US" w:eastAsia="zh-CN" w:bidi="ar-SA"/>
              </w:rPr>
              <w:t>分</w:t>
            </w:r>
          </w:p>
        </w:tc>
      </w:tr>
      <w:tr w14:paraId="132B5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990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C490EB6">
            <w:pPr>
              <w:keepNext w:val="0"/>
              <w:keepLines w:val="0"/>
              <w:widowControl/>
              <w:suppressLineNumbers w:val="0"/>
              <w:ind w:firstLineChars="200"/>
              <w:jc w:val="both"/>
              <w:textAlignment w:val="center"/>
              <w:rPr>
                <w:rFonts w:hint="default" w:ascii="仿宋" w:hAnsi="仿宋" w:eastAsia="仿宋" w:cs="宋体"/>
                <w:color w:val="auto"/>
                <w:kern w:val="0"/>
                <w:sz w:val="24"/>
                <w:szCs w:val="24"/>
                <w:highlight w:val="none"/>
                <w:lang w:val="en-US" w:eastAsia="zh-CN" w:bidi="ar-SA"/>
              </w:rPr>
            </w:pPr>
            <w:r>
              <w:rPr>
                <w:rFonts w:ascii="仿宋" w:hAnsi="仿宋" w:eastAsia="仿宋" w:cs="宋体"/>
                <w:color w:val="auto"/>
                <w:kern w:val="0"/>
                <w:sz w:val="24"/>
                <w:szCs w:val="24"/>
                <w:highlight w:val="none"/>
                <w:lang w:val="en-US" w:eastAsia="zh-CN" w:bidi="ar-SA"/>
              </w:rPr>
              <w:t>（三）报价部分（满分</w:t>
            </w:r>
            <w:r>
              <w:rPr>
                <w:rFonts w:hint="eastAsia" w:ascii="仿宋" w:hAnsi="仿宋" w:eastAsia="仿宋" w:cs="宋体"/>
                <w:color w:val="auto"/>
                <w:kern w:val="0"/>
                <w:sz w:val="24"/>
                <w:szCs w:val="24"/>
                <w:highlight w:val="none"/>
                <w:lang w:val="en-US" w:eastAsia="zh-CN" w:bidi="ar-SA"/>
              </w:rPr>
              <w:t>7</w:t>
            </w:r>
            <w:r>
              <w:rPr>
                <w:rFonts w:hint="default" w:ascii="仿宋" w:hAnsi="仿宋" w:eastAsia="仿宋" w:cs="宋体"/>
                <w:color w:val="auto"/>
                <w:kern w:val="0"/>
                <w:sz w:val="24"/>
                <w:szCs w:val="24"/>
                <w:highlight w:val="none"/>
                <w:lang w:val="en-US" w:eastAsia="zh-CN" w:bidi="ar-SA"/>
              </w:rPr>
              <w:t>0</w:t>
            </w:r>
            <w:r>
              <w:rPr>
                <w:rFonts w:ascii="仿宋" w:hAnsi="仿宋" w:eastAsia="仿宋" w:cs="宋体"/>
                <w:color w:val="auto"/>
                <w:kern w:val="0"/>
                <w:sz w:val="24"/>
                <w:szCs w:val="24"/>
                <w:highlight w:val="none"/>
                <w:lang w:val="en-US" w:eastAsia="zh-CN" w:bidi="ar-SA"/>
              </w:rPr>
              <w:t>分）</w:t>
            </w:r>
          </w:p>
        </w:tc>
      </w:tr>
      <w:tr w14:paraId="50148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20"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D847F">
            <w:pPr>
              <w:keepNext w:val="0"/>
              <w:keepLines w:val="0"/>
              <w:widowControl/>
              <w:suppressLineNumbers w:val="0"/>
              <w:jc w:val="center"/>
              <w:textAlignment w:val="center"/>
              <w:rPr>
                <w:rFonts w:hint="default"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3-</w:t>
            </w:r>
            <w:r>
              <w:rPr>
                <w:rFonts w:hint="default" w:ascii="仿宋" w:hAnsi="仿宋" w:eastAsia="仿宋" w:cs="宋体"/>
                <w:color w:val="auto"/>
                <w:kern w:val="0"/>
                <w:sz w:val="24"/>
                <w:szCs w:val="24"/>
                <w:highlight w:val="none"/>
                <w:lang w:val="en-US" w:eastAsia="zh-CN" w:bidi="ar-SA"/>
              </w:rPr>
              <w:t>1</w:t>
            </w:r>
          </w:p>
        </w:tc>
        <w:tc>
          <w:tcPr>
            <w:tcW w:w="84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39FF84">
            <w:pPr>
              <w:keepNext w:val="0"/>
              <w:keepLines w:val="0"/>
              <w:widowControl/>
              <w:suppressLineNumbers w:val="0"/>
              <w:jc w:val="left"/>
              <w:textAlignment w:val="center"/>
              <w:rPr>
                <w:rFonts w:hint="default" w:ascii="仿宋" w:hAnsi="仿宋" w:eastAsia="仿宋" w:cs="宋体"/>
                <w:color w:val="auto"/>
                <w:kern w:val="0"/>
                <w:sz w:val="24"/>
                <w:szCs w:val="24"/>
                <w:highlight w:val="none"/>
                <w:lang w:val="en-US" w:eastAsia="zh-CN" w:bidi="ar-SA"/>
              </w:rPr>
            </w:pPr>
            <w:r>
              <w:rPr>
                <w:rFonts w:ascii="仿宋" w:hAnsi="仿宋" w:eastAsia="仿宋" w:cs="宋体"/>
                <w:color w:val="auto"/>
                <w:kern w:val="0"/>
                <w:sz w:val="24"/>
                <w:szCs w:val="24"/>
                <w:highlight w:val="none"/>
                <w:lang w:val="en-US" w:eastAsia="zh-CN" w:bidi="ar-SA"/>
              </w:rPr>
              <w:t>评</w:t>
            </w:r>
            <w:r>
              <w:rPr>
                <w:rFonts w:hint="eastAsia" w:ascii="仿宋" w:hAnsi="仿宋" w:eastAsia="仿宋" w:cs="宋体"/>
                <w:color w:val="auto"/>
                <w:kern w:val="0"/>
                <w:sz w:val="24"/>
                <w:szCs w:val="24"/>
                <w:highlight w:val="none"/>
                <w:lang w:val="en-US" w:eastAsia="zh-CN" w:bidi="ar-SA"/>
              </w:rPr>
              <w:t>审</w:t>
            </w:r>
            <w:r>
              <w:rPr>
                <w:rFonts w:ascii="仿宋" w:hAnsi="仿宋" w:eastAsia="仿宋" w:cs="宋体"/>
                <w:color w:val="auto"/>
                <w:kern w:val="0"/>
                <w:sz w:val="24"/>
                <w:szCs w:val="24"/>
                <w:highlight w:val="none"/>
                <w:lang w:val="en-US" w:eastAsia="zh-CN" w:bidi="ar-SA"/>
              </w:rPr>
              <w:t>委员会将对各合格的参比人的参比总价先进行算术性错误修正，如有算术性错误需现场电话确认修正。经修正后的商务报价按照以下公式计算得分，计算分数时均四舍五入取小数点后</w:t>
            </w:r>
            <w:r>
              <w:rPr>
                <w:rFonts w:hint="default" w:ascii="仿宋" w:hAnsi="仿宋" w:eastAsia="仿宋" w:cs="宋体"/>
                <w:color w:val="auto"/>
                <w:kern w:val="0"/>
                <w:sz w:val="24"/>
                <w:szCs w:val="24"/>
                <w:highlight w:val="none"/>
                <w:lang w:val="en-US" w:eastAsia="zh-CN" w:bidi="ar-SA"/>
              </w:rPr>
              <w:t>2</w:t>
            </w:r>
            <w:r>
              <w:rPr>
                <w:rFonts w:ascii="仿宋" w:hAnsi="仿宋" w:eastAsia="仿宋" w:cs="宋体"/>
                <w:color w:val="auto"/>
                <w:kern w:val="0"/>
                <w:sz w:val="24"/>
                <w:szCs w:val="24"/>
                <w:highlight w:val="none"/>
                <w:lang w:val="en-US" w:eastAsia="zh-CN" w:bidi="ar-SA"/>
              </w:rPr>
              <w:t>位数。</w:t>
            </w:r>
            <w:r>
              <w:rPr>
                <w:rFonts w:hint="default" w:ascii="仿宋" w:hAnsi="仿宋" w:eastAsia="仿宋" w:cs="宋体"/>
                <w:color w:val="auto"/>
                <w:kern w:val="0"/>
                <w:sz w:val="24"/>
                <w:szCs w:val="24"/>
                <w:highlight w:val="none"/>
                <w:lang w:val="en-US" w:eastAsia="zh-CN" w:bidi="ar-SA"/>
              </w:rPr>
              <w:br w:type="textWrapping"/>
            </w:r>
            <w:r>
              <w:rPr>
                <w:rFonts w:ascii="仿宋" w:hAnsi="仿宋" w:eastAsia="仿宋" w:cs="宋体"/>
                <w:color w:val="auto"/>
                <w:kern w:val="0"/>
                <w:sz w:val="24"/>
                <w:szCs w:val="24"/>
                <w:highlight w:val="none"/>
                <w:lang w:val="en-US" w:eastAsia="zh-CN" w:bidi="ar-SA"/>
              </w:rPr>
              <w:t>评</w:t>
            </w:r>
            <w:r>
              <w:rPr>
                <w:rFonts w:hint="eastAsia" w:ascii="仿宋" w:hAnsi="仿宋" w:eastAsia="仿宋" w:cs="宋体"/>
                <w:color w:val="auto"/>
                <w:kern w:val="0"/>
                <w:sz w:val="24"/>
                <w:szCs w:val="24"/>
                <w:highlight w:val="none"/>
                <w:lang w:val="en-US" w:eastAsia="zh-CN" w:bidi="ar-SA"/>
              </w:rPr>
              <w:t>审</w:t>
            </w:r>
            <w:r>
              <w:rPr>
                <w:rFonts w:ascii="仿宋" w:hAnsi="仿宋" w:eastAsia="仿宋" w:cs="宋体"/>
                <w:color w:val="auto"/>
                <w:kern w:val="0"/>
                <w:sz w:val="24"/>
                <w:szCs w:val="24"/>
                <w:highlight w:val="none"/>
                <w:lang w:val="en-US" w:eastAsia="zh-CN" w:bidi="ar-SA"/>
              </w:rPr>
              <w:t>委员会将按下列方法计算合格参</w:t>
            </w:r>
            <w:r>
              <w:rPr>
                <w:rFonts w:hint="eastAsia" w:ascii="仿宋" w:hAnsi="仿宋" w:eastAsia="仿宋" w:cs="宋体"/>
                <w:color w:val="auto"/>
                <w:kern w:val="0"/>
                <w:sz w:val="24"/>
                <w:szCs w:val="24"/>
                <w:highlight w:val="none"/>
                <w:lang w:val="en-US" w:eastAsia="zh-CN" w:bidi="ar-SA"/>
              </w:rPr>
              <w:t>比</w:t>
            </w:r>
            <w:r>
              <w:rPr>
                <w:rFonts w:ascii="仿宋" w:hAnsi="仿宋" w:eastAsia="仿宋" w:cs="宋体"/>
                <w:color w:val="auto"/>
                <w:kern w:val="0"/>
                <w:sz w:val="24"/>
                <w:szCs w:val="24"/>
                <w:highlight w:val="none"/>
                <w:lang w:val="en-US" w:eastAsia="zh-CN" w:bidi="ar-SA"/>
              </w:rPr>
              <w:t>人的</w:t>
            </w:r>
            <w:r>
              <w:rPr>
                <w:rFonts w:hint="eastAsia" w:ascii="仿宋" w:hAnsi="仿宋" w:eastAsia="仿宋" w:cs="宋体"/>
                <w:color w:val="auto"/>
                <w:kern w:val="0"/>
                <w:sz w:val="24"/>
                <w:szCs w:val="24"/>
                <w:highlight w:val="none"/>
                <w:lang w:val="en-US" w:eastAsia="zh-CN" w:bidi="ar-SA"/>
              </w:rPr>
              <w:t>价格部分</w:t>
            </w:r>
            <w:r>
              <w:rPr>
                <w:rFonts w:ascii="仿宋" w:hAnsi="仿宋" w:eastAsia="仿宋" w:cs="宋体"/>
                <w:color w:val="auto"/>
                <w:kern w:val="0"/>
                <w:sz w:val="24"/>
                <w:szCs w:val="24"/>
                <w:highlight w:val="none"/>
                <w:lang w:val="en-US" w:eastAsia="zh-CN" w:bidi="ar-SA"/>
              </w:rPr>
              <w:t>得分：</w:t>
            </w:r>
            <w:r>
              <w:rPr>
                <w:rFonts w:hint="default" w:ascii="仿宋" w:hAnsi="仿宋" w:eastAsia="仿宋" w:cs="宋体"/>
                <w:color w:val="auto"/>
                <w:kern w:val="0"/>
                <w:sz w:val="24"/>
                <w:szCs w:val="24"/>
                <w:highlight w:val="none"/>
                <w:lang w:val="en-US" w:eastAsia="zh-CN" w:bidi="ar-SA"/>
              </w:rPr>
              <w:br w:type="textWrapping"/>
            </w:r>
            <w:r>
              <w:rPr>
                <w:rFonts w:hint="default" w:ascii="仿宋" w:hAnsi="仿宋" w:eastAsia="仿宋" w:cs="宋体"/>
                <w:color w:val="auto"/>
                <w:kern w:val="0"/>
                <w:sz w:val="24"/>
                <w:szCs w:val="24"/>
                <w:highlight w:val="none"/>
                <w:lang w:val="en-US" w:eastAsia="zh-CN" w:bidi="ar-SA"/>
              </w:rPr>
              <w:t>PF=( F</w:t>
            </w:r>
            <w:r>
              <w:rPr>
                <w:rFonts w:ascii="仿宋" w:hAnsi="仿宋" w:eastAsia="仿宋" w:cs="宋体"/>
                <w:color w:val="auto"/>
                <w:kern w:val="0"/>
                <w:sz w:val="24"/>
                <w:szCs w:val="24"/>
                <w:highlight w:val="none"/>
                <w:lang w:val="en-US" w:eastAsia="zh-CN" w:bidi="ar-SA"/>
              </w:rPr>
              <w:t>低</w:t>
            </w:r>
            <w:r>
              <w:rPr>
                <w:rFonts w:hint="default" w:ascii="仿宋" w:hAnsi="仿宋" w:eastAsia="仿宋" w:cs="宋体"/>
                <w:color w:val="auto"/>
                <w:kern w:val="0"/>
                <w:sz w:val="24"/>
                <w:szCs w:val="24"/>
                <w:highlight w:val="none"/>
                <w:lang w:val="en-US" w:eastAsia="zh-CN" w:bidi="ar-SA"/>
              </w:rPr>
              <w:t>/ Fn)×70</w:t>
            </w:r>
            <w:r>
              <w:rPr>
                <w:rFonts w:hint="default" w:ascii="仿宋" w:hAnsi="仿宋" w:eastAsia="仿宋" w:cs="宋体"/>
                <w:color w:val="auto"/>
                <w:kern w:val="0"/>
                <w:sz w:val="24"/>
                <w:szCs w:val="24"/>
                <w:highlight w:val="none"/>
                <w:lang w:val="en-US" w:eastAsia="zh-CN" w:bidi="ar-SA"/>
              </w:rPr>
              <w:br w:type="textWrapping"/>
            </w:r>
            <w:r>
              <w:rPr>
                <w:rFonts w:ascii="仿宋" w:hAnsi="仿宋" w:eastAsia="仿宋" w:cs="宋体"/>
                <w:color w:val="auto"/>
                <w:kern w:val="0"/>
                <w:sz w:val="24"/>
                <w:szCs w:val="24"/>
                <w:highlight w:val="none"/>
                <w:lang w:val="en-US" w:eastAsia="zh-CN" w:bidi="ar-SA"/>
              </w:rPr>
              <w:t>式中：①</w:t>
            </w:r>
            <w:r>
              <w:rPr>
                <w:rFonts w:hint="default" w:ascii="仿宋" w:hAnsi="仿宋" w:eastAsia="仿宋" w:cs="宋体"/>
                <w:color w:val="auto"/>
                <w:kern w:val="0"/>
                <w:sz w:val="24"/>
                <w:szCs w:val="24"/>
                <w:highlight w:val="none"/>
                <w:lang w:val="en-US" w:eastAsia="zh-CN" w:bidi="ar-SA"/>
              </w:rPr>
              <w:t>PF</w:t>
            </w:r>
            <w:r>
              <w:rPr>
                <w:rFonts w:ascii="仿宋" w:hAnsi="仿宋" w:eastAsia="仿宋" w:cs="宋体"/>
                <w:color w:val="auto"/>
                <w:kern w:val="0"/>
                <w:sz w:val="24"/>
                <w:szCs w:val="24"/>
                <w:highlight w:val="none"/>
                <w:lang w:val="en-US" w:eastAsia="zh-CN" w:bidi="ar-SA"/>
              </w:rPr>
              <w:t>为投标价格得分。</w:t>
            </w:r>
            <w:r>
              <w:rPr>
                <w:rFonts w:hint="default" w:ascii="仿宋" w:hAnsi="仿宋" w:eastAsia="仿宋" w:cs="宋体"/>
                <w:color w:val="auto"/>
                <w:kern w:val="0"/>
                <w:sz w:val="24"/>
                <w:szCs w:val="24"/>
                <w:highlight w:val="none"/>
                <w:lang w:val="en-US" w:eastAsia="zh-CN" w:bidi="ar-SA"/>
              </w:rPr>
              <w:br w:type="textWrapping"/>
            </w:r>
            <w:r>
              <w:rPr>
                <w:rFonts w:hint="eastAsia" w:ascii="仿宋" w:hAnsi="仿宋" w:eastAsia="仿宋" w:cs="宋体"/>
                <w:color w:val="auto"/>
                <w:kern w:val="0"/>
                <w:sz w:val="24"/>
                <w:szCs w:val="24"/>
                <w:highlight w:val="none"/>
                <w:lang w:val="en-US" w:eastAsia="zh-CN" w:bidi="ar-SA"/>
              </w:rPr>
              <w:t xml:space="preserve">      </w:t>
            </w:r>
            <w:r>
              <w:rPr>
                <w:rFonts w:ascii="仿宋" w:hAnsi="仿宋" w:eastAsia="仿宋" w:cs="宋体"/>
                <w:color w:val="auto"/>
                <w:kern w:val="0"/>
                <w:sz w:val="24"/>
                <w:szCs w:val="24"/>
                <w:highlight w:val="none"/>
                <w:lang w:val="en-US" w:eastAsia="zh-CN" w:bidi="ar-SA"/>
              </w:rPr>
              <w:t>②</w:t>
            </w:r>
            <w:r>
              <w:rPr>
                <w:rFonts w:hint="default" w:ascii="仿宋" w:hAnsi="仿宋" w:eastAsia="仿宋" w:cs="宋体"/>
                <w:color w:val="auto"/>
                <w:kern w:val="0"/>
                <w:sz w:val="24"/>
                <w:szCs w:val="24"/>
                <w:highlight w:val="none"/>
                <w:lang w:val="en-US" w:eastAsia="zh-CN" w:bidi="ar-SA"/>
              </w:rPr>
              <w:t>F</w:t>
            </w:r>
            <w:r>
              <w:rPr>
                <w:rFonts w:ascii="仿宋" w:hAnsi="仿宋" w:eastAsia="仿宋" w:cs="宋体"/>
                <w:color w:val="auto"/>
                <w:kern w:val="0"/>
                <w:sz w:val="24"/>
                <w:szCs w:val="24"/>
                <w:highlight w:val="none"/>
                <w:lang w:val="en-US" w:eastAsia="zh-CN" w:bidi="ar-SA"/>
              </w:rPr>
              <w:t>低为评</w:t>
            </w:r>
            <w:r>
              <w:rPr>
                <w:rFonts w:hint="eastAsia" w:ascii="仿宋" w:hAnsi="仿宋" w:eastAsia="仿宋" w:cs="宋体"/>
                <w:color w:val="auto"/>
                <w:kern w:val="0"/>
                <w:sz w:val="24"/>
                <w:szCs w:val="24"/>
                <w:highlight w:val="none"/>
                <w:lang w:val="en-US" w:eastAsia="zh-CN" w:bidi="ar-SA"/>
              </w:rPr>
              <w:t>审</w:t>
            </w:r>
            <w:r>
              <w:rPr>
                <w:rFonts w:ascii="仿宋" w:hAnsi="仿宋" w:eastAsia="仿宋" w:cs="宋体"/>
                <w:color w:val="auto"/>
                <w:kern w:val="0"/>
                <w:sz w:val="24"/>
                <w:szCs w:val="24"/>
                <w:highlight w:val="none"/>
                <w:lang w:val="en-US" w:eastAsia="zh-CN" w:bidi="ar-SA"/>
              </w:rPr>
              <w:t>基准价</w:t>
            </w:r>
            <w:r>
              <w:rPr>
                <w:rFonts w:hint="default" w:ascii="仿宋" w:hAnsi="仿宋" w:eastAsia="仿宋" w:cs="宋体"/>
                <w:color w:val="auto"/>
                <w:kern w:val="0"/>
                <w:sz w:val="24"/>
                <w:szCs w:val="24"/>
                <w:highlight w:val="none"/>
                <w:lang w:val="en-US" w:eastAsia="zh-CN" w:bidi="ar-SA"/>
              </w:rPr>
              <w:t>=</w:t>
            </w:r>
            <w:r>
              <w:rPr>
                <w:rFonts w:ascii="仿宋" w:hAnsi="仿宋" w:eastAsia="仿宋" w:cs="宋体"/>
                <w:color w:val="auto"/>
                <w:kern w:val="0"/>
                <w:sz w:val="24"/>
                <w:szCs w:val="24"/>
                <w:highlight w:val="none"/>
                <w:lang w:val="en-US" w:eastAsia="zh-CN" w:bidi="ar-SA"/>
              </w:rPr>
              <w:t>进入报价部分评分的各合格参</w:t>
            </w:r>
            <w:r>
              <w:rPr>
                <w:rFonts w:hint="eastAsia" w:ascii="仿宋" w:hAnsi="仿宋" w:eastAsia="仿宋" w:cs="宋体"/>
                <w:color w:val="auto"/>
                <w:kern w:val="0"/>
                <w:sz w:val="24"/>
                <w:szCs w:val="24"/>
                <w:highlight w:val="none"/>
                <w:lang w:val="en-US" w:eastAsia="zh-CN" w:bidi="ar-SA"/>
              </w:rPr>
              <w:t>比</w:t>
            </w:r>
            <w:r>
              <w:rPr>
                <w:rFonts w:ascii="仿宋" w:hAnsi="仿宋" w:eastAsia="仿宋" w:cs="宋体"/>
                <w:color w:val="auto"/>
                <w:kern w:val="0"/>
                <w:sz w:val="24"/>
                <w:szCs w:val="24"/>
                <w:highlight w:val="none"/>
                <w:lang w:val="en-US" w:eastAsia="zh-CN" w:bidi="ar-SA"/>
              </w:rPr>
              <w:t>人中最低的报价评</w:t>
            </w:r>
            <w:r>
              <w:rPr>
                <w:rFonts w:hint="eastAsia" w:ascii="仿宋" w:hAnsi="仿宋" w:eastAsia="仿宋" w:cs="宋体"/>
                <w:color w:val="auto"/>
                <w:kern w:val="0"/>
                <w:sz w:val="24"/>
                <w:szCs w:val="24"/>
                <w:highlight w:val="none"/>
                <w:lang w:val="en-US" w:eastAsia="zh-CN" w:bidi="ar-SA"/>
              </w:rPr>
              <w:t>审</w:t>
            </w:r>
            <w:r>
              <w:rPr>
                <w:rFonts w:ascii="仿宋" w:hAnsi="仿宋" w:eastAsia="仿宋" w:cs="宋体"/>
                <w:color w:val="auto"/>
                <w:kern w:val="0"/>
                <w:sz w:val="24"/>
                <w:szCs w:val="24"/>
                <w:highlight w:val="none"/>
                <w:lang w:val="en-US" w:eastAsia="zh-CN" w:bidi="ar-SA"/>
              </w:rPr>
              <w:t>价（未税价）。</w:t>
            </w:r>
            <w:r>
              <w:rPr>
                <w:rFonts w:hint="default" w:ascii="仿宋" w:hAnsi="仿宋" w:eastAsia="仿宋" w:cs="宋体"/>
                <w:color w:val="auto"/>
                <w:kern w:val="0"/>
                <w:sz w:val="24"/>
                <w:szCs w:val="24"/>
                <w:highlight w:val="none"/>
                <w:lang w:val="en-US" w:eastAsia="zh-CN" w:bidi="ar-SA"/>
              </w:rPr>
              <w:br w:type="textWrapping"/>
            </w:r>
            <w:r>
              <w:rPr>
                <w:rFonts w:hint="eastAsia" w:ascii="仿宋" w:hAnsi="仿宋" w:eastAsia="仿宋" w:cs="宋体"/>
                <w:color w:val="auto"/>
                <w:kern w:val="0"/>
                <w:sz w:val="24"/>
                <w:szCs w:val="24"/>
                <w:highlight w:val="none"/>
                <w:lang w:val="en-US" w:eastAsia="zh-CN" w:bidi="ar-SA"/>
              </w:rPr>
              <w:t xml:space="preserve">      </w:t>
            </w:r>
            <w:r>
              <w:rPr>
                <w:rFonts w:ascii="仿宋" w:hAnsi="仿宋" w:eastAsia="仿宋" w:cs="宋体"/>
                <w:color w:val="auto"/>
                <w:kern w:val="0"/>
                <w:sz w:val="24"/>
                <w:szCs w:val="24"/>
                <w:highlight w:val="none"/>
                <w:lang w:val="en-US" w:eastAsia="zh-CN" w:bidi="ar-SA"/>
              </w:rPr>
              <w:t>③</w:t>
            </w:r>
            <w:r>
              <w:rPr>
                <w:rFonts w:hint="default" w:ascii="仿宋" w:hAnsi="仿宋" w:eastAsia="仿宋" w:cs="宋体"/>
                <w:color w:val="auto"/>
                <w:kern w:val="0"/>
                <w:sz w:val="24"/>
                <w:szCs w:val="24"/>
                <w:highlight w:val="none"/>
                <w:lang w:val="en-US" w:eastAsia="zh-CN" w:bidi="ar-SA"/>
              </w:rPr>
              <w:t>Fn</w:t>
            </w:r>
            <w:r>
              <w:rPr>
                <w:rFonts w:ascii="仿宋" w:hAnsi="仿宋" w:eastAsia="仿宋" w:cs="宋体"/>
                <w:color w:val="auto"/>
                <w:kern w:val="0"/>
                <w:sz w:val="24"/>
                <w:szCs w:val="24"/>
                <w:highlight w:val="none"/>
                <w:lang w:val="en-US" w:eastAsia="zh-CN" w:bidi="ar-SA"/>
              </w:rPr>
              <w:t>为进入报价部分评分的各合格参</w:t>
            </w:r>
            <w:r>
              <w:rPr>
                <w:rFonts w:hint="eastAsia" w:ascii="仿宋" w:hAnsi="仿宋" w:eastAsia="仿宋" w:cs="宋体"/>
                <w:color w:val="auto"/>
                <w:kern w:val="0"/>
                <w:sz w:val="24"/>
                <w:szCs w:val="24"/>
                <w:highlight w:val="none"/>
                <w:lang w:val="en-US" w:eastAsia="zh-CN" w:bidi="ar-SA"/>
              </w:rPr>
              <w:t>比</w:t>
            </w:r>
            <w:r>
              <w:rPr>
                <w:rFonts w:ascii="仿宋" w:hAnsi="仿宋" w:eastAsia="仿宋" w:cs="宋体"/>
                <w:color w:val="auto"/>
                <w:kern w:val="0"/>
                <w:sz w:val="24"/>
                <w:szCs w:val="24"/>
                <w:highlight w:val="none"/>
                <w:lang w:val="en-US" w:eastAsia="zh-CN" w:bidi="ar-SA"/>
              </w:rPr>
              <w:t>人的报价评</w:t>
            </w:r>
            <w:r>
              <w:rPr>
                <w:rFonts w:hint="eastAsia" w:ascii="仿宋" w:hAnsi="仿宋" w:eastAsia="仿宋" w:cs="宋体"/>
                <w:color w:val="auto"/>
                <w:kern w:val="0"/>
                <w:sz w:val="24"/>
                <w:szCs w:val="24"/>
                <w:highlight w:val="none"/>
                <w:lang w:val="en-US" w:eastAsia="zh-CN" w:bidi="ar-SA"/>
              </w:rPr>
              <w:t>审</w:t>
            </w:r>
            <w:r>
              <w:rPr>
                <w:rFonts w:ascii="仿宋" w:hAnsi="仿宋" w:eastAsia="仿宋" w:cs="宋体"/>
                <w:color w:val="auto"/>
                <w:kern w:val="0"/>
                <w:sz w:val="24"/>
                <w:szCs w:val="24"/>
                <w:highlight w:val="none"/>
                <w:lang w:val="en-US" w:eastAsia="zh-CN" w:bidi="ar-SA"/>
              </w:rPr>
              <w:t>价（未税价）。</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2F8E9">
            <w:pPr>
              <w:keepNext w:val="0"/>
              <w:keepLines w:val="0"/>
              <w:widowControl/>
              <w:suppressLineNumbers w:val="0"/>
              <w:jc w:val="center"/>
              <w:textAlignment w:val="center"/>
              <w:rPr>
                <w:rFonts w:hint="default" w:ascii="仿宋" w:hAnsi="仿宋" w:eastAsia="仿宋" w:cs="宋体"/>
                <w:color w:val="auto"/>
                <w:kern w:val="0"/>
                <w:sz w:val="24"/>
                <w:szCs w:val="24"/>
                <w:highlight w:val="none"/>
                <w:lang w:val="en-US" w:eastAsia="zh-CN" w:bidi="ar-SA"/>
              </w:rPr>
            </w:pPr>
            <w:r>
              <w:rPr>
                <w:rFonts w:hint="default" w:ascii="仿宋" w:hAnsi="仿宋" w:eastAsia="仿宋" w:cs="宋体"/>
                <w:color w:val="auto"/>
                <w:kern w:val="0"/>
                <w:sz w:val="24"/>
                <w:szCs w:val="24"/>
                <w:highlight w:val="none"/>
                <w:lang w:val="en-US" w:eastAsia="zh-CN" w:bidi="ar-SA"/>
              </w:rPr>
              <w:t>70</w:t>
            </w:r>
            <w:r>
              <w:rPr>
                <w:rFonts w:ascii="仿宋" w:hAnsi="仿宋" w:eastAsia="仿宋" w:cs="宋体"/>
                <w:color w:val="auto"/>
                <w:kern w:val="0"/>
                <w:sz w:val="24"/>
                <w:szCs w:val="24"/>
                <w:highlight w:val="none"/>
                <w:lang w:val="en-US" w:eastAsia="zh-CN" w:bidi="ar-SA"/>
              </w:rPr>
              <w:t>分</w:t>
            </w:r>
          </w:p>
        </w:tc>
      </w:tr>
      <w:tr w14:paraId="6AD7F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0" w:hRule="atLeast"/>
        </w:trPr>
        <w:tc>
          <w:tcPr>
            <w:tcW w:w="990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39CE7F1">
            <w:pPr>
              <w:keepNext w:val="0"/>
              <w:keepLines w:val="0"/>
              <w:widowControl/>
              <w:suppressLineNumbers w:val="0"/>
              <w:ind w:firstLineChars="200"/>
              <w:jc w:val="both"/>
              <w:textAlignment w:val="center"/>
              <w:rPr>
                <w:rFonts w:hint="default" w:ascii="仿宋" w:hAnsi="仿宋" w:eastAsia="仿宋" w:cs="宋体"/>
                <w:color w:val="auto"/>
                <w:kern w:val="0"/>
                <w:sz w:val="24"/>
                <w:szCs w:val="24"/>
                <w:highlight w:val="none"/>
                <w:lang w:val="en-US" w:eastAsia="zh-CN" w:bidi="ar-SA"/>
              </w:rPr>
            </w:pPr>
            <w:r>
              <w:rPr>
                <w:rFonts w:ascii="仿宋" w:hAnsi="仿宋" w:eastAsia="仿宋" w:cs="宋体"/>
                <w:color w:val="auto"/>
                <w:kern w:val="0"/>
                <w:sz w:val="24"/>
                <w:szCs w:val="24"/>
                <w:highlight w:val="none"/>
                <w:lang w:val="en-US" w:eastAsia="zh-CN" w:bidi="ar-SA"/>
              </w:rPr>
              <w:t>注：</w:t>
            </w:r>
            <w:r>
              <w:rPr>
                <w:rFonts w:hint="eastAsia" w:ascii="仿宋" w:hAnsi="仿宋" w:eastAsia="仿宋" w:cs="宋体"/>
                <w:color w:val="auto"/>
                <w:kern w:val="0"/>
                <w:sz w:val="24"/>
                <w:szCs w:val="24"/>
                <w:highlight w:val="none"/>
                <w:lang w:val="en-US" w:eastAsia="zh-CN" w:bidi="ar-SA"/>
              </w:rPr>
              <w:t>参比</w:t>
            </w:r>
            <w:r>
              <w:rPr>
                <w:rFonts w:ascii="仿宋" w:hAnsi="仿宋" w:eastAsia="仿宋" w:cs="宋体"/>
                <w:color w:val="auto"/>
                <w:kern w:val="0"/>
                <w:sz w:val="24"/>
                <w:szCs w:val="24"/>
                <w:highlight w:val="none"/>
                <w:lang w:val="en-US" w:eastAsia="zh-CN" w:bidi="ar-SA"/>
              </w:rPr>
              <w:t>人应如实提供评</w:t>
            </w:r>
            <w:r>
              <w:rPr>
                <w:rFonts w:hint="eastAsia" w:ascii="仿宋" w:hAnsi="仿宋" w:eastAsia="仿宋" w:cs="宋体"/>
                <w:color w:val="auto"/>
                <w:kern w:val="0"/>
                <w:sz w:val="24"/>
                <w:szCs w:val="24"/>
                <w:highlight w:val="none"/>
                <w:lang w:val="en-US" w:eastAsia="zh-CN" w:bidi="ar-SA"/>
              </w:rPr>
              <w:t>审</w:t>
            </w:r>
            <w:r>
              <w:rPr>
                <w:rFonts w:ascii="仿宋" w:hAnsi="仿宋" w:eastAsia="仿宋" w:cs="宋体"/>
                <w:color w:val="auto"/>
                <w:kern w:val="0"/>
                <w:sz w:val="24"/>
                <w:szCs w:val="24"/>
                <w:highlight w:val="none"/>
                <w:lang w:val="en-US" w:eastAsia="zh-CN" w:bidi="ar-SA"/>
              </w:rPr>
              <w:t>的相关证明材料复印件、承诺或说明并盖投标人单位公章，未提供相关证明资料复印件或承诺、说明的内容不得分。招标人将保留要求</w:t>
            </w:r>
            <w:r>
              <w:rPr>
                <w:rFonts w:hint="eastAsia" w:ascii="仿宋" w:hAnsi="仿宋" w:eastAsia="仿宋" w:cs="宋体"/>
                <w:color w:val="auto"/>
                <w:kern w:val="0"/>
                <w:sz w:val="24"/>
                <w:szCs w:val="24"/>
                <w:highlight w:val="none"/>
                <w:lang w:val="en-US" w:eastAsia="zh-CN" w:bidi="ar-SA"/>
              </w:rPr>
              <w:t>参比</w:t>
            </w:r>
            <w:r>
              <w:rPr>
                <w:rFonts w:ascii="仿宋" w:hAnsi="仿宋" w:eastAsia="仿宋" w:cs="宋体"/>
                <w:color w:val="auto"/>
                <w:kern w:val="0"/>
                <w:sz w:val="24"/>
                <w:szCs w:val="24"/>
                <w:highlight w:val="none"/>
                <w:lang w:val="en-US" w:eastAsia="zh-CN" w:bidi="ar-SA"/>
              </w:rPr>
              <w:t>人提供原件予以核查的权利。评</w:t>
            </w:r>
            <w:r>
              <w:rPr>
                <w:rFonts w:hint="eastAsia" w:ascii="仿宋" w:hAnsi="仿宋" w:eastAsia="仿宋" w:cs="宋体"/>
                <w:color w:val="auto"/>
                <w:kern w:val="0"/>
                <w:sz w:val="24"/>
                <w:szCs w:val="24"/>
                <w:highlight w:val="none"/>
                <w:lang w:val="en-US" w:eastAsia="zh-CN" w:bidi="ar-SA"/>
              </w:rPr>
              <w:t>审</w:t>
            </w:r>
            <w:r>
              <w:rPr>
                <w:rFonts w:ascii="仿宋" w:hAnsi="仿宋" w:eastAsia="仿宋" w:cs="宋体"/>
                <w:color w:val="auto"/>
                <w:kern w:val="0"/>
                <w:sz w:val="24"/>
                <w:szCs w:val="24"/>
                <w:highlight w:val="none"/>
                <w:lang w:val="en-US" w:eastAsia="zh-CN" w:bidi="ar-SA"/>
              </w:rPr>
              <w:t>过程中如发现填报不实，本项不得分。合同履行过程中发现本项有虚假者，取消其中</w:t>
            </w:r>
            <w:r>
              <w:rPr>
                <w:rFonts w:hint="eastAsia" w:ascii="仿宋" w:hAnsi="仿宋" w:eastAsia="仿宋" w:cs="宋体"/>
                <w:color w:val="auto"/>
                <w:kern w:val="0"/>
                <w:sz w:val="24"/>
                <w:szCs w:val="24"/>
                <w:highlight w:val="none"/>
                <w:lang w:val="en-US" w:eastAsia="zh-CN" w:bidi="ar-SA"/>
              </w:rPr>
              <w:t>选</w:t>
            </w:r>
            <w:r>
              <w:rPr>
                <w:rFonts w:ascii="仿宋" w:hAnsi="仿宋" w:eastAsia="仿宋" w:cs="宋体"/>
                <w:color w:val="auto"/>
                <w:kern w:val="0"/>
                <w:sz w:val="24"/>
                <w:szCs w:val="24"/>
                <w:highlight w:val="none"/>
                <w:lang w:val="en-US" w:eastAsia="zh-CN" w:bidi="ar-SA"/>
              </w:rPr>
              <w:t>资格，并追究相应的法律责任和相应的赔偿。</w:t>
            </w:r>
          </w:p>
        </w:tc>
      </w:tr>
    </w:tbl>
    <w:p w14:paraId="0910A497">
      <w:pPr>
        <w:pStyle w:val="20"/>
        <w:spacing w:line="360" w:lineRule="auto"/>
        <w:ind w:right="121" w:firstLine="480" w:firstLineChars="200"/>
        <w:jc w:val="both"/>
        <w:rPr>
          <w:rFonts w:ascii="仿宋" w:hAnsi="仿宋" w:eastAsia="仿宋" w:cs="宋体"/>
          <w:color w:val="auto"/>
          <w:sz w:val="24"/>
          <w:szCs w:val="24"/>
          <w:highlight w:val="none"/>
          <w:lang w:eastAsia="zh-CN"/>
        </w:rPr>
      </w:pPr>
    </w:p>
    <w:p w14:paraId="01A022AA">
      <w:pPr>
        <w:pStyle w:val="20"/>
        <w:spacing w:line="360" w:lineRule="auto"/>
        <w:ind w:right="121" w:firstLine="480" w:firstLineChars="200"/>
        <w:jc w:val="both"/>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四、以下情况作废选处理</w:t>
      </w:r>
    </w:p>
    <w:p w14:paraId="0EBB6D76">
      <w:pPr>
        <w:pStyle w:val="20"/>
        <w:spacing w:line="360" w:lineRule="auto"/>
        <w:ind w:right="121" w:firstLine="480" w:firstLineChars="200"/>
        <w:jc w:val="both"/>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1.对</w:t>
      </w:r>
      <w:r>
        <w:rPr>
          <w:rFonts w:hint="eastAsia" w:ascii="仿宋" w:hAnsi="仿宋" w:eastAsia="仿宋" w:cs="宋体"/>
          <w:color w:val="auto"/>
          <w:sz w:val="24"/>
          <w:szCs w:val="24"/>
          <w:highlight w:val="none"/>
          <w:lang w:eastAsia="zh-CN"/>
        </w:rPr>
        <w:t>采购</w:t>
      </w:r>
      <w:r>
        <w:rPr>
          <w:rFonts w:ascii="仿宋" w:hAnsi="仿宋" w:eastAsia="仿宋" w:cs="宋体"/>
          <w:color w:val="auto"/>
          <w:sz w:val="24"/>
          <w:szCs w:val="24"/>
          <w:highlight w:val="none"/>
          <w:lang w:eastAsia="zh-CN"/>
        </w:rPr>
        <w:t>文件提出的实质性要求和条件，</w:t>
      </w:r>
      <w:r>
        <w:rPr>
          <w:rFonts w:hint="eastAsia" w:ascii="仿宋" w:hAnsi="仿宋" w:eastAsia="仿宋" w:cs="宋体"/>
          <w:color w:val="auto"/>
          <w:sz w:val="24"/>
          <w:szCs w:val="24"/>
          <w:highlight w:val="none"/>
          <w:lang w:eastAsia="zh-CN"/>
        </w:rPr>
        <w:t>询比</w:t>
      </w:r>
      <w:r>
        <w:rPr>
          <w:rFonts w:ascii="仿宋" w:hAnsi="仿宋" w:eastAsia="仿宋" w:cs="宋体"/>
          <w:color w:val="auto"/>
          <w:sz w:val="24"/>
          <w:szCs w:val="24"/>
          <w:highlight w:val="none"/>
          <w:lang w:eastAsia="zh-CN"/>
        </w:rPr>
        <w:t>文件未能在实质上响应的。</w:t>
      </w:r>
    </w:p>
    <w:p w14:paraId="66B3F034">
      <w:pPr>
        <w:pStyle w:val="20"/>
        <w:spacing w:line="360" w:lineRule="auto"/>
        <w:ind w:right="121" w:firstLine="480" w:firstLineChars="200"/>
        <w:jc w:val="both"/>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2.</w:t>
      </w:r>
      <w:r>
        <w:rPr>
          <w:rFonts w:hint="eastAsia" w:ascii="仿宋" w:hAnsi="仿宋" w:eastAsia="仿宋" w:cs="宋体"/>
          <w:color w:val="auto"/>
          <w:sz w:val="24"/>
          <w:szCs w:val="24"/>
          <w:highlight w:val="none"/>
          <w:lang w:eastAsia="zh-CN"/>
        </w:rPr>
        <w:t>询比</w:t>
      </w:r>
      <w:r>
        <w:rPr>
          <w:rFonts w:ascii="仿宋" w:hAnsi="仿宋" w:eastAsia="仿宋" w:cs="宋体"/>
          <w:color w:val="auto"/>
          <w:sz w:val="24"/>
          <w:szCs w:val="24"/>
          <w:highlight w:val="none"/>
          <w:lang w:eastAsia="zh-CN"/>
        </w:rPr>
        <w:t>文件存在重大偏差的。</w:t>
      </w:r>
    </w:p>
    <w:p w14:paraId="5710F439">
      <w:pPr>
        <w:pStyle w:val="20"/>
        <w:spacing w:line="360" w:lineRule="auto"/>
        <w:ind w:right="121" w:firstLine="480" w:firstLineChars="200"/>
        <w:jc w:val="both"/>
        <w:rPr>
          <w:rFonts w:ascii="仿宋" w:hAnsi="仿宋" w:eastAsia="仿宋" w:cs="宋体"/>
          <w:color w:val="auto"/>
          <w:sz w:val="24"/>
          <w:szCs w:val="24"/>
          <w:highlight w:val="none"/>
          <w:lang w:eastAsia="zh-CN"/>
        </w:rPr>
      </w:pPr>
      <w:r>
        <w:rPr>
          <w:rFonts w:hint="eastAsia" w:ascii="仿宋" w:hAnsi="仿宋" w:eastAsia="仿宋" w:cs="宋体"/>
          <w:color w:val="auto"/>
          <w:sz w:val="24"/>
          <w:szCs w:val="24"/>
          <w:highlight w:val="none"/>
          <w:lang w:eastAsia="zh-CN"/>
        </w:rPr>
        <w:t>3</w:t>
      </w:r>
      <w:r>
        <w:rPr>
          <w:rFonts w:ascii="仿宋" w:hAnsi="仿宋" w:eastAsia="仿宋" w:cs="宋体"/>
          <w:color w:val="auto"/>
          <w:sz w:val="24"/>
          <w:szCs w:val="24"/>
          <w:highlight w:val="none"/>
          <w:lang w:eastAsia="zh-CN"/>
        </w:rPr>
        <w:t>.违反规定影响开</w:t>
      </w:r>
      <w:r>
        <w:rPr>
          <w:rFonts w:hint="eastAsia" w:ascii="仿宋" w:hAnsi="仿宋" w:eastAsia="仿宋" w:cs="宋体"/>
          <w:color w:val="auto"/>
          <w:sz w:val="24"/>
          <w:szCs w:val="24"/>
          <w:highlight w:val="none"/>
          <w:lang w:eastAsia="zh-CN"/>
        </w:rPr>
        <w:t>评</w:t>
      </w:r>
      <w:r>
        <w:rPr>
          <w:rFonts w:ascii="仿宋" w:hAnsi="仿宋" w:eastAsia="仿宋" w:cs="宋体"/>
          <w:color w:val="auto"/>
          <w:sz w:val="24"/>
          <w:szCs w:val="24"/>
          <w:highlight w:val="none"/>
          <w:lang w:eastAsia="zh-CN"/>
        </w:rPr>
        <w:t>审工作或采取其他方式对</w:t>
      </w:r>
      <w:r>
        <w:rPr>
          <w:rFonts w:hint="eastAsia" w:ascii="仿宋" w:hAnsi="仿宋" w:eastAsia="仿宋" w:cs="宋体"/>
          <w:color w:val="auto"/>
          <w:sz w:val="24"/>
          <w:szCs w:val="24"/>
          <w:highlight w:val="none"/>
          <w:lang w:eastAsia="zh-CN"/>
        </w:rPr>
        <w:t>采购</w:t>
      </w:r>
      <w:r>
        <w:rPr>
          <w:rFonts w:ascii="仿宋" w:hAnsi="仿宋" w:eastAsia="仿宋" w:cs="宋体"/>
          <w:color w:val="auto"/>
          <w:sz w:val="24"/>
          <w:szCs w:val="24"/>
          <w:highlight w:val="none"/>
          <w:lang w:eastAsia="zh-CN"/>
        </w:rPr>
        <w:t>人施加影响的。</w:t>
      </w:r>
    </w:p>
    <w:p w14:paraId="2B442251">
      <w:pPr>
        <w:pStyle w:val="20"/>
        <w:spacing w:line="360" w:lineRule="auto"/>
        <w:ind w:right="121" w:firstLine="480" w:firstLineChars="200"/>
        <w:jc w:val="both"/>
        <w:rPr>
          <w:rFonts w:ascii="仿宋" w:hAnsi="仿宋" w:eastAsia="仿宋" w:cs="宋体"/>
          <w:color w:val="auto"/>
          <w:sz w:val="24"/>
          <w:szCs w:val="24"/>
          <w:highlight w:val="none"/>
          <w:lang w:eastAsia="zh-CN"/>
        </w:rPr>
      </w:pPr>
      <w:r>
        <w:rPr>
          <w:rFonts w:hint="eastAsia" w:ascii="仿宋" w:hAnsi="仿宋" w:eastAsia="仿宋" w:cs="宋体"/>
          <w:color w:val="auto"/>
          <w:sz w:val="24"/>
          <w:szCs w:val="24"/>
          <w:highlight w:val="none"/>
          <w:lang w:eastAsia="zh-CN"/>
        </w:rPr>
        <w:t>4</w:t>
      </w:r>
      <w:r>
        <w:rPr>
          <w:rFonts w:ascii="仿宋" w:hAnsi="仿宋" w:eastAsia="仿宋" w:cs="宋体"/>
          <w:color w:val="auto"/>
          <w:sz w:val="24"/>
          <w:szCs w:val="24"/>
          <w:highlight w:val="none"/>
          <w:lang w:eastAsia="zh-CN"/>
        </w:rPr>
        <w:t>.</w:t>
      </w:r>
      <w:r>
        <w:rPr>
          <w:rFonts w:hint="eastAsia" w:ascii="仿宋" w:hAnsi="仿宋" w:eastAsia="仿宋" w:cs="宋体"/>
          <w:color w:val="auto"/>
          <w:sz w:val="24"/>
          <w:szCs w:val="24"/>
          <w:highlight w:val="none"/>
          <w:lang w:eastAsia="zh-CN"/>
        </w:rPr>
        <w:t>参比人</w:t>
      </w:r>
      <w:r>
        <w:rPr>
          <w:rFonts w:ascii="仿宋" w:hAnsi="仿宋" w:eastAsia="仿宋" w:cs="宋体"/>
          <w:color w:val="auto"/>
          <w:sz w:val="24"/>
          <w:szCs w:val="24"/>
          <w:highlight w:val="none"/>
          <w:lang w:eastAsia="zh-CN"/>
        </w:rPr>
        <w:t>串标、相互勾结故意压低标价以排挤竞争对手的公平竞争的，其</w:t>
      </w:r>
      <w:r>
        <w:rPr>
          <w:rFonts w:hint="eastAsia" w:ascii="仿宋" w:hAnsi="仿宋" w:eastAsia="仿宋" w:cs="宋体"/>
          <w:color w:val="auto"/>
          <w:sz w:val="24"/>
          <w:szCs w:val="24"/>
          <w:highlight w:val="none"/>
          <w:lang w:eastAsia="zh-CN"/>
        </w:rPr>
        <w:t>询比</w:t>
      </w:r>
      <w:r>
        <w:rPr>
          <w:rFonts w:ascii="仿宋" w:hAnsi="仿宋" w:eastAsia="仿宋" w:cs="宋体"/>
          <w:color w:val="auto"/>
          <w:sz w:val="24"/>
          <w:szCs w:val="24"/>
          <w:highlight w:val="none"/>
          <w:lang w:eastAsia="zh-CN"/>
        </w:rPr>
        <w:t>无效。</w:t>
      </w:r>
    </w:p>
    <w:p w14:paraId="6D6298C6">
      <w:pPr>
        <w:pStyle w:val="20"/>
        <w:spacing w:line="360" w:lineRule="auto"/>
        <w:ind w:right="121" w:firstLine="480" w:firstLineChars="200"/>
        <w:jc w:val="both"/>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五、评</w:t>
      </w:r>
      <w:r>
        <w:rPr>
          <w:rFonts w:hint="eastAsia" w:ascii="仿宋" w:hAnsi="仿宋" w:eastAsia="仿宋" w:cs="宋体"/>
          <w:color w:val="auto"/>
          <w:sz w:val="24"/>
          <w:szCs w:val="24"/>
          <w:highlight w:val="none"/>
          <w:lang w:eastAsia="zh-CN"/>
        </w:rPr>
        <w:t>比</w:t>
      </w:r>
    </w:p>
    <w:p w14:paraId="7FA2C439">
      <w:pPr>
        <w:pStyle w:val="20"/>
        <w:spacing w:line="360" w:lineRule="auto"/>
        <w:ind w:right="121" w:firstLine="480" w:firstLineChars="200"/>
        <w:jc w:val="both"/>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1.</w:t>
      </w:r>
      <w:r>
        <w:rPr>
          <w:rFonts w:hint="eastAsia" w:ascii="仿宋" w:hAnsi="仿宋" w:eastAsia="仿宋" w:cs="宋体"/>
          <w:color w:val="auto"/>
          <w:sz w:val="24"/>
          <w:szCs w:val="24"/>
          <w:highlight w:val="none"/>
          <w:lang w:eastAsia="zh-CN"/>
        </w:rPr>
        <w:t>采购</w:t>
      </w:r>
      <w:r>
        <w:rPr>
          <w:rFonts w:ascii="仿宋" w:hAnsi="仿宋" w:eastAsia="仿宋" w:cs="宋体"/>
          <w:color w:val="auto"/>
          <w:sz w:val="24"/>
          <w:szCs w:val="24"/>
          <w:highlight w:val="none"/>
          <w:lang w:eastAsia="zh-CN"/>
        </w:rPr>
        <w:t>人将在</w:t>
      </w:r>
      <w:r>
        <w:rPr>
          <w:rFonts w:hint="eastAsia" w:ascii="仿宋" w:hAnsi="仿宋" w:eastAsia="仿宋" w:cs="宋体"/>
          <w:color w:val="auto"/>
          <w:sz w:val="24"/>
          <w:szCs w:val="24"/>
          <w:highlight w:val="none"/>
          <w:lang w:eastAsia="zh-CN"/>
        </w:rPr>
        <w:t>询比</w:t>
      </w:r>
      <w:r>
        <w:rPr>
          <w:rFonts w:ascii="仿宋" w:hAnsi="仿宋" w:eastAsia="仿宋" w:cs="宋体"/>
          <w:color w:val="auto"/>
          <w:sz w:val="24"/>
          <w:szCs w:val="24"/>
          <w:highlight w:val="none"/>
          <w:lang w:eastAsia="zh-CN"/>
        </w:rPr>
        <w:t>文件截止日期后另行择日组织</w:t>
      </w:r>
      <w:r>
        <w:rPr>
          <w:rFonts w:hint="eastAsia" w:ascii="仿宋" w:hAnsi="仿宋" w:eastAsia="仿宋" w:cs="宋体"/>
          <w:color w:val="auto"/>
          <w:sz w:val="24"/>
          <w:szCs w:val="24"/>
          <w:highlight w:val="none"/>
          <w:lang w:eastAsia="zh-CN"/>
        </w:rPr>
        <w:t>评审</w:t>
      </w:r>
      <w:r>
        <w:rPr>
          <w:rFonts w:ascii="仿宋" w:hAnsi="仿宋" w:eastAsia="仿宋" w:cs="宋体"/>
          <w:color w:val="auto"/>
          <w:sz w:val="24"/>
          <w:szCs w:val="24"/>
          <w:highlight w:val="none"/>
          <w:lang w:eastAsia="zh-CN"/>
        </w:rPr>
        <w:t>会，</w:t>
      </w:r>
      <w:r>
        <w:rPr>
          <w:rFonts w:hint="eastAsia" w:ascii="仿宋" w:hAnsi="仿宋" w:eastAsia="仿宋" w:cs="宋体"/>
          <w:color w:val="auto"/>
          <w:sz w:val="24"/>
          <w:szCs w:val="24"/>
          <w:highlight w:val="none"/>
          <w:lang w:eastAsia="zh-CN"/>
        </w:rPr>
        <w:t>参比人</w:t>
      </w:r>
      <w:r>
        <w:rPr>
          <w:rFonts w:ascii="仿宋" w:hAnsi="仿宋" w:eastAsia="仿宋" w:cs="宋体"/>
          <w:color w:val="auto"/>
          <w:sz w:val="24"/>
          <w:szCs w:val="24"/>
          <w:highlight w:val="none"/>
          <w:lang w:eastAsia="zh-CN"/>
        </w:rPr>
        <w:t>选定工作在</w:t>
      </w:r>
      <w:r>
        <w:rPr>
          <w:rFonts w:hint="eastAsia" w:ascii="仿宋" w:hAnsi="仿宋" w:eastAsia="仿宋" w:cs="宋体"/>
          <w:color w:val="auto"/>
          <w:sz w:val="24"/>
          <w:szCs w:val="24"/>
          <w:highlight w:val="none"/>
          <w:lang w:eastAsia="zh-CN"/>
        </w:rPr>
        <w:t>采购</w:t>
      </w:r>
      <w:r>
        <w:rPr>
          <w:rFonts w:ascii="仿宋" w:hAnsi="仿宋" w:eastAsia="仿宋" w:cs="宋体"/>
          <w:color w:val="auto"/>
          <w:sz w:val="24"/>
          <w:szCs w:val="24"/>
          <w:highlight w:val="none"/>
          <w:lang w:eastAsia="zh-CN"/>
        </w:rPr>
        <w:t>人有关部门监督下，由</w:t>
      </w:r>
      <w:r>
        <w:rPr>
          <w:rFonts w:hint="eastAsia" w:ascii="仿宋" w:hAnsi="仿宋" w:eastAsia="仿宋" w:cs="宋体"/>
          <w:color w:val="auto"/>
          <w:sz w:val="24"/>
          <w:szCs w:val="24"/>
          <w:highlight w:val="none"/>
          <w:lang w:eastAsia="zh-CN"/>
        </w:rPr>
        <w:t>采购</w:t>
      </w:r>
      <w:r>
        <w:rPr>
          <w:rFonts w:ascii="仿宋" w:hAnsi="仿宋" w:eastAsia="仿宋" w:cs="宋体"/>
          <w:color w:val="auto"/>
          <w:sz w:val="24"/>
          <w:szCs w:val="24"/>
          <w:highlight w:val="none"/>
          <w:lang w:eastAsia="zh-CN"/>
        </w:rPr>
        <w:t>人依法组建的评</w:t>
      </w:r>
      <w:r>
        <w:rPr>
          <w:rFonts w:hint="eastAsia" w:ascii="仿宋" w:hAnsi="仿宋" w:eastAsia="仿宋" w:cs="宋体"/>
          <w:color w:val="auto"/>
          <w:sz w:val="24"/>
          <w:szCs w:val="24"/>
          <w:highlight w:val="none"/>
          <w:lang w:eastAsia="zh-CN"/>
        </w:rPr>
        <w:t>审</w:t>
      </w:r>
      <w:r>
        <w:rPr>
          <w:rFonts w:ascii="仿宋" w:hAnsi="仿宋" w:eastAsia="仿宋" w:cs="宋体"/>
          <w:color w:val="auto"/>
          <w:sz w:val="24"/>
          <w:szCs w:val="24"/>
          <w:highlight w:val="none"/>
          <w:lang w:eastAsia="zh-CN"/>
        </w:rPr>
        <w:t>委员会负责。</w:t>
      </w:r>
    </w:p>
    <w:p w14:paraId="59061F8D">
      <w:pPr>
        <w:pStyle w:val="20"/>
        <w:spacing w:line="360" w:lineRule="auto"/>
        <w:ind w:right="121" w:firstLine="480" w:firstLineChars="200"/>
        <w:jc w:val="both"/>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2.在开</w:t>
      </w:r>
      <w:r>
        <w:rPr>
          <w:rFonts w:hint="eastAsia" w:ascii="仿宋" w:hAnsi="仿宋" w:eastAsia="仿宋" w:cs="宋体"/>
          <w:color w:val="auto"/>
          <w:sz w:val="24"/>
          <w:szCs w:val="24"/>
          <w:highlight w:val="none"/>
          <w:lang w:eastAsia="zh-CN"/>
        </w:rPr>
        <w:t>审</w:t>
      </w:r>
      <w:r>
        <w:rPr>
          <w:rFonts w:ascii="仿宋" w:hAnsi="仿宋" w:eastAsia="仿宋" w:cs="宋体"/>
          <w:color w:val="auto"/>
          <w:sz w:val="24"/>
          <w:szCs w:val="24"/>
          <w:highlight w:val="none"/>
          <w:lang w:eastAsia="zh-CN"/>
        </w:rPr>
        <w:t>时没有启封和读出的</w:t>
      </w:r>
      <w:r>
        <w:rPr>
          <w:rFonts w:hint="eastAsia" w:ascii="仿宋" w:hAnsi="仿宋" w:eastAsia="仿宋" w:cs="宋体"/>
          <w:color w:val="auto"/>
          <w:sz w:val="24"/>
          <w:szCs w:val="24"/>
          <w:highlight w:val="none"/>
          <w:lang w:eastAsia="zh-CN"/>
        </w:rPr>
        <w:t>询比</w:t>
      </w:r>
      <w:r>
        <w:rPr>
          <w:rFonts w:ascii="仿宋" w:hAnsi="仿宋" w:eastAsia="仿宋" w:cs="宋体"/>
          <w:color w:val="auto"/>
          <w:sz w:val="24"/>
          <w:szCs w:val="24"/>
          <w:highlight w:val="none"/>
          <w:lang w:eastAsia="zh-CN"/>
        </w:rPr>
        <w:t>文件，在评</w:t>
      </w:r>
      <w:r>
        <w:rPr>
          <w:rFonts w:hint="eastAsia" w:ascii="仿宋" w:hAnsi="仿宋" w:eastAsia="仿宋" w:cs="宋体"/>
          <w:color w:val="auto"/>
          <w:sz w:val="24"/>
          <w:szCs w:val="24"/>
          <w:highlight w:val="none"/>
          <w:lang w:eastAsia="zh-CN"/>
        </w:rPr>
        <w:t>审</w:t>
      </w:r>
      <w:r>
        <w:rPr>
          <w:rFonts w:ascii="仿宋" w:hAnsi="仿宋" w:eastAsia="仿宋" w:cs="宋体"/>
          <w:color w:val="auto"/>
          <w:sz w:val="24"/>
          <w:szCs w:val="24"/>
          <w:highlight w:val="none"/>
          <w:lang w:eastAsia="zh-CN"/>
        </w:rPr>
        <w:t>时将不予考虑。</w:t>
      </w:r>
    </w:p>
    <w:p w14:paraId="239D1D39">
      <w:pPr>
        <w:pStyle w:val="20"/>
        <w:spacing w:line="360" w:lineRule="auto"/>
        <w:ind w:right="121" w:firstLine="480" w:firstLineChars="200"/>
        <w:jc w:val="both"/>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3.</w:t>
      </w:r>
      <w:r>
        <w:rPr>
          <w:rFonts w:hint="eastAsia" w:ascii="仿宋" w:hAnsi="仿宋" w:eastAsia="仿宋" w:cs="宋体"/>
          <w:color w:val="auto"/>
          <w:sz w:val="24"/>
          <w:szCs w:val="24"/>
          <w:highlight w:val="none"/>
          <w:lang w:eastAsia="zh-CN"/>
        </w:rPr>
        <w:t>采购</w:t>
      </w:r>
      <w:r>
        <w:rPr>
          <w:rFonts w:ascii="仿宋" w:hAnsi="仿宋" w:eastAsia="仿宋" w:cs="宋体"/>
          <w:color w:val="auto"/>
          <w:sz w:val="24"/>
          <w:szCs w:val="24"/>
          <w:highlight w:val="none"/>
          <w:lang w:eastAsia="zh-CN"/>
        </w:rPr>
        <w:t>人将做开选记录。</w:t>
      </w:r>
    </w:p>
    <w:p w14:paraId="03ED5EE1">
      <w:pPr>
        <w:pStyle w:val="20"/>
        <w:spacing w:line="360" w:lineRule="auto"/>
        <w:ind w:right="121" w:firstLine="480" w:firstLineChars="200"/>
        <w:jc w:val="both"/>
        <w:rPr>
          <w:rFonts w:hint="eastAsia" w:ascii="仿宋" w:hAnsi="仿宋" w:eastAsia="仿宋" w:cs="宋体"/>
          <w:color w:val="auto"/>
          <w:sz w:val="24"/>
          <w:szCs w:val="24"/>
          <w:highlight w:val="none"/>
          <w:lang w:eastAsia="zh-CN"/>
        </w:rPr>
      </w:pPr>
      <w:r>
        <w:rPr>
          <w:rFonts w:hint="eastAsia" w:ascii="仿宋" w:hAnsi="仿宋" w:eastAsia="仿宋" w:cs="宋体"/>
          <w:color w:val="auto"/>
          <w:sz w:val="24"/>
          <w:szCs w:val="24"/>
          <w:highlight w:val="none"/>
          <w:lang w:eastAsia="zh-CN"/>
        </w:rPr>
        <w:t>4.采购人将根据评审结果与中选人签订合同。</w:t>
      </w:r>
    </w:p>
    <w:p w14:paraId="2D8ABC85">
      <w:pPr>
        <w:pStyle w:val="20"/>
        <w:spacing w:line="360" w:lineRule="auto"/>
        <w:ind w:right="121" w:firstLine="480" w:firstLineChars="200"/>
        <w:jc w:val="both"/>
        <w:rPr>
          <w:rFonts w:hint="eastAsia" w:ascii="仿宋" w:hAnsi="仿宋" w:eastAsia="仿宋" w:cs="宋体"/>
          <w:color w:val="auto"/>
          <w:sz w:val="24"/>
          <w:szCs w:val="24"/>
          <w:highlight w:val="none"/>
          <w:lang w:eastAsia="zh-CN"/>
        </w:rPr>
      </w:pPr>
    </w:p>
    <w:p w14:paraId="559F3186">
      <w:pPr>
        <w:pStyle w:val="20"/>
        <w:spacing w:line="360" w:lineRule="auto"/>
        <w:ind w:right="121" w:firstLine="480" w:firstLineChars="200"/>
        <w:jc w:val="both"/>
        <w:rPr>
          <w:rFonts w:hint="eastAsia" w:ascii="仿宋" w:hAnsi="仿宋" w:eastAsia="仿宋" w:cs="宋体"/>
          <w:color w:val="auto"/>
          <w:sz w:val="24"/>
          <w:szCs w:val="24"/>
          <w:highlight w:val="none"/>
          <w:lang w:eastAsia="zh-CN"/>
        </w:rPr>
      </w:pPr>
    </w:p>
    <w:p w14:paraId="2472714C"/>
    <w:p w14:paraId="6DC1BD0D">
      <w:pPr>
        <w:pStyle w:val="20"/>
        <w:spacing w:before="23"/>
        <w:ind w:left="598"/>
        <w:rPr>
          <w:lang w:eastAsia="zh-CN"/>
        </w:rPr>
        <w:sectPr>
          <w:type w:val="continuous"/>
          <w:pgSz w:w="11910" w:h="16840"/>
          <w:pgMar w:top="1500" w:right="1140" w:bottom="740" w:left="1300" w:header="0" w:footer="551" w:gutter="0"/>
          <w:cols w:space="720" w:num="1"/>
        </w:sectPr>
      </w:pPr>
    </w:p>
    <w:p w14:paraId="2CAE0C7E">
      <w:pPr>
        <w:spacing w:before="15" w:line="360" w:lineRule="auto"/>
        <w:jc w:val="center"/>
        <w:rPr>
          <w:b/>
          <w:w w:val="95"/>
          <w:sz w:val="28"/>
        </w:rPr>
      </w:pPr>
      <w:r>
        <w:rPr>
          <w:b/>
          <w:w w:val="95"/>
          <w:sz w:val="28"/>
        </w:rPr>
        <w:t>第五章  合同授予</w:t>
      </w:r>
    </w:p>
    <w:p w14:paraId="22A26188">
      <w:pPr>
        <w:pStyle w:val="20"/>
        <w:spacing w:line="360" w:lineRule="auto"/>
        <w:ind w:right="121" w:firstLine="480" w:firstLineChars="200"/>
        <w:jc w:val="both"/>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1.采购人将把合同授予中选人；在授予前，仍需进行资格审查。</w:t>
      </w:r>
    </w:p>
    <w:p w14:paraId="77E6B36C">
      <w:pPr>
        <w:pStyle w:val="20"/>
        <w:spacing w:line="360" w:lineRule="auto"/>
        <w:ind w:right="121" w:firstLine="480" w:firstLineChars="200"/>
        <w:jc w:val="both"/>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2.中选人确定后，采购人将通知中选人，并将中选结果公示在</w:t>
      </w:r>
      <w:r>
        <w:rPr>
          <w:rFonts w:ascii="仿宋" w:hAnsi="仿宋" w:eastAsia="仿宋" w:cs="宋体"/>
          <w:color w:val="auto"/>
          <w:sz w:val="24"/>
          <w:szCs w:val="24"/>
          <w:highlight w:val="none"/>
          <w:lang w:eastAsia="zh-CN"/>
        </w:rPr>
        <w:fldChar w:fldCharType="begin"/>
      </w:r>
      <w:r>
        <w:rPr>
          <w:rFonts w:ascii="仿宋" w:hAnsi="仿宋" w:eastAsia="仿宋" w:cs="宋体"/>
          <w:color w:val="auto"/>
          <w:sz w:val="24"/>
          <w:szCs w:val="24"/>
          <w:highlight w:val="none"/>
          <w:lang w:eastAsia="zh-CN"/>
        </w:rPr>
        <w:instrText xml:space="preserve"> HYPERLINK "http://www.fhcpec.com.cn/" </w:instrText>
      </w:r>
      <w:r>
        <w:rPr>
          <w:rFonts w:ascii="仿宋" w:hAnsi="仿宋" w:eastAsia="仿宋" w:cs="宋体"/>
          <w:color w:val="auto"/>
          <w:sz w:val="24"/>
          <w:szCs w:val="24"/>
          <w:highlight w:val="none"/>
          <w:lang w:eastAsia="zh-CN"/>
        </w:rPr>
        <w:fldChar w:fldCharType="separate"/>
      </w:r>
      <w:r>
        <w:rPr>
          <w:rFonts w:ascii="仿宋" w:hAnsi="仿宋" w:eastAsia="仿宋" w:cs="宋体"/>
          <w:color w:val="auto"/>
          <w:sz w:val="24"/>
          <w:szCs w:val="24"/>
          <w:highlight w:val="none"/>
          <w:lang w:eastAsia="zh-CN"/>
        </w:rPr>
        <w:t>http://www.fhcpec.com.cn/</w:t>
      </w:r>
      <w:r>
        <w:rPr>
          <w:rFonts w:ascii="仿宋" w:hAnsi="仿宋" w:eastAsia="仿宋" w:cs="宋体"/>
          <w:color w:val="auto"/>
          <w:sz w:val="24"/>
          <w:szCs w:val="24"/>
          <w:highlight w:val="none"/>
          <w:lang w:eastAsia="zh-CN"/>
        </w:rPr>
        <w:fldChar w:fldCharType="end"/>
      </w:r>
      <w:r>
        <w:rPr>
          <w:rFonts w:ascii="仿宋" w:hAnsi="仿宋" w:eastAsia="仿宋" w:cs="宋体"/>
          <w:color w:val="auto"/>
          <w:sz w:val="24"/>
          <w:szCs w:val="24"/>
          <w:highlight w:val="none"/>
          <w:lang w:eastAsia="zh-CN"/>
        </w:rPr>
        <w:t xml:space="preserve">  （</w:t>
      </w:r>
      <w:r>
        <w:rPr>
          <w:rFonts w:ascii="仿宋" w:hAnsi="仿宋" w:eastAsia="仿宋" w:cs="宋体"/>
          <w:color w:val="auto"/>
          <w:sz w:val="24"/>
          <w:szCs w:val="24"/>
          <w:highlight w:val="none"/>
          <w:lang w:eastAsia="zh-CN"/>
        </w:rPr>
        <w:fldChar w:fldCharType="begin"/>
      </w:r>
      <w:r>
        <w:rPr>
          <w:rFonts w:ascii="仿宋" w:hAnsi="仿宋" w:eastAsia="仿宋" w:cs="宋体"/>
          <w:color w:val="auto"/>
          <w:sz w:val="24"/>
          <w:szCs w:val="24"/>
          <w:highlight w:val="none"/>
          <w:lang w:eastAsia="zh-CN"/>
        </w:rPr>
        <w:instrText xml:space="preserve"> HYPERLINK "http://www.fhcpec.com.cn/" </w:instrText>
      </w:r>
      <w:r>
        <w:rPr>
          <w:rFonts w:ascii="仿宋" w:hAnsi="仿宋" w:eastAsia="仿宋" w:cs="宋体"/>
          <w:color w:val="auto"/>
          <w:sz w:val="24"/>
          <w:szCs w:val="24"/>
          <w:highlight w:val="none"/>
          <w:lang w:eastAsia="zh-CN"/>
        </w:rPr>
        <w:fldChar w:fldCharType="separate"/>
      </w:r>
      <w:r>
        <w:rPr>
          <w:rFonts w:ascii="仿宋" w:hAnsi="仿宋" w:eastAsia="仿宋" w:cs="宋体"/>
          <w:color w:val="auto"/>
          <w:sz w:val="24"/>
          <w:szCs w:val="24"/>
          <w:highlight w:val="none"/>
          <w:lang w:eastAsia="zh-CN"/>
        </w:rPr>
        <w:t>福建福海创石油化工有限公司</w:t>
      </w:r>
      <w:r>
        <w:rPr>
          <w:rFonts w:ascii="仿宋" w:hAnsi="仿宋" w:eastAsia="仿宋" w:cs="宋体"/>
          <w:color w:val="auto"/>
          <w:sz w:val="24"/>
          <w:szCs w:val="24"/>
          <w:highlight w:val="none"/>
          <w:lang w:eastAsia="zh-CN"/>
        </w:rPr>
        <w:fldChar w:fldCharType="end"/>
      </w:r>
      <w:r>
        <w:rPr>
          <w:rFonts w:hint="eastAsia" w:ascii="仿宋" w:hAnsi="仿宋" w:eastAsia="仿宋" w:cs="宋体"/>
          <w:color w:val="auto"/>
          <w:sz w:val="24"/>
          <w:szCs w:val="24"/>
          <w:highlight w:val="none"/>
          <w:lang w:val="en-US" w:eastAsia="zh-CN"/>
        </w:rPr>
        <w:t>官网</w:t>
      </w:r>
      <w:r>
        <w:rPr>
          <w:rFonts w:hint="eastAsia" w:ascii="仿宋" w:hAnsi="仿宋" w:eastAsia="仿宋" w:cs="宋体"/>
          <w:color w:val="auto"/>
          <w:sz w:val="24"/>
          <w:szCs w:val="24"/>
          <w:highlight w:val="none"/>
          <w:lang w:eastAsia="zh-CN"/>
        </w:rPr>
        <w:t>）</w:t>
      </w:r>
      <w:r>
        <w:rPr>
          <w:rFonts w:ascii="仿宋" w:hAnsi="仿宋" w:eastAsia="仿宋" w:cs="宋体"/>
          <w:color w:val="auto"/>
          <w:sz w:val="24"/>
          <w:szCs w:val="24"/>
          <w:highlight w:val="none"/>
          <w:lang w:eastAsia="zh-CN"/>
        </w:rPr>
        <w:t>。</w:t>
      </w:r>
    </w:p>
    <w:p w14:paraId="2271E9C2">
      <w:pPr>
        <w:pStyle w:val="20"/>
        <w:spacing w:line="360" w:lineRule="auto"/>
        <w:ind w:right="121" w:firstLine="480" w:firstLineChars="200"/>
        <w:jc w:val="both"/>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3. 中选通知对采购人和</w:t>
      </w:r>
      <w:r>
        <w:rPr>
          <w:rFonts w:hint="eastAsia" w:ascii="仿宋" w:hAnsi="仿宋" w:eastAsia="仿宋" w:cs="宋体"/>
          <w:color w:val="auto"/>
          <w:sz w:val="24"/>
          <w:szCs w:val="24"/>
          <w:highlight w:val="none"/>
          <w:lang w:eastAsia="zh-CN"/>
        </w:rPr>
        <w:t>参比人</w:t>
      </w:r>
      <w:r>
        <w:rPr>
          <w:rFonts w:ascii="仿宋" w:hAnsi="仿宋" w:eastAsia="仿宋" w:cs="宋体"/>
          <w:color w:val="auto"/>
          <w:sz w:val="24"/>
          <w:szCs w:val="24"/>
          <w:highlight w:val="none"/>
          <w:lang w:eastAsia="zh-CN"/>
        </w:rPr>
        <w:t>具有法律效力。</w:t>
      </w:r>
      <w:r>
        <w:rPr>
          <w:rFonts w:hint="eastAsia" w:ascii="仿宋" w:hAnsi="仿宋" w:eastAsia="仿宋" w:cs="宋体"/>
          <w:color w:val="auto"/>
          <w:sz w:val="24"/>
          <w:szCs w:val="24"/>
          <w:highlight w:val="none"/>
          <w:lang w:eastAsia="zh-CN"/>
        </w:rPr>
        <w:t>福建福海创石油化工有限公司</w:t>
      </w:r>
      <w:r>
        <w:rPr>
          <w:rFonts w:hint="eastAsia" w:ascii="仿宋" w:hAnsi="仿宋" w:eastAsia="仿宋" w:cs="宋体"/>
          <w:color w:val="auto"/>
          <w:sz w:val="24"/>
          <w:szCs w:val="24"/>
          <w:highlight w:val="none"/>
          <w:lang w:val="en-US" w:eastAsia="zh-CN"/>
        </w:rPr>
        <w:t>的</w:t>
      </w:r>
      <w:r>
        <w:rPr>
          <w:rFonts w:hint="eastAsia" w:ascii="仿宋" w:hAnsi="仿宋" w:eastAsia="仿宋" w:cs="宋体"/>
          <w:color w:val="auto"/>
          <w:sz w:val="24"/>
          <w:szCs w:val="24"/>
          <w:highlight w:val="none"/>
          <w:lang w:eastAsia="zh-CN"/>
        </w:rPr>
        <w:t>权属子公司“</w:t>
      </w:r>
      <w:r>
        <w:rPr>
          <w:rFonts w:hint="eastAsia" w:ascii="仿宋" w:hAnsi="仿宋" w:eastAsia="仿宋" w:cs="宋体"/>
          <w:b/>
          <w:bCs/>
          <w:color w:val="auto"/>
          <w:sz w:val="24"/>
          <w:szCs w:val="24"/>
          <w:highlight w:val="cyan"/>
          <w:lang w:val="en-US" w:eastAsia="zh-CN"/>
        </w:rPr>
        <w:t>腾龙芳烃</w:t>
      </w:r>
      <w:r>
        <w:rPr>
          <w:rFonts w:hint="eastAsia" w:ascii="仿宋" w:hAnsi="仿宋" w:eastAsia="仿宋" w:cs="宋体"/>
          <w:b/>
          <w:bCs/>
          <w:color w:val="auto"/>
          <w:sz w:val="24"/>
          <w:szCs w:val="24"/>
          <w:highlight w:val="cyan"/>
          <w:lang w:eastAsia="zh-CN"/>
        </w:rPr>
        <w:t>（漳州）有限公司</w:t>
      </w:r>
      <w:r>
        <w:rPr>
          <w:rFonts w:hint="eastAsia" w:ascii="仿宋" w:hAnsi="仿宋" w:eastAsia="仿宋" w:cs="宋体"/>
          <w:color w:val="auto"/>
          <w:sz w:val="24"/>
          <w:szCs w:val="24"/>
          <w:highlight w:val="none"/>
          <w:lang w:eastAsia="zh-CN"/>
        </w:rPr>
        <w:t>”作为合同执行主体，将于中选结果公示流程结束之日起30日内与中选人完成合同签订事宜</w:t>
      </w:r>
      <w:r>
        <w:rPr>
          <w:rFonts w:ascii="仿宋" w:hAnsi="仿宋" w:eastAsia="仿宋" w:cs="宋体"/>
          <w:color w:val="auto"/>
          <w:sz w:val="24"/>
          <w:szCs w:val="24"/>
          <w:highlight w:val="none"/>
          <w:lang w:eastAsia="zh-CN"/>
        </w:rPr>
        <w:t>。若因中</w:t>
      </w:r>
      <w:r>
        <w:rPr>
          <w:rFonts w:hint="eastAsia" w:ascii="仿宋" w:hAnsi="仿宋" w:eastAsia="仿宋" w:cs="宋体"/>
          <w:color w:val="auto"/>
          <w:sz w:val="24"/>
          <w:szCs w:val="24"/>
          <w:highlight w:val="none"/>
          <w:lang w:eastAsia="zh-CN"/>
        </w:rPr>
        <w:t>选</w:t>
      </w:r>
      <w:r>
        <w:rPr>
          <w:rFonts w:ascii="仿宋" w:hAnsi="仿宋" w:eastAsia="仿宋" w:cs="宋体"/>
          <w:color w:val="auto"/>
          <w:sz w:val="24"/>
          <w:szCs w:val="24"/>
          <w:highlight w:val="none"/>
          <w:lang w:eastAsia="zh-CN"/>
        </w:rPr>
        <w:t>单位原因未在规定的时间和地点与</w:t>
      </w:r>
      <w:r>
        <w:rPr>
          <w:rFonts w:hint="eastAsia" w:ascii="仿宋" w:hAnsi="仿宋" w:eastAsia="仿宋" w:cs="宋体"/>
          <w:color w:val="auto"/>
          <w:sz w:val="24"/>
          <w:szCs w:val="24"/>
          <w:highlight w:val="none"/>
          <w:lang w:eastAsia="zh-CN"/>
        </w:rPr>
        <w:t>采购</w:t>
      </w:r>
      <w:r>
        <w:rPr>
          <w:rFonts w:ascii="仿宋" w:hAnsi="仿宋" w:eastAsia="仿宋" w:cs="宋体"/>
          <w:color w:val="auto"/>
          <w:sz w:val="24"/>
          <w:szCs w:val="24"/>
          <w:highlight w:val="none"/>
          <w:lang w:eastAsia="zh-CN"/>
        </w:rPr>
        <w:t>人签署合同，</w:t>
      </w:r>
      <w:r>
        <w:rPr>
          <w:rFonts w:hint="eastAsia" w:ascii="仿宋" w:hAnsi="仿宋" w:eastAsia="仿宋" w:cs="宋体"/>
          <w:color w:val="auto"/>
          <w:sz w:val="24"/>
          <w:szCs w:val="24"/>
          <w:highlight w:val="none"/>
          <w:lang w:eastAsia="zh-CN"/>
        </w:rPr>
        <w:t>采购</w:t>
      </w:r>
      <w:r>
        <w:rPr>
          <w:rFonts w:ascii="仿宋" w:hAnsi="仿宋" w:eastAsia="仿宋" w:cs="宋体"/>
          <w:color w:val="auto"/>
          <w:sz w:val="24"/>
          <w:szCs w:val="24"/>
          <w:highlight w:val="none"/>
          <w:lang w:eastAsia="zh-CN"/>
        </w:rPr>
        <w:t>人有权单方取消</w:t>
      </w:r>
      <w:r>
        <w:rPr>
          <w:rFonts w:hint="eastAsia" w:ascii="仿宋" w:hAnsi="仿宋" w:eastAsia="仿宋" w:cs="宋体"/>
          <w:color w:val="auto"/>
          <w:sz w:val="24"/>
          <w:szCs w:val="24"/>
          <w:highlight w:val="none"/>
          <w:lang w:eastAsia="zh-CN"/>
        </w:rPr>
        <w:t>中选</w:t>
      </w:r>
      <w:r>
        <w:rPr>
          <w:rFonts w:ascii="仿宋" w:hAnsi="仿宋" w:eastAsia="仿宋" w:cs="宋体"/>
          <w:color w:val="auto"/>
          <w:sz w:val="24"/>
          <w:szCs w:val="24"/>
          <w:highlight w:val="none"/>
          <w:lang w:eastAsia="zh-CN"/>
        </w:rPr>
        <w:t>单位的资格。同时，由此给</w:t>
      </w:r>
      <w:r>
        <w:rPr>
          <w:rFonts w:hint="eastAsia" w:ascii="仿宋" w:hAnsi="仿宋" w:eastAsia="仿宋" w:cs="宋体"/>
          <w:color w:val="auto"/>
          <w:sz w:val="24"/>
          <w:szCs w:val="24"/>
          <w:highlight w:val="none"/>
          <w:lang w:eastAsia="zh-CN"/>
        </w:rPr>
        <w:t>采购</w:t>
      </w:r>
      <w:r>
        <w:rPr>
          <w:rFonts w:ascii="仿宋" w:hAnsi="仿宋" w:eastAsia="仿宋" w:cs="宋体"/>
          <w:color w:val="auto"/>
          <w:sz w:val="24"/>
          <w:szCs w:val="24"/>
          <w:highlight w:val="none"/>
          <w:lang w:eastAsia="zh-CN"/>
        </w:rPr>
        <w:t>人造成的损失，</w:t>
      </w:r>
      <w:r>
        <w:rPr>
          <w:rFonts w:hint="eastAsia" w:ascii="仿宋" w:hAnsi="仿宋" w:eastAsia="仿宋" w:cs="宋体"/>
          <w:color w:val="auto"/>
          <w:sz w:val="24"/>
          <w:szCs w:val="24"/>
          <w:highlight w:val="none"/>
          <w:lang w:eastAsia="zh-CN"/>
        </w:rPr>
        <w:t>采购</w:t>
      </w:r>
      <w:r>
        <w:rPr>
          <w:rFonts w:ascii="仿宋" w:hAnsi="仿宋" w:eastAsia="仿宋" w:cs="宋体"/>
          <w:color w:val="auto"/>
          <w:sz w:val="24"/>
          <w:szCs w:val="24"/>
          <w:highlight w:val="none"/>
          <w:lang w:eastAsia="zh-CN"/>
        </w:rPr>
        <w:t>人有权追究</w:t>
      </w:r>
      <w:r>
        <w:rPr>
          <w:rFonts w:hint="eastAsia" w:ascii="仿宋" w:hAnsi="仿宋" w:eastAsia="仿宋" w:cs="宋体"/>
          <w:color w:val="auto"/>
          <w:sz w:val="24"/>
          <w:szCs w:val="24"/>
          <w:highlight w:val="none"/>
          <w:lang w:eastAsia="zh-CN"/>
        </w:rPr>
        <w:t>中选</w:t>
      </w:r>
      <w:r>
        <w:rPr>
          <w:rFonts w:ascii="仿宋" w:hAnsi="仿宋" w:eastAsia="仿宋" w:cs="宋体"/>
          <w:color w:val="auto"/>
          <w:sz w:val="24"/>
          <w:szCs w:val="24"/>
          <w:highlight w:val="none"/>
          <w:lang w:eastAsia="zh-CN"/>
        </w:rPr>
        <w:t>单位的全部责任。</w:t>
      </w:r>
    </w:p>
    <w:p w14:paraId="49DD2160">
      <w:pPr>
        <w:pStyle w:val="20"/>
        <w:spacing w:line="360" w:lineRule="auto"/>
        <w:ind w:right="121" w:firstLine="480" w:firstLineChars="200"/>
        <w:jc w:val="both"/>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4.</w:t>
      </w:r>
      <w:r>
        <w:rPr>
          <w:rFonts w:hint="eastAsia" w:ascii="仿宋" w:hAnsi="仿宋" w:eastAsia="仿宋" w:cs="宋体"/>
          <w:color w:val="auto"/>
          <w:sz w:val="24"/>
          <w:szCs w:val="24"/>
          <w:highlight w:val="none"/>
          <w:lang w:eastAsia="zh-CN"/>
        </w:rPr>
        <w:t>中选</w:t>
      </w:r>
      <w:r>
        <w:rPr>
          <w:rFonts w:ascii="仿宋" w:hAnsi="仿宋" w:eastAsia="仿宋" w:cs="宋体"/>
          <w:color w:val="auto"/>
          <w:sz w:val="24"/>
          <w:szCs w:val="24"/>
          <w:highlight w:val="none"/>
          <w:lang w:eastAsia="zh-CN"/>
        </w:rPr>
        <w:t>人签署合同后必须履行合同要求。若因</w:t>
      </w:r>
      <w:r>
        <w:rPr>
          <w:rFonts w:hint="eastAsia" w:ascii="仿宋" w:hAnsi="仿宋" w:eastAsia="仿宋" w:cs="宋体"/>
          <w:color w:val="auto"/>
          <w:sz w:val="24"/>
          <w:szCs w:val="24"/>
          <w:highlight w:val="none"/>
          <w:lang w:eastAsia="zh-CN"/>
        </w:rPr>
        <w:t>中选</w:t>
      </w:r>
      <w:r>
        <w:rPr>
          <w:rFonts w:ascii="仿宋" w:hAnsi="仿宋" w:eastAsia="仿宋" w:cs="宋体"/>
          <w:color w:val="auto"/>
          <w:sz w:val="24"/>
          <w:szCs w:val="24"/>
          <w:highlight w:val="none"/>
          <w:lang w:eastAsia="zh-CN"/>
        </w:rPr>
        <w:t>单位原因未在规定的时间内完成</w:t>
      </w:r>
      <w:r>
        <w:rPr>
          <w:rFonts w:hint="eastAsia" w:ascii="仿宋" w:hAnsi="仿宋" w:eastAsia="仿宋" w:cs="宋体"/>
          <w:color w:val="auto"/>
          <w:sz w:val="24"/>
          <w:szCs w:val="24"/>
          <w:highlight w:val="none"/>
          <w:lang w:eastAsia="zh-CN"/>
        </w:rPr>
        <w:t>合同</w:t>
      </w:r>
      <w:r>
        <w:rPr>
          <w:rFonts w:ascii="仿宋" w:hAnsi="仿宋" w:eastAsia="仿宋" w:cs="宋体"/>
          <w:color w:val="auto"/>
          <w:sz w:val="24"/>
          <w:szCs w:val="24"/>
          <w:highlight w:val="none"/>
          <w:lang w:eastAsia="zh-CN"/>
        </w:rPr>
        <w:t>内容等相关工作，则</w:t>
      </w:r>
      <w:r>
        <w:rPr>
          <w:rFonts w:hint="eastAsia" w:ascii="仿宋" w:hAnsi="仿宋" w:eastAsia="仿宋" w:cs="宋体"/>
          <w:color w:val="auto"/>
          <w:sz w:val="24"/>
          <w:szCs w:val="24"/>
          <w:highlight w:val="none"/>
          <w:lang w:eastAsia="zh-CN"/>
        </w:rPr>
        <w:t>采购</w:t>
      </w:r>
      <w:r>
        <w:rPr>
          <w:rFonts w:ascii="仿宋" w:hAnsi="仿宋" w:eastAsia="仿宋" w:cs="宋体"/>
          <w:color w:val="auto"/>
          <w:sz w:val="24"/>
          <w:szCs w:val="24"/>
          <w:highlight w:val="none"/>
          <w:lang w:eastAsia="zh-CN"/>
        </w:rPr>
        <w:t>人有权单方面取消</w:t>
      </w:r>
      <w:r>
        <w:rPr>
          <w:rFonts w:hint="eastAsia" w:ascii="仿宋" w:hAnsi="仿宋" w:eastAsia="仿宋" w:cs="宋体"/>
          <w:color w:val="auto"/>
          <w:sz w:val="24"/>
          <w:szCs w:val="24"/>
          <w:highlight w:val="none"/>
          <w:lang w:eastAsia="zh-CN"/>
        </w:rPr>
        <w:t>中选</w:t>
      </w:r>
      <w:r>
        <w:rPr>
          <w:rFonts w:ascii="仿宋" w:hAnsi="仿宋" w:eastAsia="仿宋" w:cs="宋体"/>
          <w:color w:val="auto"/>
          <w:sz w:val="24"/>
          <w:szCs w:val="24"/>
          <w:highlight w:val="none"/>
          <w:lang w:eastAsia="zh-CN"/>
        </w:rPr>
        <w:t>单位的资格。并取消</w:t>
      </w:r>
      <w:r>
        <w:rPr>
          <w:rFonts w:hint="eastAsia" w:ascii="仿宋" w:hAnsi="仿宋" w:eastAsia="仿宋" w:cs="宋体"/>
          <w:color w:val="auto"/>
          <w:sz w:val="24"/>
          <w:szCs w:val="24"/>
          <w:highlight w:val="none"/>
          <w:lang w:eastAsia="zh-CN"/>
        </w:rPr>
        <w:t>参比人</w:t>
      </w:r>
      <w:r>
        <w:rPr>
          <w:rFonts w:ascii="仿宋" w:hAnsi="仿宋" w:eastAsia="仿宋" w:cs="宋体"/>
          <w:color w:val="auto"/>
          <w:sz w:val="24"/>
          <w:szCs w:val="24"/>
          <w:highlight w:val="none"/>
          <w:lang w:eastAsia="zh-CN"/>
        </w:rPr>
        <w:t>三年内在</w:t>
      </w:r>
      <w:r>
        <w:rPr>
          <w:rFonts w:hint="eastAsia" w:ascii="仿宋" w:hAnsi="仿宋" w:eastAsia="仿宋" w:cs="宋体"/>
          <w:color w:val="auto"/>
          <w:sz w:val="24"/>
          <w:szCs w:val="24"/>
          <w:highlight w:val="none"/>
          <w:lang w:eastAsia="zh-CN"/>
        </w:rPr>
        <w:t>采购</w:t>
      </w:r>
      <w:r>
        <w:rPr>
          <w:rFonts w:ascii="仿宋" w:hAnsi="仿宋" w:eastAsia="仿宋" w:cs="宋体"/>
          <w:color w:val="auto"/>
          <w:sz w:val="24"/>
          <w:szCs w:val="24"/>
          <w:highlight w:val="none"/>
          <w:lang w:eastAsia="zh-CN"/>
        </w:rPr>
        <w:t>人的业务中的</w:t>
      </w:r>
      <w:r>
        <w:rPr>
          <w:rFonts w:hint="eastAsia" w:ascii="仿宋" w:hAnsi="仿宋" w:eastAsia="仿宋" w:cs="宋体"/>
          <w:color w:val="auto"/>
          <w:sz w:val="24"/>
          <w:szCs w:val="24"/>
          <w:highlight w:val="none"/>
          <w:lang w:eastAsia="zh-CN"/>
        </w:rPr>
        <w:t>询比</w:t>
      </w:r>
      <w:r>
        <w:rPr>
          <w:rFonts w:ascii="仿宋" w:hAnsi="仿宋" w:eastAsia="仿宋" w:cs="宋体"/>
          <w:color w:val="auto"/>
          <w:sz w:val="24"/>
          <w:szCs w:val="24"/>
          <w:highlight w:val="none"/>
          <w:lang w:eastAsia="zh-CN"/>
        </w:rPr>
        <w:t>资格，由此给</w:t>
      </w:r>
      <w:r>
        <w:rPr>
          <w:rFonts w:hint="eastAsia" w:ascii="仿宋" w:hAnsi="仿宋" w:eastAsia="仿宋" w:cs="宋体"/>
          <w:color w:val="auto"/>
          <w:sz w:val="24"/>
          <w:szCs w:val="24"/>
          <w:highlight w:val="none"/>
          <w:lang w:eastAsia="zh-CN"/>
        </w:rPr>
        <w:t>采购</w:t>
      </w:r>
      <w:r>
        <w:rPr>
          <w:rFonts w:ascii="仿宋" w:hAnsi="仿宋" w:eastAsia="仿宋" w:cs="宋体"/>
          <w:color w:val="auto"/>
          <w:sz w:val="24"/>
          <w:szCs w:val="24"/>
          <w:highlight w:val="none"/>
          <w:lang w:eastAsia="zh-CN"/>
        </w:rPr>
        <w:t>人造成的损失，</w:t>
      </w:r>
      <w:r>
        <w:rPr>
          <w:rFonts w:hint="eastAsia" w:ascii="仿宋" w:hAnsi="仿宋" w:eastAsia="仿宋" w:cs="宋体"/>
          <w:color w:val="auto"/>
          <w:sz w:val="24"/>
          <w:szCs w:val="24"/>
          <w:highlight w:val="none"/>
          <w:lang w:eastAsia="zh-CN"/>
        </w:rPr>
        <w:t>采购</w:t>
      </w:r>
      <w:r>
        <w:rPr>
          <w:rFonts w:ascii="仿宋" w:hAnsi="仿宋" w:eastAsia="仿宋" w:cs="宋体"/>
          <w:color w:val="auto"/>
          <w:sz w:val="24"/>
          <w:szCs w:val="24"/>
          <w:highlight w:val="none"/>
          <w:lang w:eastAsia="zh-CN"/>
        </w:rPr>
        <w:t>人有权追究中选方的全部责任。</w:t>
      </w:r>
    </w:p>
    <w:p w14:paraId="300BB0F0">
      <w:pPr>
        <w:pStyle w:val="20"/>
        <w:spacing w:line="360" w:lineRule="auto"/>
        <w:ind w:right="121" w:firstLine="480" w:firstLineChars="200"/>
        <w:jc w:val="both"/>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5.</w:t>
      </w:r>
      <w:r>
        <w:rPr>
          <w:rFonts w:hint="eastAsia" w:ascii="仿宋" w:hAnsi="仿宋" w:eastAsia="仿宋" w:cs="宋体"/>
          <w:color w:val="auto"/>
          <w:sz w:val="24"/>
          <w:szCs w:val="24"/>
          <w:highlight w:val="none"/>
          <w:lang w:eastAsia="zh-CN"/>
        </w:rPr>
        <w:t>采购</w:t>
      </w:r>
      <w:r>
        <w:rPr>
          <w:rFonts w:ascii="仿宋" w:hAnsi="仿宋" w:eastAsia="仿宋" w:cs="宋体"/>
          <w:color w:val="auto"/>
          <w:sz w:val="24"/>
          <w:szCs w:val="24"/>
          <w:highlight w:val="none"/>
          <w:lang w:eastAsia="zh-CN"/>
        </w:rPr>
        <w:t>文件与合同附件作为签订合同的条款，</w:t>
      </w:r>
      <w:r>
        <w:rPr>
          <w:rFonts w:hint="eastAsia" w:ascii="仿宋" w:hAnsi="仿宋" w:eastAsia="仿宋" w:cs="宋体"/>
          <w:color w:val="auto"/>
          <w:sz w:val="24"/>
          <w:szCs w:val="24"/>
          <w:highlight w:val="none"/>
          <w:lang w:eastAsia="zh-CN"/>
        </w:rPr>
        <w:t>采购</w:t>
      </w:r>
      <w:r>
        <w:rPr>
          <w:rFonts w:ascii="仿宋" w:hAnsi="仿宋" w:eastAsia="仿宋" w:cs="宋体"/>
          <w:color w:val="auto"/>
          <w:sz w:val="24"/>
          <w:szCs w:val="24"/>
          <w:highlight w:val="none"/>
          <w:lang w:eastAsia="zh-CN"/>
        </w:rPr>
        <w:t xml:space="preserve">文件合同条款中没有规定的内容， </w:t>
      </w:r>
      <w:r>
        <w:rPr>
          <w:rFonts w:hint="eastAsia" w:ascii="仿宋" w:hAnsi="仿宋" w:eastAsia="仿宋" w:cs="宋体"/>
          <w:color w:val="auto"/>
          <w:sz w:val="24"/>
          <w:szCs w:val="24"/>
          <w:highlight w:val="none"/>
          <w:lang w:eastAsia="zh-CN"/>
        </w:rPr>
        <w:t>采购</w:t>
      </w:r>
      <w:r>
        <w:rPr>
          <w:rFonts w:ascii="仿宋" w:hAnsi="仿宋" w:eastAsia="仿宋" w:cs="宋体"/>
          <w:color w:val="auto"/>
          <w:sz w:val="24"/>
          <w:szCs w:val="24"/>
          <w:highlight w:val="none"/>
          <w:lang w:eastAsia="zh-CN"/>
        </w:rPr>
        <w:t>人、</w:t>
      </w:r>
      <w:r>
        <w:rPr>
          <w:rFonts w:hint="eastAsia" w:ascii="仿宋" w:hAnsi="仿宋" w:eastAsia="仿宋" w:cs="宋体"/>
          <w:color w:val="auto"/>
          <w:sz w:val="24"/>
          <w:szCs w:val="24"/>
          <w:highlight w:val="none"/>
          <w:lang w:eastAsia="zh-CN"/>
        </w:rPr>
        <w:t>参比人</w:t>
      </w:r>
      <w:r>
        <w:rPr>
          <w:rFonts w:ascii="仿宋" w:hAnsi="仿宋" w:eastAsia="仿宋" w:cs="宋体"/>
          <w:color w:val="auto"/>
          <w:sz w:val="24"/>
          <w:szCs w:val="24"/>
          <w:highlight w:val="none"/>
          <w:lang w:eastAsia="zh-CN"/>
        </w:rPr>
        <w:t>认为有必要进行补充，可另行商定解决。</w:t>
      </w:r>
    </w:p>
    <w:p w14:paraId="3F59EE78">
      <w:pPr>
        <w:pStyle w:val="20"/>
        <w:spacing w:line="360" w:lineRule="auto"/>
        <w:ind w:right="121" w:firstLine="480" w:firstLineChars="200"/>
        <w:jc w:val="both"/>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6.接受和拒绝任何或所有</w:t>
      </w:r>
      <w:r>
        <w:rPr>
          <w:rFonts w:hint="eastAsia" w:ascii="仿宋" w:hAnsi="仿宋" w:eastAsia="仿宋" w:cs="宋体"/>
          <w:color w:val="auto"/>
          <w:sz w:val="24"/>
          <w:szCs w:val="24"/>
          <w:highlight w:val="none"/>
          <w:lang w:eastAsia="zh-CN"/>
        </w:rPr>
        <w:t>询比</w:t>
      </w:r>
      <w:r>
        <w:rPr>
          <w:rFonts w:ascii="仿宋" w:hAnsi="仿宋" w:eastAsia="仿宋" w:cs="宋体"/>
          <w:color w:val="auto"/>
          <w:sz w:val="24"/>
          <w:szCs w:val="24"/>
          <w:highlight w:val="none"/>
          <w:lang w:eastAsia="zh-CN"/>
        </w:rPr>
        <w:t>的权利：</w:t>
      </w:r>
      <w:r>
        <w:rPr>
          <w:rFonts w:hint="eastAsia" w:ascii="仿宋" w:hAnsi="仿宋" w:eastAsia="仿宋" w:cs="宋体"/>
          <w:color w:val="auto"/>
          <w:sz w:val="24"/>
          <w:szCs w:val="24"/>
          <w:highlight w:val="none"/>
          <w:lang w:eastAsia="zh-CN"/>
        </w:rPr>
        <w:t>采购</w:t>
      </w:r>
      <w:r>
        <w:rPr>
          <w:rFonts w:ascii="仿宋" w:hAnsi="仿宋" w:eastAsia="仿宋" w:cs="宋体"/>
          <w:color w:val="auto"/>
          <w:sz w:val="24"/>
          <w:szCs w:val="24"/>
          <w:highlight w:val="none"/>
          <w:lang w:eastAsia="zh-CN"/>
        </w:rPr>
        <w:t>机构和</w:t>
      </w:r>
      <w:r>
        <w:rPr>
          <w:rFonts w:hint="eastAsia" w:ascii="仿宋" w:hAnsi="仿宋" w:eastAsia="仿宋" w:cs="宋体"/>
          <w:color w:val="auto"/>
          <w:sz w:val="24"/>
          <w:szCs w:val="24"/>
          <w:highlight w:val="none"/>
          <w:lang w:eastAsia="zh-CN"/>
        </w:rPr>
        <w:t>采购</w:t>
      </w:r>
      <w:r>
        <w:rPr>
          <w:rFonts w:ascii="仿宋" w:hAnsi="仿宋" w:eastAsia="仿宋" w:cs="宋体"/>
          <w:color w:val="auto"/>
          <w:sz w:val="24"/>
          <w:szCs w:val="24"/>
          <w:highlight w:val="none"/>
          <w:lang w:eastAsia="zh-CN"/>
        </w:rPr>
        <w:t>人保留在授标之前任何时候接受或拒绝任何询比，以及宣布询比程序无效或拒绝所有</w:t>
      </w:r>
      <w:r>
        <w:rPr>
          <w:rFonts w:hint="eastAsia" w:ascii="仿宋" w:hAnsi="仿宋" w:eastAsia="仿宋" w:cs="宋体"/>
          <w:color w:val="auto"/>
          <w:sz w:val="24"/>
          <w:szCs w:val="24"/>
          <w:highlight w:val="none"/>
          <w:lang w:eastAsia="zh-CN"/>
        </w:rPr>
        <w:t>询比</w:t>
      </w:r>
      <w:r>
        <w:rPr>
          <w:rFonts w:ascii="仿宋" w:hAnsi="仿宋" w:eastAsia="仿宋" w:cs="宋体"/>
          <w:color w:val="auto"/>
          <w:sz w:val="24"/>
          <w:szCs w:val="24"/>
          <w:highlight w:val="none"/>
          <w:lang w:eastAsia="zh-CN"/>
        </w:rPr>
        <w:t>的权利，对受影响的</w:t>
      </w:r>
      <w:r>
        <w:rPr>
          <w:rFonts w:hint="eastAsia" w:ascii="仿宋" w:hAnsi="仿宋" w:eastAsia="仿宋" w:cs="宋体"/>
          <w:color w:val="auto"/>
          <w:sz w:val="24"/>
          <w:szCs w:val="24"/>
          <w:highlight w:val="none"/>
          <w:lang w:eastAsia="zh-CN"/>
        </w:rPr>
        <w:t>参比人</w:t>
      </w:r>
      <w:r>
        <w:rPr>
          <w:rFonts w:ascii="仿宋" w:hAnsi="仿宋" w:eastAsia="仿宋" w:cs="宋体"/>
          <w:color w:val="auto"/>
          <w:sz w:val="24"/>
          <w:szCs w:val="24"/>
          <w:highlight w:val="none"/>
          <w:lang w:eastAsia="zh-CN"/>
        </w:rPr>
        <w:t>不承担任何责任。</w:t>
      </w:r>
    </w:p>
    <w:p w14:paraId="3655117F">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w:t>
      </w:r>
      <w:r>
        <w:rPr>
          <w:rFonts w:hint="eastAsia"/>
          <w:b/>
          <w:w w:val="95"/>
          <w:sz w:val="28"/>
          <w:lang w:eastAsia="zh-CN"/>
        </w:rPr>
        <w:t>选</w:t>
      </w:r>
      <w:r>
        <w:rPr>
          <w:b/>
          <w:w w:val="95"/>
          <w:sz w:val="28"/>
          <w:lang w:eastAsia="zh-CN"/>
        </w:rPr>
        <w:t>后相关履约要求</w:t>
      </w:r>
    </w:p>
    <w:p w14:paraId="7ED43396">
      <w:pPr>
        <w:pStyle w:val="20"/>
        <w:spacing w:line="360" w:lineRule="auto"/>
        <w:ind w:right="121" w:firstLine="480" w:firstLineChars="200"/>
        <w:jc w:val="both"/>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1.中</w:t>
      </w:r>
      <w:r>
        <w:rPr>
          <w:rFonts w:hint="eastAsia" w:ascii="仿宋" w:hAnsi="仿宋" w:eastAsia="仿宋" w:cs="宋体"/>
          <w:color w:val="auto"/>
          <w:sz w:val="24"/>
          <w:szCs w:val="24"/>
          <w:highlight w:val="none"/>
          <w:lang w:eastAsia="zh-CN"/>
        </w:rPr>
        <w:t>选</w:t>
      </w:r>
      <w:r>
        <w:rPr>
          <w:rFonts w:ascii="仿宋" w:hAnsi="仿宋" w:eastAsia="仿宋" w:cs="宋体"/>
          <w:color w:val="auto"/>
          <w:sz w:val="24"/>
          <w:szCs w:val="24"/>
          <w:highlight w:val="none"/>
          <w:lang w:eastAsia="zh-CN"/>
        </w:rPr>
        <w:t>单位要服从</w:t>
      </w:r>
      <w:r>
        <w:rPr>
          <w:rFonts w:hint="eastAsia" w:ascii="仿宋" w:hAnsi="仿宋" w:eastAsia="仿宋" w:cs="宋体"/>
          <w:color w:val="auto"/>
          <w:sz w:val="24"/>
          <w:szCs w:val="24"/>
          <w:highlight w:val="none"/>
          <w:lang w:eastAsia="zh-CN"/>
        </w:rPr>
        <w:t>采购</w:t>
      </w:r>
      <w:r>
        <w:rPr>
          <w:rFonts w:ascii="仿宋" w:hAnsi="仿宋" w:eastAsia="仿宋" w:cs="宋体"/>
          <w:color w:val="auto"/>
          <w:sz w:val="24"/>
          <w:szCs w:val="24"/>
          <w:highlight w:val="none"/>
          <w:lang w:eastAsia="zh-CN"/>
        </w:rPr>
        <w:t>人的管理规定，不得影响</w:t>
      </w:r>
      <w:r>
        <w:rPr>
          <w:rFonts w:hint="eastAsia" w:ascii="仿宋" w:hAnsi="仿宋" w:eastAsia="仿宋" w:cs="宋体"/>
          <w:color w:val="auto"/>
          <w:sz w:val="24"/>
          <w:szCs w:val="24"/>
          <w:highlight w:val="none"/>
          <w:lang w:eastAsia="zh-CN"/>
        </w:rPr>
        <w:t>采购</w:t>
      </w:r>
      <w:r>
        <w:rPr>
          <w:rFonts w:ascii="仿宋" w:hAnsi="仿宋" w:eastAsia="仿宋" w:cs="宋体"/>
          <w:color w:val="auto"/>
          <w:sz w:val="24"/>
          <w:szCs w:val="24"/>
          <w:highlight w:val="none"/>
          <w:lang w:eastAsia="zh-CN"/>
        </w:rPr>
        <w:t>人的生产运行，如有违反，取消中</w:t>
      </w:r>
      <w:r>
        <w:rPr>
          <w:rFonts w:hint="eastAsia" w:ascii="仿宋" w:hAnsi="仿宋" w:eastAsia="仿宋" w:cs="宋体"/>
          <w:color w:val="auto"/>
          <w:sz w:val="24"/>
          <w:szCs w:val="24"/>
          <w:highlight w:val="none"/>
          <w:lang w:eastAsia="zh-CN"/>
        </w:rPr>
        <w:t>选</w:t>
      </w:r>
      <w:r>
        <w:rPr>
          <w:rFonts w:ascii="仿宋" w:hAnsi="仿宋" w:eastAsia="仿宋" w:cs="宋体"/>
          <w:color w:val="auto"/>
          <w:sz w:val="24"/>
          <w:szCs w:val="24"/>
          <w:highlight w:val="none"/>
          <w:lang w:eastAsia="zh-CN"/>
        </w:rPr>
        <w:t>单位的继续履行合同的资格，同时，由此给</w:t>
      </w:r>
      <w:r>
        <w:rPr>
          <w:rFonts w:hint="eastAsia" w:ascii="仿宋" w:hAnsi="仿宋" w:eastAsia="仿宋" w:cs="宋体"/>
          <w:color w:val="auto"/>
          <w:sz w:val="24"/>
          <w:szCs w:val="24"/>
          <w:highlight w:val="none"/>
          <w:lang w:eastAsia="zh-CN"/>
        </w:rPr>
        <w:t>采购</w:t>
      </w:r>
      <w:r>
        <w:rPr>
          <w:rFonts w:ascii="仿宋" w:hAnsi="仿宋" w:eastAsia="仿宋" w:cs="宋体"/>
          <w:color w:val="auto"/>
          <w:sz w:val="24"/>
          <w:szCs w:val="24"/>
          <w:highlight w:val="none"/>
          <w:lang w:eastAsia="zh-CN"/>
        </w:rPr>
        <w:t>人造成的损失，</w:t>
      </w:r>
      <w:r>
        <w:rPr>
          <w:rFonts w:hint="eastAsia" w:ascii="仿宋" w:hAnsi="仿宋" w:eastAsia="仿宋" w:cs="宋体"/>
          <w:color w:val="auto"/>
          <w:sz w:val="24"/>
          <w:szCs w:val="24"/>
          <w:highlight w:val="none"/>
          <w:lang w:eastAsia="zh-CN"/>
        </w:rPr>
        <w:t>采购</w:t>
      </w:r>
      <w:r>
        <w:rPr>
          <w:rFonts w:ascii="仿宋" w:hAnsi="仿宋" w:eastAsia="仿宋" w:cs="宋体"/>
          <w:color w:val="auto"/>
          <w:sz w:val="24"/>
          <w:szCs w:val="24"/>
          <w:highlight w:val="none"/>
          <w:lang w:eastAsia="zh-CN"/>
        </w:rPr>
        <w:t>人有权追究中</w:t>
      </w:r>
      <w:r>
        <w:rPr>
          <w:rFonts w:hint="eastAsia" w:ascii="仿宋" w:hAnsi="仿宋" w:eastAsia="仿宋" w:cs="宋体"/>
          <w:color w:val="auto"/>
          <w:sz w:val="24"/>
          <w:szCs w:val="24"/>
          <w:highlight w:val="none"/>
          <w:lang w:eastAsia="zh-CN"/>
        </w:rPr>
        <w:t>选</w:t>
      </w:r>
      <w:r>
        <w:rPr>
          <w:rFonts w:ascii="仿宋" w:hAnsi="仿宋" w:eastAsia="仿宋" w:cs="宋体"/>
          <w:color w:val="auto"/>
          <w:sz w:val="24"/>
          <w:szCs w:val="24"/>
          <w:highlight w:val="none"/>
          <w:lang w:eastAsia="zh-CN"/>
        </w:rPr>
        <w:t>单位的全部责任。</w:t>
      </w:r>
    </w:p>
    <w:p w14:paraId="6C5F16C3">
      <w:pPr>
        <w:pStyle w:val="20"/>
        <w:spacing w:line="360" w:lineRule="auto"/>
        <w:ind w:right="121" w:firstLine="480" w:firstLineChars="200"/>
        <w:jc w:val="both"/>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2.中</w:t>
      </w:r>
      <w:r>
        <w:rPr>
          <w:rFonts w:hint="eastAsia" w:ascii="仿宋" w:hAnsi="仿宋" w:eastAsia="仿宋" w:cs="宋体"/>
          <w:color w:val="auto"/>
          <w:sz w:val="24"/>
          <w:szCs w:val="24"/>
          <w:highlight w:val="none"/>
          <w:lang w:eastAsia="zh-CN"/>
        </w:rPr>
        <w:t>选</w:t>
      </w:r>
      <w:r>
        <w:rPr>
          <w:rFonts w:ascii="仿宋" w:hAnsi="仿宋" w:eastAsia="仿宋" w:cs="宋体"/>
          <w:color w:val="auto"/>
          <w:sz w:val="24"/>
          <w:szCs w:val="24"/>
          <w:highlight w:val="none"/>
          <w:lang w:eastAsia="zh-CN"/>
        </w:rPr>
        <w:t>单位必须严格执行</w:t>
      </w:r>
      <w:r>
        <w:rPr>
          <w:rFonts w:hint="eastAsia" w:ascii="仿宋" w:hAnsi="仿宋" w:eastAsia="仿宋" w:cs="宋体"/>
          <w:color w:val="auto"/>
          <w:sz w:val="24"/>
          <w:szCs w:val="24"/>
          <w:highlight w:val="none"/>
          <w:lang w:eastAsia="zh-CN"/>
        </w:rPr>
        <w:t>服务合同</w:t>
      </w:r>
      <w:r>
        <w:rPr>
          <w:rFonts w:ascii="仿宋" w:hAnsi="仿宋" w:eastAsia="仿宋" w:cs="宋体"/>
          <w:color w:val="auto"/>
          <w:sz w:val="24"/>
          <w:szCs w:val="24"/>
          <w:highlight w:val="none"/>
          <w:lang w:eastAsia="zh-CN"/>
        </w:rPr>
        <w:t>（详见附件一）的规定。</w:t>
      </w:r>
    </w:p>
    <w:p w14:paraId="5BF36DDD">
      <w:pPr>
        <w:pStyle w:val="20"/>
        <w:spacing w:line="360" w:lineRule="auto"/>
        <w:ind w:right="121" w:firstLine="480" w:firstLineChars="200"/>
        <w:jc w:val="both"/>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3.中</w:t>
      </w:r>
      <w:r>
        <w:rPr>
          <w:rFonts w:hint="eastAsia" w:ascii="仿宋" w:hAnsi="仿宋" w:eastAsia="仿宋" w:cs="宋体"/>
          <w:color w:val="auto"/>
          <w:sz w:val="24"/>
          <w:szCs w:val="24"/>
          <w:highlight w:val="none"/>
          <w:lang w:eastAsia="zh-CN"/>
        </w:rPr>
        <w:t>选</w:t>
      </w:r>
      <w:r>
        <w:rPr>
          <w:rFonts w:ascii="仿宋" w:hAnsi="仿宋" w:eastAsia="仿宋" w:cs="宋体"/>
          <w:color w:val="auto"/>
          <w:sz w:val="24"/>
          <w:szCs w:val="24"/>
          <w:highlight w:val="none"/>
          <w:lang w:eastAsia="zh-CN"/>
        </w:rPr>
        <w:t>单位需遵守</w:t>
      </w:r>
      <w:r>
        <w:rPr>
          <w:rFonts w:hint="eastAsia" w:ascii="仿宋" w:hAnsi="仿宋" w:eastAsia="仿宋" w:cs="宋体"/>
          <w:color w:val="auto"/>
          <w:sz w:val="24"/>
          <w:szCs w:val="24"/>
          <w:highlight w:val="none"/>
          <w:lang w:eastAsia="zh-CN"/>
        </w:rPr>
        <w:t>采购</w:t>
      </w:r>
      <w:r>
        <w:rPr>
          <w:rFonts w:ascii="仿宋" w:hAnsi="仿宋" w:eastAsia="仿宋" w:cs="宋体"/>
          <w:color w:val="auto"/>
          <w:sz w:val="24"/>
          <w:szCs w:val="24"/>
          <w:highlight w:val="none"/>
          <w:lang w:eastAsia="zh-CN"/>
        </w:rPr>
        <w:t>人的各项管理规章制度。如违反相关条例者则按福建福海创石油化工有限公司相应条款进行处罚。</w:t>
      </w:r>
    </w:p>
    <w:p w14:paraId="2FB23EE9">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14:paraId="3E693998">
      <w:pPr>
        <w:pStyle w:val="20"/>
        <w:spacing w:line="360" w:lineRule="auto"/>
        <w:ind w:right="121" w:firstLine="480" w:firstLineChars="200"/>
        <w:jc w:val="both"/>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1.</w:t>
      </w:r>
      <w:r>
        <w:rPr>
          <w:rFonts w:hint="eastAsia" w:ascii="仿宋" w:hAnsi="仿宋" w:eastAsia="仿宋" w:cs="宋体"/>
          <w:color w:val="auto"/>
          <w:sz w:val="24"/>
          <w:szCs w:val="24"/>
          <w:highlight w:val="none"/>
          <w:lang w:eastAsia="zh-CN"/>
        </w:rPr>
        <w:t>参比人</w:t>
      </w:r>
      <w:r>
        <w:rPr>
          <w:rFonts w:ascii="仿宋" w:hAnsi="仿宋" w:eastAsia="仿宋" w:cs="宋体"/>
          <w:color w:val="auto"/>
          <w:sz w:val="24"/>
          <w:szCs w:val="24"/>
          <w:highlight w:val="none"/>
          <w:lang w:eastAsia="zh-CN"/>
        </w:rPr>
        <w:t>的</w:t>
      </w:r>
      <w:r>
        <w:rPr>
          <w:rFonts w:hint="eastAsia" w:ascii="仿宋" w:hAnsi="仿宋" w:eastAsia="仿宋" w:cs="宋体"/>
          <w:color w:val="auto"/>
          <w:sz w:val="24"/>
          <w:szCs w:val="24"/>
          <w:highlight w:val="none"/>
          <w:lang w:eastAsia="zh-CN"/>
        </w:rPr>
        <w:t>询比</w:t>
      </w:r>
      <w:r>
        <w:rPr>
          <w:rFonts w:ascii="仿宋" w:hAnsi="仿宋" w:eastAsia="仿宋" w:cs="宋体"/>
          <w:color w:val="auto"/>
          <w:sz w:val="24"/>
          <w:szCs w:val="24"/>
          <w:highlight w:val="none"/>
          <w:lang w:eastAsia="zh-CN"/>
        </w:rPr>
        <w:t>文件无论其是否中</w:t>
      </w:r>
      <w:r>
        <w:rPr>
          <w:rFonts w:hint="eastAsia" w:ascii="仿宋" w:hAnsi="仿宋" w:eastAsia="仿宋" w:cs="宋体"/>
          <w:color w:val="auto"/>
          <w:sz w:val="24"/>
          <w:szCs w:val="24"/>
          <w:highlight w:val="none"/>
          <w:lang w:eastAsia="zh-CN"/>
        </w:rPr>
        <w:t>选</w:t>
      </w:r>
      <w:r>
        <w:rPr>
          <w:rFonts w:ascii="仿宋" w:hAnsi="仿宋" w:eastAsia="仿宋" w:cs="宋体"/>
          <w:color w:val="auto"/>
          <w:sz w:val="24"/>
          <w:szCs w:val="24"/>
          <w:highlight w:val="none"/>
          <w:lang w:eastAsia="zh-CN"/>
        </w:rPr>
        <w:t>，均不退回。</w:t>
      </w:r>
    </w:p>
    <w:p w14:paraId="61CD2F1F">
      <w:pPr>
        <w:pStyle w:val="20"/>
        <w:spacing w:line="360" w:lineRule="auto"/>
        <w:ind w:right="121" w:firstLine="480" w:firstLineChars="200"/>
        <w:jc w:val="both"/>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2.</w:t>
      </w:r>
      <w:r>
        <w:rPr>
          <w:rFonts w:hint="eastAsia" w:ascii="仿宋" w:hAnsi="仿宋" w:eastAsia="仿宋" w:cs="宋体"/>
          <w:color w:val="auto"/>
          <w:sz w:val="24"/>
          <w:szCs w:val="24"/>
          <w:highlight w:val="none"/>
          <w:lang w:eastAsia="zh-CN"/>
        </w:rPr>
        <w:t>采购</w:t>
      </w:r>
      <w:r>
        <w:rPr>
          <w:rFonts w:ascii="仿宋" w:hAnsi="仿宋" w:eastAsia="仿宋" w:cs="宋体"/>
          <w:color w:val="auto"/>
          <w:sz w:val="24"/>
          <w:szCs w:val="24"/>
          <w:highlight w:val="none"/>
          <w:lang w:eastAsia="zh-CN"/>
        </w:rPr>
        <w:t>人郑重承诺：</w:t>
      </w:r>
      <w:r>
        <w:rPr>
          <w:rFonts w:hint="eastAsia" w:ascii="仿宋" w:hAnsi="仿宋" w:eastAsia="仿宋" w:cs="宋体"/>
          <w:color w:val="auto"/>
          <w:sz w:val="24"/>
          <w:szCs w:val="24"/>
          <w:highlight w:val="none"/>
          <w:lang w:eastAsia="zh-CN"/>
        </w:rPr>
        <w:t>参比人</w:t>
      </w:r>
      <w:r>
        <w:rPr>
          <w:rFonts w:ascii="仿宋" w:hAnsi="仿宋" w:eastAsia="仿宋" w:cs="宋体"/>
          <w:color w:val="auto"/>
          <w:sz w:val="24"/>
          <w:szCs w:val="24"/>
          <w:highlight w:val="none"/>
          <w:lang w:eastAsia="zh-CN"/>
        </w:rPr>
        <w:t>所提交的</w:t>
      </w:r>
      <w:r>
        <w:rPr>
          <w:rFonts w:hint="eastAsia" w:ascii="仿宋" w:hAnsi="仿宋" w:eastAsia="仿宋" w:cs="宋体"/>
          <w:color w:val="auto"/>
          <w:sz w:val="24"/>
          <w:szCs w:val="24"/>
          <w:highlight w:val="none"/>
          <w:lang w:eastAsia="zh-CN"/>
        </w:rPr>
        <w:t>询比</w:t>
      </w:r>
      <w:r>
        <w:rPr>
          <w:rFonts w:ascii="仿宋" w:hAnsi="仿宋" w:eastAsia="仿宋" w:cs="宋体"/>
          <w:color w:val="auto"/>
          <w:sz w:val="24"/>
          <w:szCs w:val="24"/>
          <w:highlight w:val="none"/>
          <w:lang w:eastAsia="zh-CN"/>
        </w:rPr>
        <w:t>文件及相关资料不向第三方泄露。</w:t>
      </w:r>
    </w:p>
    <w:p w14:paraId="26550D90">
      <w:pPr>
        <w:pStyle w:val="20"/>
        <w:spacing w:line="360" w:lineRule="auto"/>
        <w:ind w:right="121" w:firstLine="480" w:firstLineChars="200"/>
        <w:jc w:val="both"/>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3.本询比</w:t>
      </w:r>
      <w:r>
        <w:rPr>
          <w:rFonts w:hint="eastAsia" w:ascii="仿宋" w:hAnsi="仿宋" w:eastAsia="仿宋" w:cs="宋体"/>
          <w:color w:val="auto"/>
          <w:sz w:val="24"/>
          <w:szCs w:val="24"/>
          <w:highlight w:val="none"/>
          <w:lang w:eastAsia="zh-CN"/>
        </w:rPr>
        <w:t>采购</w:t>
      </w:r>
      <w:r>
        <w:rPr>
          <w:rFonts w:ascii="仿宋" w:hAnsi="仿宋" w:eastAsia="仿宋" w:cs="宋体"/>
          <w:color w:val="auto"/>
          <w:sz w:val="24"/>
          <w:szCs w:val="24"/>
          <w:highlight w:val="none"/>
          <w:lang w:eastAsia="zh-CN"/>
        </w:rPr>
        <w:t>文件的解释权归福建福海创石油化工有限公司。</w:t>
      </w:r>
    </w:p>
    <w:p w14:paraId="6C87BE31">
      <w:pPr>
        <w:pStyle w:val="197"/>
        <w:rPr>
          <w:rFonts w:ascii="宋体" w:eastAsia="宋体"/>
          <w:sz w:val="36"/>
          <w:szCs w:val="36"/>
        </w:rPr>
      </w:pPr>
      <w:r>
        <w:br w:type="page"/>
      </w:r>
      <w:bookmarkStart w:id="0" w:name="_Toc30925"/>
      <w:bookmarkStart w:id="1" w:name="_Toc14955"/>
      <w:bookmarkStart w:id="2" w:name="_Toc17163"/>
      <w:bookmarkStart w:id="3" w:name="_Toc430292836"/>
      <w:bookmarkStart w:id="4" w:name="_Toc25532"/>
      <w:bookmarkStart w:id="5" w:name="_Toc21236"/>
      <w:bookmarkStart w:id="6" w:name="_Toc4851"/>
      <w:bookmarkStart w:id="7" w:name="_Toc251742852"/>
      <w:r>
        <w:rPr>
          <w:rFonts w:hint="eastAsia" w:ascii="宋体" w:eastAsia="宋体"/>
          <w:sz w:val="36"/>
          <w:szCs w:val="36"/>
        </w:rPr>
        <w:t>附件一、  合同书格式</w:t>
      </w:r>
      <w:bookmarkEnd w:id="0"/>
      <w:bookmarkEnd w:id="1"/>
      <w:bookmarkEnd w:id="2"/>
      <w:bookmarkEnd w:id="3"/>
      <w:bookmarkEnd w:id="4"/>
      <w:bookmarkEnd w:id="5"/>
      <w:bookmarkEnd w:id="6"/>
    </w:p>
    <w:p w14:paraId="4E6E7E1F">
      <w:pPr>
        <w:spacing w:line="600" w:lineRule="exact"/>
        <w:jc w:val="center"/>
        <w:rPr>
          <w:rFonts w:hint="eastAsia" w:ascii="宋体" w:hAnsi="宋体" w:cs="宋体"/>
          <w:sz w:val="28"/>
          <w:szCs w:val="28"/>
        </w:rPr>
      </w:pPr>
      <w:r>
        <w:rPr>
          <w:rFonts w:hint="eastAsia" w:ascii="宋体" w:hAnsi="宋体" w:cs="宋体"/>
          <w:sz w:val="28"/>
          <w:szCs w:val="28"/>
        </w:rPr>
        <w:t>（由采购人另册提供）</w:t>
      </w:r>
    </w:p>
    <w:p w14:paraId="0476990C">
      <w:pPr>
        <w:pStyle w:val="2"/>
        <w:rPr>
          <w:rFonts w:hint="eastAsia" w:ascii="宋体" w:hAnsi="宋体" w:cs="宋体"/>
          <w:sz w:val="28"/>
          <w:szCs w:val="28"/>
        </w:rPr>
      </w:pPr>
    </w:p>
    <w:p w14:paraId="775848AE">
      <w:pPr>
        <w:pStyle w:val="2"/>
        <w:rPr>
          <w:rFonts w:hint="eastAsia" w:ascii="宋体" w:hAnsi="宋体" w:cs="宋体"/>
          <w:sz w:val="28"/>
          <w:szCs w:val="28"/>
        </w:rPr>
      </w:pPr>
    </w:p>
    <w:p w14:paraId="407DF4B8">
      <w:pPr>
        <w:pStyle w:val="2"/>
        <w:rPr>
          <w:rFonts w:hint="eastAsia" w:ascii="宋体" w:hAnsi="宋体" w:cs="宋体"/>
          <w:sz w:val="28"/>
          <w:szCs w:val="28"/>
        </w:rPr>
      </w:pPr>
    </w:p>
    <w:p w14:paraId="5F5F0399">
      <w:pPr>
        <w:pStyle w:val="2"/>
        <w:rPr>
          <w:rFonts w:hint="eastAsia" w:ascii="宋体" w:hAnsi="宋体" w:cs="宋体"/>
          <w:sz w:val="28"/>
          <w:szCs w:val="28"/>
        </w:rPr>
      </w:pPr>
    </w:p>
    <w:p w14:paraId="5418FB78">
      <w:pPr>
        <w:pStyle w:val="2"/>
        <w:rPr>
          <w:rFonts w:hint="eastAsia" w:ascii="宋体" w:hAnsi="宋体" w:cs="宋体"/>
          <w:sz w:val="28"/>
          <w:szCs w:val="28"/>
        </w:rPr>
      </w:pPr>
    </w:p>
    <w:p w14:paraId="28AF149A">
      <w:pPr>
        <w:pStyle w:val="2"/>
        <w:rPr>
          <w:rFonts w:hint="eastAsia" w:ascii="宋体" w:hAnsi="宋体" w:cs="宋体"/>
          <w:sz w:val="28"/>
          <w:szCs w:val="28"/>
        </w:rPr>
      </w:pPr>
    </w:p>
    <w:p w14:paraId="1C67ABB9">
      <w:pPr>
        <w:pStyle w:val="2"/>
        <w:rPr>
          <w:rFonts w:hint="eastAsia" w:ascii="宋体" w:hAnsi="宋体" w:cs="宋体"/>
          <w:sz w:val="28"/>
          <w:szCs w:val="28"/>
        </w:rPr>
      </w:pPr>
    </w:p>
    <w:p w14:paraId="249DCC49">
      <w:pPr>
        <w:pStyle w:val="2"/>
        <w:rPr>
          <w:rFonts w:hint="eastAsia" w:ascii="宋体" w:hAnsi="宋体" w:cs="宋体"/>
          <w:sz w:val="28"/>
          <w:szCs w:val="28"/>
        </w:rPr>
      </w:pPr>
    </w:p>
    <w:p w14:paraId="48554FDB">
      <w:pPr>
        <w:pStyle w:val="2"/>
        <w:rPr>
          <w:rFonts w:hint="eastAsia" w:ascii="宋体" w:hAnsi="宋体" w:cs="宋体"/>
          <w:sz w:val="28"/>
          <w:szCs w:val="28"/>
        </w:rPr>
      </w:pPr>
    </w:p>
    <w:p w14:paraId="6DA448BE">
      <w:pPr>
        <w:pStyle w:val="2"/>
        <w:rPr>
          <w:rFonts w:hint="eastAsia" w:ascii="宋体" w:hAnsi="宋体" w:cs="宋体"/>
          <w:sz w:val="28"/>
          <w:szCs w:val="28"/>
        </w:rPr>
      </w:pPr>
    </w:p>
    <w:p w14:paraId="3C7BFCF0">
      <w:pPr>
        <w:pStyle w:val="2"/>
        <w:rPr>
          <w:rFonts w:hint="eastAsia" w:ascii="宋体" w:hAnsi="宋体" w:cs="宋体"/>
          <w:sz w:val="28"/>
          <w:szCs w:val="28"/>
        </w:rPr>
      </w:pPr>
    </w:p>
    <w:p w14:paraId="6A5E7081">
      <w:pPr>
        <w:pStyle w:val="2"/>
        <w:rPr>
          <w:rFonts w:hint="eastAsia" w:ascii="宋体" w:hAnsi="宋体" w:cs="宋体"/>
          <w:sz w:val="28"/>
          <w:szCs w:val="28"/>
        </w:rPr>
      </w:pPr>
    </w:p>
    <w:p w14:paraId="399C8EC5">
      <w:pPr>
        <w:pStyle w:val="2"/>
        <w:rPr>
          <w:rFonts w:hint="eastAsia" w:ascii="宋体" w:hAnsi="宋体" w:cs="宋体"/>
          <w:sz w:val="28"/>
          <w:szCs w:val="28"/>
        </w:rPr>
      </w:pPr>
    </w:p>
    <w:p w14:paraId="325AFA44">
      <w:pPr>
        <w:pStyle w:val="2"/>
        <w:rPr>
          <w:rFonts w:hint="eastAsia" w:ascii="宋体" w:hAnsi="宋体" w:cs="宋体"/>
          <w:sz w:val="28"/>
          <w:szCs w:val="28"/>
        </w:rPr>
      </w:pPr>
    </w:p>
    <w:p w14:paraId="1D0174E6">
      <w:pPr>
        <w:pStyle w:val="2"/>
        <w:rPr>
          <w:rFonts w:hint="eastAsia" w:ascii="宋体" w:hAnsi="宋体" w:cs="宋体"/>
          <w:sz w:val="28"/>
          <w:szCs w:val="28"/>
        </w:rPr>
      </w:pPr>
    </w:p>
    <w:p w14:paraId="519EE9F1">
      <w:pPr>
        <w:pStyle w:val="2"/>
        <w:rPr>
          <w:rFonts w:hint="eastAsia" w:ascii="宋体" w:hAnsi="宋体" w:cs="宋体"/>
          <w:sz w:val="28"/>
          <w:szCs w:val="28"/>
        </w:rPr>
      </w:pPr>
    </w:p>
    <w:p w14:paraId="1053257C">
      <w:pPr>
        <w:pStyle w:val="2"/>
        <w:rPr>
          <w:rFonts w:hint="eastAsia" w:ascii="宋体" w:hAnsi="宋体" w:cs="宋体"/>
          <w:sz w:val="28"/>
          <w:szCs w:val="28"/>
        </w:rPr>
      </w:pPr>
    </w:p>
    <w:p w14:paraId="5BFF986A">
      <w:pPr>
        <w:pStyle w:val="2"/>
        <w:rPr>
          <w:rFonts w:hint="eastAsia" w:ascii="宋体" w:hAnsi="宋体" w:cs="宋体"/>
          <w:sz w:val="28"/>
          <w:szCs w:val="28"/>
        </w:rPr>
      </w:pPr>
    </w:p>
    <w:p w14:paraId="57C3101F">
      <w:pPr>
        <w:pStyle w:val="2"/>
        <w:rPr>
          <w:rFonts w:hint="eastAsia" w:hAnsi="宋体" w:cs="宋体"/>
          <w:sz w:val="28"/>
          <w:szCs w:val="28"/>
          <w:lang w:val="en-US" w:eastAsia="zh-CN"/>
        </w:rPr>
      </w:pPr>
    </w:p>
    <w:p w14:paraId="78120659">
      <w:pPr>
        <w:pStyle w:val="2"/>
        <w:rPr>
          <w:rFonts w:hint="eastAsia" w:hAnsi="宋体" w:cs="宋体"/>
          <w:sz w:val="28"/>
          <w:szCs w:val="28"/>
          <w:lang w:val="en-US" w:eastAsia="zh-CN"/>
        </w:rPr>
      </w:pPr>
    </w:p>
    <w:p w14:paraId="79686864">
      <w:pPr>
        <w:pStyle w:val="2"/>
        <w:rPr>
          <w:rFonts w:hint="eastAsia" w:hAnsi="宋体" w:cs="宋体"/>
          <w:sz w:val="28"/>
          <w:szCs w:val="28"/>
          <w:lang w:val="en-US" w:eastAsia="zh-CN"/>
        </w:rPr>
      </w:pPr>
    </w:p>
    <w:p w14:paraId="71327DF8">
      <w:pPr>
        <w:pStyle w:val="2"/>
        <w:rPr>
          <w:rFonts w:hint="default" w:ascii="宋体" w:hAnsi="宋体" w:eastAsia="宋体" w:cs="宋体"/>
          <w:sz w:val="28"/>
          <w:szCs w:val="28"/>
          <w:lang w:val="en-US" w:eastAsia="zh-CN"/>
        </w:rPr>
      </w:pPr>
      <w:r>
        <w:rPr>
          <w:rFonts w:hint="eastAsia" w:hAnsi="宋体" w:cs="宋体"/>
          <w:sz w:val="28"/>
          <w:szCs w:val="28"/>
          <w:lang w:val="en-US" w:eastAsia="zh-CN"/>
        </w:rPr>
        <w:t>附件2：</w:t>
      </w:r>
    </w:p>
    <w:p w14:paraId="49356593">
      <w:pPr>
        <w:bidi w:val="0"/>
        <w:jc w:val="center"/>
        <w:rPr>
          <w:rFonts w:hint="eastAsia" w:ascii="Arial" w:hAnsi="Arial" w:eastAsia="宋体" w:cs="Arial"/>
          <w:b/>
          <w:bCs/>
          <w:color w:val="111111"/>
          <w:kern w:val="0"/>
          <w:sz w:val="32"/>
          <w:szCs w:val="32"/>
          <w:shd w:val="clear" w:color="auto" w:fill="FFFFFF"/>
          <w:lang w:val="en-US" w:eastAsia="zh-CN" w:bidi="ar-SA"/>
        </w:rPr>
      </w:pPr>
      <w:r>
        <w:rPr>
          <w:rFonts w:hint="eastAsia" w:ascii="Arial" w:hAnsi="Arial" w:eastAsia="宋体" w:cs="Arial"/>
          <w:b/>
          <w:bCs/>
          <w:color w:val="111111"/>
          <w:kern w:val="0"/>
          <w:sz w:val="32"/>
          <w:szCs w:val="32"/>
          <w:shd w:val="clear" w:color="auto" w:fill="FFFFFF"/>
          <w:lang w:val="en-US" w:eastAsia="zh-CN" w:bidi="ar-SA"/>
        </w:rPr>
        <w:t>腾龙芳烃核心资产无偿划转至福海创的专项审计项目</w:t>
      </w:r>
    </w:p>
    <w:p w14:paraId="77661DB4">
      <w:pPr>
        <w:bidi w:val="0"/>
        <w:jc w:val="center"/>
        <w:rPr>
          <w:rFonts w:hint="eastAsia" w:ascii="Arial" w:hAnsi="Arial" w:eastAsia="宋体" w:cs="Arial"/>
          <w:color w:val="111111"/>
          <w:kern w:val="0"/>
          <w:sz w:val="32"/>
          <w:szCs w:val="32"/>
          <w:shd w:val="clear" w:color="auto" w:fill="FFFFFF"/>
          <w:lang w:val="en-US" w:eastAsia="zh-CN" w:bidi="ar-SA"/>
        </w:rPr>
      </w:pPr>
      <w:r>
        <w:rPr>
          <w:rFonts w:hint="eastAsia" w:ascii="Arial" w:hAnsi="Arial" w:eastAsia="宋体" w:cs="Arial"/>
          <w:color w:val="111111"/>
          <w:kern w:val="0"/>
          <w:sz w:val="32"/>
          <w:szCs w:val="32"/>
          <w:shd w:val="clear" w:color="auto" w:fill="FFFFFF"/>
          <w:lang w:val="en-US" w:eastAsia="zh-CN" w:bidi="ar-SA"/>
        </w:rPr>
        <w:t>发包说明</w:t>
      </w:r>
    </w:p>
    <w:p w14:paraId="3517DE9F">
      <w:pPr>
        <w:pStyle w:val="71"/>
        <w:numPr>
          <w:ilvl w:val="0"/>
          <w:numId w:val="9"/>
        </w:numPr>
        <w:spacing w:line="360" w:lineRule="auto"/>
        <w:ind w:firstLineChars="0"/>
        <w:rPr>
          <w:b/>
          <w:sz w:val="24"/>
          <w:szCs w:val="24"/>
          <w:lang w:eastAsia="zh-CN"/>
        </w:rPr>
      </w:pPr>
      <w:r>
        <w:rPr>
          <w:rFonts w:hint="eastAsia"/>
          <w:b/>
          <w:sz w:val="24"/>
          <w:szCs w:val="24"/>
          <w:lang w:eastAsia="zh-CN"/>
        </w:rPr>
        <w:t>项目内容：</w:t>
      </w:r>
    </w:p>
    <w:p w14:paraId="10D62F85">
      <w:pPr>
        <w:pStyle w:val="71"/>
        <w:numPr>
          <w:ilvl w:val="0"/>
          <w:numId w:val="0"/>
        </w:numPr>
        <w:spacing w:line="360" w:lineRule="auto"/>
        <w:ind w:leftChars="0" w:firstLine="480" w:firstLineChars="200"/>
        <w:jc w:val="both"/>
        <w:rPr>
          <w:rFonts w:hint="eastAsia" w:ascii="Arial" w:hAnsi="Arial" w:cs="Arial"/>
          <w:color w:val="111111"/>
          <w:sz w:val="24"/>
          <w:szCs w:val="21"/>
          <w:shd w:val="clear" w:color="auto" w:fill="FFFFFF"/>
          <w:lang w:val="en-US" w:eastAsia="zh-CN" w:bidi="ar-SA"/>
        </w:rPr>
      </w:pPr>
      <w:r>
        <w:rPr>
          <w:rFonts w:hint="eastAsia" w:ascii="Arial" w:hAnsi="Arial" w:eastAsia="宋体" w:cs="Arial"/>
          <w:color w:val="111111"/>
          <w:sz w:val="24"/>
          <w:szCs w:val="21"/>
          <w:shd w:val="clear" w:color="auto" w:fill="FFFFFF"/>
          <w:lang w:val="en-US" w:eastAsia="zh-CN" w:bidi="ar-SA"/>
        </w:rPr>
        <w:t>腾龙芳烃核心资产无偿划转模拟报表</w:t>
      </w:r>
      <w:r>
        <w:rPr>
          <w:rFonts w:hint="eastAsia" w:ascii="Arial" w:hAnsi="Arial" w:cs="Arial"/>
          <w:color w:val="111111"/>
          <w:sz w:val="24"/>
          <w:szCs w:val="21"/>
          <w:shd w:val="clear" w:color="auto" w:fill="FFFFFF"/>
          <w:lang w:val="en-US" w:eastAsia="zh-CN" w:bidi="ar-SA"/>
        </w:rPr>
        <w:t>专项</w:t>
      </w:r>
      <w:r>
        <w:rPr>
          <w:rFonts w:hint="eastAsia" w:ascii="Arial" w:hAnsi="Arial" w:eastAsia="宋体" w:cs="Arial"/>
          <w:color w:val="111111"/>
          <w:sz w:val="24"/>
          <w:szCs w:val="21"/>
          <w:shd w:val="clear" w:color="auto" w:fill="FFFFFF"/>
          <w:lang w:val="en-US" w:eastAsia="zh-CN" w:bidi="ar-SA"/>
        </w:rPr>
        <w:t>审计</w:t>
      </w:r>
      <w:r>
        <w:rPr>
          <w:rFonts w:hint="eastAsia" w:ascii="Arial" w:hAnsi="Arial" w:cs="Arial"/>
          <w:color w:val="111111"/>
          <w:sz w:val="24"/>
          <w:szCs w:val="21"/>
          <w:shd w:val="clear" w:color="auto" w:fill="FFFFFF"/>
          <w:lang w:val="en-US" w:eastAsia="zh-CN" w:bidi="ar-SA"/>
        </w:rPr>
        <w:t>，审计基准日为2026年8月31日，对腾龙芳烃拟无偿划转资产、负债按照企业会计准则编制的2026年8月31日模拟资产负债表及相关财务报表附注进行审计。</w:t>
      </w:r>
    </w:p>
    <w:p w14:paraId="71160266">
      <w:pPr>
        <w:pStyle w:val="71"/>
        <w:numPr>
          <w:ilvl w:val="0"/>
          <w:numId w:val="0"/>
        </w:numPr>
        <w:spacing w:line="360" w:lineRule="auto"/>
        <w:ind w:leftChars="0" w:firstLine="480" w:firstLineChars="200"/>
        <w:jc w:val="both"/>
        <w:rPr>
          <w:rFonts w:hint="default" w:ascii="Arial" w:hAnsi="Arial" w:cs="Arial"/>
          <w:color w:val="111111"/>
          <w:sz w:val="24"/>
          <w:szCs w:val="21"/>
          <w:shd w:val="clear" w:color="auto" w:fill="FFFFFF"/>
          <w:lang w:val="en-US" w:eastAsia="zh-CN" w:bidi="ar-SA"/>
        </w:rPr>
      </w:pPr>
      <w:r>
        <w:rPr>
          <w:rFonts w:hint="eastAsia" w:ascii="Arial" w:hAnsi="Arial" w:cs="Arial"/>
          <w:color w:val="111111"/>
          <w:sz w:val="24"/>
          <w:szCs w:val="21"/>
          <w:shd w:val="clear" w:color="auto" w:fill="FFFFFF"/>
          <w:lang w:val="en-US" w:eastAsia="zh-CN" w:bidi="ar-SA"/>
        </w:rPr>
        <w:t>拟选聘第三方审计事务所进行专项审计并出具审计报告。基准日为2026年8月31日，并于9月6日出具审计报告初稿。</w:t>
      </w:r>
    </w:p>
    <w:p w14:paraId="5BAEB402">
      <w:pPr>
        <w:pStyle w:val="71"/>
        <w:numPr>
          <w:ilvl w:val="0"/>
          <w:numId w:val="9"/>
        </w:numPr>
        <w:spacing w:line="360" w:lineRule="auto"/>
        <w:ind w:firstLineChars="0"/>
        <w:rPr>
          <w:b/>
          <w:sz w:val="24"/>
          <w:szCs w:val="24"/>
          <w:lang w:eastAsia="zh-CN"/>
        </w:rPr>
      </w:pPr>
      <w:r>
        <w:rPr>
          <w:b/>
          <w:sz w:val="24"/>
          <w:szCs w:val="24"/>
          <w:lang w:eastAsia="zh-CN"/>
        </w:rPr>
        <w:t>对会计师事务所的基本资格要求：</w:t>
      </w:r>
    </w:p>
    <w:p w14:paraId="1BA02A39">
      <w:pPr>
        <w:pStyle w:val="2"/>
        <w:spacing w:line="360" w:lineRule="auto"/>
        <w:rPr>
          <w:rFonts w:ascii="Arial" w:hAnsi="Arial" w:cs="Arial"/>
          <w:color w:val="111111"/>
          <w:sz w:val="24"/>
          <w:szCs w:val="21"/>
          <w:shd w:val="clear" w:color="auto" w:fill="FFFFFF"/>
        </w:rPr>
      </w:pPr>
      <w:r>
        <w:rPr>
          <w:rFonts w:ascii="Arial" w:hAnsi="Arial" w:cs="Arial"/>
          <w:color w:val="111111"/>
          <w:sz w:val="24"/>
          <w:szCs w:val="21"/>
          <w:shd w:val="clear" w:color="auto" w:fill="FFFFFF"/>
        </w:rPr>
        <w:t>1.</w:t>
      </w:r>
      <w:r>
        <w:rPr>
          <w:rFonts w:hint="eastAsia" w:ascii="Arial" w:hAnsi="Arial" w:cs="Arial"/>
          <w:color w:val="111111"/>
          <w:sz w:val="24"/>
          <w:szCs w:val="21"/>
          <w:shd w:val="clear" w:color="auto" w:fill="FFFFFF"/>
          <w:lang w:val="en-US" w:eastAsia="zh-CN"/>
        </w:rPr>
        <w:t>参比</w:t>
      </w:r>
      <w:r>
        <w:rPr>
          <w:rFonts w:ascii="Arial" w:hAnsi="Arial" w:cs="Arial"/>
          <w:color w:val="111111"/>
          <w:sz w:val="24"/>
          <w:szCs w:val="21"/>
          <w:shd w:val="clear" w:color="auto" w:fill="FFFFFF"/>
        </w:rPr>
        <w:t>人须为在中国境内注册的会计师事务所</w:t>
      </w:r>
      <w:r>
        <w:rPr>
          <w:rFonts w:hint="eastAsia" w:ascii="Arial" w:hAnsi="Arial" w:cs="Arial"/>
          <w:color w:val="111111"/>
          <w:sz w:val="24"/>
          <w:szCs w:val="21"/>
          <w:shd w:val="clear" w:color="auto" w:fill="FFFFFF"/>
        </w:rPr>
        <w:t>；</w:t>
      </w:r>
    </w:p>
    <w:p w14:paraId="2C70090A">
      <w:pPr>
        <w:pStyle w:val="2"/>
        <w:spacing w:line="360" w:lineRule="auto"/>
        <w:rPr>
          <w:rFonts w:ascii="Arial" w:hAnsi="Arial" w:cs="Arial"/>
          <w:color w:val="111111"/>
          <w:sz w:val="24"/>
          <w:szCs w:val="21"/>
          <w:shd w:val="clear" w:color="auto" w:fill="FFFFFF"/>
        </w:rPr>
      </w:pPr>
      <w:r>
        <w:rPr>
          <w:rFonts w:ascii="Arial" w:hAnsi="Arial" w:cs="Arial"/>
          <w:color w:val="111111"/>
          <w:sz w:val="24"/>
          <w:szCs w:val="21"/>
          <w:shd w:val="clear" w:color="auto" w:fill="FFFFFF"/>
        </w:rPr>
        <w:t>2.</w:t>
      </w:r>
      <w:r>
        <w:rPr>
          <w:rFonts w:hint="eastAsia" w:ascii="Arial" w:hAnsi="Arial" w:cs="Arial"/>
          <w:color w:val="111111"/>
          <w:sz w:val="24"/>
          <w:szCs w:val="21"/>
          <w:shd w:val="clear" w:color="auto" w:fill="FFFFFF"/>
          <w:lang w:val="en-US" w:eastAsia="zh-CN"/>
        </w:rPr>
        <w:t>参比</w:t>
      </w:r>
      <w:r>
        <w:rPr>
          <w:rFonts w:ascii="Arial" w:hAnsi="Arial" w:cs="Arial"/>
          <w:color w:val="111111"/>
          <w:sz w:val="24"/>
          <w:szCs w:val="21"/>
          <w:shd w:val="clear" w:color="auto" w:fill="FFFFFF"/>
        </w:rPr>
        <w:t>人须具备会计师事务所执业资格，具有良好的职业信誉</w:t>
      </w:r>
      <w:r>
        <w:rPr>
          <w:rFonts w:hint="eastAsia" w:ascii="Arial" w:hAnsi="Arial" w:cs="Arial"/>
          <w:color w:val="111111"/>
          <w:sz w:val="24"/>
          <w:szCs w:val="21"/>
          <w:shd w:val="clear" w:color="auto" w:fill="FFFFFF"/>
        </w:rPr>
        <w:t>；</w:t>
      </w:r>
    </w:p>
    <w:p w14:paraId="0455B143">
      <w:pPr>
        <w:pStyle w:val="2"/>
        <w:spacing w:line="360" w:lineRule="auto"/>
        <w:rPr>
          <w:rFonts w:ascii="Arial" w:hAnsi="Arial" w:cs="Arial"/>
          <w:color w:val="111111"/>
          <w:sz w:val="24"/>
          <w:szCs w:val="21"/>
          <w:shd w:val="clear" w:color="auto" w:fill="FFFFFF"/>
        </w:rPr>
      </w:pPr>
      <w:r>
        <w:rPr>
          <w:rFonts w:ascii="Arial" w:hAnsi="Arial" w:cs="Arial"/>
          <w:color w:val="111111"/>
          <w:sz w:val="24"/>
          <w:szCs w:val="21"/>
          <w:shd w:val="clear" w:color="auto" w:fill="FFFFFF"/>
        </w:rPr>
        <w:t>3</w:t>
      </w:r>
      <w:r>
        <w:rPr>
          <w:rFonts w:ascii="Arial" w:hAnsi="Arial" w:cs="Arial"/>
          <w:color w:val="111111"/>
          <w:sz w:val="24"/>
          <w:szCs w:val="21"/>
          <w:highlight w:val="none"/>
          <w:shd w:val="clear" w:color="auto" w:fill="FFFFFF"/>
        </w:rPr>
        <w:t>.</w:t>
      </w:r>
      <w:r>
        <w:rPr>
          <w:rFonts w:hint="eastAsia" w:ascii="Arial" w:hAnsi="Arial" w:cs="Arial"/>
          <w:color w:val="111111"/>
          <w:sz w:val="24"/>
          <w:szCs w:val="21"/>
          <w:shd w:val="clear" w:color="auto" w:fill="FFFFFF"/>
          <w:lang w:val="en-US" w:eastAsia="zh-CN"/>
        </w:rPr>
        <w:t>参比</w:t>
      </w:r>
      <w:r>
        <w:rPr>
          <w:rFonts w:ascii="Arial" w:hAnsi="Arial" w:cs="Arial"/>
          <w:color w:val="111111"/>
          <w:sz w:val="24"/>
          <w:szCs w:val="21"/>
          <w:shd w:val="clear" w:color="auto" w:fill="FFFFFF"/>
        </w:rPr>
        <w:t>人</w:t>
      </w:r>
      <w:r>
        <w:rPr>
          <w:rFonts w:ascii="Arial" w:hAnsi="Arial" w:cs="Arial"/>
          <w:color w:val="111111"/>
          <w:sz w:val="24"/>
          <w:szCs w:val="21"/>
          <w:highlight w:val="none"/>
          <w:shd w:val="clear" w:color="auto" w:fill="FFFFFF"/>
        </w:rPr>
        <w:t>近三年来在福建省会计师事务所行业综合排名在前</w:t>
      </w:r>
      <w:r>
        <w:rPr>
          <w:rFonts w:ascii="Arial" w:hAnsi="Arial" w:cs="Arial"/>
          <w:sz w:val="24"/>
          <w:szCs w:val="21"/>
          <w:highlight w:val="none"/>
          <w:shd w:val="clear" w:color="auto" w:fill="FFFFFF"/>
        </w:rPr>
        <w:t>50</w:t>
      </w:r>
      <w:r>
        <w:rPr>
          <w:rFonts w:ascii="Arial" w:hAnsi="Arial" w:cs="Arial"/>
          <w:color w:val="111111"/>
          <w:sz w:val="24"/>
          <w:szCs w:val="21"/>
          <w:highlight w:val="none"/>
          <w:shd w:val="clear" w:color="auto" w:fill="FFFFFF"/>
        </w:rPr>
        <w:t>名内</w:t>
      </w:r>
      <w:r>
        <w:rPr>
          <w:rFonts w:hint="eastAsia" w:ascii="Arial" w:hAnsi="Arial" w:cs="Arial"/>
          <w:color w:val="111111"/>
          <w:sz w:val="24"/>
          <w:szCs w:val="21"/>
          <w:highlight w:val="none"/>
          <w:shd w:val="clear" w:color="auto" w:fill="FFFFFF"/>
        </w:rPr>
        <w:t>；</w:t>
      </w:r>
    </w:p>
    <w:p w14:paraId="1CD42AAB">
      <w:pPr>
        <w:pStyle w:val="2"/>
        <w:spacing w:line="360" w:lineRule="auto"/>
        <w:rPr>
          <w:rFonts w:ascii="Arial" w:hAnsi="Arial" w:cs="Arial"/>
          <w:color w:val="111111"/>
          <w:sz w:val="24"/>
          <w:szCs w:val="21"/>
          <w:shd w:val="clear" w:color="auto" w:fill="FFFFFF"/>
        </w:rPr>
      </w:pPr>
      <w:r>
        <w:rPr>
          <w:rFonts w:ascii="Arial" w:hAnsi="Arial" w:cs="Arial"/>
          <w:color w:val="111111"/>
          <w:sz w:val="24"/>
          <w:szCs w:val="21"/>
          <w:shd w:val="clear" w:color="auto" w:fill="FFFFFF"/>
        </w:rPr>
        <w:t>4.</w:t>
      </w:r>
      <w:r>
        <w:rPr>
          <w:rFonts w:hint="eastAsia" w:ascii="Arial" w:hAnsi="Arial" w:cs="Arial"/>
          <w:color w:val="111111"/>
          <w:sz w:val="24"/>
          <w:szCs w:val="21"/>
          <w:shd w:val="clear" w:color="auto" w:fill="FFFFFF"/>
          <w:lang w:val="en-US" w:eastAsia="zh-CN"/>
        </w:rPr>
        <w:t>参比</w:t>
      </w:r>
      <w:r>
        <w:rPr>
          <w:rFonts w:ascii="Arial" w:hAnsi="Arial" w:cs="Arial"/>
          <w:color w:val="111111"/>
          <w:sz w:val="24"/>
          <w:szCs w:val="21"/>
          <w:shd w:val="clear" w:color="auto" w:fill="FFFFFF"/>
        </w:rPr>
        <w:t>人具有完成本项目所需的人员、专业能力，不存在其他可能不适合承担本项目的情形</w:t>
      </w:r>
      <w:r>
        <w:rPr>
          <w:rFonts w:hint="eastAsia" w:ascii="Arial" w:hAnsi="Arial" w:cs="Arial"/>
          <w:color w:val="111111"/>
          <w:sz w:val="24"/>
          <w:szCs w:val="21"/>
          <w:shd w:val="clear" w:color="auto" w:fill="FFFFFF"/>
        </w:rPr>
        <w:t>；</w:t>
      </w:r>
    </w:p>
    <w:p w14:paraId="09DCDD11">
      <w:pPr>
        <w:pStyle w:val="2"/>
        <w:spacing w:line="360" w:lineRule="auto"/>
        <w:rPr>
          <w:rFonts w:ascii="Arial" w:hAnsi="Arial" w:cs="Arial"/>
          <w:color w:val="111111"/>
          <w:sz w:val="24"/>
          <w:szCs w:val="21"/>
          <w:shd w:val="clear" w:color="auto" w:fill="FFFFFF"/>
        </w:rPr>
      </w:pPr>
      <w:r>
        <w:rPr>
          <w:rFonts w:ascii="Arial" w:hAnsi="Arial" w:cs="Arial"/>
          <w:color w:val="111111"/>
          <w:sz w:val="24"/>
          <w:szCs w:val="21"/>
          <w:shd w:val="clear" w:color="auto" w:fill="FFFFFF"/>
        </w:rPr>
        <w:t>5.</w:t>
      </w:r>
      <w:r>
        <w:rPr>
          <w:rFonts w:hint="eastAsia" w:ascii="Arial" w:hAnsi="Arial" w:cs="Arial"/>
          <w:color w:val="111111"/>
          <w:sz w:val="24"/>
          <w:szCs w:val="21"/>
          <w:shd w:val="clear" w:color="auto" w:fill="FFFFFF"/>
          <w:lang w:val="en-US" w:eastAsia="zh-CN"/>
        </w:rPr>
        <w:t>参比</w:t>
      </w:r>
      <w:r>
        <w:rPr>
          <w:rFonts w:ascii="Arial" w:hAnsi="Arial" w:cs="Arial"/>
          <w:color w:val="111111"/>
          <w:sz w:val="24"/>
          <w:szCs w:val="21"/>
          <w:shd w:val="clear" w:color="auto" w:fill="FFFFFF"/>
        </w:rPr>
        <w:t>人及本项目负责人近3年未因违规执业受行政处罚</w:t>
      </w:r>
      <w:r>
        <w:rPr>
          <w:rFonts w:hint="eastAsia" w:ascii="Arial" w:hAnsi="Arial" w:cs="Arial"/>
          <w:color w:val="111111"/>
          <w:sz w:val="24"/>
          <w:szCs w:val="21"/>
          <w:shd w:val="clear" w:color="auto" w:fill="FFFFFF"/>
          <w:lang w:eastAsia="zh-CN"/>
        </w:rPr>
        <w:t>；</w:t>
      </w:r>
      <w:r>
        <w:rPr>
          <w:rFonts w:ascii="Arial" w:hAnsi="Arial" w:cs="Arial"/>
          <w:color w:val="111111"/>
          <w:sz w:val="24"/>
          <w:szCs w:val="21"/>
          <w:shd w:val="clear" w:color="auto" w:fill="FFFFFF"/>
        </w:rPr>
        <w:t>(若</w:t>
      </w:r>
      <w:r>
        <w:rPr>
          <w:rFonts w:hint="eastAsia" w:ascii="Arial" w:hAnsi="Arial" w:cs="Arial"/>
          <w:color w:val="111111"/>
          <w:sz w:val="24"/>
          <w:szCs w:val="21"/>
          <w:shd w:val="clear" w:color="auto" w:fill="FFFFFF"/>
          <w:lang w:val="en-US" w:eastAsia="zh-CN"/>
        </w:rPr>
        <w:t>参比</w:t>
      </w:r>
      <w:r>
        <w:rPr>
          <w:rFonts w:ascii="Arial" w:hAnsi="Arial" w:cs="Arial"/>
          <w:color w:val="111111"/>
          <w:sz w:val="24"/>
          <w:szCs w:val="21"/>
          <w:shd w:val="clear" w:color="auto" w:fill="FFFFFF"/>
        </w:rPr>
        <w:t>人存在故意隐瞒，经查实后视为无效</w:t>
      </w:r>
      <w:r>
        <w:rPr>
          <w:rFonts w:hint="eastAsia" w:ascii="Arial" w:hAnsi="Arial" w:cs="Arial"/>
          <w:color w:val="111111"/>
          <w:sz w:val="24"/>
          <w:szCs w:val="21"/>
          <w:shd w:val="clear" w:color="auto" w:fill="FFFFFF"/>
          <w:lang w:val="en-US" w:eastAsia="zh-CN"/>
        </w:rPr>
        <w:t>参比人</w:t>
      </w:r>
      <w:r>
        <w:rPr>
          <w:rFonts w:ascii="Arial" w:hAnsi="Arial" w:cs="Arial"/>
          <w:color w:val="111111"/>
          <w:sz w:val="24"/>
          <w:szCs w:val="21"/>
          <w:shd w:val="clear" w:color="auto" w:fill="FFFFFF"/>
        </w:rPr>
        <w:t>)</w:t>
      </w:r>
      <w:r>
        <w:rPr>
          <w:rFonts w:hint="eastAsia" w:ascii="Arial" w:hAnsi="Arial" w:cs="Arial"/>
          <w:color w:val="111111"/>
          <w:sz w:val="24"/>
          <w:szCs w:val="21"/>
          <w:shd w:val="clear" w:color="auto" w:fill="FFFFFF"/>
        </w:rPr>
        <w:t>；</w:t>
      </w:r>
    </w:p>
    <w:p w14:paraId="77EF90D0">
      <w:pPr>
        <w:pStyle w:val="2"/>
        <w:spacing w:line="360" w:lineRule="auto"/>
        <w:rPr>
          <w:rFonts w:ascii="Arial" w:hAnsi="Arial" w:cs="Arial"/>
          <w:color w:val="111111"/>
          <w:sz w:val="24"/>
          <w:szCs w:val="21"/>
          <w:shd w:val="clear" w:color="auto" w:fill="FFFFFF"/>
        </w:rPr>
      </w:pPr>
      <w:r>
        <w:rPr>
          <w:rFonts w:ascii="Arial" w:hAnsi="Arial" w:cs="Arial"/>
          <w:color w:val="111111"/>
          <w:sz w:val="24"/>
          <w:szCs w:val="21"/>
          <w:shd w:val="clear" w:color="auto" w:fill="FFFFFF"/>
        </w:rPr>
        <w:t>6.本项目不接受联合体</w:t>
      </w:r>
      <w:r>
        <w:rPr>
          <w:rFonts w:hint="eastAsia" w:ascii="Arial" w:hAnsi="Arial" w:cs="Arial"/>
          <w:color w:val="111111"/>
          <w:sz w:val="24"/>
          <w:szCs w:val="21"/>
          <w:shd w:val="clear" w:color="auto" w:fill="FFFFFF"/>
          <w:lang w:val="en-US" w:eastAsia="zh-CN"/>
        </w:rPr>
        <w:t>参比</w:t>
      </w:r>
      <w:r>
        <w:rPr>
          <w:rFonts w:hint="eastAsia" w:ascii="Arial" w:hAnsi="Arial" w:cs="Arial"/>
          <w:color w:val="111111"/>
          <w:sz w:val="24"/>
          <w:szCs w:val="21"/>
          <w:shd w:val="clear" w:color="auto" w:fill="FFFFFF"/>
        </w:rPr>
        <w:t>；</w:t>
      </w:r>
    </w:p>
    <w:p w14:paraId="168AB08D">
      <w:pPr>
        <w:pStyle w:val="2"/>
        <w:spacing w:line="360" w:lineRule="auto"/>
        <w:rPr>
          <w:rFonts w:ascii="Arial" w:hAnsi="Arial" w:cs="Arial"/>
          <w:color w:val="111111"/>
          <w:sz w:val="24"/>
          <w:szCs w:val="21"/>
          <w:shd w:val="clear" w:color="auto" w:fill="FFFFFF"/>
        </w:rPr>
      </w:pPr>
      <w:r>
        <w:rPr>
          <w:rFonts w:ascii="Arial" w:hAnsi="Arial" w:cs="Arial"/>
          <w:color w:val="111111"/>
          <w:sz w:val="24"/>
          <w:szCs w:val="21"/>
          <w:shd w:val="clear" w:color="auto" w:fill="FFFFFF"/>
        </w:rPr>
        <w:t>7.</w:t>
      </w:r>
      <w:r>
        <w:rPr>
          <w:rFonts w:hint="eastAsia" w:ascii="Arial" w:hAnsi="Arial" w:cs="Arial"/>
          <w:color w:val="111111"/>
          <w:sz w:val="24"/>
          <w:szCs w:val="21"/>
          <w:shd w:val="clear" w:color="auto" w:fill="FFFFFF"/>
          <w:lang w:val="en-US" w:eastAsia="zh-CN"/>
        </w:rPr>
        <w:t>参比</w:t>
      </w:r>
      <w:r>
        <w:rPr>
          <w:rFonts w:ascii="Arial" w:hAnsi="Arial" w:cs="Arial"/>
          <w:color w:val="111111"/>
          <w:sz w:val="24"/>
          <w:szCs w:val="21"/>
          <w:shd w:val="clear" w:color="auto" w:fill="FFFFFF"/>
        </w:rPr>
        <w:t>人没有失信黑名单记录</w:t>
      </w:r>
      <w:r>
        <w:rPr>
          <w:rFonts w:hint="eastAsia" w:ascii="Arial" w:hAnsi="Arial" w:cs="Arial"/>
          <w:color w:val="111111"/>
          <w:sz w:val="24"/>
          <w:szCs w:val="21"/>
          <w:shd w:val="clear" w:color="auto" w:fill="FFFFFF"/>
        </w:rPr>
        <w:t>；</w:t>
      </w:r>
    </w:p>
    <w:p w14:paraId="13C19E5E">
      <w:pPr>
        <w:spacing w:line="360" w:lineRule="auto"/>
        <w:rPr>
          <w:rFonts w:hint="eastAsia"/>
          <w:b/>
          <w:sz w:val="24"/>
          <w:szCs w:val="24"/>
          <w:lang w:eastAsia="zh-CN"/>
        </w:rPr>
      </w:pPr>
    </w:p>
    <w:p w14:paraId="22A39C50">
      <w:pPr>
        <w:spacing w:line="360" w:lineRule="auto"/>
        <w:rPr>
          <w:b/>
          <w:sz w:val="24"/>
          <w:szCs w:val="24"/>
          <w:lang w:eastAsia="zh-CN"/>
        </w:rPr>
      </w:pPr>
      <w:r>
        <w:rPr>
          <w:rFonts w:hint="eastAsia"/>
          <w:b/>
          <w:sz w:val="24"/>
          <w:szCs w:val="24"/>
          <w:lang w:eastAsia="zh-CN"/>
        </w:rPr>
        <w:t>二、评分方法</w:t>
      </w:r>
    </w:p>
    <w:p w14:paraId="184D3036">
      <w:pPr>
        <w:pStyle w:val="2"/>
        <w:rPr>
          <w:rFonts w:ascii="Times New Roman" w:hAnsi="Times New Roman"/>
          <w:bCs/>
          <w:sz w:val="24"/>
          <w:szCs w:val="24"/>
          <w:shd w:val="clear" w:color="auto" w:fill="FFFFFF"/>
        </w:rPr>
      </w:pPr>
      <w:r>
        <w:rPr>
          <w:rFonts w:ascii="Times New Roman" w:hAnsi="Times New Roman"/>
          <w:bCs/>
          <w:sz w:val="24"/>
          <w:szCs w:val="24"/>
          <w:shd w:val="clear" w:color="auto" w:fill="FFFFFF"/>
        </w:rPr>
        <w:t>标准进行评审：</w:t>
      </w:r>
    </w:p>
    <w:tbl>
      <w:tblPr>
        <w:tblStyle w:val="47"/>
        <w:tblW w:w="957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72"/>
        <w:gridCol w:w="1045"/>
        <w:gridCol w:w="200"/>
        <w:gridCol w:w="6872"/>
        <w:gridCol w:w="78"/>
        <w:gridCol w:w="709"/>
      </w:tblGrid>
      <w:tr w14:paraId="70D589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38" w:hRule="atLeast"/>
          <w:jc w:val="center"/>
        </w:trPr>
        <w:tc>
          <w:tcPr>
            <w:tcW w:w="9576" w:type="dxa"/>
            <w:gridSpan w:val="6"/>
            <w:vAlign w:val="center"/>
          </w:tcPr>
          <w:p w14:paraId="571EED55">
            <w:pPr>
              <w:pStyle w:val="199"/>
              <w:spacing w:line="380" w:lineRule="exact"/>
              <w:jc w:val="both"/>
              <w:rPr>
                <w:sz w:val="21"/>
                <w:szCs w:val="21"/>
              </w:rPr>
            </w:pPr>
            <w:r>
              <w:rPr>
                <w:sz w:val="21"/>
                <w:szCs w:val="21"/>
              </w:rPr>
              <w:t>（一）</w:t>
            </w:r>
            <w:r>
              <w:rPr>
                <w:spacing w:val="5"/>
                <w:sz w:val="21"/>
                <w:szCs w:val="21"/>
                <w:shd w:val="clear" w:color="auto" w:fill="FFFFFF"/>
              </w:rPr>
              <w:t>商务</w:t>
            </w:r>
            <w:r>
              <w:rPr>
                <w:sz w:val="21"/>
                <w:szCs w:val="21"/>
              </w:rPr>
              <w:t>部分（满分20分）</w:t>
            </w:r>
          </w:p>
        </w:tc>
      </w:tr>
      <w:tr w14:paraId="39D24F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0" w:hRule="atLeast"/>
          <w:jc w:val="center"/>
        </w:trPr>
        <w:tc>
          <w:tcPr>
            <w:tcW w:w="672" w:type="dxa"/>
            <w:tcBorders>
              <w:right w:val="single" w:color="auto" w:sz="4" w:space="0"/>
            </w:tcBorders>
            <w:vAlign w:val="center"/>
          </w:tcPr>
          <w:p w14:paraId="49EB5046">
            <w:pPr>
              <w:pStyle w:val="17"/>
              <w:spacing w:line="400" w:lineRule="exact"/>
              <w:ind w:left="-38" w:leftChars="-18" w:right="-107" w:rightChars="-51"/>
              <w:jc w:val="center"/>
              <w:rPr>
                <w:b/>
                <w:szCs w:val="21"/>
              </w:rPr>
            </w:pPr>
            <w:r>
              <w:rPr>
                <w:b/>
                <w:szCs w:val="21"/>
              </w:rPr>
              <w:t>序号</w:t>
            </w:r>
          </w:p>
        </w:tc>
        <w:tc>
          <w:tcPr>
            <w:tcW w:w="1245" w:type="dxa"/>
            <w:gridSpan w:val="2"/>
            <w:tcBorders>
              <w:left w:val="single" w:color="auto" w:sz="4" w:space="0"/>
              <w:right w:val="single" w:color="auto" w:sz="4" w:space="0"/>
            </w:tcBorders>
            <w:vAlign w:val="center"/>
          </w:tcPr>
          <w:p w14:paraId="25786B60">
            <w:pPr>
              <w:spacing w:line="400" w:lineRule="exact"/>
              <w:jc w:val="center"/>
              <w:rPr>
                <w:rFonts w:ascii="Times New Roman" w:hAnsi="Times New Roman" w:cs="Times New Roman"/>
                <w:b/>
                <w:sz w:val="21"/>
                <w:szCs w:val="21"/>
              </w:rPr>
            </w:pPr>
            <w:r>
              <w:rPr>
                <w:rFonts w:ascii="Times New Roman" w:hAnsi="Times New Roman" w:cs="Times New Roman"/>
                <w:b/>
                <w:sz w:val="21"/>
                <w:szCs w:val="21"/>
              </w:rPr>
              <w:t>评标因素</w:t>
            </w:r>
          </w:p>
        </w:tc>
        <w:tc>
          <w:tcPr>
            <w:tcW w:w="6950" w:type="dxa"/>
            <w:gridSpan w:val="2"/>
            <w:tcBorders>
              <w:left w:val="single" w:color="auto" w:sz="4" w:space="0"/>
              <w:right w:val="single" w:color="auto" w:sz="4" w:space="0"/>
            </w:tcBorders>
            <w:vAlign w:val="center"/>
          </w:tcPr>
          <w:p w14:paraId="7725A397">
            <w:pPr>
              <w:spacing w:line="400" w:lineRule="exact"/>
              <w:jc w:val="center"/>
              <w:rPr>
                <w:rFonts w:ascii="Times New Roman" w:hAnsi="Times New Roman" w:cs="Times New Roman"/>
                <w:b/>
                <w:sz w:val="21"/>
                <w:szCs w:val="21"/>
              </w:rPr>
            </w:pPr>
            <w:r>
              <w:rPr>
                <w:rFonts w:ascii="Times New Roman" w:hAnsi="Times New Roman" w:cs="Times New Roman"/>
                <w:b/>
                <w:sz w:val="21"/>
                <w:szCs w:val="21"/>
              </w:rPr>
              <w:t>评标标准</w:t>
            </w:r>
          </w:p>
        </w:tc>
        <w:tc>
          <w:tcPr>
            <w:tcW w:w="709" w:type="dxa"/>
            <w:tcBorders>
              <w:left w:val="single" w:color="auto" w:sz="4" w:space="0"/>
            </w:tcBorders>
            <w:vAlign w:val="center"/>
          </w:tcPr>
          <w:p w14:paraId="3756114A">
            <w:pPr>
              <w:spacing w:line="400" w:lineRule="exact"/>
              <w:jc w:val="center"/>
              <w:rPr>
                <w:rFonts w:ascii="Times New Roman" w:hAnsi="Times New Roman" w:cs="Times New Roman"/>
                <w:b/>
                <w:sz w:val="21"/>
                <w:szCs w:val="21"/>
              </w:rPr>
            </w:pPr>
            <w:r>
              <w:rPr>
                <w:rFonts w:ascii="Times New Roman" w:hAnsi="Times New Roman" w:cs="Times New Roman"/>
                <w:b/>
                <w:sz w:val="21"/>
                <w:szCs w:val="21"/>
              </w:rPr>
              <w:t>分值</w:t>
            </w:r>
          </w:p>
        </w:tc>
      </w:tr>
      <w:tr w14:paraId="7C8484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81" w:hRule="atLeast"/>
          <w:jc w:val="center"/>
        </w:trPr>
        <w:tc>
          <w:tcPr>
            <w:tcW w:w="672" w:type="dxa"/>
            <w:tcBorders>
              <w:right w:val="single" w:color="auto" w:sz="4" w:space="0"/>
            </w:tcBorders>
            <w:vAlign w:val="center"/>
          </w:tcPr>
          <w:p w14:paraId="1F08294C">
            <w:pPr>
              <w:pStyle w:val="30"/>
              <w:spacing w:line="276" w:lineRule="auto"/>
              <w:jc w:val="center"/>
              <w:rPr>
                <w:rFonts w:ascii="Times New Roman" w:hAnsi="Times New Roman" w:cs="Times New Roman"/>
                <w:kern w:val="2"/>
                <w:sz w:val="21"/>
                <w:szCs w:val="21"/>
                <w:lang w:eastAsia="zh-CN"/>
              </w:rPr>
            </w:pPr>
            <w:r>
              <w:rPr>
                <w:rFonts w:ascii="Times New Roman" w:hAnsi="Times New Roman" w:cs="Times New Roman"/>
                <w:kern w:val="2"/>
                <w:sz w:val="21"/>
                <w:szCs w:val="21"/>
                <w:lang w:eastAsia="zh-CN"/>
              </w:rPr>
              <w:t>1-</w:t>
            </w:r>
            <w:r>
              <w:rPr>
                <w:rFonts w:hint="eastAsia" w:ascii="Times New Roman" w:hAnsi="Times New Roman" w:cs="Times New Roman"/>
                <w:kern w:val="2"/>
                <w:sz w:val="21"/>
                <w:szCs w:val="21"/>
                <w:lang w:eastAsia="zh-CN"/>
              </w:rPr>
              <w:t>1</w:t>
            </w:r>
          </w:p>
        </w:tc>
        <w:tc>
          <w:tcPr>
            <w:tcW w:w="1245" w:type="dxa"/>
            <w:gridSpan w:val="2"/>
            <w:tcBorders>
              <w:left w:val="single" w:color="auto" w:sz="4" w:space="0"/>
              <w:right w:val="single" w:color="auto" w:sz="4" w:space="0"/>
            </w:tcBorders>
            <w:vAlign w:val="center"/>
          </w:tcPr>
          <w:p w14:paraId="428182D7">
            <w:pPr>
              <w:shd w:val="clear" w:color="auto" w:fill="FFFFFF"/>
              <w:tabs>
                <w:tab w:val="left" w:pos="8820"/>
              </w:tabs>
              <w:snapToGrid w:val="0"/>
              <w:spacing w:line="400" w:lineRule="exact"/>
              <w:jc w:val="center"/>
              <w:rPr>
                <w:rFonts w:cs="Times New Roman" w:asciiTheme="minorEastAsia" w:hAnsiTheme="minorEastAsia" w:eastAsiaTheme="minorEastAsia"/>
                <w:sz w:val="20"/>
                <w:szCs w:val="20"/>
                <w:shd w:val="clear" w:color="auto" w:fill="FFFFFF"/>
              </w:rPr>
            </w:pPr>
            <w:r>
              <w:rPr>
                <w:rFonts w:asciiTheme="minorEastAsia" w:hAnsiTheme="minorEastAsia" w:eastAsiaTheme="minorEastAsia"/>
                <w:bCs/>
                <w:color w:val="000000"/>
                <w:sz w:val="20"/>
                <w:szCs w:val="20"/>
                <w:lang w:eastAsia="zh-CN"/>
              </w:rPr>
              <w:t>综合实力</w:t>
            </w:r>
          </w:p>
        </w:tc>
        <w:tc>
          <w:tcPr>
            <w:tcW w:w="6950" w:type="dxa"/>
            <w:gridSpan w:val="2"/>
            <w:tcBorders>
              <w:left w:val="single" w:color="auto" w:sz="4" w:space="0"/>
              <w:right w:val="single" w:color="auto" w:sz="4" w:space="0"/>
            </w:tcBorders>
            <w:vAlign w:val="center"/>
          </w:tcPr>
          <w:p w14:paraId="14DAF8E1">
            <w:pPr>
              <w:shd w:val="clear" w:color="auto" w:fill="FFFFFF"/>
              <w:tabs>
                <w:tab w:val="left" w:pos="720"/>
                <w:tab w:val="left" w:pos="1260"/>
              </w:tabs>
              <w:spacing w:line="400" w:lineRule="exact"/>
              <w:rPr>
                <w:rFonts w:cs="Times New Roman" w:asciiTheme="minorEastAsia" w:hAnsiTheme="minorEastAsia" w:eastAsiaTheme="minorEastAsia"/>
                <w:sz w:val="20"/>
                <w:szCs w:val="20"/>
                <w:lang w:eastAsia="zh-CN"/>
              </w:rPr>
            </w:pPr>
            <w:r>
              <w:rPr>
                <w:rFonts w:hint="eastAsia" w:asciiTheme="minorEastAsia" w:hAnsiTheme="minorEastAsia" w:eastAsiaTheme="minorEastAsia"/>
                <w:sz w:val="20"/>
                <w:szCs w:val="20"/>
                <w:lang w:eastAsia="zh-CN"/>
              </w:rPr>
              <w:t>根据参</w:t>
            </w:r>
            <w:r>
              <w:rPr>
                <w:rFonts w:hint="eastAsia" w:asciiTheme="minorEastAsia" w:hAnsiTheme="minorEastAsia"/>
                <w:sz w:val="20"/>
                <w:szCs w:val="20"/>
                <w:lang w:val="en-US" w:eastAsia="zh-CN"/>
              </w:rPr>
              <w:t>比</w:t>
            </w:r>
            <w:r>
              <w:rPr>
                <w:rFonts w:hint="eastAsia" w:asciiTheme="minorEastAsia" w:hAnsiTheme="minorEastAsia" w:eastAsiaTheme="minorEastAsia"/>
                <w:sz w:val="20"/>
                <w:szCs w:val="20"/>
                <w:lang w:eastAsia="zh-CN"/>
              </w:rPr>
              <w:t>人在2</w:t>
            </w:r>
            <w:r>
              <w:rPr>
                <w:rFonts w:asciiTheme="minorEastAsia" w:hAnsiTheme="minorEastAsia" w:eastAsiaTheme="minorEastAsia"/>
                <w:sz w:val="20"/>
                <w:szCs w:val="20"/>
                <w:lang w:eastAsia="zh-CN"/>
              </w:rPr>
              <w:t>02</w:t>
            </w:r>
            <w:r>
              <w:rPr>
                <w:rFonts w:hint="eastAsia" w:asciiTheme="minorEastAsia" w:hAnsiTheme="minorEastAsia" w:eastAsiaTheme="minorEastAsia"/>
                <w:sz w:val="20"/>
                <w:szCs w:val="20"/>
                <w:lang w:eastAsia="zh-CN"/>
              </w:rPr>
              <w:t>2</w:t>
            </w:r>
            <w:r>
              <w:rPr>
                <w:rFonts w:asciiTheme="minorEastAsia" w:hAnsiTheme="minorEastAsia" w:eastAsiaTheme="minorEastAsia"/>
                <w:sz w:val="20"/>
                <w:szCs w:val="20"/>
                <w:lang w:eastAsia="zh-CN"/>
              </w:rPr>
              <w:t>-202</w:t>
            </w:r>
            <w:r>
              <w:rPr>
                <w:rFonts w:hint="eastAsia" w:asciiTheme="minorEastAsia" w:hAnsiTheme="minorEastAsia" w:eastAsiaTheme="minorEastAsia"/>
                <w:sz w:val="20"/>
                <w:szCs w:val="20"/>
                <w:lang w:eastAsia="zh-CN"/>
              </w:rPr>
              <w:t>4</w:t>
            </w:r>
            <w:r>
              <w:rPr>
                <w:rFonts w:asciiTheme="minorEastAsia" w:hAnsiTheme="minorEastAsia" w:eastAsiaTheme="minorEastAsia"/>
                <w:sz w:val="20"/>
                <w:szCs w:val="20"/>
                <w:lang w:eastAsia="zh-CN"/>
              </w:rPr>
              <w:t>年省会计师事务所综合评价排名</w:t>
            </w:r>
            <w:r>
              <w:rPr>
                <w:rFonts w:hint="eastAsia" w:asciiTheme="minorEastAsia" w:hAnsiTheme="minorEastAsia" w:eastAsiaTheme="minorEastAsia"/>
                <w:sz w:val="20"/>
                <w:szCs w:val="20"/>
                <w:lang w:eastAsia="zh-CN"/>
              </w:rPr>
              <w:t>，</w:t>
            </w:r>
            <w:r>
              <w:rPr>
                <w:rFonts w:hint="eastAsia"/>
                <w:sz w:val="20"/>
                <w:szCs w:val="20"/>
                <w:lang w:eastAsia="zh-CN"/>
              </w:rPr>
              <w:t>其中：排名在1-</w:t>
            </w:r>
            <w:r>
              <w:rPr>
                <w:sz w:val="20"/>
                <w:szCs w:val="20"/>
                <w:lang w:eastAsia="zh-CN"/>
              </w:rPr>
              <w:t>10</w:t>
            </w:r>
            <w:r>
              <w:rPr>
                <w:rFonts w:hint="eastAsia"/>
                <w:sz w:val="20"/>
                <w:szCs w:val="20"/>
                <w:lang w:eastAsia="zh-CN"/>
              </w:rPr>
              <w:t>名的，得</w:t>
            </w:r>
            <w:r>
              <w:rPr>
                <w:sz w:val="20"/>
                <w:szCs w:val="20"/>
                <w:lang w:eastAsia="zh-CN"/>
              </w:rPr>
              <w:t>5</w:t>
            </w:r>
            <w:r>
              <w:rPr>
                <w:rFonts w:hint="eastAsia"/>
                <w:sz w:val="20"/>
                <w:szCs w:val="20"/>
                <w:lang w:eastAsia="zh-CN"/>
              </w:rPr>
              <w:t>分；排名在11-</w:t>
            </w:r>
            <w:r>
              <w:rPr>
                <w:sz w:val="20"/>
                <w:szCs w:val="20"/>
                <w:lang w:eastAsia="zh-CN"/>
              </w:rPr>
              <w:t>20</w:t>
            </w:r>
            <w:r>
              <w:rPr>
                <w:rFonts w:hint="eastAsia"/>
                <w:sz w:val="20"/>
                <w:szCs w:val="20"/>
                <w:lang w:eastAsia="zh-CN"/>
              </w:rPr>
              <w:t>名的，得</w:t>
            </w:r>
            <w:r>
              <w:rPr>
                <w:sz w:val="20"/>
                <w:szCs w:val="20"/>
                <w:lang w:eastAsia="zh-CN"/>
              </w:rPr>
              <w:t>4</w:t>
            </w:r>
            <w:r>
              <w:rPr>
                <w:rFonts w:hint="eastAsia"/>
                <w:sz w:val="20"/>
                <w:szCs w:val="20"/>
                <w:lang w:eastAsia="zh-CN"/>
              </w:rPr>
              <w:t>分；排名在21-</w:t>
            </w:r>
            <w:r>
              <w:rPr>
                <w:sz w:val="20"/>
                <w:szCs w:val="20"/>
                <w:lang w:eastAsia="zh-CN"/>
              </w:rPr>
              <w:t>30</w:t>
            </w:r>
            <w:r>
              <w:rPr>
                <w:rFonts w:hint="eastAsia"/>
                <w:sz w:val="20"/>
                <w:szCs w:val="20"/>
                <w:lang w:eastAsia="zh-CN"/>
              </w:rPr>
              <w:t>名的，得</w:t>
            </w:r>
            <w:r>
              <w:rPr>
                <w:sz w:val="20"/>
                <w:szCs w:val="20"/>
                <w:lang w:eastAsia="zh-CN"/>
              </w:rPr>
              <w:t>3</w:t>
            </w:r>
            <w:r>
              <w:rPr>
                <w:rFonts w:hint="eastAsia"/>
                <w:sz w:val="20"/>
                <w:szCs w:val="20"/>
                <w:lang w:eastAsia="zh-CN"/>
              </w:rPr>
              <w:t>分；排名在</w:t>
            </w:r>
            <w:r>
              <w:rPr>
                <w:sz w:val="20"/>
                <w:szCs w:val="20"/>
                <w:lang w:eastAsia="zh-CN"/>
              </w:rPr>
              <w:t>3</w:t>
            </w:r>
            <w:r>
              <w:rPr>
                <w:rFonts w:hint="eastAsia"/>
                <w:sz w:val="20"/>
                <w:szCs w:val="20"/>
                <w:lang w:eastAsia="zh-CN"/>
              </w:rPr>
              <w:t>1-40名的，得</w:t>
            </w:r>
            <w:r>
              <w:rPr>
                <w:sz w:val="20"/>
                <w:szCs w:val="20"/>
                <w:lang w:eastAsia="zh-CN"/>
              </w:rPr>
              <w:t>2</w:t>
            </w:r>
            <w:r>
              <w:rPr>
                <w:rFonts w:hint="eastAsia"/>
                <w:sz w:val="20"/>
                <w:szCs w:val="20"/>
                <w:lang w:eastAsia="zh-CN"/>
              </w:rPr>
              <w:t>分；排名在41-50名的，得</w:t>
            </w:r>
            <w:r>
              <w:rPr>
                <w:sz w:val="20"/>
                <w:szCs w:val="20"/>
                <w:lang w:eastAsia="zh-CN"/>
              </w:rPr>
              <w:t>1</w:t>
            </w:r>
            <w:r>
              <w:rPr>
                <w:rFonts w:hint="eastAsia"/>
                <w:sz w:val="20"/>
                <w:szCs w:val="20"/>
                <w:lang w:eastAsia="zh-CN"/>
              </w:rPr>
              <w:t>分。</w:t>
            </w:r>
          </w:p>
        </w:tc>
        <w:tc>
          <w:tcPr>
            <w:tcW w:w="709" w:type="dxa"/>
            <w:tcBorders>
              <w:left w:val="single" w:color="auto" w:sz="4" w:space="0"/>
            </w:tcBorders>
            <w:vAlign w:val="center"/>
          </w:tcPr>
          <w:p w14:paraId="3CB92175">
            <w:pPr>
              <w:shd w:val="clear" w:color="auto" w:fill="FFFFFF"/>
              <w:spacing w:line="400" w:lineRule="exact"/>
              <w:jc w:val="center"/>
              <w:rPr>
                <w:rFonts w:ascii="Times New Roman" w:hAnsi="Times New Roman" w:cs="Times New Roman"/>
                <w:sz w:val="20"/>
                <w:szCs w:val="20"/>
                <w:shd w:val="clear" w:color="auto" w:fill="FFFFFF"/>
                <w:lang w:eastAsia="zh-CN"/>
              </w:rPr>
            </w:pPr>
            <w:r>
              <w:rPr>
                <w:rFonts w:ascii="Times New Roman" w:hAnsi="Times New Roman" w:cs="Times New Roman"/>
                <w:sz w:val="20"/>
                <w:szCs w:val="20"/>
                <w:shd w:val="clear" w:color="auto" w:fill="FFFFFF"/>
                <w:lang w:eastAsia="zh-CN"/>
              </w:rPr>
              <w:t>5分</w:t>
            </w:r>
          </w:p>
        </w:tc>
      </w:tr>
      <w:tr w14:paraId="17E6C5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81" w:hRule="atLeast"/>
          <w:jc w:val="center"/>
        </w:trPr>
        <w:tc>
          <w:tcPr>
            <w:tcW w:w="672" w:type="dxa"/>
            <w:tcBorders>
              <w:right w:val="single" w:color="auto" w:sz="4" w:space="0"/>
            </w:tcBorders>
            <w:vAlign w:val="center"/>
          </w:tcPr>
          <w:p w14:paraId="6EEDA262">
            <w:pPr>
              <w:pStyle w:val="30"/>
              <w:spacing w:line="276" w:lineRule="auto"/>
              <w:jc w:val="center"/>
              <w:rPr>
                <w:rFonts w:ascii="Times New Roman" w:hAnsi="Times New Roman" w:cs="Times New Roman"/>
                <w:kern w:val="2"/>
                <w:sz w:val="21"/>
                <w:szCs w:val="21"/>
                <w:lang w:eastAsia="zh-CN"/>
              </w:rPr>
            </w:pPr>
            <w:r>
              <w:rPr>
                <w:rFonts w:ascii="Times New Roman" w:hAnsi="Times New Roman" w:cs="Times New Roman"/>
                <w:kern w:val="2"/>
                <w:sz w:val="21"/>
                <w:szCs w:val="21"/>
                <w:lang w:eastAsia="zh-CN"/>
              </w:rPr>
              <w:t>1-</w:t>
            </w:r>
            <w:r>
              <w:rPr>
                <w:rFonts w:hint="eastAsia" w:ascii="Times New Roman" w:hAnsi="Times New Roman" w:cs="Times New Roman"/>
                <w:kern w:val="2"/>
                <w:sz w:val="21"/>
                <w:szCs w:val="21"/>
                <w:lang w:eastAsia="zh-CN"/>
              </w:rPr>
              <w:t>2</w:t>
            </w:r>
          </w:p>
        </w:tc>
        <w:tc>
          <w:tcPr>
            <w:tcW w:w="1245" w:type="dxa"/>
            <w:gridSpan w:val="2"/>
            <w:tcBorders>
              <w:left w:val="single" w:color="auto" w:sz="4" w:space="0"/>
              <w:right w:val="single" w:color="auto" w:sz="4" w:space="0"/>
            </w:tcBorders>
            <w:vAlign w:val="center"/>
          </w:tcPr>
          <w:p w14:paraId="540DF608">
            <w:pPr>
              <w:shd w:val="clear" w:color="auto" w:fill="FFFFFF"/>
              <w:tabs>
                <w:tab w:val="left" w:pos="8820"/>
              </w:tabs>
              <w:snapToGrid w:val="0"/>
              <w:spacing w:line="400" w:lineRule="exact"/>
              <w:jc w:val="center"/>
              <w:rPr>
                <w:rFonts w:cs="Times New Roman" w:asciiTheme="minorEastAsia" w:hAnsiTheme="minorEastAsia" w:eastAsiaTheme="minorEastAsia"/>
                <w:sz w:val="20"/>
                <w:szCs w:val="20"/>
                <w:shd w:val="clear" w:color="auto" w:fill="FFFFFF"/>
                <w:lang w:eastAsia="zh-CN"/>
              </w:rPr>
            </w:pPr>
            <w:r>
              <w:rPr>
                <w:rFonts w:hint="eastAsia" w:asciiTheme="minorEastAsia" w:hAnsiTheme="minorEastAsia" w:eastAsiaTheme="minorEastAsia"/>
                <w:color w:val="000000"/>
                <w:sz w:val="20"/>
                <w:szCs w:val="20"/>
              </w:rPr>
              <w:t>企业业绩</w:t>
            </w:r>
          </w:p>
        </w:tc>
        <w:tc>
          <w:tcPr>
            <w:tcW w:w="6950" w:type="dxa"/>
            <w:gridSpan w:val="2"/>
            <w:tcBorders>
              <w:left w:val="single" w:color="auto" w:sz="4" w:space="0"/>
              <w:right w:val="single" w:color="auto" w:sz="4" w:space="0"/>
            </w:tcBorders>
            <w:vAlign w:val="center"/>
          </w:tcPr>
          <w:p w14:paraId="7264C731">
            <w:pPr>
              <w:shd w:val="clear" w:color="auto" w:fill="FFFFFF"/>
              <w:tabs>
                <w:tab w:val="left" w:pos="720"/>
                <w:tab w:val="left" w:pos="1260"/>
              </w:tabs>
              <w:spacing w:line="400" w:lineRule="exact"/>
              <w:rPr>
                <w:rFonts w:cs="Times New Roman" w:asciiTheme="minorEastAsia" w:hAnsiTheme="minorEastAsia" w:eastAsiaTheme="minorEastAsia"/>
                <w:sz w:val="20"/>
                <w:szCs w:val="20"/>
                <w:lang w:eastAsia="zh-CN"/>
              </w:rPr>
            </w:pPr>
            <w:r>
              <w:rPr>
                <w:rFonts w:hint="eastAsia" w:asciiTheme="minorEastAsia" w:hAnsiTheme="minorEastAsia" w:eastAsiaTheme="minorEastAsia"/>
                <w:sz w:val="20"/>
                <w:szCs w:val="20"/>
                <w:lang w:eastAsia="zh-CN"/>
              </w:rPr>
              <w:t>根据参</w:t>
            </w:r>
            <w:r>
              <w:rPr>
                <w:rFonts w:hint="eastAsia" w:asciiTheme="minorEastAsia" w:hAnsiTheme="minorEastAsia"/>
                <w:sz w:val="20"/>
                <w:szCs w:val="20"/>
                <w:lang w:val="en-US" w:eastAsia="zh-CN"/>
              </w:rPr>
              <w:t>比</w:t>
            </w:r>
            <w:r>
              <w:rPr>
                <w:rFonts w:hint="eastAsia" w:asciiTheme="minorEastAsia" w:hAnsiTheme="minorEastAsia" w:eastAsiaTheme="minorEastAsia"/>
                <w:sz w:val="20"/>
                <w:szCs w:val="20"/>
                <w:lang w:eastAsia="zh-CN"/>
              </w:rPr>
              <w:t>人提供的相关类似业绩证明（如合同），近两年关于大中型国有企业的审计服务，其他可以证明参选单位具有类似服务良好业绩，得到用户好评的相关资料，每提供1项业绩得1分，满分5分, 由评委会进行评分，参选人未提供任何相关证明资料的本项的0分。</w:t>
            </w:r>
          </w:p>
        </w:tc>
        <w:tc>
          <w:tcPr>
            <w:tcW w:w="709" w:type="dxa"/>
            <w:tcBorders>
              <w:left w:val="single" w:color="auto" w:sz="4" w:space="0"/>
            </w:tcBorders>
            <w:vAlign w:val="center"/>
          </w:tcPr>
          <w:p w14:paraId="6AF6CE38">
            <w:pPr>
              <w:shd w:val="clear" w:color="auto" w:fill="FFFFFF"/>
              <w:spacing w:line="400" w:lineRule="exact"/>
              <w:jc w:val="center"/>
              <w:rPr>
                <w:rFonts w:ascii="Times New Roman" w:hAnsi="Times New Roman" w:cs="Times New Roman"/>
                <w:sz w:val="20"/>
                <w:szCs w:val="20"/>
                <w:shd w:val="clear" w:color="auto" w:fill="FFFFFF"/>
                <w:lang w:eastAsia="zh-CN"/>
              </w:rPr>
            </w:pPr>
            <w:r>
              <w:rPr>
                <w:rFonts w:ascii="Times New Roman" w:hAnsi="Times New Roman" w:cs="Times New Roman"/>
                <w:sz w:val="20"/>
                <w:szCs w:val="20"/>
                <w:shd w:val="clear" w:color="auto" w:fill="FFFFFF"/>
                <w:lang w:eastAsia="zh-CN"/>
              </w:rPr>
              <w:t>5分</w:t>
            </w:r>
          </w:p>
        </w:tc>
      </w:tr>
      <w:tr w14:paraId="4713DF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7" w:hRule="atLeast"/>
          <w:jc w:val="center"/>
        </w:trPr>
        <w:tc>
          <w:tcPr>
            <w:tcW w:w="672" w:type="dxa"/>
            <w:vMerge w:val="restart"/>
            <w:tcBorders>
              <w:right w:val="single" w:color="auto" w:sz="4" w:space="0"/>
            </w:tcBorders>
            <w:vAlign w:val="center"/>
          </w:tcPr>
          <w:p w14:paraId="49C51386">
            <w:pPr>
              <w:pStyle w:val="30"/>
              <w:spacing w:line="276" w:lineRule="auto"/>
              <w:jc w:val="center"/>
              <w:rPr>
                <w:rFonts w:ascii="Times New Roman" w:hAnsi="Times New Roman" w:cs="Times New Roman"/>
                <w:kern w:val="2"/>
                <w:sz w:val="21"/>
                <w:szCs w:val="21"/>
                <w:lang w:eastAsia="zh-CN"/>
              </w:rPr>
            </w:pPr>
            <w:r>
              <w:rPr>
                <w:rFonts w:ascii="Times New Roman" w:hAnsi="Times New Roman" w:cs="Times New Roman"/>
                <w:kern w:val="2"/>
                <w:sz w:val="21"/>
                <w:szCs w:val="21"/>
                <w:lang w:eastAsia="zh-CN"/>
              </w:rPr>
              <w:t>1-</w:t>
            </w:r>
            <w:r>
              <w:rPr>
                <w:rFonts w:hint="eastAsia" w:ascii="Times New Roman" w:hAnsi="Times New Roman" w:cs="Times New Roman"/>
                <w:kern w:val="2"/>
                <w:sz w:val="21"/>
                <w:szCs w:val="21"/>
                <w:lang w:eastAsia="zh-CN"/>
              </w:rPr>
              <w:t>3</w:t>
            </w:r>
          </w:p>
        </w:tc>
        <w:tc>
          <w:tcPr>
            <w:tcW w:w="1245" w:type="dxa"/>
            <w:gridSpan w:val="2"/>
            <w:vMerge w:val="restart"/>
            <w:tcBorders>
              <w:left w:val="single" w:color="auto" w:sz="4" w:space="0"/>
              <w:right w:val="single" w:color="auto" w:sz="4" w:space="0"/>
            </w:tcBorders>
            <w:vAlign w:val="center"/>
          </w:tcPr>
          <w:p w14:paraId="43DE268D">
            <w:pPr>
              <w:shd w:val="clear" w:color="auto" w:fill="FFFFFF"/>
              <w:tabs>
                <w:tab w:val="left" w:pos="8820"/>
              </w:tabs>
              <w:snapToGrid w:val="0"/>
              <w:spacing w:line="400" w:lineRule="exact"/>
              <w:jc w:val="center"/>
              <w:rPr>
                <w:rFonts w:cs="Times New Roman" w:asciiTheme="minorEastAsia" w:hAnsiTheme="minorEastAsia" w:eastAsiaTheme="minorEastAsia"/>
                <w:sz w:val="20"/>
                <w:szCs w:val="20"/>
                <w:shd w:val="clear" w:color="auto" w:fill="FFFFFF"/>
                <w:lang w:eastAsia="zh-CN"/>
              </w:rPr>
            </w:pPr>
            <w:r>
              <w:rPr>
                <w:rFonts w:cs="Times New Roman" w:asciiTheme="minorEastAsia" w:hAnsiTheme="minorEastAsia" w:eastAsiaTheme="minorEastAsia"/>
                <w:bCs/>
                <w:sz w:val="20"/>
                <w:szCs w:val="20"/>
                <w:lang w:eastAsia="zh-CN"/>
              </w:rPr>
              <w:t>比选人能力</w:t>
            </w:r>
          </w:p>
        </w:tc>
        <w:tc>
          <w:tcPr>
            <w:tcW w:w="6950" w:type="dxa"/>
            <w:gridSpan w:val="2"/>
            <w:tcBorders>
              <w:left w:val="single" w:color="auto" w:sz="4" w:space="0"/>
              <w:right w:val="single" w:color="auto" w:sz="4" w:space="0"/>
            </w:tcBorders>
            <w:vAlign w:val="center"/>
          </w:tcPr>
          <w:p w14:paraId="61D80B94">
            <w:pPr>
              <w:shd w:val="clear" w:color="auto" w:fill="FFFFFF"/>
              <w:tabs>
                <w:tab w:val="left" w:pos="720"/>
                <w:tab w:val="left" w:pos="1260"/>
              </w:tabs>
              <w:spacing w:line="400" w:lineRule="exact"/>
              <w:rPr>
                <w:rFonts w:cs="Times New Roman" w:asciiTheme="minorEastAsia" w:hAnsiTheme="minorEastAsia" w:eastAsiaTheme="minorEastAsia"/>
                <w:sz w:val="20"/>
                <w:szCs w:val="20"/>
                <w:lang w:eastAsia="zh-CN"/>
              </w:rPr>
            </w:pPr>
            <w:r>
              <w:rPr>
                <w:rFonts w:hint="eastAsia" w:asciiTheme="minorEastAsia" w:hAnsiTheme="minorEastAsia" w:eastAsiaTheme="minorEastAsia"/>
                <w:sz w:val="20"/>
                <w:szCs w:val="20"/>
                <w:lang w:eastAsia="zh-CN"/>
              </w:rPr>
              <w:t>根据参</w:t>
            </w:r>
            <w:r>
              <w:rPr>
                <w:rFonts w:hint="eastAsia" w:asciiTheme="minorEastAsia" w:hAnsiTheme="minorEastAsia"/>
                <w:sz w:val="20"/>
                <w:szCs w:val="20"/>
                <w:lang w:val="en-US" w:eastAsia="zh-CN"/>
              </w:rPr>
              <w:t>比</w:t>
            </w:r>
            <w:r>
              <w:rPr>
                <w:rFonts w:hint="eastAsia" w:asciiTheme="minorEastAsia" w:hAnsiTheme="minorEastAsia" w:eastAsiaTheme="minorEastAsia"/>
                <w:sz w:val="20"/>
                <w:szCs w:val="20"/>
                <w:lang w:eastAsia="zh-CN"/>
              </w:rPr>
              <w:t>人及提供的咨询服务的项目人员的资历等</w:t>
            </w:r>
            <w:r>
              <w:rPr>
                <w:rFonts w:hint="eastAsia" w:asciiTheme="minorEastAsia" w:hAnsiTheme="minorEastAsia" w:eastAsiaTheme="minorEastAsia"/>
                <w:snapToGrid w:val="0"/>
                <w:sz w:val="20"/>
                <w:szCs w:val="20"/>
                <w:lang w:eastAsia="zh-CN"/>
              </w:rPr>
              <w:t>，</w:t>
            </w:r>
            <w:r>
              <w:rPr>
                <w:rFonts w:hint="eastAsia" w:asciiTheme="minorEastAsia" w:hAnsiTheme="minorEastAsia" w:eastAsiaTheme="minorEastAsia"/>
                <w:sz w:val="20"/>
                <w:szCs w:val="20"/>
                <w:lang w:eastAsia="zh-CN"/>
              </w:rPr>
              <w:t>由评委会进行评议并在</w:t>
            </w:r>
            <w:r>
              <w:rPr>
                <w:rFonts w:asciiTheme="minorEastAsia" w:hAnsiTheme="minorEastAsia" w:eastAsiaTheme="minorEastAsia"/>
                <w:sz w:val="20"/>
                <w:szCs w:val="20"/>
                <w:lang w:eastAsia="zh-CN"/>
              </w:rPr>
              <w:t>1</w:t>
            </w:r>
            <w:r>
              <w:rPr>
                <w:rFonts w:hint="eastAsia" w:asciiTheme="minorEastAsia" w:hAnsiTheme="minorEastAsia" w:eastAsiaTheme="minorEastAsia"/>
                <w:sz w:val="20"/>
                <w:szCs w:val="20"/>
                <w:lang w:eastAsia="zh-CN"/>
              </w:rPr>
              <w:t>-</w:t>
            </w:r>
            <w:r>
              <w:rPr>
                <w:rFonts w:asciiTheme="minorEastAsia" w:hAnsiTheme="minorEastAsia" w:eastAsiaTheme="minorEastAsia"/>
                <w:sz w:val="20"/>
                <w:szCs w:val="20"/>
                <w:lang w:eastAsia="zh-CN"/>
              </w:rPr>
              <w:t>5</w:t>
            </w:r>
            <w:r>
              <w:rPr>
                <w:rFonts w:hint="eastAsia" w:asciiTheme="minorEastAsia" w:hAnsiTheme="minorEastAsia" w:eastAsiaTheme="minorEastAsia"/>
                <w:sz w:val="20"/>
                <w:szCs w:val="20"/>
                <w:lang w:eastAsia="zh-CN"/>
              </w:rPr>
              <w:t>分之间进行评分，参选人未提供任何相关证明资料的本项的0分。</w:t>
            </w:r>
          </w:p>
        </w:tc>
        <w:tc>
          <w:tcPr>
            <w:tcW w:w="709" w:type="dxa"/>
            <w:tcBorders>
              <w:left w:val="single" w:color="auto" w:sz="4" w:space="0"/>
            </w:tcBorders>
            <w:vAlign w:val="center"/>
          </w:tcPr>
          <w:p w14:paraId="1DBBA450">
            <w:pPr>
              <w:shd w:val="clear" w:color="auto" w:fill="FFFFFF"/>
              <w:spacing w:line="400" w:lineRule="exact"/>
              <w:jc w:val="center"/>
              <w:rPr>
                <w:rFonts w:ascii="Times New Roman" w:hAnsi="Times New Roman" w:cs="Times New Roman"/>
                <w:sz w:val="20"/>
                <w:szCs w:val="20"/>
                <w:shd w:val="clear" w:color="auto" w:fill="FFFFFF"/>
                <w:lang w:eastAsia="zh-CN"/>
              </w:rPr>
            </w:pPr>
            <w:r>
              <w:rPr>
                <w:rFonts w:ascii="Times New Roman" w:hAnsi="Times New Roman" w:cs="Times New Roman"/>
                <w:sz w:val="20"/>
                <w:szCs w:val="20"/>
                <w:shd w:val="clear" w:color="auto" w:fill="FFFFFF"/>
                <w:lang w:eastAsia="zh-CN"/>
              </w:rPr>
              <w:t>5</w:t>
            </w:r>
            <w:r>
              <w:rPr>
                <w:rFonts w:ascii="Times New Roman" w:hAnsi="Times New Roman" w:cs="Times New Roman"/>
                <w:sz w:val="20"/>
                <w:szCs w:val="20"/>
                <w:shd w:val="clear" w:color="auto" w:fill="FFFFFF"/>
              </w:rPr>
              <w:t>分</w:t>
            </w:r>
          </w:p>
        </w:tc>
      </w:tr>
      <w:tr w14:paraId="23ECA7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41" w:hRule="atLeast"/>
          <w:jc w:val="center"/>
        </w:trPr>
        <w:tc>
          <w:tcPr>
            <w:tcW w:w="672" w:type="dxa"/>
            <w:vMerge w:val="continue"/>
            <w:tcBorders>
              <w:right w:val="single" w:color="auto" w:sz="4" w:space="0"/>
            </w:tcBorders>
            <w:vAlign w:val="center"/>
          </w:tcPr>
          <w:p w14:paraId="6CAC5371">
            <w:pPr>
              <w:pStyle w:val="30"/>
              <w:spacing w:line="276" w:lineRule="auto"/>
              <w:jc w:val="center"/>
              <w:rPr>
                <w:rFonts w:ascii="Times New Roman" w:hAnsi="Times New Roman" w:cs="Times New Roman"/>
                <w:kern w:val="2"/>
                <w:sz w:val="21"/>
                <w:szCs w:val="21"/>
                <w:lang w:eastAsia="zh-CN"/>
              </w:rPr>
            </w:pPr>
          </w:p>
        </w:tc>
        <w:tc>
          <w:tcPr>
            <w:tcW w:w="1245" w:type="dxa"/>
            <w:gridSpan w:val="2"/>
            <w:vMerge w:val="continue"/>
            <w:tcBorders>
              <w:left w:val="single" w:color="auto" w:sz="4" w:space="0"/>
              <w:right w:val="single" w:color="auto" w:sz="4" w:space="0"/>
            </w:tcBorders>
            <w:vAlign w:val="center"/>
          </w:tcPr>
          <w:p w14:paraId="1962E0C0">
            <w:pPr>
              <w:shd w:val="clear" w:color="auto" w:fill="FFFFFF"/>
              <w:tabs>
                <w:tab w:val="left" w:pos="8820"/>
              </w:tabs>
              <w:snapToGrid w:val="0"/>
              <w:spacing w:line="400" w:lineRule="exact"/>
              <w:jc w:val="center"/>
              <w:rPr>
                <w:rFonts w:cs="Times New Roman" w:asciiTheme="minorEastAsia" w:hAnsiTheme="minorEastAsia" w:eastAsiaTheme="minorEastAsia"/>
                <w:sz w:val="20"/>
                <w:szCs w:val="20"/>
                <w:shd w:val="clear" w:color="auto" w:fill="FFFFFF"/>
              </w:rPr>
            </w:pPr>
          </w:p>
        </w:tc>
        <w:tc>
          <w:tcPr>
            <w:tcW w:w="6950" w:type="dxa"/>
            <w:gridSpan w:val="2"/>
            <w:tcBorders>
              <w:left w:val="single" w:color="auto" w:sz="4" w:space="0"/>
              <w:right w:val="single" w:color="auto" w:sz="4" w:space="0"/>
            </w:tcBorders>
            <w:vAlign w:val="center"/>
          </w:tcPr>
          <w:p w14:paraId="0E73BECF">
            <w:pPr>
              <w:shd w:val="clear" w:color="auto" w:fill="FFFFFF"/>
              <w:tabs>
                <w:tab w:val="left" w:pos="720"/>
                <w:tab w:val="left" w:pos="1260"/>
              </w:tabs>
              <w:spacing w:line="400" w:lineRule="exact"/>
              <w:rPr>
                <w:rFonts w:cs="Times New Roman" w:asciiTheme="minorEastAsia" w:hAnsiTheme="minorEastAsia" w:eastAsiaTheme="minorEastAsia"/>
                <w:sz w:val="20"/>
                <w:szCs w:val="20"/>
                <w:lang w:eastAsia="zh-CN"/>
              </w:rPr>
            </w:pPr>
            <w:r>
              <w:rPr>
                <w:rFonts w:cs="Times New Roman" w:asciiTheme="minorEastAsia" w:hAnsiTheme="minorEastAsia" w:eastAsiaTheme="minorEastAsia"/>
                <w:sz w:val="20"/>
                <w:szCs w:val="20"/>
                <w:lang w:eastAsia="zh-CN"/>
              </w:rPr>
              <w:t>根据项目负责人的资历情况进行评分</w:t>
            </w:r>
            <w:r>
              <w:rPr>
                <w:rFonts w:hint="eastAsia" w:cs="Times New Roman" w:asciiTheme="minorEastAsia" w:hAnsiTheme="minorEastAsia" w:eastAsiaTheme="minorEastAsia"/>
                <w:sz w:val="20"/>
                <w:szCs w:val="20"/>
                <w:lang w:eastAsia="zh-CN"/>
              </w:rPr>
              <w:t>：①</w:t>
            </w:r>
            <w:r>
              <w:rPr>
                <w:rFonts w:cs="Times New Roman" w:asciiTheme="minorEastAsia" w:hAnsiTheme="minorEastAsia" w:eastAsiaTheme="minorEastAsia"/>
                <w:sz w:val="20"/>
                <w:szCs w:val="20"/>
                <w:lang w:eastAsia="zh-CN"/>
              </w:rPr>
              <w:t>取得注册会计师资格</w:t>
            </w:r>
            <w:r>
              <w:rPr>
                <w:rFonts w:hint="eastAsia" w:cs="Times New Roman" w:asciiTheme="minorEastAsia" w:hAnsiTheme="minorEastAsia" w:eastAsiaTheme="minorEastAsia"/>
                <w:sz w:val="20"/>
                <w:szCs w:val="20"/>
                <w:lang w:eastAsia="zh-CN"/>
              </w:rPr>
              <w:t>十五</w:t>
            </w:r>
            <w:r>
              <w:rPr>
                <w:rFonts w:cs="Times New Roman" w:asciiTheme="minorEastAsia" w:hAnsiTheme="minorEastAsia" w:eastAsiaTheme="minorEastAsia"/>
                <w:sz w:val="20"/>
                <w:szCs w:val="20"/>
                <w:lang w:eastAsia="zh-CN"/>
              </w:rPr>
              <w:t>年以上，得5</w:t>
            </w:r>
            <w:r>
              <w:rPr>
                <w:rFonts w:hint="eastAsia" w:cs="Times New Roman" w:asciiTheme="minorEastAsia" w:hAnsiTheme="minorEastAsia" w:eastAsiaTheme="minorEastAsia"/>
                <w:sz w:val="20"/>
                <w:szCs w:val="20"/>
                <w:lang w:eastAsia="zh-CN"/>
              </w:rPr>
              <w:t>分；②</w:t>
            </w:r>
            <w:r>
              <w:rPr>
                <w:rFonts w:cs="Times New Roman" w:asciiTheme="minorEastAsia" w:hAnsiTheme="minorEastAsia" w:eastAsiaTheme="minorEastAsia"/>
                <w:sz w:val="20"/>
                <w:szCs w:val="20"/>
                <w:lang w:eastAsia="zh-CN"/>
              </w:rPr>
              <w:t>取得注册会计师资格</w:t>
            </w:r>
            <w:r>
              <w:rPr>
                <w:rFonts w:hint="eastAsia" w:cs="Times New Roman" w:asciiTheme="minorEastAsia" w:hAnsiTheme="minorEastAsia" w:eastAsiaTheme="minorEastAsia"/>
                <w:sz w:val="20"/>
                <w:szCs w:val="20"/>
                <w:lang w:eastAsia="zh-CN"/>
              </w:rPr>
              <w:t>十</w:t>
            </w:r>
            <w:r>
              <w:rPr>
                <w:rFonts w:cs="Times New Roman" w:asciiTheme="minorEastAsia" w:hAnsiTheme="minorEastAsia" w:eastAsiaTheme="minorEastAsia"/>
                <w:sz w:val="20"/>
                <w:szCs w:val="20"/>
                <w:lang w:eastAsia="zh-CN"/>
              </w:rPr>
              <w:t>年以上，得3</w:t>
            </w:r>
            <w:r>
              <w:rPr>
                <w:rFonts w:hint="eastAsia" w:cs="Times New Roman" w:asciiTheme="minorEastAsia" w:hAnsiTheme="minorEastAsia" w:eastAsiaTheme="minorEastAsia"/>
                <w:sz w:val="20"/>
                <w:szCs w:val="20"/>
                <w:lang w:eastAsia="zh-CN"/>
              </w:rPr>
              <w:t>分；②</w:t>
            </w:r>
            <w:r>
              <w:rPr>
                <w:rFonts w:cs="Times New Roman" w:asciiTheme="minorEastAsia" w:hAnsiTheme="minorEastAsia" w:eastAsiaTheme="minorEastAsia"/>
                <w:sz w:val="20"/>
                <w:szCs w:val="20"/>
                <w:lang w:eastAsia="zh-CN"/>
              </w:rPr>
              <w:t>取得注册会计师资格</w:t>
            </w:r>
            <w:r>
              <w:rPr>
                <w:rFonts w:hint="eastAsia" w:cs="Times New Roman" w:asciiTheme="minorEastAsia" w:hAnsiTheme="minorEastAsia" w:eastAsiaTheme="minorEastAsia"/>
                <w:sz w:val="20"/>
                <w:szCs w:val="20"/>
                <w:lang w:eastAsia="zh-CN"/>
              </w:rPr>
              <w:t>五</w:t>
            </w:r>
            <w:r>
              <w:rPr>
                <w:rFonts w:cs="Times New Roman" w:asciiTheme="minorEastAsia" w:hAnsiTheme="minorEastAsia" w:eastAsiaTheme="minorEastAsia"/>
                <w:sz w:val="20"/>
                <w:szCs w:val="20"/>
                <w:lang w:eastAsia="zh-CN"/>
              </w:rPr>
              <w:t>年以上，得1</w:t>
            </w:r>
            <w:r>
              <w:rPr>
                <w:rFonts w:hint="eastAsia" w:cs="Times New Roman" w:asciiTheme="minorEastAsia" w:hAnsiTheme="minorEastAsia" w:eastAsiaTheme="minorEastAsia"/>
                <w:sz w:val="20"/>
                <w:szCs w:val="20"/>
                <w:lang w:eastAsia="zh-CN"/>
              </w:rPr>
              <w:t>分；</w:t>
            </w:r>
            <w:r>
              <w:rPr>
                <w:rFonts w:cs="Times New Roman" w:asciiTheme="minorEastAsia" w:hAnsiTheme="minorEastAsia" w:eastAsiaTheme="minorEastAsia"/>
                <w:sz w:val="20"/>
                <w:szCs w:val="20"/>
                <w:lang w:eastAsia="zh-CN"/>
              </w:rPr>
              <w:t xml:space="preserve"> </w:t>
            </w:r>
          </w:p>
        </w:tc>
        <w:tc>
          <w:tcPr>
            <w:tcW w:w="709" w:type="dxa"/>
            <w:tcBorders>
              <w:left w:val="single" w:color="auto" w:sz="4" w:space="0"/>
            </w:tcBorders>
            <w:vAlign w:val="center"/>
          </w:tcPr>
          <w:p w14:paraId="52D3F316">
            <w:pPr>
              <w:shd w:val="clear" w:color="auto" w:fill="FFFFFF"/>
              <w:spacing w:line="400" w:lineRule="exact"/>
              <w:jc w:val="cente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lang w:eastAsia="zh-CN"/>
              </w:rPr>
              <w:t>5分</w:t>
            </w:r>
          </w:p>
        </w:tc>
      </w:tr>
      <w:tr w14:paraId="636E34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66" w:hRule="atLeast"/>
          <w:jc w:val="center"/>
        </w:trPr>
        <w:tc>
          <w:tcPr>
            <w:tcW w:w="9576" w:type="dxa"/>
            <w:gridSpan w:val="6"/>
            <w:vAlign w:val="center"/>
          </w:tcPr>
          <w:p w14:paraId="589FC566">
            <w:pPr>
              <w:shd w:val="clear" w:color="auto" w:fill="FFFFFF"/>
              <w:spacing w:line="440" w:lineRule="exact"/>
              <w:rPr>
                <w:rFonts w:ascii="Times New Roman" w:hAnsi="Times New Roman" w:cs="Times New Roman"/>
                <w:b/>
                <w:sz w:val="20"/>
                <w:szCs w:val="20"/>
                <w:shd w:val="clear" w:color="auto" w:fill="FFFFFF"/>
                <w:lang w:eastAsia="zh-CN"/>
              </w:rPr>
            </w:pPr>
            <w:r>
              <w:rPr>
                <w:rFonts w:ascii="Times New Roman" w:hAnsi="Times New Roman" w:cs="Times New Roman"/>
                <w:b/>
                <w:sz w:val="20"/>
                <w:szCs w:val="20"/>
                <w:lang w:eastAsia="zh-CN"/>
              </w:rPr>
              <w:t>（</w:t>
            </w:r>
            <w:r>
              <w:rPr>
                <w:rFonts w:ascii="Times New Roman" w:hAnsi="Times New Roman" w:cs="Times New Roman"/>
                <w:b/>
                <w:sz w:val="21"/>
                <w:szCs w:val="21"/>
                <w:lang w:eastAsia="zh-CN"/>
              </w:rPr>
              <w:t>二）</w:t>
            </w:r>
            <w:r>
              <w:rPr>
                <w:rFonts w:ascii="Times New Roman" w:hAnsi="Times New Roman" w:cs="Times New Roman"/>
                <w:b/>
                <w:spacing w:val="5"/>
                <w:sz w:val="21"/>
                <w:szCs w:val="21"/>
                <w:shd w:val="clear" w:color="auto" w:fill="FFFFFF"/>
                <w:lang w:eastAsia="zh-CN"/>
              </w:rPr>
              <w:t>技术</w:t>
            </w:r>
            <w:r>
              <w:rPr>
                <w:rFonts w:ascii="Times New Roman" w:hAnsi="Times New Roman" w:cs="Times New Roman"/>
                <w:b/>
                <w:sz w:val="21"/>
                <w:szCs w:val="21"/>
                <w:lang w:eastAsia="zh-CN"/>
              </w:rPr>
              <w:t>部分（满分10分）</w:t>
            </w:r>
          </w:p>
        </w:tc>
      </w:tr>
      <w:tr w14:paraId="5E40E0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19" w:hRule="atLeast"/>
          <w:jc w:val="center"/>
        </w:trPr>
        <w:tc>
          <w:tcPr>
            <w:tcW w:w="672" w:type="dxa"/>
            <w:tcBorders>
              <w:right w:val="single" w:color="auto" w:sz="4" w:space="0"/>
            </w:tcBorders>
            <w:vAlign w:val="center"/>
          </w:tcPr>
          <w:p w14:paraId="4CD65856">
            <w:pPr>
              <w:pStyle w:val="30"/>
              <w:spacing w:line="400" w:lineRule="exact"/>
              <w:jc w:val="center"/>
              <w:rPr>
                <w:rFonts w:ascii="Times New Roman" w:hAnsi="Times New Roman" w:cs="Times New Roman"/>
                <w:kern w:val="2"/>
                <w:sz w:val="21"/>
                <w:szCs w:val="21"/>
                <w:lang w:eastAsia="zh-CN"/>
              </w:rPr>
            </w:pPr>
            <w:r>
              <w:rPr>
                <w:rFonts w:ascii="Times New Roman" w:hAnsi="Times New Roman" w:cs="Times New Roman"/>
                <w:kern w:val="2"/>
                <w:sz w:val="21"/>
                <w:szCs w:val="21"/>
                <w:lang w:eastAsia="zh-CN"/>
              </w:rPr>
              <w:t>2-1</w:t>
            </w:r>
          </w:p>
        </w:tc>
        <w:tc>
          <w:tcPr>
            <w:tcW w:w="1045" w:type="dxa"/>
            <w:tcBorders>
              <w:left w:val="single" w:color="auto" w:sz="4" w:space="0"/>
              <w:right w:val="single" w:color="auto" w:sz="4" w:space="0"/>
            </w:tcBorders>
            <w:vAlign w:val="center"/>
          </w:tcPr>
          <w:p w14:paraId="22D18959">
            <w:pPr>
              <w:tabs>
                <w:tab w:val="left" w:pos="2041"/>
                <w:tab w:val="left" w:pos="5907"/>
                <w:tab w:val="left" w:pos="9344"/>
              </w:tabs>
              <w:spacing w:line="400" w:lineRule="exact"/>
              <w:jc w:val="center"/>
              <w:rPr>
                <w:sz w:val="20"/>
                <w:szCs w:val="20"/>
                <w:lang w:eastAsia="zh-CN"/>
              </w:rPr>
            </w:pPr>
            <w:r>
              <w:rPr>
                <w:rFonts w:hint="eastAsia"/>
                <w:sz w:val="20"/>
                <w:szCs w:val="20"/>
              </w:rPr>
              <w:t>企业</w:t>
            </w:r>
            <w:r>
              <w:rPr>
                <w:rFonts w:hint="eastAsia"/>
                <w:sz w:val="20"/>
                <w:szCs w:val="20"/>
                <w:lang w:eastAsia="zh-CN"/>
              </w:rPr>
              <w:t>审计</w:t>
            </w:r>
            <w:r>
              <w:rPr>
                <w:sz w:val="20"/>
                <w:szCs w:val="20"/>
              </w:rPr>
              <w:t>服务方案</w:t>
            </w:r>
          </w:p>
        </w:tc>
        <w:tc>
          <w:tcPr>
            <w:tcW w:w="7072" w:type="dxa"/>
            <w:gridSpan w:val="2"/>
            <w:tcBorders>
              <w:left w:val="single" w:color="auto" w:sz="4" w:space="0"/>
              <w:bottom w:val="single" w:color="auto" w:sz="4" w:space="0"/>
              <w:right w:val="single" w:color="auto" w:sz="4" w:space="0"/>
            </w:tcBorders>
            <w:shd w:val="clear" w:color="auto" w:fill="auto"/>
            <w:vAlign w:val="center"/>
          </w:tcPr>
          <w:p w14:paraId="5933ED8C">
            <w:pPr>
              <w:widowControl/>
              <w:rPr>
                <w:sz w:val="20"/>
                <w:szCs w:val="20"/>
                <w:lang w:eastAsia="zh-CN"/>
              </w:rPr>
            </w:pPr>
            <w:r>
              <w:rPr>
                <w:sz w:val="20"/>
                <w:szCs w:val="20"/>
                <w:lang w:eastAsia="zh-CN"/>
              </w:rPr>
              <w:t>根据各</w:t>
            </w:r>
            <w:r>
              <w:rPr>
                <w:rFonts w:hint="eastAsia"/>
                <w:sz w:val="20"/>
                <w:szCs w:val="20"/>
                <w:lang w:eastAsia="zh-CN"/>
              </w:rPr>
              <w:t>参</w:t>
            </w:r>
            <w:r>
              <w:rPr>
                <w:rFonts w:hint="eastAsia"/>
                <w:sz w:val="20"/>
                <w:szCs w:val="20"/>
                <w:lang w:val="en-US" w:eastAsia="zh-CN"/>
              </w:rPr>
              <w:t>比</w:t>
            </w:r>
            <w:r>
              <w:rPr>
                <w:rFonts w:hint="eastAsia"/>
                <w:sz w:val="20"/>
                <w:szCs w:val="20"/>
                <w:lang w:eastAsia="zh-CN"/>
              </w:rPr>
              <w:t>人</w:t>
            </w:r>
            <w:r>
              <w:rPr>
                <w:sz w:val="20"/>
                <w:szCs w:val="20"/>
                <w:lang w:eastAsia="zh-CN"/>
              </w:rPr>
              <w:t>提供的</w:t>
            </w:r>
            <w:r>
              <w:rPr>
                <w:rFonts w:hint="eastAsia"/>
                <w:sz w:val="20"/>
                <w:szCs w:val="20"/>
                <w:lang w:eastAsia="zh-CN"/>
              </w:rPr>
              <w:t>企业审计</w:t>
            </w:r>
            <w:r>
              <w:rPr>
                <w:sz w:val="20"/>
                <w:szCs w:val="20"/>
                <w:lang w:eastAsia="zh-CN"/>
              </w:rPr>
              <w:t>服务方案情况进行评分：①方案详细完整、可操作性强、有针对性的得7-10分；②方案部分完整、部分可操作性较强的得3-6分；③方案简单、可操作性不足的得</w:t>
            </w:r>
            <w:r>
              <w:rPr>
                <w:rFonts w:hint="eastAsia"/>
                <w:sz w:val="20"/>
                <w:szCs w:val="20"/>
                <w:lang w:eastAsia="zh-CN"/>
              </w:rPr>
              <w:t>1</w:t>
            </w:r>
            <w:r>
              <w:rPr>
                <w:sz w:val="20"/>
                <w:szCs w:val="20"/>
                <w:lang w:eastAsia="zh-CN"/>
              </w:rPr>
              <w:t>-2分，④其余情况不得分。</w:t>
            </w:r>
            <w:r>
              <w:rPr>
                <w:rFonts w:hint="eastAsia"/>
                <w:sz w:val="20"/>
                <w:szCs w:val="20"/>
                <w:lang w:eastAsia="zh-CN"/>
              </w:rPr>
              <w:t>（审计服务方案需包含工作流程及进度控制、工作质量保证措施、项目保密机制、突发事件应急处置等）</w:t>
            </w:r>
          </w:p>
        </w:tc>
        <w:tc>
          <w:tcPr>
            <w:tcW w:w="787" w:type="dxa"/>
            <w:gridSpan w:val="2"/>
            <w:tcBorders>
              <w:left w:val="single" w:color="auto" w:sz="4" w:space="0"/>
              <w:bottom w:val="single" w:color="auto" w:sz="4" w:space="0"/>
            </w:tcBorders>
            <w:vAlign w:val="center"/>
          </w:tcPr>
          <w:p w14:paraId="1556579E">
            <w:pPr>
              <w:widowControl/>
              <w:spacing w:line="400" w:lineRule="exact"/>
              <w:jc w:val="center"/>
              <w:rPr>
                <w:rFonts w:ascii="Times New Roman" w:hAnsi="Times New Roman" w:cs="Times New Roman"/>
                <w:sz w:val="20"/>
                <w:szCs w:val="20"/>
                <w:lang w:eastAsia="zh-CN"/>
              </w:rPr>
            </w:pPr>
            <w:r>
              <w:rPr>
                <w:rFonts w:ascii="Times New Roman" w:hAnsi="Times New Roman" w:cs="Times New Roman"/>
                <w:sz w:val="20"/>
                <w:szCs w:val="20"/>
                <w:lang w:eastAsia="zh-CN"/>
              </w:rPr>
              <w:t>10分</w:t>
            </w:r>
          </w:p>
        </w:tc>
      </w:tr>
      <w:tr w14:paraId="2D8BD1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57" w:hRule="atLeast"/>
          <w:jc w:val="center"/>
        </w:trPr>
        <w:tc>
          <w:tcPr>
            <w:tcW w:w="9576" w:type="dxa"/>
            <w:gridSpan w:val="6"/>
            <w:vAlign w:val="center"/>
          </w:tcPr>
          <w:p w14:paraId="466F5774">
            <w:pPr>
              <w:pStyle w:val="199"/>
              <w:spacing w:line="380" w:lineRule="exact"/>
              <w:jc w:val="both"/>
              <w:rPr>
                <w:sz w:val="21"/>
                <w:szCs w:val="21"/>
              </w:rPr>
            </w:pPr>
            <w:r>
              <w:rPr>
                <w:sz w:val="21"/>
                <w:szCs w:val="21"/>
              </w:rPr>
              <w:t>（三）价格部分（满分70分）</w:t>
            </w:r>
          </w:p>
        </w:tc>
      </w:tr>
      <w:tr w14:paraId="2C00E2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837" w:hRule="atLeast"/>
          <w:jc w:val="center"/>
        </w:trPr>
        <w:tc>
          <w:tcPr>
            <w:tcW w:w="672" w:type="dxa"/>
            <w:tcBorders>
              <w:bottom w:val="single" w:color="auto" w:sz="4" w:space="0"/>
            </w:tcBorders>
            <w:vAlign w:val="center"/>
          </w:tcPr>
          <w:p w14:paraId="35487058">
            <w:pPr>
              <w:pStyle w:val="17"/>
              <w:spacing w:line="400" w:lineRule="exact"/>
              <w:jc w:val="center"/>
              <w:rPr>
                <w:szCs w:val="21"/>
              </w:rPr>
            </w:pPr>
            <w:r>
              <w:rPr>
                <w:szCs w:val="21"/>
              </w:rPr>
              <w:t>3-1</w:t>
            </w:r>
          </w:p>
        </w:tc>
        <w:tc>
          <w:tcPr>
            <w:tcW w:w="8117" w:type="dxa"/>
            <w:gridSpan w:val="3"/>
            <w:tcBorders>
              <w:bottom w:val="single" w:color="auto" w:sz="4" w:space="0"/>
            </w:tcBorders>
            <w:vAlign w:val="center"/>
          </w:tcPr>
          <w:p w14:paraId="7E3883CA">
            <w:pPr>
              <w:spacing w:line="360" w:lineRule="auto"/>
              <w:rPr>
                <w:rFonts w:hint="eastAsia" w:cs="Times New Roman" w:asciiTheme="minorEastAsia" w:hAnsiTheme="minorEastAsia" w:eastAsiaTheme="minorEastAsia"/>
                <w:color w:val="000000"/>
                <w:sz w:val="20"/>
                <w:szCs w:val="20"/>
                <w:lang w:eastAsia="zh-CN"/>
              </w:rPr>
            </w:pPr>
            <w:r>
              <w:rPr>
                <w:rFonts w:hint="eastAsia" w:cs="Times New Roman" w:asciiTheme="minorEastAsia" w:hAnsiTheme="minorEastAsia" w:eastAsiaTheme="minorEastAsia"/>
                <w:color w:val="000000"/>
                <w:sz w:val="20"/>
                <w:szCs w:val="20"/>
                <w:lang w:eastAsia="zh-CN"/>
              </w:rPr>
              <w:t>评</w:t>
            </w:r>
            <w:r>
              <w:rPr>
                <w:rFonts w:hint="eastAsia" w:cs="Times New Roman" w:asciiTheme="minorEastAsia" w:hAnsiTheme="minorEastAsia"/>
                <w:color w:val="000000"/>
                <w:sz w:val="20"/>
                <w:szCs w:val="20"/>
                <w:lang w:val="en-US" w:eastAsia="zh-CN"/>
              </w:rPr>
              <w:t>审</w:t>
            </w:r>
            <w:r>
              <w:rPr>
                <w:rFonts w:hint="eastAsia" w:cs="Times New Roman" w:asciiTheme="minorEastAsia" w:hAnsiTheme="minorEastAsia" w:eastAsiaTheme="minorEastAsia"/>
                <w:color w:val="000000"/>
                <w:sz w:val="20"/>
                <w:szCs w:val="20"/>
                <w:lang w:eastAsia="zh-CN"/>
              </w:rPr>
              <w:t>委员会将对各合格的参比人的参比总价先进行算术性错误修正，如有算术性错误需现场电话确认修正。经修正后的商务报价按照以下公式计算得分，计算分数时均四舍五入取小数点后2位数。</w:t>
            </w:r>
          </w:p>
          <w:p w14:paraId="0DA1076D">
            <w:pPr>
              <w:spacing w:line="360" w:lineRule="auto"/>
              <w:rPr>
                <w:rFonts w:hint="eastAsia" w:cs="Times New Roman" w:asciiTheme="minorEastAsia" w:hAnsiTheme="minorEastAsia" w:eastAsiaTheme="minorEastAsia"/>
                <w:color w:val="000000"/>
                <w:sz w:val="20"/>
                <w:szCs w:val="20"/>
                <w:lang w:eastAsia="zh-CN"/>
              </w:rPr>
            </w:pPr>
            <w:r>
              <w:rPr>
                <w:rFonts w:hint="eastAsia" w:cs="Times New Roman" w:asciiTheme="minorEastAsia" w:hAnsiTheme="minorEastAsia" w:eastAsiaTheme="minorEastAsia"/>
                <w:color w:val="000000"/>
                <w:sz w:val="20"/>
                <w:szCs w:val="20"/>
                <w:lang w:eastAsia="zh-CN"/>
              </w:rPr>
              <w:t>评</w:t>
            </w:r>
            <w:r>
              <w:rPr>
                <w:rFonts w:hint="eastAsia" w:cs="Times New Roman" w:asciiTheme="minorEastAsia" w:hAnsiTheme="minorEastAsia"/>
                <w:color w:val="000000"/>
                <w:sz w:val="20"/>
                <w:szCs w:val="20"/>
                <w:lang w:val="en-US" w:eastAsia="zh-CN"/>
              </w:rPr>
              <w:t>审</w:t>
            </w:r>
            <w:r>
              <w:rPr>
                <w:rFonts w:hint="eastAsia" w:cs="Times New Roman" w:asciiTheme="minorEastAsia" w:hAnsiTheme="minorEastAsia" w:eastAsiaTheme="minorEastAsia"/>
                <w:color w:val="000000"/>
                <w:sz w:val="20"/>
                <w:szCs w:val="20"/>
                <w:lang w:eastAsia="zh-CN"/>
              </w:rPr>
              <w:t>委员会将按下列方法计算合格参选人的</w:t>
            </w:r>
            <w:r>
              <w:rPr>
                <w:rFonts w:hint="eastAsia" w:cs="Times New Roman" w:asciiTheme="minorEastAsia" w:hAnsiTheme="minorEastAsia"/>
                <w:color w:val="000000"/>
                <w:sz w:val="20"/>
                <w:szCs w:val="20"/>
                <w:lang w:val="en-US" w:eastAsia="zh-CN"/>
              </w:rPr>
              <w:t>价格部分</w:t>
            </w:r>
            <w:r>
              <w:rPr>
                <w:rFonts w:hint="eastAsia" w:cs="Times New Roman" w:asciiTheme="minorEastAsia" w:hAnsiTheme="minorEastAsia" w:eastAsiaTheme="minorEastAsia"/>
                <w:color w:val="000000"/>
                <w:sz w:val="20"/>
                <w:szCs w:val="20"/>
                <w:lang w:eastAsia="zh-CN"/>
              </w:rPr>
              <w:t>得分：</w:t>
            </w:r>
          </w:p>
          <w:p w14:paraId="0A2C3E85">
            <w:pPr>
              <w:spacing w:line="360" w:lineRule="auto"/>
              <w:ind w:firstLine="200" w:firstLineChars="100"/>
              <w:rPr>
                <w:rFonts w:hint="eastAsia" w:cs="Times New Roman" w:asciiTheme="minorEastAsia" w:hAnsiTheme="minorEastAsia" w:eastAsiaTheme="minorEastAsia"/>
                <w:color w:val="000000"/>
                <w:sz w:val="20"/>
                <w:szCs w:val="20"/>
                <w:lang w:eastAsia="zh-CN"/>
              </w:rPr>
            </w:pPr>
            <w:r>
              <w:rPr>
                <w:rFonts w:hint="eastAsia" w:cs="Times New Roman" w:asciiTheme="minorEastAsia" w:hAnsiTheme="minorEastAsia" w:eastAsiaTheme="minorEastAsia"/>
                <w:color w:val="000000"/>
                <w:sz w:val="20"/>
                <w:szCs w:val="20"/>
                <w:lang w:eastAsia="zh-CN"/>
              </w:rPr>
              <w:t>PF=( F低/ Fn)×70</w:t>
            </w:r>
          </w:p>
          <w:p w14:paraId="0B14952A">
            <w:pPr>
              <w:spacing w:line="360" w:lineRule="auto"/>
              <w:ind w:firstLine="200" w:firstLineChars="100"/>
              <w:rPr>
                <w:rFonts w:hint="eastAsia" w:cs="Times New Roman" w:asciiTheme="minorEastAsia" w:hAnsiTheme="minorEastAsia" w:eastAsiaTheme="minorEastAsia"/>
                <w:color w:val="000000"/>
                <w:sz w:val="20"/>
                <w:szCs w:val="20"/>
                <w:lang w:eastAsia="zh-CN"/>
              </w:rPr>
            </w:pPr>
            <w:r>
              <w:rPr>
                <w:rFonts w:hint="eastAsia" w:cs="Times New Roman" w:asciiTheme="minorEastAsia" w:hAnsiTheme="minorEastAsia" w:eastAsiaTheme="minorEastAsia"/>
                <w:color w:val="000000"/>
                <w:sz w:val="20"/>
                <w:szCs w:val="20"/>
                <w:lang w:eastAsia="zh-CN"/>
              </w:rPr>
              <w:t>式中：①PF为</w:t>
            </w:r>
            <w:r>
              <w:rPr>
                <w:rFonts w:hint="eastAsia" w:cs="Times New Roman" w:asciiTheme="minorEastAsia" w:hAnsiTheme="minorEastAsia"/>
                <w:color w:val="000000"/>
                <w:sz w:val="20"/>
                <w:szCs w:val="20"/>
                <w:lang w:val="en-US" w:eastAsia="zh-CN"/>
              </w:rPr>
              <w:t>参比</w:t>
            </w:r>
            <w:r>
              <w:rPr>
                <w:rFonts w:hint="eastAsia" w:cs="Times New Roman" w:asciiTheme="minorEastAsia" w:hAnsiTheme="minorEastAsia" w:eastAsiaTheme="minorEastAsia"/>
                <w:color w:val="000000"/>
                <w:sz w:val="20"/>
                <w:szCs w:val="20"/>
                <w:lang w:eastAsia="zh-CN"/>
              </w:rPr>
              <w:t>价格得分。</w:t>
            </w:r>
          </w:p>
          <w:p w14:paraId="4A46D34F">
            <w:pPr>
              <w:spacing w:line="360" w:lineRule="auto"/>
              <w:rPr>
                <w:rFonts w:hint="eastAsia" w:cs="Times New Roman" w:asciiTheme="minorEastAsia" w:hAnsiTheme="minorEastAsia" w:eastAsiaTheme="minorEastAsia"/>
                <w:color w:val="000000"/>
                <w:sz w:val="20"/>
                <w:szCs w:val="20"/>
                <w:lang w:eastAsia="zh-CN"/>
              </w:rPr>
            </w:pPr>
            <w:r>
              <w:rPr>
                <w:rFonts w:hint="eastAsia" w:cs="Times New Roman" w:asciiTheme="minorEastAsia" w:hAnsiTheme="minorEastAsia" w:eastAsiaTheme="minorEastAsia"/>
                <w:color w:val="000000"/>
                <w:sz w:val="20"/>
                <w:szCs w:val="20"/>
                <w:lang w:eastAsia="zh-CN"/>
              </w:rPr>
              <w:t>②F低为评</w:t>
            </w:r>
            <w:r>
              <w:rPr>
                <w:rFonts w:hint="eastAsia" w:cs="Times New Roman" w:asciiTheme="minorEastAsia" w:hAnsiTheme="minorEastAsia"/>
                <w:color w:val="000000"/>
                <w:sz w:val="20"/>
                <w:szCs w:val="20"/>
                <w:lang w:val="en-US" w:eastAsia="zh-CN"/>
              </w:rPr>
              <w:t>审</w:t>
            </w:r>
            <w:r>
              <w:rPr>
                <w:rFonts w:hint="eastAsia" w:cs="Times New Roman" w:asciiTheme="minorEastAsia" w:hAnsiTheme="minorEastAsia" w:eastAsiaTheme="minorEastAsia"/>
                <w:color w:val="000000"/>
                <w:sz w:val="20"/>
                <w:szCs w:val="20"/>
                <w:lang w:eastAsia="zh-CN"/>
              </w:rPr>
              <w:t>基准价=进入报价部分评分的各合格参选人中最低的报价评</w:t>
            </w:r>
            <w:r>
              <w:rPr>
                <w:rFonts w:hint="eastAsia" w:cs="Times New Roman" w:asciiTheme="minorEastAsia" w:hAnsiTheme="minorEastAsia"/>
                <w:color w:val="000000"/>
                <w:sz w:val="20"/>
                <w:szCs w:val="20"/>
                <w:lang w:val="en-US" w:eastAsia="zh-CN"/>
              </w:rPr>
              <w:t>审</w:t>
            </w:r>
            <w:r>
              <w:rPr>
                <w:rFonts w:hint="eastAsia" w:cs="Times New Roman" w:asciiTheme="minorEastAsia" w:hAnsiTheme="minorEastAsia" w:eastAsiaTheme="minorEastAsia"/>
                <w:color w:val="000000"/>
                <w:sz w:val="20"/>
                <w:szCs w:val="20"/>
                <w:lang w:eastAsia="zh-CN"/>
              </w:rPr>
              <w:t>价（未税价）。</w:t>
            </w:r>
          </w:p>
          <w:p w14:paraId="1001E72B">
            <w:pPr>
              <w:spacing w:line="360" w:lineRule="auto"/>
              <w:rPr>
                <w:rFonts w:ascii="Times New Roman" w:hAnsi="Times New Roman" w:cs="Times New Roman"/>
                <w:color w:val="000000"/>
                <w:sz w:val="21"/>
                <w:szCs w:val="21"/>
                <w:lang w:eastAsia="zh-CN"/>
              </w:rPr>
            </w:pPr>
            <w:r>
              <w:rPr>
                <w:rFonts w:hint="eastAsia" w:cs="Times New Roman" w:asciiTheme="minorEastAsia" w:hAnsiTheme="minorEastAsia" w:eastAsiaTheme="minorEastAsia"/>
                <w:color w:val="000000"/>
                <w:sz w:val="20"/>
                <w:szCs w:val="20"/>
                <w:lang w:eastAsia="zh-CN"/>
              </w:rPr>
              <w:t>③Fn为进入报价部分评分的各合格参选人的报价评标价（未税价）。</w:t>
            </w:r>
          </w:p>
        </w:tc>
        <w:tc>
          <w:tcPr>
            <w:tcW w:w="787" w:type="dxa"/>
            <w:gridSpan w:val="2"/>
            <w:tcBorders>
              <w:bottom w:val="single" w:color="auto" w:sz="4" w:space="0"/>
            </w:tcBorders>
            <w:vAlign w:val="center"/>
          </w:tcPr>
          <w:p w14:paraId="4FC953DC">
            <w:pPr>
              <w:spacing w:line="400" w:lineRule="exact"/>
              <w:jc w:val="center"/>
              <w:rPr>
                <w:rFonts w:ascii="Times New Roman" w:hAnsi="Times New Roman" w:cs="Times New Roman"/>
                <w:sz w:val="20"/>
                <w:szCs w:val="20"/>
              </w:rPr>
            </w:pPr>
            <w:r>
              <w:rPr>
                <w:rFonts w:ascii="Times New Roman" w:hAnsi="Times New Roman" w:cs="Times New Roman"/>
                <w:sz w:val="20"/>
                <w:szCs w:val="20"/>
                <w:lang w:eastAsia="zh-CN"/>
              </w:rPr>
              <w:t>70</w:t>
            </w:r>
            <w:r>
              <w:rPr>
                <w:rFonts w:ascii="Times New Roman" w:hAnsi="Times New Roman" w:cs="Times New Roman"/>
                <w:sz w:val="20"/>
                <w:szCs w:val="20"/>
              </w:rPr>
              <w:t>分</w:t>
            </w:r>
          </w:p>
        </w:tc>
      </w:tr>
      <w:tr w14:paraId="6E5B58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301" w:hRule="atLeast"/>
          <w:jc w:val="center"/>
        </w:trPr>
        <w:tc>
          <w:tcPr>
            <w:tcW w:w="9576" w:type="dxa"/>
            <w:gridSpan w:val="6"/>
            <w:vAlign w:val="center"/>
          </w:tcPr>
          <w:p w14:paraId="0B08C77D">
            <w:pPr>
              <w:spacing w:line="400" w:lineRule="exact"/>
              <w:rPr>
                <w:rFonts w:ascii="Times New Roman" w:hAnsi="Times New Roman" w:cs="Times New Roman"/>
                <w:b/>
                <w:bCs/>
                <w:sz w:val="21"/>
                <w:szCs w:val="21"/>
                <w:lang w:eastAsia="zh-CN"/>
              </w:rPr>
            </w:pPr>
            <w:r>
              <w:rPr>
                <w:rFonts w:ascii="Times New Roman" w:hAnsi="Times New Roman" w:cs="Times New Roman"/>
                <w:b/>
                <w:bCs/>
                <w:sz w:val="21"/>
                <w:szCs w:val="21"/>
                <w:lang w:eastAsia="zh-CN"/>
              </w:rPr>
              <w:t>注：</w:t>
            </w:r>
            <w:r>
              <w:rPr>
                <w:rFonts w:hint="eastAsia" w:ascii="Times New Roman" w:hAnsi="Times New Roman" w:cs="Times New Roman"/>
                <w:b/>
                <w:bCs/>
                <w:sz w:val="21"/>
                <w:szCs w:val="21"/>
                <w:lang w:val="en-US" w:eastAsia="zh-CN"/>
              </w:rPr>
              <w:t>参比</w:t>
            </w:r>
            <w:r>
              <w:rPr>
                <w:rFonts w:ascii="Times New Roman" w:hAnsi="Times New Roman" w:cs="Times New Roman"/>
                <w:b/>
                <w:bCs/>
                <w:sz w:val="21"/>
                <w:szCs w:val="21"/>
                <w:lang w:eastAsia="zh-CN"/>
              </w:rPr>
              <w:t>人应如实提供评标的相关证明材料复印件、承诺或说明并盖投标人单位公章，未提供相关证明资料复印件或承诺、说明的内容不得分。招标人将保留要求</w:t>
            </w:r>
            <w:r>
              <w:rPr>
                <w:rFonts w:hint="eastAsia" w:ascii="Times New Roman" w:hAnsi="Times New Roman" w:cs="Times New Roman"/>
                <w:b/>
                <w:bCs/>
                <w:sz w:val="21"/>
                <w:szCs w:val="21"/>
                <w:lang w:eastAsia="zh-CN"/>
              </w:rPr>
              <w:t>投</w:t>
            </w:r>
            <w:r>
              <w:rPr>
                <w:rFonts w:ascii="Times New Roman" w:hAnsi="Times New Roman" w:cs="Times New Roman"/>
                <w:b/>
                <w:bCs/>
                <w:sz w:val="21"/>
                <w:szCs w:val="21"/>
                <w:lang w:eastAsia="zh-CN"/>
              </w:rPr>
              <w:cr/>
            </w:r>
            <w:r>
              <w:rPr>
                <w:rFonts w:ascii="Times New Roman" w:hAnsi="Times New Roman" w:cs="Times New Roman"/>
                <w:b/>
                <w:bCs/>
                <w:sz w:val="21"/>
                <w:szCs w:val="21"/>
                <w:lang w:eastAsia="zh-CN"/>
              </w:rPr>
              <w:t>标人提供原件予以核查的权利。评标过程中如发现填报不实，本项不得分。合同履行过程中发现本项有虚假者，取消其中标资格，并追究相应的法律责任和相应的赔偿。</w:t>
            </w:r>
          </w:p>
        </w:tc>
      </w:tr>
    </w:tbl>
    <w:p w14:paraId="59300A80">
      <w:pPr>
        <w:jc w:val="center"/>
        <w:rPr>
          <w:rFonts w:hint="eastAsia" w:ascii="等线" w:hAnsi="等线" w:eastAsia="等线" w:cs="等线"/>
          <w:sz w:val="44"/>
          <w:szCs w:val="44"/>
        </w:rPr>
      </w:pPr>
    </w:p>
    <w:p w14:paraId="11FCC5BD">
      <w:pPr>
        <w:jc w:val="center"/>
        <w:rPr>
          <w:rFonts w:hint="eastAsia" w:eastAsia="宋体"/>
          <w:lang w:eastAsia="zh-CN"/>
        </w:rPr>
      </w:pPr>
    </w:p>
    <w:p w14:paraId="0042EB42">
      <w:pPr>
        <w:jc w:val="center"/>
        <w:rPr>
          <w:rFonts w:hint="eastAsia" w:eastAsia="宋体"/>
          <w:lang w:eastAsia="zh-CN"/>
        </w:rPr>
      </w:pPr>
    </w:p>
    <w:p w14:paraId="58238FF9">
      <w:pPr>
        <w:jc w:val="center"/>
        <w:rPr>
          <w:rFonts w:hint="eastAsia" w:eastAsia="宋体"/>
          <w:lang w:eastAsia="zh-CN"/>
        </w:rPr>
      </w:pPr>
    </w:p>
    <w:p w14:paraId="7B322F6E">
      <w:pPr>
        <w:jc w:val="center"/>
        <w:rPr>
          <w:rFonts w:hint="eastAsia" w:eastAsia="宋体"/>
          <w:lang w:eastAsia="zh-CN"/>
        </w:rPr>
      </w:pPr>
    </w:p>
    <w:p w14:paraId="310E4C54">
      <w:pPr>
        <w:jc w:val="center"/>
        <w:rPr>
          <w:rFonts w:hint="eastAsia" w:eastAsia="宋体"/>
          <w:lang w:eastAsia="zh-CN"/>
        </w:rPr>
      </w:pPr>
    </w:p>
    <w:p w14:paraId="5B635B3C">
      <w:pPr>
        <w:jc w:val="center"/>
      </w:pPr>
    </w:p>
    <w:p w14:paraId="78B170B0">
      <w:pPr>
        <w:jc w:val="center"/>
      </w:pPr>
    </w:p>
    <w:p w14:paraId="0066B3BB">
      <w:pPr>
        <w:jc w:val="center"/>
      </w:pPr>
    </w:p>
    <w:p w14:paraId="0290CB54">
      <w:pPr>
        <w:jc w:val="center"/>
      </w:pPr>
    </w:p>
    <w:p w14:paraId="6CDA638F">
      <w:pPr>
        <w:pStyle w:val="2"/>
        <w:rPr>
          <w:b/>
          <w:bCs/>
          <w:sz w:val="24"/>
          <w:szCs w:val="24"/>
        </w:rPr>
      </w:pPr>
      <w:r>
        <w:rPr>
          <w:rFonts w:hint="eastAsia"/>
          <w:b/>
          <w:bCs/>
          <w:sz w:val="24"/>
          <w:szCs w:val="24"/>
        </w:rPr>
        <w:t>附件二、</w:t>
      </w:r>
      <w:r>
        <w:rPr>
          <w:rFonts w:hint="eastAsia"/>
          <w:b/>
          <w:bCs/>
          <w:sz w:val="24"/>
          <w:szCs w:val="24"/>
          <w:lang w:eastAsia="zh-CN"/>
        </w:rPr>
        <w:t>询比</w:t>
      </w:r>
      <w:r>
        <w:rPr>
          <w:rFonts w:hint="eastAsia"/>
          <w:b/>
          <w:bCs/>
          <w:sz w:val="24"/>
          <w:szCs w:val="24"/>
        </w:rPr>
        <w:t>文件范本</w:t>
      </w:r>
    </w:p>
    <w:p w14:paraId="79C37C05">
      <w:pPr>
        <w:pStyle w:val="25"/>
        <w:jc w:val="center"/>
        <w:rPr>
          <w:rFonts w:ascii="Times New Roman" w:hAnsi="Times New Roman"/>
          <w:b/>
          <w:sz w:val="52"/>
          <w:szCs w:val="52"/>
          <w:lang w:eastAsia="zh-CN"/>
        </w:rPr>
      </w:pPr>
    </w:p>
    <w:p w14:paraId="6612CF95">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14:paraId="074F8D15">
      <w:pPr>
        <w:pStyle w:val="25"/>
        <w:spacing w:line="615" w:lineRule="exact"/>
        <w:jc w:val="center"/>
        <w:rPr>
          <w:rFonts w:ascii="方正小标宋简体" w:hAnsi="方正小标宋简体" w:eastAsia="方正小标宋简体" w:cs="方正小标宋简体"/>
          <w:b/>
          <w:sz w:val="44"/>
          <w:szCs w:val="44"/>
          <w:lang w:eastAsia="zh-CN"/>
        </w:rPr>
      </w:pPr>
    </w:p>
    <w:p w14:paraId="0C99A0EC">
      <w:pPr>
        <w:pStyle w:val="25"/>
        <w:spacing w:line="615" w:lineRule="exact"/>
        <w:jc w:val="center"/>
        <w:rPr>
          <w:rFonts w:ascii="方正小标宋简体" w:hAnsi="方正小标宋简体" w:eastAsia="方正小标宋简体" w:cs="方正小标宋简体"/>
          <w:b/>
          <w:sz w:val="44"/>
          <w:szCs w:val="44"/>
          <w:lang w:eastAsia="zh-CN"/>
        </w:rPr>
      </w:pPr>
    </w:p>
    <w:p w14:paraId="2472145A">
      <w:pPr>
        <w:spacing w:line="1000" w:lineRule="exact"/>
        <w:ind w:right="-378" w:rightChars="-180"/>
        <w:jc w:val="center"/>
        <w:rPr>
          <w:rFonts w:hint="eastAsia"/>
          <w:b/>
          <w:bCs w:val="0"/>
          <w:sz w:val="36"/>
          <w:szCs w:val="36"/>
          <w:u w:val="none"/>
        </w:rPr>
      </w:pPr>
      <w:r>
        <w:rPr>
          <w:rFonts w:hint="eastAsia"/>
          <w:b/>
          <w:bCs w:val="0"/>
          <w:sz w:val="36"/>
          <w:szCs w:val="36"/>
          <w:u w:val="none"/>
        </w:rPr>
        <w:t>腾龙芳烃核心资产无偿划转至福海创的专项审计项目</w:t>
      </w:r>
    </w:p>
    <w:p w14:paraId="6D4FC82B">
      <w:pPr>
        <w:spacing w:line="1000" w:lineRule="exact"/>
        <w:jc w:val="center"/>
        <w:rPr>
          <w:b/>
          <w:sz w:val="44"/>
          <w:szCs w:val="44"/>
        </w:rPr>
      </w:pPr>
      <w:r>
        <w:rPr>
          <w:rFonts w:hint="eastAsia"/>
          <w:b/>
          <w:sz w:val="44"/>
          <w:szCs w:val="44"/>
          <w:lang w:val="en-US" w:eastAsia="zh-CN"/>
        </w:rPr>
        <w:t>询</w:t>
      </w:r>
      <w:r>
        <w:rPr>
          <w:rFonts w:hint="eastAsia"/>
          <w:b/>
          <w:sz w:val="44"/>
          <w:szCs w:val="44"/>
        </w:rPr>
        <w:t>比</w:t>
      </w:r>
      <w:r>
        <w:rPr>
          <w:b/>
          <w:sz w:val="44"/>
          <w:szCs w:val="44"/>
        </w:rPr>
        <w:t>文件</w:t>
      </w:r>
    </w:p>
    <w:p w14:paraId="53BC1EDA">
      <w:pPr>
        <w:pStyle w:val="2"/>
      </w:pPr>
    </w:p>
    <w:p w14:paraId="7C1875D1">
      <w:pPr>
        <w:pStyle w:val="25"/>
        <w:rPr>
          <w:rFonts w:ascii="Times New Roman" w:hAnsi="Times New Roman"/>
          <w:lang w:eastAsia="zh-CN"/>
        </w:rPr>
      </w:pPr>
    </w:p>
    <w:p w14:paraId="3612E8D0">
      <w:pPr>
        <w:pStyle w:val="25"/>
        <w:rPr>
          <w:rFonts w:ascii="Times New Roman" w:hAnsi="Times New Roman"/>
          <w:lang w:eastAsia="zh-CN"/>
        </w:rPr>
      </w:pPr>
    </w:p>
    <w:p w14:paraId="287B3950">
      <w:pPr>
        <w:pStyle w:val="25"/>
        <w:rPr>
          <w:rFonts w:ascii="Times New Roman" w:hAnsi="Times New Roman"/>
          <w:lang w:eastAsia="zh-CN"/>
        </w:rPr>
      </w:pPr>
    </w:p>
    <w:p w14:paraId="1E9A119D">
      <w:pPr>
        <w:pStyle w:val="25"/>
        <w:rPr>
          <w:rFonts w:ascii="Times New Roman" w:hAnsi="Times New Roman"/>
          <w:lang w:eastAsia="zh-CN"/>
        </w:rPr>
      </w:pPr>
    </w:p>
    <w:p w14:paraId="2C1C65A8">
      <w:pPr>
        <w:pStyle w:val="25"/>
        <w:rPr>
          <w:rFonts w:ascii="Times New Roman" w:hAnsi="Times New Roman"/>
          <w:lang w:eastAsia="zh-CN"/>
        </w:rPr>
      </w:pPr>
    </w:p>
    <w:p w14:paraId="69D8A378">
      <w:pPr>
        <w:pStyle w:val="25"/>
        <w:rPr>
          <w:rFonts w:ascii="Times New Roman" w:hAnsi="Times New Roman"/>
          <w:b/>
          <w:bCs/>
          <w:sz w:val="32"/>
          <w:szCs w:val="32"/>
          <w:lang w:eastAsia="zh-CN"/>
        </w:rPr>
      </w:pPr>
    </w:p>
    <w:p w14:paraId="51CC243A">
      <w:pPr>
        <w:pStyle w:val="25"/>
        <w:rPr>
          <w:rFonts w:ascii="Times New Roman" w:hAnsi="Times New Roman"/>
          <w:b/>
          <w:bCs/>
          <w:sz w:val="32"/>
          <w:szCs w:val="32"/>
          <w:lang w:eastAsia="zh-CN"/>
        </w:rPr>
      </w:pPr>
    </w:p>
    <w:p w14:paraId="4B9DFEA2">
      <w:pPr>
        <w:pStyle w:val="25"/>
        <w:rPr>
          <w:rFonts w:ascii="Times New Roman" w:hAnsi="Times New Roman"/>
          <w:b/>
          <w:bCs/>
          <w:sz w:val="32"/>
          <w:szCs w:val="32"/>
          <w:lang w:eastAsia="zh-CN"/>
        </w:rPr>
      </w:pPr>
    </w:p>
    <w:p w14:paraId="2AAC5F81">
      <w:pPr>
        <w:pStyle w:val="25"/>
        <w:rPr>
          <w:rFonts w:ascii="Times New Roman" w:hAnsi="Times New Roman"/>
          <w:b/>
          <w:bCs/>
          <w:sz w:val="32"/>
          <w:szCs w:val="32"/>
          <w:lang w:eastAsia="zh-CN"/>
        </w:rPr>
      </w:pPr>
    </w:p>
    <w:p w14:paraId="5474334B">
      <w:pPr>
        <w:pStyle w:val="25"/>
        <w:rPr>
          <w:rFonts w:ascii="Times New Roman" w:hAnsi="Times New Roman"/>
          <w:b/>
          <w:bCs/>
          <w:sz w:val="32"/>
          <w:szCs w:val="32"/>
          <w:lang w:eastAsia="zh-CN"/>
        </w:rPr>
      </w:pPr>
    </w:p>
    <w:p w14:paraId="53F50E0D">
      <w:pPr>
        <w:pStyle w:val="25"/>
        <w:rPr>
          <w:rFonts w:ascii="Times New Roman" w:hAnsi="Times New Roman"/>
          <w:b/>
          <w:bCs/>
          <w:sz w:val="32"/>
          <w:szCs w:val="36"/>
          <w:lang w:eastAsia="zh-CN"/>
        </w:rPr>
      </w:pPr>
    </w:p>
    <w:p w14:paraId="1B7CDB74">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参比人</w:t>
      </w:r>
      <w:r>
        <w:rPr>
          <w:rFonts w:ascii="Times New Roman" w:hAnsi="Times New Roman"/>
          <w:b/>
          <w:bCs/>
          <w:w w:val="95"/>
          <w:sz w:val="32"/>
          <w:szCs w:val="32"/>
          <w:lang w:eastAsia="zh-CN"/>
        </w:rPr>
        <w:t>：</w:t>
      </w:r>
      <w:r>
        <w:rPr>
          <w:rFonts w:hint="eastAsia" w:ascii="Times New Roman" w:hAnsi="Times New Roman"/>
          <w:b/>
          <w:bCs/>
          <w:i/>
          <w:iCs/>
          <w:sz w:val="32"/>
          <w:szCs w:val="32"/>
          <w:lang w:eastAsia="zh-CN"/>
        </w:rPr>
        <w:t xml:space="preserve"> </w:t>
      </w:r>
      <w:r>
        <w:rPr>
          <w:rFonts w:hint="eastAsia" w:ascii="Times New Roman" w:hAnsi="Times New Roman"/>
          <w:b/>
          <w:bCs/>
          <w:i/>
          <w:iCs/>
          <w:sz w:val="32"/>
          <w:szCs w:val="32"/>
          <w:u w:val="single"/>
          <w:lang w:eastAsia="zh-CN"/>
        </w:rPr>
        <w:t>（打印时请取消下划线）</w:t>
      </w:r>
      <w:r>
        <w:rPr>
          <w:rFonts w:hint="eastAsia" w:ascii="Times New Roman" w:hAnsi="Times New Roman"/>
          <w:b/>
          <w:bCs/>
          <w:sz w:val="32"/>
          <w:szCs w:val="32"/>
          <w:lang w:eastAsia="zh-CN"/>
        </w:rPr>
        <w:t>有限公司</w:t>
      </w:r>
    </w:p>
    <w:p w14:paraId="65E746BD">
      <w:pPr>
        <w:pStyle w:val="25"/>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w:t>
      </w:r>
      <w:r>
        <w:rPr>
          <w:rFonts w:hint="eastAsia" w:ascii="Times New Roman" w:hAnsi="Times New Roman"/>
          <w:b/>
          <w:bCs/>
          <w:w w:val="95"/>
          <w:sz w:val="32"/>
          <w:lang w:val="en-US" w:eastAsia="zh-CN"/>
        </w:rPr>
        <w:t>26</w:t>
      </w:r>
      <w:r>
        <w:rPr>
          <w:rFonts w:ascii="Times New Roman" w:hAnsi="Times New Roman"/>
          <w:b/>
          <w:bCs/>
          <w:w w:val="95"/>
          <w:sz w:val="32"/>
          <w:lang w:eastAsia="zh-CN"/>
        </w:rPr>
        <w:t>年</w:t>
      </w:r>
      <w:r>
        <w:rPr>
          <w:rFonts w:hint="eastAsia" w:ascii="Times New Roman" w:hAnsi="Times New Roman"/>
          <w:b/>
          <w:bCs/>
          <w:w w:val="95"/>
          <w:sz w:val="32"/>
          <w:lang w:val="en-US" w:eastAsia="zh-CN"/>
        </w:rPr>
        <w:t>08</w:t>
      </w:r>
      <w:r>
        <w:rPr>
          <w:rFonts w:ascii="Times New Roman" w:hAnsi="Times New Roman"/>
          <w:b/>
          <w:bCs/>
          <w:w w:val="95"/>
          <w:sz w:val="32"/>
          <w:lang w:eastAsia="zh-CN"/>
        </w:rPr>
        <w:t>月</w:t>
      </w:r>
    </w:p>
    <w:p w14:paraId="71F3DB7F"/>
    <w:p w14:paraId="2A8062A8">
      <w:pPr>
        <w:pStyle w:val="2"/>
      </w:pPr>
    </w:p>
    <w:p w14:paraId="264E49AC">
      <w:pPr>
        <w:pStyle w:val="2"/>
      </w:pPr>
    </w:p>
    <w:p w14:paraId="7873D8E7">
      <w:pPr>
        <w:spacing w:line="1000" w:lineRule="exact"/>
        <w:jc w:val="center"/>
        <w:rPr>
          <w:b/>
          <w:i/>
          <w:iCs/>
          <w:color w:val="C00000"/>
          <w:sz w:val="44"/>
          <w:szCs w:val="44"/>
        </w:rPr>
      </w:pPr>
      <w:r>
        <w:rPr>
          <w:rFonts w:hint="eastAsia"/>
          <w:b/>
          <w:i/>
          <w:iCs/>
          <w:color w:val="C00000"/>
          <w:sz w:val="44"/>
          <w:szCs w:val="44"/>
          <w:lang w:eastAsia="zh-CN"/>
        </w:rPr>
        <w:t>询比</w:t>
      </w:r>
      <w:r>
        <w:rPr>
          <w:rFonts w:hint="eastAsia"/>
          <w:b/>
          <w:i/>
          <w:iCs/>
          <w:color w:val="C00000"/>
          <w:sz w:val="44"/>
          <w:szCs w:val="44"/>
        </w:rPr>
        <w:t>文件编写说明</w:t>
      </w:r>
    </w:p>
    <w:p w14:paraId="5976B8F2">
      <w:pPr>
        <w:spacing w:line="1000" w:lineRule="exact"/>
        <w:jc w:val="center"/>
        <w:rPr>
          <w:b/>
          <w:i/>
          <w:iCs/>
          <w:color w:val="C00000"/>
          <w:sz w:val="44"/>
          <w:szCs w:val="44"/>
          <w:u w:val="double"/>
        </w:rPr>
      </w:pPr>
      <w:r>
        <w:rPr>
          <w:rFonts w:hint="eastAsia"/>
          <w:b/>
          <w:i/>
          <w:iCs/>
          <w:color w:val="C00000"/>
          <w:sz w:val="44"/>
          <w:szCs w:val="44"/>
          <w:u w:val="double"/>
        </w:rPr>
        <w:t>（本页无须打印）</w:t>
      </w:r>
    </w:p>
    <w:p w14:paraId="22A8004A">
      <w:pPr>
        <w:pStyle w:val="7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1．参比人应按规定，向采购人递交询比文件，正本一份。</w:t>
      </w:r>
    </w:p>
    <w:p w14:paraId="66DAB923">
      <w:pPr>
        <w:pStyle w:val="7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纸胶装或平装。所有询比文件应增加统一外层包封。</w:t>
      </w:r>
    </w:p>
    <w:p w14:paraId="4C131DE9">
      <w:pPr>
        <w:pStyle w:val="74"/>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.凡因询比文件不按规定填写，或填写不清晰、不完整、或密封不合要求而引起的一切后果，由参比人自行负责。</w:t>
      </w:r>
    </w:p>
    <w:p w14:paraId="3BF99A6F">
      <w:pPr>
        <w:pStyle w:val="74"/>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.询比文件正本必须逐页或骑缝加盖参比人公章或由法人代表逐页签字方视为有效，同时应注明提交日期，否则视为废标。</w:t>
      </w:r>
    </w:p>
    <w:p w14:paraId="2798EC50">
      <w:pPr>
        <w:pStyle w:val="7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5.技术文件与商务文件分开密封包装后一起邮寄，询比文件均需提供</w:t>
      </w:r>
      <w:r>
        <w:rPr>
          <w:rFonts w:hint="eastAsia" w:cs="Times New Roman"/>
          <w:b/>
          <w:color w:val="C00000"/>
          <w:sz w:val="24"/>
          <w:szCs w:val="24"/>
          <w:lang w:eastAsia="zh-CN"/>
        </w:rPr>
        <w:t>U盘电子扫描文档（U盘与商务文件一起密封包装）</w:t>
      </w:r>
      <w:r>
        <w:rPr>
          <w:rFonts w:hint="eastAsia" w:cs="Times New Roman"/>
          <w:bCs w:val="0"/>
          <w:color w:val="C00000"/>
          <w:sz w:val="24"/>
          <w:szCs w:val="24"/>
          <w:lang w:eastAsia="zh-CN"/>
        </w:rPr>
        <w:t>。</w:t>
      </w:r>
    </w:p>
    <w:p w14:paraId="48992A85">
      <w:pPr>
        <w:pStyle w:val="7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6.在外层包封上应写明参比人的名称与地址、邮政编码，以便询比出现逾期送达时能原封退回。具体样式如下：</w:t>
      </w:r>
    </w:p>
    <w:p w14:paraId="3F2627CD">
      <w:pPr>
        <w:rPr>
          <w:szCs w:val="21"/>
        </w:rPr>
      </w:pPr>
      <w:r>
        <w:rPr>
          <w:rFonts w:ascii="Calibri"/>
          <w:lang w:eastAsia="en-US"/>
        </w:rPr>
        <w:pict>
          <v:shape id="_x0000_s1026" o:spid="_x0000_s1026" o:spt="202" type="#_x0000_t202" style="position:absolute;left:0pt;margin-left:5.25pt;margin-top:0.5pt;height:147.2pt;width:363.2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14:paraId="0650950C">
                  <w:pPr>
                    <w:rPr>
                      <w:rFonts w:cs="Arial"/>
                      <w:sz w:val="24"/>
                      <w:szCs w:val="24"/>
                      <w:u w:val="single"/>
                    </w:rPr>
                  </w:pPr>
                  <w:r>
                    <w:rPr>
                      <w:rFonts w:hint="eastAsia" w:cs="Arial"/>
                      <w:sz w:val="24"/>
                      <w:szCs w:val="24"/>
                    </w:rPr>
                    <w:t>采购项目：</w:t>
                  </w:r>
                  <w:r>
                    <w:rPr>
                      <w:rFonts w:cs="Arial"/>
                      <w:sz w:val="24"/>
                      <w:szCs w:val="24"/>
                      <w:u w:val="single"/>
                    </w:rPr>
                    <w:t xml:space="preserve">                                      </w:t>
                  </w:r>
                </w:p>
                <w:p w14:paraId="2432BF07">
                  <w:pPr>
                    <w:rPr>
                      <w:rFonts w:cs="Arial"/>
                      <w:sz w:val="24"/>
                      <w:szCs w:val="24"/>
                      <w:u w:val="single"/>
                    </w:rPr>
                  </w:pPr>
                  <w:r>
                    <w:rPr>
                      <w:rFonts w:hint="eastAsia" w:cs="Arial"/>
                      <w:sz w:val="24"/>
                      <w:szCs w:val="24"/>
                    </w:rPr>
                    <w:t>采购人名称：</w:t>
                  </w:r>
                  <w:r>
                    <w:rPr>
                      <w:rFonts w:cs="Arial"/>
                      <w:sz w:val="24"/>
                      <w:szCs w:val="24"/>
                      <w:u w:val="single"/>
                    </w:rPr>
                    <w:t xml:space="preserve">                                    </w:t>
                  </w:r>
                </w:p>
                <w:p w14:paraId="46F8F35D">
                  <w:pPr>
                    <w:rPr>
                      <w:rFonts w:cs="Arial"/>
                      <w:sz w:val="24"/>
                      <w:szCs w:val="24"/>
                    </w:rPr>
                  </w:pPr>
                  <w:r>
                    <w:rPr>
                      <w:rFonts w:hint="eastAsia" w:cs="Arial"/>
                      <w:sz w:val="24"/>
                      <w:szCs w:val="24"/>
                    </w:rPr>
                    <w:t>本文件于</w:t>
                  </w:r>
                  <w:r>
                    <w:rPr>
                      <w:rFonts w:cs="Arial"/>
                      <w:sz w:val="24"/>
                      <w:szCs w:val="24"/>
                      <w:u w:val="single"/>
                    </w:rPr>
                    <w:t xml:space="preserve">  </w:t>
                  </w:r>
                  <w:r>
                    <w:rPr>
                      <w:rFonts w:hint="eastAsia" w:cs="Arial"/>
                      <w:sz w:val="24"/>
                      <w:szCs w:val="24"/>
                    </w:rPr>
                    <w:t>年</w:t>
                  </w:r>
                  <w:r>
                    <w:rPr>
                      <w:rFonts w:cs="Arial"/>
                      <w:sz w:val="24"/>
                      <w:szCs w:val="24"/>
                      <w:u w:val="single"/>
                    </w:rPr>
                    <w:t xml:space="preserve">  </w:t>
                  </w:r>
                  <w:r>
                    <w:rPr>
                      <w:rFonts w:hint="eastAsia" w:cs="Arial"/>
                      <w:sz w:val="24"/>
                      <w:szCs w:val="24"/>
                    </w:rPr>
                    <w:t>月</w:t>
                  </w:r>
                  <w:r>
                    <w:rPr>
                      <w:rFonts w:cs="Arial"/>
                      <w:sz w:val="24"/>
                      <w:szCs w:val="24"/>
                      <w:u w:val="single"/>
                    </w:rPr>
                    <w:t xml:space="preserve">  </w:t>
                  </w:r>
                  <w:r>
                    <w:rPr>
                      <w:rFonts w:hint="eastAsia" w:cs="Arial"/>
                      <w:sz w:val="24"/>
                      <w:szCs w:val="24"/>
                    </w:rPr>
                    <w:t>日</w:t>
                  </w:r>
                  <w:r>
                    <w:rPr>
                      <w:rFonts w:cs="Arial"/>
                      <w:sz w:val="24"/>
                      <w:szCs w:val="24"/>
                      <w:u w:val="single"/>
                    </w:rPr>
                    <w:t xml:space="preserve">  </w:t>
                  </w:r>
                  <w:r>
                    <w:rPr>
                      <w:rFonts w:hint="eastAsia" w:cs="Arial"/>
                      <w:sz w:val="24"/>
                      <w:szCs w:val="24"/>
                    </w:rPr>
                    <w:t>点</w:t>
                  </w:r>
                  <w:r>
                    <w:rPr>
                      <w:rFonts w:cs="Arial"/>
                      <w:sz w:val="24"/>
                      <w:szCs w:val="24"/>
                      <w:u w:val="single"/>
                    </w:rPr>
                    <w:t xml:space="preserve">  </w:t>
                  </w:r>
                  <w:r>
                    <w:rPr>
                      <w:rFonts w:hint="eastAsia" w:cs="Arial"/>
                      <w:sz w:val="24"/>
                      <w:szCs w:val="24"/>
                    </w:rPr>
                    <w:t>分（北京时间）（开标时间）前不得开封此文件</w:t>
                  </w:r>
                </w:p>
                <w:p w14:paraId="240FF35B">
                  <w:pPr>
                    <w:rPr>
                      <w:rFonts w:cs="Arial"/>
                      <w:sz w:val="24"/>
                      <w:szCs w:val="24"/>
                    </w:rPr>
                  </w:pPr>
                  <w:r>
                    <w:rPr>
                      <w:rFonts w:hint="eastAsia" w:cs="Arial"/>
                      <w:sz w:val="24"/>
                      <w:szCs w:val="24"/>
                      <w:lang w:eastAsia="zh-CN"/>
                    </w:rPr>
                    <w:t>参比人</w:t>
                  </w:r>
                  <w:r>
                    <w:rPr>
                      <w:rFonts w:hint="eastAsia" w:cs="Arial"/>
                      <w:sz w:val="24"/>
                      <w:szCs w:val="24"/>
                    </w:rPr>
                    <w:t>名称：</w:t>
                  </w:r>
                  <w:r>
                    <w:rPr>
                      <w:rFonts w:cs="Arial"/>
                      <w:sz w:val="24"/>
                      <w:szCs w:val="24"/>
                      <w:u w:val="single"/>
                    </w:rPr>
                    <w:t xml:space="preserve">                      </w:t>
                  </w:r>
                  <w:r>
                    <w:rPr>
                      <w:rFonts w:hint="eastAsia" w:cs="Arial"/>
                      <w:sz w:val="24"/>
                      <w:szCs w:val="24"/>
                    </w:rPr>
                    <w:t>（公章）</w:t>
                  </w:r>
                </w:p>
                <w:p w14:paraId="41BA1555">
                  <w:pPr>
                    <w:rPr>
                      <w:rFonts w:cs="Arial"/>
                      <w:sz w:val="24"/>
                      <w:szCs w:val="24"/>
                      <w:u w:val="single"/>
                    </w:rPr>
                  </w:pPr>
                  <w:r>
                    <w:rPr>
                      <w:rFonts w:hint="eastAsia" w:cs="Arial"/>
                      <w:sz w:val="24"/>
                      <w:szCs w:val="24"/>
                      <w:lang w:eastAsia="zh-CN"/>
                    </w:rPr>
                    <w:t>参比人</w:t>
                  </w:r>
                  <w:r>
                    <w:rPr>
                      <w:rFonts w:hint="eastAsia" w:cs="Arial"/>
                      <w:sz w:val="24"/>
                      <w:szCs w:val="24"/>
                    </w:rPr>
                    <w:t>地址、邮编：</w:t>
                  </w:r>
                  <w:r>
                    <w:rPr>
                      <w:rFonts w:cs="Arial"/>
                      <w:sz w:val="24"/>
                      <w:szCs w:val="24"/>
                      <w:u w:val="single"/>
                    </w:rPr>
                    <w:t xml:space="preserve">                         </w:t>
                  </w:r>
                </w:p>
                <w:p w14:paraId="7EA581B7">
                  <w:pPr>
                    <w:rPr>
                      <w:rFonts w:cs="Arial"/>
                      <w:sz w:val="24"/>
                      <w:szCs w:val="24"/>
                      <w:u w:val="single"/>
                    </w:rPr>
                  </w:pPr>
                  <w:r>
                    <w:rPr>
                      <w:rFonts w:hint="eastAsia" w:cs="Arial"/>
                      <w:sz w:val="24"/>
                      <w:szCs w:val="24"/>
                    </w:rPr>
                    <w:t>封装文件内容：</w:t>
                  </w:r>
                  <w:r>
                    <w:rPr>
                      <w:rFonts w:cs="Arial"/>
                      <w:sz w:val="24"/>
                      <w:szCs w:val="24"/>
                      <w:u w:val="single"/>
                    </w:rPr>
                    <w:t xml:space="preserve">                             </w:t>
                  </w:r>
                </w:p>
                <w:p w14:paraId="05E904EC">
                  <w:pPr>
                    <w:rPr>
                      <w:sz w:val="24"/>
                      <w:szCs w:val="24"/>
                    </w:rPr>
                  </w:pPr>
                  <w:r>
                    <w:rPr>
                      <w:rFonts w:hint="eastAsia" w:cs="Arial"/>
                      <w:sz w:val="24"/>
                      <w:szCs w:val="24"/>
                      <w:lang w:eastAsia="zh-CN"/>
                    </w:rPr>
                    <w:t>参比人</w:t>
                  </w:r>
                  <w:r>
                    <w:rPr>
                      <w:rFonts w:hint="eastAsia" w:cs="Arial"/>
                      <w:sz w:val="24"/>
                      <w:szCs w:val="24"/>
                    </w:rPr>
                    <w:t>联系人及联系电话：</w:t>
                  </w:r>
                  <w:r>
                    <w:rPr>
                      <w:rFonts w:cs="Arial"/>
                      <w:sz w:val="24"/>
                      <w:szCs w:val="24"/>
                      <w:u w:val="single"/>
                    </w:rPr>
                    <w:t xml:space="preserve">                   </w:t>
                  </w:r>
                </w:p>
              </w:txbxContent>
            </v:textbox>
          </v:shape>
        </w:pict>
      </w:r>
    </w:p>
    <w:p w14:paraId="729FF319">
      <w:pPr>
        <w:rPr>
          <w:szCs w:val="21"/>
        </w:rPr>
      </w:pPr>
    </w:p>
    <w:p w14:paraId="4647D8EF">
      <w:pPr>
        <w:rPr>
          <w:szCs w:val="21"/>
        </w:rPr>
      </w:pPr>
    </w:p>
    <w:p w14:paraId="3BCC8657">
      <w:pPr>
        <w:rPr>
          <w:szCs w:val="21"/>
        </w:rPr>
      </w:pPr>
    </w:p>
    <w:p w14:paraId="7B6F129F">
      <w:pPr>
        <w:rPr>
          <w:szCs w:val="21"/>
        </w:rPr>
      </w:pPr>
    </w:p>
    <w:p w14:paraId="10356A0A">
      <w:pPr>
        <w:rPr>
          <w:szCs w:val="21"/>
        </w:rPr>
      </w:pPr>
    </w:p>
    <w:p w14:paraId="03D8BDE7">
      <w:pPr>
        <w:rPr>
          <w:szCs w:val="21"/>
        </w:rPr>
      </w:pPr>
    </w:p>
    <w:p w14:paraId="2D92A008">
      <w:pPr>
        <w:rPr>
          <w:szCs w:val="21"/>
        </w:rPr>
      </w:pPr>
    </w:p>
    <w:p w14:paraId="616F3553">
      <w:pPr>
        <w:pStyle w:val="74"/>
        <w:spacing w:beforeLines="0" w:afterLines="0" w:line="240" w:lineRule="auto"/>
        <w:ind w:firstLine="618" w:firstLineChars="221"/>
        <w:rPr>
          <w:rFonts w:cs="Times New Roman"/>
          <w:bCs w:val="0"/>
          <w:color w:val="C00000"/>
          <w:lang w:eastAsia="zh-CN"/>
        </w:rPr>
      </w:pPr>
    </w:p>
    <w:p w14:paraId="5DE1486F">
      <w:pPr>
        <w:pStyle w:val="7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字体部分，请各询比单位根据实际情况填写后，修改为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14:paraId="034F5B90">
      <w:pPr>
        <w:pStyle w:val="74"/>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14:paraId="770FB5B5">
      <w:pPr>
        <w:pStyle w:val="2"/>
      </w:pPr>
    </w:p>
    <w:p w14:paraId="7125D0BF">
      <w:pPr>
        <w:pStyle w:val="2"/>
      </w:pPr>
    </w:p>
    <w:p w14:paraId="50D72D64">
      <w:pPr>
        <w:pStyle w:val="2"/>
      </w:pPr>
    </w:p>
    <w:p w14:paraId="6C4279E9">
      <w:pPr>
        <w:pStyle w:val="2"/>
      </w:pPr>
    </w:p>
    <w:p w14:paraId="2E54E3BB">
      <w:pPr>
        <w:pStyle w:val="2"/>
      </w:pPr>
    </w:p>
    <w:p w14:paraId="4B18B55B">
      <w:pPr>
        <w:spacing w:line="1000" w:lineRule="exact"/>
        <w:jc w:val="center"/>
        <w:rPr>
          <w:b/>
          <w:sz w:val="44"/>
          <w:szCs w:val="44"/>
        </w:rPr>
      </w:pPr>
      <w:r>
        <w:rPr>
          <w:rFonts w:hint="eastAsia"/>
          <w:b/>
          <w:sz w:val="44"/>
          <w:szCs w:val="44"/>
        </w:rPr>
        <w:t>目</w:t>
      </w:r>
      <w:r>
        <w:rPr>
          <w:rFonts w:hint="eastAsia"/>
          <w:b/>
          <w:sz w:val="44"/>
          <w:szCs w:val="44"/>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26C7B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B227B0F">
            <w:pPr>
              <w:spacing w:line="500" w:lineRule="exact"/>
              <w:jc w:val="center"/>
              <w:rPr>
                <w:b/>
                <w:bCs/>
                <w:sz w:val="24"/>
              </w:rPr>
            </w:pPr>
            <w:r>
              <w:rPr>
                <w:rFonts w:hint="eastAsia"/>
                <w:b/>
                <w:bCs/>
                <w:sz w:val="24"/>
              </w:rPr>
              <w:t>序号</w:t>
            </w:r>
          </w:p>
        </w:tc>
        <w:tc>
          <w:tcPr>
            <w:tcW w:w="6023" w:type="dxa"/>
          </w:tcPr>
          <w:p w14:paraId="1B0ADD46">
            <w:pPr>
              <w:spacing w:line="500" w:lineRule="exact"/>
              <w:jc w:val="center"/>
              <w:rPr>
                <w:b/>
                <w:bCs/>
                <w:sz w:val="24"/>
              </w:rPr>
            </w:pPr>
            <w:r>
              <w:rPr>
                <w:rFonts w:hint="eastAsia"/>
                <w:b/>
                <w:bCs/>
                <w:sz w:val="24"/>
              </w:rPr>
              <w:t>内容</w:t>
            </w:r>
          </w:p>
        </w:tc>
        <w:tc>
          <w:tcPr>
            <w:tcW w:w="1843" w:type="dxa"/>
          </w:tcPr>
          <w:p w14:paraId="2B7B2C9D">
            <w:pPr>
              <w:spacing w:line="500" w:lineRule="exact"/>
              <w:jc w:val="center"/>
              <w:rPr>
                <w:b/>
                <w:bCs/>
                <w:sz w:val="24"/>
              </w:rPr>
            </w:pPr>
            <w:r>
              <w:rPr>
                <w:rFonts w:hint="eastAsia"/>
                <w:b/>
                <w:bCs/>
                <w:sz w:val="24"/>
              </w:rPr>
              <w:t>页码</w:t>
            </w:r>
          </w:p>
        </w:tc>
      </w:tr>
      <w:tr w14:paraId="35022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6E3AF2B">
            <w:pPr>
              <w:spacing w:line="500" w:lineRule="exact"/>
              <w:jc w:val="center"/>
              <w:rPr>
                <w:sz w:val="24"/>
              </w:rPr>
            </w:pPr>
            <w:r>
              <w:rPr>
                <w:rFonts w:hint="eastAsia"/>
                <w:sz w:val="24"/>
              </w:rPr>
              <w:t>1</w:t>
            </w:r>
          </w:p>
        </w:tc>
        <w:tc>
          <w:tcPr>
            <w:tcW w:w="6023" w:type="dxa"/>
          </w:tcPr>
          <w:p w14:paraId="2729EBD2">
            <w:pPr>
              <w:spacing w:line="500" w:lineRule="exact"/>
              <w:rPr>
                <w:sz w:val="24"/>
              </w:rPr>
            </w:pPr>
            <w:r>
              <w:rPr>
                <w:rFonts w:hint="eastAsia"/>
                <w:sz w:val="24"/>
                <w:lang w:eastAsia="zh-CN"/>
              </w:rPr>
              <w:t>询比</w:t>
            </w:r>
            <w:r>
              <w:rPr>
                <w:rFonts w:hint="eastAsia"/>
                <w:sz w:val="24"/>
              </w:rPr>
              <w:t>书</w:t>
            </w:r>
          </w:p>
        </w:tc>
        <w:tc>
          <w:tcPr>
            <w:tcW w:w="1843" w:type="dxa"/>
          </w:tcPr>
          <w:p w14:paraId="0440D0FC">
            <w:pPr>
              <w:spacing w:line="500" w:lineRule="exact"/>
              <w:jc w:val="center"/>
              <w:rPr>
                <w:sz w:val="24"/>
              </w:rPr>
            </w:pPr>
          </w:p>
        </w:tc>
      </w:tr>
      <w:tr w14:paraId="7A4D0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CFCA027">
            <w:pPr>
              <w:spacing w:line="500" w:lineRule="exact"/>
              <w:jc w:val="center"/>
              <w:rPr>
                <w:sz w:val="24"/>
              </w:rPr>
            </w:pPr>
            <w:r>
              <w:rPr>
                <w:rFonts w:hint="eastAsia"/>
                <w:sz w:val="24"/>
              </w:rPr>
              <w:t>2</w:t>
            </w:r>
          </w:p>
        </w:tc>
        <w:tc>
          <w:tcPr>
            <w:tcW w:w="6023" w:type="dxa"/>
          </w:tcPr>
          <w:p w14:paraId="0397EA3B">
            <w:pPr>
              <w:spacing w:line="500" w:lineRule="exact"/>
              <w:rPr>
                <w:sz w:val="24"/>
              </w:rPr>
            </w:pPr>
            <w:r>
              <w:rPr>
                <w:rFonts w:hint="eastAsia"/>
                <w:sz w:val="24"/>
              </w:rPr>
              <w:t>法定代表人授权书</w:t>
            </w:r>
          </w:p>
        </w:tc>
        <w:tc>
          <w:tcPr>
            <w:tcW w:w="1843" w:type="dxa"/>
          </w:tcPr>
          <w:p w14:paraId="2446D846">
            <w:pPr>
              <w:spacing w:line="500" w:lineRule="exact"/>
              <w:jc w:val="center"/>
              <w:rPr>
                <w:sz w:val="24"/>
              </w:rPr>
            </w:pPr>
          </w:p>
        </w:tc>
      </w:tr>
      <w:tr w14:paraId="2FFE9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603FEC8">
            <w:pPr>
              <w:spacing w:line="500" w:lineRule="exact"/>
              <w:jc w:val="center"/>
              <w:rPr>
                <w:sz w:val="24"/>
              </w:rPr>
            </w:pPr>
            <w:r>
              <w:rPr>
                <w:rFonts w:hint="eastAsia"/>
                <w:sz w:val="24"/>
              </w:rPr>
              <w:t>3</w:t>
            </w:r>
          </w:p>
        </w:tc>
        <w:tc>
          <w:tcPr>
            <w:tcW w:w="6023" w:type="dxa"/>
          </w:tcPr>
          <w:p w14:paraId="26584F91">
            <w:pPr>
              <w:spacing w:line="500" w:lineRule="exact"/>
              <w:rPr>
                <w:sz w:val="24"/>
              </w:rPr>
            </w:pPr>
            <w:r>
              <w:rPr>
                <w:rFonts w:hint="eastAsia"/>
                <w:sz w:val="24"/>
              </w:rPr>
              <w:t>法定代表人身份证复印件</w:t>
            </w:r>
          </w:p>
        </w:tc>
        <w:tc>
          <w:tcPr>
            <w:tcW w:w="1843" w:type="dxa"/>
          </w:tcPr>
          <w:p w14:paraId="507AC838">
            <w:pPr>
              <w:spacing w:line="500" w:lineRule="exact"/>
              <w:jc w:val="center"/>
              <w:rPr>
                <w:sz w:val="24"/>
              </w:rPr>
            </w:pPr>
          </w:p>
        </w:tc>
      </w:tr>
      <w:tr w14:paraId="4E18B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B15366E">
            <w:pPr>
              <w:spacing w:line="500" w:lineRule="exact"/>
              <w:jc w:val="center"/>
              <w:rPr>
                <w:sz w:val="24"/>
              </w:rPr>
            </w:pPr>
            <w:r>
              <w:rPr>
                <w:rFonts w:hint="eastAsia"/>
                <w:sz w:val="24"/>
              </w:rPr>
              <w:t>4</w:t>
            </w:r>
          </w:p>
        </w:tc>
        <w:tc>
          <w:tcPr>
            <w:tcW w:w="6023" w:type="dxa"/>
          </w:tcPr>
          <w:p w14:paraId="5BE1DF9D">
            <w:pPr>
              <w:spacing w:line="500" w:lineRule="exact"/>
              <w:rPr>
                <w:sz w:val="24"/>
              </w:rPr>
            </w:pPr>
            <w:r>
              <w:rPr>
                <w:rFonts w:hint="eastAsia"/>
                <w:sz w:val="24"/>
              </w:rPr>
              <w:t>授权代表身份证复印件</w:t>
            </w:r>
          </w:p>
        </w:tc>
        <w:tc>
          <w:tcPr>
            <w:tcW w:w="1843" w:type="dxa"/>
          </w:tcPr>
          <w:p w14:paraId="7FCDA7BD">
            <w:pPr>
              <w:spacing w:line="500" w:lineRule="exact"/>
              <w:jc w:val="center"/>
              <w:rPr>
                <w:sz w:val="24"/>
              </w:rPr>
            </w:pPr>
          </w:p>
        </w:tc>
      </w:tr>
      <w:tr w14:paraId="472FC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6BDA138">
            <w:pPr>
              <w:spacing w:line="500" w:lineRule="exact"/>
              <w:jc w:val="center"/>
              <w:rPr>
                <w:sz w:val="24"/>
              </w:rPr>
            </w:pPr>
            <w:r>
              <w:rPr>
                <w:rFonts w:hint="eastAsia"/>
                <w:sz w:val="24"/>
              </w:rPr>
              <w:t>5</w:t>
            </w:r>
          </w:p>
        </w:tc>
        <w:tc>
          <w:tcPr>
            <w:tcW w:w="6023" w:type="dxa"/>
          </w:tcPr>
          <w:p w14:paraId="24866CCB">
            <w:pPr>
              <w:spacing w:line="500" w:lineRule="exact"/>
              <w:rPr>
                <w:sz w:val="24"/>
              </w:rPr>
            </w:pPr>
            <w:r>
              <w:rPr>
                <w:rFonts w:hint="eastAsia"/>
                <w:sz w:val="24"/>
                <w:szCs w:val="28"/>
              </w:rPr>
              <w:t>企业概况</w:t>
            </w:r>
          </w:p>
        </w:tc>
        <w:tc>
          <w:tcPr>
            <w:tcW w:w="1843" w:type="dxa"/>
          </w:tcPr>
          <w:p w14:paraId="5DFCE63C">
            <w:pPr>
              <w:spacing w:line="500" w:lineRule="exact"/>
              <w:jc w:val="center"/>
              <w:rPr>
                <w:sz w:val="24"/>
              </w:rPr>
            </w:pPr>
          </w:p>
        </w:tc>
      </w:tr>
      <w:tr w14:paraId="21CCA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DD79F74">
            <w:pPr>
              <w:spacing w:line="500" w:lineRule="exact"/>
              <w:jc w:val="center"/>
              <w:rPr>
                <w:sz w:val="24"/>
              </w:rPr>
            </w:pPr>
            <w:r>
              <w:rPr>
                <w:rFonts w:hint="eastAsia"/>
                <w:sz w:val="24"/>
              </w:rPr>
              <w:t>6</w:t>
            </w:r>
          </w:p>
        </w:tc>
        <w:tc>
          <w:tcPr>
            <w:tcW w:w="6023" w:type="dxa"/>
          </w:tcPr>
          <w:p w14:paraId="1949BA48">
            <w:pPr>
              <w:spacing w:line="500" w:lineRule="exact"/>
              <w:rPr>
                <w:sz w:val="24"/>
              </w:rPr>
            </w:pPr>
            <w:r>
              <w:rPr>
                <w:rFonts w:hint="eastAsia"/>
                <w:sz w:val="24"/>
              </w:rPr>
              <w:t>营业执照复印件</w:t>
            </w:r>
          </w:p>
        </w:tc>
        <w:tc>
          <w:tcPr>
            <w:tcW w:w="1843" w:type="dxa"/>
          </w:tcPr>
          <w:p w14:paraId="2C8210F9">
            <w:pPr>
              <w:spacing w:line="500" w:lineRule="exact"/>
              <w:jc w:val="center"/>
              <w:rPr>
                <w:sz w:val="24"/>
              </w:rPr>
            </w:pPr>
          </w:p>
        </w:tc>
      </w:tr>
      <w:tr w14:paraId="3D514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DF3A05D">
            <w:pPr>
              <w:spacing w:line="500" w:lineRule="exact"/>
              <w:jc w:val="center"/>
              <w:rPr>
                <w:sz w:val="24"/>
              </w:rPr>
            </w:pPr>
            <w:r>
              <w:rPr>
                <w:rFonts w:hint="eastAsia"/>
                <w:sz w:val="24"/>
              </w:rPr>
              <w:t>7</w:t>
            </w:r>
          </w:p>
        </w:tc>
        <w:tc>
          <w:tcPr>
            <w:tcW w:w="6023" w:type="dxa"/>
          </w:tcPr>
          <w:p w14:paraId="2DC3FA42">
            <w:pPr>
              <w:spacing w:line="500" w:lineRule="exact"/>
              <w:rPr>
                <w:sz w:val="24"/>
              </w:rPr>
            </w:pPr>
            <w:r>
              <w:rPr>
                <w:rFonts w:hint="eastAsia"/>
                <w:sz w:val="24"/>
              </w:rPr>
              <w:t>资质文件</w:t>
            </w:r>
          </w:p>
        </w:tc>
        <w:tc>
          <w:tcPr>
            <w:tcW w:w="1843" w:type="dxa"/>
          </w:tcPr>
          <w:p w14:paraId="0A2B9E93">
            <w:pPr>
              <w:spacing w:line="500" w:lineRule="exact"/>
              <w:jc w:val="center"/>
              <w:rPr>
                <w:sz w:val="24"/>
              </w:rPr>
            </w:pPr>
          </w:p>
        </w:tc>
      </w:tr>
      <w:tr w14:paraId="20BD3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BAB86CE">
            <w:pPr>
              <w:spacing w:line="500" w:lineRule="exact"/>
              <w:jc w:val="center"/>
              <w:rPr>
                <w:sz w:val="24"/>
              </w:rPr>
            </w:pPr>
            <w:r>
              <w:rPr>
                <w:rFonts w:hint="eastAsia"/>
                <w:sz w:val="24"/>
              </w:rPr>
              <w:t>8</w:t>
            </w:r>
          </w:p>
        </w:tc>
        <w:tc>
          <w:tcPr>
            <w:tcW w:w="6023" w:type="dxa"/>
          </w:tcPr>
          <w:p w14:paraId="61198065">
            <w:pPr>
              <w:spacing w:line="500" w:lineRule="exact"/>
              <w:rPr>
                <w:sz w:val="24"/>
              </w:rPr>
            </w:pPr>
            <w:r>
              <w:rPr>
                <w:rFonts w:hint="eastAsia"/>
                <w:sz w:val="24"/>
                <w:szCs w:val="28"/>
              </w:rPr>
              <w:t>业绩的证明</w:t>
            </w:r>
          </w:p>
        </w:tc>
        <w:tc>
          <w:tcPr>
            <w:tcW w:w="1843" w:type="dxa"/>
          </w:tcPr>
          <w:p w14:paraId="2F296A29">
            <w:pPr>
              <w:spacing w:line="500" w:lineRule="exact"/>
              <w:jc w:val="center"/>
              <w:rPr>
                <w:sz w:val="24"/>
              </w:rPr>
            </w:pPr>
          </w:p>
        </w:tc>
      </w:tr>
      <w:tr w14:paraId="70B8D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A683337">
            <w:pPr>
              <w:spacing w:line="500" w:lineRule="exact"/>
              <w:jc w:val="center"/>
              <w:rPr>
                <w:sz w:val="24"/>
              </w:rPr>
            </w:pPr>
            <w:r>
              <w:rPr>
                <w:sz w:val="24"/>
              </w:rPr>
              <w:t>9</w:t>
            </w:r>
          </w:p>
        </w:tc>
        <w:tc>
          <w:tcPr>
            <w:tcW w:w="6023" w:type="dxa"/>
          </w:tcPr>
          <w:p w14:paraId="7F27C6E9">
            <w:pPr>
              <w:spacing w:line="500" w:lineRule="exact"/>
              <w:rPr>
                <w:sz w:val="24"/>
              </w:rPr>
            </w:pPr>
            <w:r>
              <w:rPr>
                <w:rFonts w:hint="eastAsia"/>
                <w:sz w:val="24"/>
              </w:rPr>
              <w:t>商务报价单</w:t>
            </w:r>
          </w:p>
        </w:tc>
        <w:tc>
          <w:tcPr>
            <w:tcW w:w="1843" w:type="dxa"/>
          </w:tcPr>
          <w:p w14:paraId="3AB08310">
            <w:pPr>
              <w:spacing w:line="500" w:lineRule="exact"/>
              <w:jc w:val="center"/>
              <w:rPr>
                <w:sz w:val="24"/>
              </w:rPr>
            </w:pPr>
          </w:p>
        </w:tc>
      </w:tr>
      <w:tr w14:paraId="05E9C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09A9B4E">
            <w:pPr>
              <w:spacing w:line="500" w:lineRule="exact"/>
              <w:jc w:val="center"/>
              <w:rPr>
                <w:rFonts w:hint="default" w:eastAsiaTheme="minorEastAsia"/>
                <w:sz w:val="24"/>
                <w:lang w:val="en-US" w:eastAsia="zh-CN"/>
              </w:rPr>
            </w:pPr>
            <w:r>
              <w:rPr>
                <w:rFonts w:hint="eastAsia"/>
                <w:sz w:val="24"/>
                <w:lang w:val="en-US" w:eastAsia="zh-CN"/>
              </w:rPr>
              <w:t>10</w:t>
            </w:r>
          </w:p>
        </w:tc>
        <w:tc>
          <w:tcPr>
            <w:tcW w:w="6023" w:type="dxa"/>
          </w:tcPr>
          <w:p w14:paraId="25DE6DE5">
            <w:pPr>
              <w:spacing w:line="500" w:lineRule="exact"/>
              <w:rPr>
                <w:rFonts w:hint="default" w:eastAsiaTheme="minorEastAsia"/>
                <w:sz w:val="24"/>
                <w:lang w:val="en-US" w:eastAsia="zh-CN"/>
              </w:rPr>
            </w:pPr>
            <w:r>
              <w:rPr>
                <w:rFonts w:hint="eastAsia"/>
                <w:sz w:val="24"/>
                <w:lang w:val="en-US" w:eastAsia="zh-CN"/>
              </w:rPr>
              <w:t>承诺函</w:t>
            </w:r>
          </w:p>
        </w:tc>
        <w:tc>
          <w:tcPr>
            <w:tcW w:w="1843" w:type="dxa"/>
          </w:tcPr>
          <w:p w14:paraId="7C106B17">
            <w:pPr>
              <w:spacing w:line="500" w:lineRule="exact"/>
              <w:jc w:val="center"/>
              <w:rPr>
                <w:sz w:val="24"/>
              </w:rPr>
            </w:pPr>
          </w:p>
        </w:tc>
      </w:tr>
    </w:tbl>
    <w:p w14:paraId="6B85A3D7">
      <w:pPr>
        <w:spacing w:line="500" w:lineRule="exact"/>
        <w:jc w:val="center"/>
        <w:rPr>
          <w:b/>
          <w:bCs/>
          <w:sz w:val="24"/>
        </w:rPr>
      </w:pPr>
    </w:p>
    <w:p w14:paraId="3BACC1B0">
      <w:pPr>
        <w:pStyle w:val="2"/>
        <w:rPr>
          <w:b/>
          <w:bCs/>
          <w:sz w:val="36"/>
          <w:szCs w:val="36"/>
        </w:rPr>
      </w:pPr>
    </w:p>
    <w:p w14:paraId="25B7DF22">
      <w:pPr>
        <w:pStyle w:val="2"/>
        <w:rPr>
          <w:b/>
          <w:bCs/>
          <w:sz w:val="36"/>
          <w:szCs w:val="36"/>
        </w:rPr>
      </w:pPr>
    </w:p>
    <w:p w14:paraId="0D2FA0A8">
      <w:pPr>
        <w:pStyle w:val="2"/>
        <w:rPr>
          <w:b/>
          <w:bCs/>
          <w:sz w:val="36"/>
          <w:szCs w:val="36"/>
        </w:rPr>
      </w:pPr>
    </w:p>
    <w:p w14:paraId="0C9E7A72">
      <w:pPr>
        <w:spacing w:line="500" w:lineRule="exact"/>
        <w:rPr>
          <w:b/>
          <w:bCs/>
          <w:sz w:val="36"/>
          <w:szCs w:val="36"/>
        </w:rPr>
      </w:pPr>
    </w:p>
    <w:p w14:paraId="443B338B">
      <w:pPr>
        <w:pStyle w:val="2"/>
        <w:rPr>
          <w:b/>
          <w:bCs/>
          <w:sz w:val="36"/>
          <w:szCs w:val="36"/>
        </w:rPr>
      </w:pPr>
    </w:p>
    <w:p w14:paraId="0A4E4FE5">
      <w:pPr>
        <w:pStyle w:val="2"/>
        <w:rPr>
          <w:b/>
          <w:bCs/>
          <w:sz w:val="36"/>
          <w:szCs w:val="36"/>
        </w:rPr>
      </w:pPr>
    </w:p>
    <w:p w14:paraId="188999E1">
      <w:pPr>
        <w:pStyle w:val="2"/>
      </w:pPr>
    </w:p>
    <w:p w14:paraId="2DBCA022">
      <w:pPr>
        <w:pStyle w:val="2"/>
      </w:pPr>
    </w:p>
    <w:p w14:paraId="179E8850">
      <w:pPr>
        <w:pStyle w:val="2"/>
      </w:pPr>
    </w:p>
    <w:p w14:paraId="521BEA12">
      <w:pPr>
        <w:pStyle w:val="2"/>
      </w:pPr>
    </w:p>
    <w:p w14:paraId="63B5F529">
      <w:pPr>
        <w:pStyle w:val="2"/>
      </w:pPr>
    </w:p>
    <w:p w14:paraId="0B238D39">
      <w:pPr>
        <w:pStyle w:val="2"/>
      </w:pPr>
    </w:p>
    <w:p w14:paraId="66F7D34E">
      <w:pPr>
        <w:spacing w:line="500" w:lineRule="exact"/>
        <w:jc w:val="center"/>
        <w:rPr>
          <w:b/>
          <w:bCs/>
          <w:sz w:val="36"/>
          <w:szCs w:val="36"/>
        </w:rPr>
      </w:pPr>
      <w:r>
        <w:rPr>
          <w:rFonts w:hint="eastAsia"/>
          <w:b/>
          <w:bCs/>
          <w:sz w:val="36"/>
          <w:szCs w:val="36"/>
          <w:lang w:eastAsia="zh-CN"/>
        </w:rPr>
        <w:t>询比</w:t>
      </w:r>
      <w:r>
        <w:rPr>
          <w:rFonts w:hint="eastAsia"/>
          <w:b/>
          <w:bCs/>
          <w:sz w:val="36"/>
          <w:szCs w:val="36"/>
        </w:rPr>
        <w:t>书</w:t>
      </w:r>
    </w:p>
    <w:p w14:paraId="29631C71">
      <w:pPr>
        <w:spacing w:line="500" w:lineRule="exact"/>
        <w:rPr>
          <w:sz w:val="24"/>
        </w:rPr>
      </w:pPr>
      <w:r>
        <w:rPr>
          <w:rFonts w:hint="eastAsia"/>
          <w:sz w:val="24"/>
        </w:rPr>
        <w:t>致：福建福海创石油化工有限公司</w:t>
      </w:r>
    </w:p>
    <w:p w14:paraId="06385699">
      <w:pPr>
        <w:spacing w:line="500" w:lineRule="exact"/>
        <w:ind w:firstLine="480" w:firstLineChars="200"/>
        <w:rPr>
          <w:sz w:val="24"/>
        </w:rPr>
      </w:pPr>
      <w:r>
        <w:rPr>
          <w:rFonts w:hint="eastAsia"/>
          <w:sz w:val="24"/>
        </w:rPr>
        <w:t xml:space="preserve"> 根据贵方的采购文件， </w:t>
      </w:r>
      <w:r>
        <w:rPr>
          <w:rFonts w:hint="eastAsia" w:cs="Times New Roman"/>
          <w:sz w:val="28"/>
          <w:szCs w:val="28"/>
          <w:u w:val="single"/>
        </w:rPr>
        <w:t>被授权代表人姓名</w:t>
      </w:r>
      <w:r>
        <w:rPr>
          <w:rFonts w:hint="eastAsia"/>
          <w:sz w:val="24"/>
        </w:rPr>
        <w:t>被我方正式授权并代表我公司</w:t>
      </w:r>
      <w:r>
        <w:rPr>
          <w:rFonts w:hint="eastAsia" w:cs="Times New Roman"/>
          <w:sz w:val="28"/>
          <w:szCs w:val="28"/>
          <w:u w:val="single"/>
        </w:rPr>
        <w:t>单位名称</w:t>
      </w:r>
      <w:r>
        <w:rPr>
          <w:rFonts w:hint="eastAsia"/>
          <w:sz w:val="24"/>
        </w:rPr>
        <w:t>递交下述文件，并对此负责。</w:t>
      </w:r>
    </w:p>
    <w:p w14:paraId="32565E6C">
      <w:pPr>
        <w:spacing w:line="500" w:lineRule="exact"/>
        <w:ind w:firstLine="480" w:firstLineChars="200"/>
        <w:rPr>
          <w:sz w:val="24"/>
        </w:rPr>
      </w:pPr>
      <w:r>
        <w:rPr>
          <w:rFonts w:hint="eastAsia"/>
          <w:sz w:val="24"/>
        </w:rPr>
        <w:t>（1）</w:t>
      </w:r>
      <w:r>
        <w:rPr>
          <w:rFonts w:hint="eastAsia"/>
          <w:sz w:val="24"/>
          <w:lang w:eastAsia="zh-CN"/>
        </w:rPr>
        <w:t>询比</w:t>
      </w:r>
      <w:r>
        <w:rPr>
          <w:rFonts w:hint="eastAsia"/>
          <w:sz w:val="24"/>
        </w:rPr>
        <w:t>文件</w:t>
      </w:r>
    </w:p>
    <w:p w14:paraId="0292834A">
      <w:pPr>
        <w:spacing w:line="500" w:lineRule="exact"/>
        <w:ind w:firstLine="480" w:firstLineChars="200"/>
        <w:rPr>
          <w:sz w:val="24"/>
        </w:rPr>
      </w:pPr>
      <w:r>
        <w:rPr>
          <w:rFonts w:hint="eastAsia"/>
          <w:sz w:val="24"/>
        </w:rPr>
        <w:t>（2）法定代表人授权委托书</w:t>
      </w:r>
    </w:p>
    <w:p w14:paraId="1AC32C5A">
      <w:pPr>
        <w:spacing w:line="500" w:lineRule="exact"/>
        <w:ind w:firstLine="480" w:firstLineChars="200"/>
        <w:rPr>
          <w:sz w:val="24"/>
        </w:rPr>
      </w:pPr>
      <w:r>
        <w:rPr>
          <w:rFonts w:hint="eastAsia"/>
          <w:sz w:val="24"/>
        </w:rPr>
        <w:t>（3）</w:t>
      </w:r>
      <w:r>
        <w:rPr>
          <w:rFonts w:hint="eastAsia"/>
          <w:sz w:val="24"/>
          <w:lang w:eastAsia="zh-CN"/>
        </w:rPr>
        <w:t>询比</w:t>
      </w:r>
      <w:r>
        <w:rPr>
          <w:rFonts w:hint="eastAsia"/>
          <w:sz w:val="24"/>
        </w:rPr>
        <w:t>报价单</w:t>
      </w:r>
    </w:p>
    <w:p w14:paraId="049AA702">
      <w:pPr>
        <w:spacing w:line="500" w:lineRule="exact"/>
        <w:ind w:firstLine="480" w:firstLineChars="200"/>
        <w:rPr>
          <w:sz w:val="24"/>
        </w:rPr>
      </w:pPr>
      <w:r>
        <w:rPr>
          <w:rFonts w:hint="eastAsia"/>
          <w:sz w:val="24"/>
        </w:rPr>
        <w:t xml:space="preserve"> 据此</w:t>
      </w:r>
      <w:r>
        <w:rPr>
          <w:rFonts w:hint="eastAsia"/>
          <w:sz w:val="24"/>
          <w:lang w:eastAsia="zh-CN"/>
        </w:rPr>
        <w:t>询比</w:t>
      </w:r>
      <w:r>
        <w:rPr>
          <w:rFonts w:hint="eastAsia"/>
          <w:sz w:val="24"/>
        </w:rPr>
        <w:t>书，我公司及签字代表宣布同意如下：</w:t>
      </w:r>
    </w:p>
    <w:p w14:paraId="46A00B01">
      <w:pPr>
        <w:spacing w:line="500" w:lineRule="exact"/>
        <w:rPr>
          <w:sz w:val="24"/>
        </w:rPr>
      </w:pPr>
      <w:r>
        <w:rPr>
          <w:rFonts w:hint="eastAsia"/>
          <w:sz w:val="24"/>
        </w:rPr>
        <w:t xml:space="preserve">     1、所递交的文件真实合法有效，且不存在任何虚假陈述或记载。</w:t>
      </w:r>
    </w:p>
    <w:p w14:paraId="60A205BB">
      <w:pPr>
        <w:spacing w:line="500" w:lineRule="exact"/>
        <w:rPr>
          <w:sz w:val="24"/>
        </w:rPr>
      </w:pPr>
      <w:r>
        <w:rPr>
          <w:rFonts w:hint="eastAsia"/>
          <w:sz w:val="24"/>
        </w:rPr>
        <w:t xml:space="preserve">     2、我方将履行采购文件规定的每一项要求：如</w:t>
      </w:r>
      <w:r>
        <w:rPr>
          <w:rFonts w:hint="eastAsia"/>
          <w:sz w:val="24"/>
          <w:lang w:eastAsia="zh-CN"/>
        </w:rPr>
        <w:t>中选</w:t>
      </w:r>
      <w:r>
        <w:rPr>
          <w:rFonts w:hint="eastAsia"/>
          <w:sz w:val="24"/>
        </w:rPr>
        <w:t>，将严格按照合同约定履行各项义务。</w:t>
      </w:r>
    </w:p>
    <w:p w14:paraId="123F1275">
      <w:pPr>
        <w:spacing w:line="500" w:lineRule="exact"/>
        <w:rPr>
          <w:sz w:val="24"/>
        </w:rPr>
      </w:pPr>
      <w:r>
        <w:rPr>
          <w:rFonts w:hint="eastAsia"/>
          <w:sz w:val="24"/>
        </w:rPr>
        <w:t xml:space="preserve">     3、我公司报价有效期为采购文件收取时间截止期后30个工作日，如</w:t>
      </w:r>
      <w:r>
        <w:rPr>
          <w:rFonts w:hint="eastAsia"/>
          <w:sz w:val="24"/>
          <w:lang w:eastAsia="zh-CN"/>
        </w:rPr>
        <w:t>中选</w:t>
      </w:r>
      <w:r>
        <w:rPr>
          <w:rFonts w:hint="eastAsia"/>
          <w:sz w:val="24"/>
        </w:rPr>
        <w:t>，有效期将延长至合同执行完毕。</w:t>
      </w:r>
    </w:p>
    <w:p w14:paraId="36B55641">
      <w:pPr>
        <w:spacing w:line="500" w:lineRule="exact"/>
        <w:ind w:firstLine="480" w:firstLineChars="200"/>
        <w:rPr>
          <w:sz w:val="24"/>
        </w:rPr>
      </w:pPr>
    </w:p>
    <w:p w14:paraId="41BCFFBA">
      <w:pPr>
        <w:spacing w:line="500" w:lineRule="exact"/>
        <w:ind w:firstLine="480" w:firstLineChars="200"/>
        <w:rPr>
          <w:sz w:val="24"/>
        </w:rPr>
      </w:pPr>
    </w:p>
    <w:p w14:paraId="17987D70">
      <w:pPr>
        <w:spacing w:line="500" w:lineRule="exact"/>
        <w:ind w:firstLine="480" w:firstLineChars="200"/>
        <w:rPr>
          <w:sz w:val="24"/>
        </w:rPr>
      </w:pPr>
      <w:r>
        <w:rPr>
          <w:rFonts w:hint="eastAsia"/>
          <w:sz w:val="24"/>
        </w:rPr>
        <w:t>被授权代表姓名：</w:t>
      </w:r>
    </w:p>
    <w:p w14:paraId="6970C65A">
      <w:pPr>
        <w:spacing w:line="500" w:lineRule="exact"/>
        <w:ind w:firstLine="480" w:firstLineChars="200"/>
        <w:rPr>
          <w:sz w:val="24"/>
        </w:rPr>
      </w:pPr>
      <w:r>
        <w:rPr>
          <w:rFonts w:hint="eastAsia"/>
          <w:sz w:val="24"/>
        </w:rPr>
        <w:t>职          务：</w:t>
      </w:r>
    </w:p>
    <w:p w14:paraId="6AC75895">
      <w:pPr>
        <w:spacing w:line="500" w:lineRule="exact"/>
        <w:ind w:firstLine="480" w:firstLineChars="200"/>
        <w:rPr>
          <w:sz w:val="24"/>
        </w:rPr>
      </w:pPr>
      <w:r>
        <w:rPr>
          <w:rFonts w:hint="eastAsia"/>
          <w:sz w:val="24"/>
        </w:rPr>
        <w:t>联系方式及邮箱：</w:t>
      </w:r>
    </w:p>
    <w:p w14:paraId="5C320BF7">
      <w:pPr>
        <w:spacing w:line="500" w:lineRule="exact"/>
        <w:ind w:firstLine="480" w:firstLineChars="200"/>
        <w:rPr>
          <w:sz w:val="24"/>
        </w:rPr>
      </w:pPr>
      <w:r>
        <w:rPr>
          <w:rFonts w:hint="eastAsia"/>
          <w:sz w:val="24"/>
        </w:rPr>
        <w:t>被授权代表签字：</w:t>
      </w:r>
    </w:p>
    <w:p w14:paraId="02F24B66">
      <w:pPr>
        <w:pStyle w:val="2"/>
      </w:pPr>
    </w:p>
    <w:p w14:paraId="6151A630">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比  人：</w:t>
      </w:r>
      <w:r>
        <w:rPr>
          <w:rFonts w:hint="eastAsia" w:hAnsi="宋体"/>
          <w:kern w:val="2"/>
          <w:sz w:val="28"/>
          <w:szCs w:val="28"/>
        </w:rPr>
        <w:t>（单位名称）</w:t>
      </w:r>
    </w:p>
    <w:p w14:paraId="21CE2427">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14:paraId="3AA1B871">
      <w:pPr>
        <w:pStyle w:val="2"/>
        <w:jc w:val="center"/>
      </w:pPr>
    </w:p>
    <w:p w14:paraId="57E81D91">
      <w:pPr>
        <w:pStyle w:val="2"/>
        <w:jc w:val="center"/>
      </w:pPr>
    </w:p>
    <w:p w14:paraId="19C66B07">
      <w:pPr>
        <w:pStyle w:val="2"/>
        <w:jc w:val="center"/>
      </w:pPr>
    </w:p>
    <w:p w14:paraId="18170002">
      <w:pPr>
        <w:pStyle w:val="2"/>
        <w:jc w:val="center"/>
      </w:pPr>
    </w:p>
    <w:p w14:paraId="44C453E4">
      <w:pPr>
        <w:spacing w:line="500" w:lineRule="exact"/>
        <w:jc w:val="center"/>
        <w:rPr>
          <w:b/>
          <w:bCs/>
          <w:sz w:val="36"/>
          <w:szCs w:val="36"/>
        </w:rPr>
      </w:pPr>
    </w:p>
    <w:p w14:paraId="773847DA">
      <w:pPr>
        <w:spacing w:line="500" w:lineRule="exact"/>
        <w:jc w:val="center"/>
        <w:rPr>
          <w:b/>
          <w:bCs/>
          <w:sz w:val="36"/>
          <w:szCs w:val="36"/>
        </w:rPr>
      </w:pPr>
    </w:p>
    <w:p w14:paraId="7B0C1F5B">
      <w:pPr>
        <w:spacing w:line="500" w:lineRule="exact"/>
        <w:jc w:val="center"/>
        <w:rPr>
          <w:b/>
          <w:bCs/>
          <w:sz w:val="36"/>
          <w:szCs w:val="36"/>
        </w:rPr>
      </w:pPr>
    </w:p>
    <w:p w14:paraId="5A5245E5">
      <w:pPr>
        <w:spacing w:line="500" w:lineRule="exact"/>
        <w:jc w:val="center"/>
        <w:rPr>
          <w:b/>
          <w:bCs/>
          <w:sz w:val="36"/>
          <w:szCs w:val="36"/>
        </w:rPr>
      </w:pPr>
      <w:r>
        <w:rPr>
          <w:rFonts w:hint="eastAsia"/>
          <w:b/>
          <w:bCs/>
          <w:sz w:val="36"/>
          <w:szCs w:val="36"/>
        </w:rPr>
        <w:t>法定代表人授权书</w:t>
      </w:r>
    </w:p>
    <w:p w14:paraId="617CFE22">
      <w:pPr>
        <w:pStyle w:val="2"/>
        <w:jc w:val="center"/>
      </w:pPr>
    </w:p>
    <w:p w14:paraId="7DBC5CC2">
      <w:pPr>
        <w:keepNext w:val="0"/>
        <w:keepLines w:val="0"/>
        <w:pageBreakBefore w:val="0"/>
        <w:widowControl w:val="0"/>
        <w:kinsoku/>
        <w:wordWrap/>
        <w:overflowPunct/>
        <w:topLinePunct w:val="0"/>
        <w:autoSpaceDE/>
        <w:autoSpaceDN/>
        <w:bidi w:val="0"/>
        <w:snapToGrid/>
        <w:spacing w:line="480" w:lineRule="auto"/>
        <w:ind w:left="-136" w:leftChars="-65" w:right="-489" w:rightChars="-233" w:firstLine="540" w:firstLineChars="225"/>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本授权书声明：注册于</w:t>
      </w:r>
      <w:r>
        <w:rPr>
          <w:rFonts w:hint="default" w:ascii="Times New Roman" w:hAnsi="Times New Roman" w:eastAsia="宋体" w:cs="Times New Roman"/>
          <w:sz w:val="24"/>
          <w:szCs w:val="24"/>
          <w:u w:val="single"/>
        </w:rPr>
        <w:t>注册地址</w:t>
      </w:r>
      <w:r>
        <w:rPr>
          <w:rFonts w:hint="default" w:ascii="Times New Roman" w:hAnsi="Times New Roman" w:eastAsia="宋体" w:cs="Times New Roman"/>
          <w:sz w:val="24"/>
          <w:szCs w:val="24"/>
        </w:rPr>
        <w:t>的</w:t>
      </w:r>
      <w:r>
        <w:rPr>
          <w:rFonts w:hint="default" w:ascii="Times New Roman" w:hAnsi="Times New Roman" w:eastAsia="宋体" w:cs="Times New Roman"/>
          <w:sz w:val="24"/>
          <w:szCs w:val="24"/>
          <w:u w:val="single"/>
        </w:rPr>
        <w:t>公司名称</w:t>
      </w:r>
      <w:r>
        <w:rPr>
          <w:rFonts w:hint="default" w:ascii="Times New Roman" w:hAnsi="Times New Roman" w:eastAsia="宋体" w:cs="Times New Roman"/>
          <w:sz w:val="24"/>
          <w:szCs w:val="24"/>
        </w:rPr>
        <w:t>的在下方签字（或签章）的</w:t>
      </w:r>
      <w:r>
        <w:rPr>
          <w:rFonts w:hint="default" w:ascii="Times New Roman" w:hAnsi="Times New Roman" w:eastAsia="宋体" w:cs="Times New Roman"/>
          <w:sz w:val="24"/>
          <w:szCs w:val="24"/>
          <w:u w:val="single"/>
        </w:rPr>
        <w:t>法人代表姓名</w:t>
      </w:r>
      <w:r>
        <w:rPr>
          <w:rFonts w:hint="default" w:ascii="Times New Roman" w:hAnsi="Times New Roman" w:eastAsia="宋体" w:cs="Times New Roman"/>
          <w:sz w:val="24"/>
          <w:szCs w:val="24"/>
        </w:rPr>
        <w:t>代表本公司授权</w:t>
      </w:r>
      <w:r>
        <w:rPr>
          <w:rFonts w:hint="default" w:ascii="Times New Roman" w:hAnsi="Times New Roman" w:eastAsia="宋体" w:cs="Times New Roman"/>
          <w:sz w:val="24"/>
          <w:szCs w:val="24"/>
          <w:u w:val="single"/>
        </w:rPr>
        <w:t>被授权代表人姓名、职务</w:t>
      </w:r>
      <w:r>
        <w:rPr>
          <w:rFonts w:hint="default" w:ascii="Times New Roman" w:hAnsi="Times New Roman" w:eastAsia="宋体" w:cs="Times New Roman"/>
          <w:sz w:val="24"/>
          <w:szCs w:val="24"/>
        </w:rPr>
        <w:t>为本公司的合法代理人，就</w:t>
      </w:r>
      <w:r>
        <w:rPr>
          <w:rFonts w:hint="default" w:ascii="Times New Roman" w:hAnsi="Times New Roman" w:eastAsia="宋体" w:cs="Times New Roman"/>
          <w:b/>
          <w:bCs/>
          <w:sz w:val="24"/>
          <w:szCs w:val="24"/>
          <w:u w:val="single"/>
        </w:rPr>
        <w:t>福建福海创石油化工有限公司</w:t>
      </w:r>
      <w:r>
        <w:rPr>
          <w:rFonts w:hint="eastAsia" w:ascii="Times New Roman" w:hAnsi="Times New Roman" w:eastAsia="宋体" w:cs="Times New Roman"/>
          <w:b/>
          <w:bCs/>
          <w:sz w:val="24"/>
          <w:szCs w:val="24"/>
          <w:u w:val="single"/>
          <w:lang w:val="en-US" w:eastAsia="zh-CN"/>
        </w:rPr>
        <w:t>就</w:t>
      </w:r>
      <w:r>
        <w:rPr>
          <w:rFonts w:hint="default" w:ascii="Times New Roman" w:hAnsi="Times New Roman" w:eastAsia="宋体" w:cs="Times New Roman"/>
          <w:b/>
          <w:bCs/>
          <w:sz w:val="24"/>
          <w:szCs w:val="24"/>
          <w:u w:val="single"/>
        </w:rPr>
        <w:t>腾龙芳烃核心资产无偿划转至福海创的专项审计项目</w:t>
      </w:r>
      <w:r>
        <w:rPr>
          <w:rFonts w:hint="eastAsia" w:ascii="Times New Roman" w:hAnsi="Times New Roman" w:eastAsia="宋体" w:cs="Times New Roman"/>
          <w:b/>
          <w:bCs/>
          <w:sz w:val="24"/>
          <w:szCs w:val="24"/>
          <w:u w:val="single"/>
          <w:lang w:val="en-US" w:eastAsia="zh-CN"/>
        </w:rPr>
        <w:t>(项目编号：</w:t>
      </w:r>
      <w:r>
        <w:rPr>
          <w:rFonts w:hint="default" w:ascii="Times New Roman" w:hAnsi="Times New Roman" w:eastAsia="宋体" w:cs="Times New Roman"/>
          <w:b/>
          <w:bCs/>
          <w:sz w:val="24"/>
          <w:szCs w:val="24"/>
          <w:u w:val="single"/>
        </w:rPr>
        <w:t>PB260819000021</w:t>
      </w:r>
      <w:r>
        <w:rPr>
          <w:rFonts w:hint="eastAsia" w:ascii="Times New Roman" w:hAnsi="Times New Roman" w:eastAsia="宋体" w:cs="Times New Roman"/>
          <w:b/>
          <w:bCs/>
          <w:sz w:val="24"/>
          <w:szCs w:val="24"/>
          <w:u w:val="single"/>
          <w:lang w:val="en-US" w:eastAsia="zh-CN"/>
        </w:rPr>
        <w:t>）</w:t>
      </w:r>
      <w:r>
        <w:rPr>
          <w:rFonts w:hint="default" w:ascii="Times New Roman" w:hAnsi="Times New Roman" w:eastAsia="宋体" w:cs="Times New Roman"/>
          <w:sz w:val="24"/>
          <w:szCs w:val="24"/>
        </w:rPr>
        <w:t>公开询比活动，以本公司名义参与报价、合同执行并处理与之有关的其他事务，相关责任及后果由本公司承担。</w:t>
      </w:r>
    </w:p>
    <w:p w14:paraId="4F1D2AB4">
      <w:pPr>
        <w:keepNext w:val="0"/>
        <w:keepLines w:val="0"/>
        <w:pageBreakBefore w:val="0"/>
        <w:widowControl w:val="0"/>
        <w:kinsoku/>
        <w:wordWrap/>
        <w:overflowPunct/>
        <w:topLinePunct w:val="0"/>
        <w:autoSpaceDE/>
        <w:autoSpaceDN/>
        <w:bidi w:val="0"/>
        <w:snapToGrid/>
        <w:spacing w:line="48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本授权书于</w:t>
      </w:r>
      <w:r>
        <w:rPr>
          <w:rFonts w:hint="default" w:ascii="Times New Roman" w:hAnsi="Times New Roman" w:eastAsia="宋体" w:cs="Times New Roman"/>
          <w:sz w:val="24"/>
          <w:szCs w:val="24"/>
          <w:u w:val="single"/>
        </w:rPr>
        <w:t>202</w:t>
      </w:r>
      <w:r>
        <w:rPr>
          <w:rFonts w:hint="default" w:ascii="Times New Roman" w:hAnsi="Times New Roman" w:eastAsia="宋体" w:cs="Times New Roman"/>
          <w:sz w:val="24"/>
          <w:szCs w:val="24"/>
          <w:u w:val="single"/>
          <w:lang w:val="en-US" w:eastAsia="zh-CN"/>
        </w:rPr>
        <w:t>6</w:t>
      </w:r>
      <w:r>
        <w:rPr>
          <w:rFonts w:hint="default" w:ascii="Times New Roman" w:hAnsi="Times New Roman" w:eastAsia="宋体" w:cs="Times New Roman"/>
          <w:sz w:val="24"/>
          <w:szCs w:val="24"/>
          <w:u w:val="single"/>
        </w:rPr>
        <w:t>年  月   日</w:t>
      </w:r>
      <w:r>
        <w:rPr>
          <w:rFonts w:hint="default" w:ascii="Times New Roman" w:hAnsi="Times New Roman" w:eastAsia="宋体" w:cs="Times New Roman"/>
          <w:sz w:val="24"/>
          <w:szCs w:val="24"/>
        </w:rPr>
        <w:t>生效，本授权书有效期至此次报价，以及合同履行完毕时止。</w:t>
      </w:r>
    </w:p>
    <w:p w14:paraId="78F4F8AA">
      <w:pPr>
        <w:keepNext w:val="0"/>
        <w:keepLines w:val="0"/>
        <w:pageBreakBefore w:val="0"/>
        <w:widowControl w:val="0"/>
        <w:kinsoku/>
        <w:wordWrap/>
        <w:overflowPunct/>
        <w:topLinePunct w:val="0"/>
        <w:autoSpaceDE/>
        <w:autoSpaceDN/>
        <w:bidi w:val="0"/>
        <w:snapToGrid/>
        <w:spacing w:line="480" w:lineRule="auto"/>
        <w:ind w:firstLine="480" w:firstLineChars="200"/>
        <w:rPr>
          <w:sz w:val="24"/>
        </w:rPr>
      </w:pPr>
      <w:r>
        <w:rPr>
          <w:rFonts w:hint="eastAsia"/>
          <w:sz w:val="24"/>
        </w:rPr>
        <w:t>特此声明。</w:t>
      </w:r>
    </w:p>
    <w:p w14:paraId="14E70AD0">
      <w:pPr>
        <w:pStyle w:val="2"/>
        <w:keepNext w:val="0"/>
        <w:keepLines w:val="0"/>
        <w:pageBreakBefore w:val="0"/>
        <w:widowControl w:val="0"/>
        <w:kinsoku/>
        <w:wordWrap/>
        <w:overflowPunct/>
        <w:topLinePunct w:val="0"/>
        <w:autoSpaceDE/>
        <w:autoSpaceDN/>
        <w:bidi w:val="0"/>
        <w:snapToGrid/>
        <w:spacing w:line="480" w:lineRule="auto"/>
      </w:pPr>
    </w:p>
    <w:p w14:paraId="41A59472">
      <w:pPr>
        <w:spacing w:line="500" w:lineRule="exact"/>
        <w:rPr>
          <w:sz w:val="24"/>
        </w:rPr>
      </w:pPr>
      <w:r>
        <w:rPr>
          <w:rFonts w:hint="eastAsia"/>
          <w:sz w:val="24"/>
        </w:rPr>
        <w:t xml:space="preserve">    法人代表（签字）：</w:t>
      </w:r>
    </w:p>
    <w:p w14:paraId="05897051">
      <w:pPr>
        <w:spacing w:line="500" w:lineRule="exact"/>
        <w:rPr>
          <w:sz w:val="24"/>
        </w:rPr>
      </w:pPr>
    </w:p>
    <w:p w14:paraId="18692453">
      <w:pPr>
        <w:spacing w:line="500" w:lineRule="exact"/>
        <w:rPr>
          <w:sz w:val="24"/>
        </w:rPr>
      </w:pPr>
      <w:r>
        <w:rPr>
          <w:rFonts w:hint="eastAsia"/>
          <w:sz w:val="24"/>
        </w:rPr>
        <w:t xml:space="preserve">    被授权代表签字：</w:t>
      </w:r>
    </w:p>
    <w:p w14:paraId="4697EA92">
      <w:pPr>
        <w:spacing w:line="500" w:lineRule="exact"/>
        <w:rPr>
          <w:sz w:val="24"/>
        </w:rPr>
      </w:pPr>
    </w:p>
    <w:p w14:paraId="2586B261">
      <w:pPr>
        <w:pStyle w:val="2"/>
      </w:pPr>
    </w:p>
    <w:p w14:paraId="0C23D261">
      <w:pPr>
        <w:pStyle w:val="2"/>
      </w:pPr>
    </w:p>
    <w:p w14:paraId="250838A8">
      <w:pPr>
        <w:pStyle w:val="2"/>
      </w:pPr>
    </w:p>
    <w:p w14:paraId="74F57E1F">
      <w:pPr>
        <w:pStyle w:val="2"/>
      </w:pPr>
    </w:p>
    <w:p w14:paraId="265182CF">
      <w:pPr>
        <w:pStyle w:val="2"/>
        <w:jc w:val="center"/>
      </w:pPr>
      <w:r>
        <w:rPr>
          <w:rFonts w:hint="eastAsia"/>
          <w:sz w:val="24"/>
          <w:szCs w:val="24"/>
        </w:rPr>
        <w:t xml:space="preserve">               单位名称：</w:t>
      </w:r>
      <w:r>
        <w:rPr>
          <w:rFonts w:hint="eastAsia" w:hAnsi="宋体"/>
          <w:kern w:val="2"/>
          <w:sz w:val="28"/>
          <w:szCs w:val="28"/>
        </w:rPr>
        <w:t>（公章）</w:t>
      </w:r>
    </w:p>
    <w:p w14:paraId="6C25DE22">
      <w:pPr>
        <w:pStyle w:val="2"/>
        <w:jc w:val="center"/>
      </w:pPr>
    </w:p>
    <w:p w14:paraId="234C5B2F">
      <w:pPr>
        <w:pStyle w:val="2"/>
        <w:jc w:val="center"/>
      </w:pPr>
    </w:p>
    <w:p w14:paraId="1807ED14">
      <w:pPr>
        <w:pStyle w:val="2"/>
        <w:jc w:val="center"/>
      </w:pPr>
    </w:p>
    <w:p w14:paraId="70862E92">
      <w:pPr>
        <w:pStyle w:val="2"/>
        <w:jc w:val="center"/>
      </w:pPr>
    </w:p>
    <w:p w14:paraId="14BBEFC7">
      <w:pPr>
        <w:pStyle w:val="2"/>
        <w:jc w:val="center"/>
      </w:pPr>
    </w:p>
    <w:p w14:paraId="3196ABB3">
      <w:pPr>
        <w:pStyle w:val="2"/>
        <w:jc w:val="center"/>
      </w:pPr>
    </w:p>
    <w:p w14:paraId="069B869C">
      <w:pPr>
        <w:spacing w:line="500" w:lineRule="exact"/>
        <w:jc w:val="center"/>
        <w:rPr>
          <w:rFonts w:ascii="Times New Roman" w:hAnsi="Times New Roman" w:cs="Times New Roman"/>
          <w:b/>
          <w:bCs/>
          <w:sz w:val="36"/>
          <w:szCs w:val="36"/>
        </w:rPr>
      </w:pPr>
    </w:p>
    <w:p w14:paraId="7EB1C57B">
      <w:pPr>
        <w:spacing w:line="500" w:lineRule="exact"/>
        <w:jc w:val="center"/>
        <w:rPr>
          <w:rFonts w:ascii="Times New Roman" w:hAnsi="Times New Roman" w:cs="Times New Roman"/>
          <w:b/>
          <w:bCs/>
          <w:sz w:val="36"/>
          <w:szCs w:val="36"/>
        </w:rPr>
      </w:pPr>
    </w:p>
    <w:p w14:paraId="353C1A78">
      <w:pPr>
        <w:spacing w:line="500" w:lineRule="exact"/>
        <w:jc w:val="center"/>
        <w:rPr>
          <w:rFonts w:ascii="Times New Roman" w:hAnsi="Times New Roman" w:cs="Times New Roman"/>
          <w:b/>
          <w:bCs/>
          <w:sz w:val="36"/>
          <w:szCs w:val="36"/>
        </w:rPr>
      </w:pPr>
      <w:r>
        <w:rPr>
          <w:rFonts w:hint="eastAsia" w:ascii="Times New Roman" w:hAnsi="Times New Roman" w:cs="Times New Roman"/>
          <w:b/>
          <w:bCs/>
          <w:sz w:val="36"/>
          <w:szCs w:val="36"/>
        </w:rPr>
        <w:t>法定代表人身份证复印件（正反面）</w:t>
      </w:r>
    </w:p>
    <w:p w14:paraId="20B92F51">
      <w:pPr>
        <w:spacing w:line="500" w:lineRule="exact"/>
        <w:jc w:val="center"/>
        <w:rPr>
          <w:b/>
          <w:bCs/>
          <w:sz w:val="36"/>
          <w:szCs w:val="36"/>
        </w:rPr>
      </w:pPr>
    </w:p>
    <w:p w14:paraId="5667C8BB">
      <w:pPr>
        <w:spacing w:line="500" w:lineRule="exact"/>
        <w:jc w:val="center"/>
        <w:rPr>
          <w:b/>
          <w:bCs/>
          <w:sz w:val="36"/>
          <w:szCs w:val="36"/>
        </w:rPr>
      </w:pPr>
    </w:p>
    <w:p w14:paraId="643A233E">
      <w:pPr>
        <w:spacing w:line="500" w:lineRule="exact"/>
        <w:jc w:val="center"/>
        <w:rPr>
          <w:b/>
          <w:bCs/>
          <w:sz w:val="36"/>
          <w:szCs w:val="36"/>
        </w:rPr>
      </w:pPr>
    </w:p>
    <w:p w14:paraId="349D2D17">
      <w:pPr>
        <w:spacing w:line="500" w:lineRule="exact"/>
        <w:jc w:val="center"/>
        <w:rPr>
          <w:b/>
          <w:bCs/>
          <w:sz w:val="36"/>
          <w:szCs w:val="36"/>
        </w:rPr>
      </w:pPr>
    </w:p>
    <w:p w14:paraId="24AE68E6">
      <w:pPr>
        <w:spacing w:line="500" w:lineRule="exact"/>
        <w:jc w:val="center"/>
        <w:rPr>
          <w:b/>
          <w:bCs/>
          <w:sz w:val="36"/>
          <w:szCs w:val="36"/>
        </w:rPr>
      </w:pPr>
    </w:p>
    <w:p w14:paraId="57654012">
      <w:pPr>
        <w:pStyle w:val="2"/>
        <w:rPr>
          <w:b/>
          <w:bCs/>
          <w:sz w:val="36"/>
          <w:szCs w:val="36"/>
        </w:rPr>
      </w:pPr>
    </w:p>
    <w:p w14:paraId="7993FB80">
      <w:pPr>
        <w:pStyle w:val="2"/>
        <w:rPr>
          <w:b/>
          <w:bCs/>
          <w:sz w:val="36"/>
          <w:szCs w:val="36"/>
        </w:rPr>
      </w:pPr>
    </w:p>
    <w:p w14:paraId="7D344F8E">
      <w:pPr>
        <w:pStyle w:val="2"/>
        <w:rPr>
          <w:b/>
          <w:bCs/>
          <w:sz w:val="36"/>
          <w:szCs w:val="36"/>
        </w:rPr>
      </w:pPr>
    </w:p>
    <w:p w14:paraId="3A1F0CB3">
      <w:pPr>
        <w:pStyle w:val="2"/>
        <w:rPr>
          <w:b/>
          <w:bCs/>
          <w:sz w:val="36"/>
          <w:szCs w:val="36"/>
        </w:rPr>
      </w:pPr>
    </w:p>
    <w:p w14:paraId="65DBC6D2">
      <w:pPr>
        <w:pStyle w:val="74"/>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r>
        <w:rPr>
          <w:rFonts w:hint="eastAsia" w:ascii="Times New Roman" w:hAnsi="Times New Roman" w:cs="Times New Roman"/>
          <w:b/>
          <w:bCs w:val="0"/>
          <w:sz w:val="36"/>
          <w:szCs w:val="36"/>
          <w:lang w:eastAsia="zh-CN"/>
        </w:rPr>
        <w:t>（正反面）</w:t>
      </w:r>
    </w:p>
    <w:p w14:paraId="4886C9FA">
      <w:pPr>
        <w:spacing w:line="500" w:lineRule="exact"/>
        <w:jc w:val="center"/>
        <w:rPr>
          <w:b/>
          <w:bCs/>
          <w:sz w:val="36"/>
          <w:szCs w:val="36"/>
        </w:rPr>
      </w:pPr>
    </w:p>
    <w:p w14:paraId="0D2D45EF">
      <w:pPr>
        <w:spacing w:line="500" w:lineRule="exact"/>
        <w:jc w:val="center"/>
        <w:rPr>
          <w:b/>
          <w:bCs/>
          <w:sz w:val="36"/>
          <w:szCs w:val="36"/>
        </w:rPr>
      </w:pPr>
    </w:p>
    <w:p w14:paraId="73EA8BD2">
      <w:pPr>
        <w:spacing w:line="500" w:lineRule="exact"/>
        <w:jc w:val="center"/>
        <w:rPr>
          <w:b/>
          <w:bCs/>
          <w:sz w:val="36"/>
          <w:szCs w:val="36"/>
        </w:rPr>
      </w:pPr>
    </w:p>
    <w:p w14:paraId="7C4DB7C2">
      <w:pPr>
        <w:spacing w:line="500" w:lineRule="exact"/>
        <w:jc w:val="center"/>
        <w:rPr>
          <w:b/>
          <w:bCs/>
          <w:sz w:val="36"/>
          <w:szCs w:val="36"/>
        </w:rPr>
      </w:pPr>
    </w:p>
    <w:p w14:paraId="59FB2971">
      <w:pPr>
        <w:spacing w:line="500" w:lineRule="exact"/>
        <w:jc w:val="center"/>
        <w:rPr>
          <w:b/>
          <w:bCs/>
          <w:sz w:val="36"/>
          <w:szCs w:val="36"/>
        </w:rPr>
      </w:pPr>
    </w:p>
    <w:p w14:paraId="7D52B1F8">
      <w:pPr>
        <w:spacing w:line="500" w:lineRule="exact"/>
        <w:jc w:val="center"/>
        <w:rPr>
          <w:b/>
          <w:bCs/>
          <w:sz w:val="36"/>
          <w:szCs w:val="36"/>
        </w:rPr>
      </w:pPr>
    </w:p>
    <w:p w14:paraId="40369F18">
      <w:pPr>
        <w:spacing w:line="500" w:lineRule="exact"/>
        <w:jc w:val="center"/>
        <w:rPr>
          <w:b/>
          <w:bCs/>
          <w:sz w:val="36"/>
          <w:szCs w:val="36"/>
        </w:rPr>
      </w:pPr>
    </w:p>
    <w:p w14:paraId="4412A8B6">
      <w:pPr>
        <w:spacing w:line="500" w:lineRule="exact"/>
        <w:jc w:val="center"/>
        <w:rPr>
          <w:b/>
          <w:bCs/>
          <w:sz w:val="36"/>
          <w:szCs w:val="36"/>
        </w:rPr>
      </w:pPr>
    </w:p>
    <w:p w14:paraId="263ACED9">
      <w:pPr>
        <w:spacing w:line="500" w:lineRule="exact"/>
        <w:jc w:val="center"/>
        <w:rPr>
          <w:b/>
          <w:bCs/>
          <w:sz w:val="36"/>
          <w:szCs w:val="36"/>
        </w:rPr>
      </w:pPr>
    </w:p>
    <w:p w14:paraId="4E033A69">
      <w:pPr>
        <w:spacing w:line="500" w:lineRule="exact"/>
        <w:jc w:val="center"/>
        <w:rPr>
          <w:b/>
          <w:bCs/>
          <w:sz w:val="36"/>
          <w:szCs w:val="36"/>
        </w:rPr>
      </w:pPr>
    </w:p>
    <w:p w14:paraId="16370310">
      <w:pPr>
        <w:spacing w:line="500" w:lineRule="exact"/>
        <w:rPr>
          <w:b/>
          <w:bCs/>
          <w:sz w:val="36"/>
          <w:szCs w:val="36"/>
        </w:rPr>
      </w:pPr>
    </w:p>
    <w:p w14:paraId="25C78A35">
      <w:pPr>
        <w:spacing w:line="500" w:lineRule="exact"/>
        <w:jc w:val="center"/>
        <w:rPr>
          <w:b/>
          <w:bCs/>
          <w:sz w:val="36"/>
          <w:szCs w:val="36"/>
        </w:rPr>
      </w:pPr>
    </w:p>
    <w:p w14:paraId="5FD11A39">
      <w:pPr>
        <w:spacing w:line="500" w:lineRule="exact"/>
        <w:jc w:val="center"/>
        <w:rPr>
          <w:b/>
          <w:bCs/>
          <w:sz w:val="36"/>
          <w:szCs w:val="36"/>
        </w:rPr>
      </w:pPr>
    </w:p>
    <w:p w14:paraId="5E5E0738">
      <w:pPr>
        <w:pStyle w:val="2"/>
        <w:rPr>
          <w:b/>
          <w:bCs/>
          <w:sz w:val="36"/>
          <w:szCs w:val="36"/>
        </w:rPr>
      </w:pPr>
    </w:p>
    <w:p w14:paraId="2C19FCFF">
      <w:pPr>
        <w:pStyle w:val="2"/>
        <w:rPr>
          <w:b/>
          <w:bCs/>
          <w:sz w:val="36"/>
          <w:szCs w:val="36"/>
        </w:rPr>
      </w:pPr>
    </w:p>
    <w:p w14:paraId="3573707F">
      <w:pPr>
        <w:pStyle w:val="74"/>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14:paraId="0519ED34">
      <w:pPr>
        <w:pStyle w:val="74"/>
        <w:spacing w:beforeLines="0" w:afterLines="0" w:line="240" w:lineRule="auto"/>
        <w:ind w:firstLine="0" w:firstLineChars="0"/>
        <w:jc w:val="center"/>
        <w:rPr>
          <w:rFonts w:cs="Times New Roman"/>
          <w:lang w:eastAsia="zh-CN"/>
        </w:rPr>
      </w:pPr>
      <w:r>
        <w:rPr>
          <w:rFonts w:hint="eastAsia" w:ascii="Times New Roman" w:hAnsi="Times New Roman" w:cs="Times New Roman"/>
          <w:b/>
          <w:sz w:val="24"/>
          <w:szCs w:val="24"/>
          <w:u w:val="single"/>
          <w:lang w:eastAsia="zh-CN"/>
        </w:rPr>
        <w:t>（如内容超过一页，可附页）</w:t>
      </w:r>
    </w:p>
    <w:p w14:paraId="79C9A06A">
      <w:pPr>
        <w:pStyle w:val="2"/>
        <w:jc w:val="center"/>
      </w:pPr>
    </w:p>
    <w:p w14:paraId="3954314C">
      <w:pPr>
        <w:pStyle w:val="2"/>
        <w:jc w:val="center"/>
      </w:pPr>
    </w:p>
    <w:p w14:paraId="73D9A2D8">
      <w:pPr>
        <w:pStyle w:val="2"/>
        <w:jc w:val="center"/>
      </w:pPr>
    </w:p>
    <w:p w14:paraId="380C830C">
      <w:pPr>
        <w:pStyle w:val="2"/>
        <w:jc w:val="center"/>
      </w:pPr>
    </w:p>
    <w:p w14:paraId="03CFA32A">
      <w:pPr>
        <w:pStyle w:val="2"/>
        <w:jc w:val="center"/>
      </w:pPr>
    </w:p>
    <w:p w14:paraId="2135E23C">
      <w:pPr>
        <w:pStyle w:val="2"/>
        <w:jc w:val="center"/>
      </w:pPr>
    </w:p>
    <w:p w14:paraId="0EDDE2A0">
      <w:pPr>
        <w:pStyle w:val="2"/>
        <w:jc w:val="center"/>
      </w:pPr>
    </w:p>
    <w:p w14:paraId="151ACABD">
      <w:pPr>
        <w:pStyle w:val="2"/>
        <w:jc w:val="center"/>
      </w:pPr>
    </w:p>
    <w:p w14:paraId="343E235C">
      <w:pPr>
        <w:pStyle w:val="2"/>
        <w:jc w:val="center"/>
      </w:pPr>
    </w:p>
    <w:p w14:paraId="41980EBA">
      <w:pPr>
        <w:pStyle w:val="2"/>
        <w:jc w:val="center"/>
      </w:pPr>
    </w:p>
    <w:p w14:paraId="0B330F93">
      <w:pPr>
        <w:pStyle w:val="2"/>
        <w:jc w:val="center"/>
      </w:pPr>
    </w:p>
    <w:p w14:paraId="1C7E417D">
      <w:pPr>
        <w:pStyle w:val="2"/>
        <w:jc w:val="center"/>
      </w:pPr>
    </w:p>
    <w:p w14:paraId="258B2DC7">
      <w:pPr>
        <w:pStyle w:val="2"/>
        <w:jc w:val="center"/>
      </w:pPr>
    </w:p>
    <w:p w14:paraId="309CDDFA">
      <w:pPr>
        <w:pStyle w:val="2"/>
        <w:jc w:val="center"/>
      </w:pPr>
    </w:p>
    <w:p w14:paraId="19E8713E">
      <w:pPr>
        <w:pStyle w:val="2"/>
        <w:jc w:val="center"/>
      </w:pPr>
    </w:p>
    <w:p w14:paraId="6DA74316">
      <w:pPr>
        <w:pStyle w:val="2"/>
        <w:jc w:val="center"/>
      </w:pPr>
    </w:p>
    <w:p w14:paraId="40FAA328">
      <w:pPr>
        <w:pStyle w:val="2"/>
        <w:jc w:val="center"/>
      </w:pPr>
    </w:p>
    <w:p w14:paraId="46320A08">
      <w:pPr>
        <w:pStyle w:val="2"/>
        <w:jc w:val="center"/>
      </w:pPr>
    </w:p>
    <w:p w14:paraId="25FA68BF">
      <w:pPr>
        <w:pStyle w:val="2"/>
        <w:jc w:val="center"/>
      </w:pPr>
    </w:p>
    <w:p w14:paraId="5C05DED8">
      <w:pPr>
        <w:spacing w:line="500" w:lineRule="exact"/>
        <w:jc w:val="center"/>
        <w:rPr>
          <w:b/>
          <w:bCs/>
          <w:sz w:val="36"/>
          <w:szCs w:val="36"/>
        </w:rPr>
      </w:pPr>
    </w:p>
    <w:p w14:paraId="10824B78">
      <w:pPr>
        <w:spacing w:line="500" w:lineRule="exact"/>
        <w:jc w:val="center"/>
        <w:rPr>
          <w:b/>
          <w:bCs/>
          <w:sz w:val="36"/>
          <w:szCs w:val="36"/>
        </w:rPr>
      </w:pPr>
    </w:p>
    <w:p w14:paraId="55D7B79A">
      <w:pPr>
        <w:spacing w:line="500" w:lineRule="exact"/>
        <w:jc w:val="center"/>
        <w:rPr>
          <w:b/>
          <w:bCs/>
          <w:sz w:val="36"/>
          <w:szCs w:val="36"/>
        </w:rPr>
      </w:pPr>
      <w:r>
        <w:rPr>
          <w:rFonts w:hint="eastAsia"/>
          <w:b/>
          <w:bCs/>
          <w:sz w:val="36"/>
          <w:szCs w:val="36"/>
        </w:rPr>
        <w:t>营业执照复印件</w:t>
      </w:r>
    </w:p>
    <w:p w14:paraId="1CAA951D">
      <w:pPr>
        <w:pStyle w:val="2"/>
        <w:jc w:val="center"/>
      </w:pPr>
    </w:p>
    <w:p w14:paraId="6ABAE487">
      <w:pPr>
        <w:pStyle w:val="2"/>
        <w:jc w:val="center"/>
      </w:pPr>
    </w:p>
    <w:p w14:paraId="771B434F">
      <w:pPr>
        <w:pStyle w:val="2"/>
        <w:jc w:val="center"/>
      </w:pPr>
    </w:p>
    <w:p w14:paraId="517AC019">
      <w:pPr>
        <w:pStyle w:val="2"/>
        <w:jc w:val="center"/>
      </w:pPr>
    </w:p>
    <w:p w14:paraId="75504551">
      <w:pPr>
        <w:pStyle w:val="2"/>
        <w:jc w:val="center"/>
      </w:pPr>
    </w:p>
    <w:p w14:paraId="29CF7B0A">
      <w:pPr>
        <w:pStyle w:val="2"/>
        <w:jc w:val="center"/>
      </w:pPr>
    </w:p>
    <w:p w14:paraId="50B73ACF">
      <w:pPr>
        <w:pStyle w:val="2"/>
        <w:jc w:val="center"/>
      </w:pPr>
    </w:p>
    <w:p w14:paraId="3569BCF7">
      <w:pPr>
        <w:pStyle w:val="2"/>
        <w:jc w:val="center"/>
      </w:pPr>
    </w:p>
    <w:p w14:paraId="041D2AD9">
      <w:pPr>
        <w:pStyle w:val="2"/>
        <w:jc w:val="center"/>
      </w:pPr>
    </w:p>
    <w:p w14:paraId="323044E2">
      <w:pPr>
        <w:pStyle w:val="2"/>
        <w:jc w:val="center"/>
      </w:pPr>
    </w:p>
    <w:p w14:paraId="75418584">
      <w:pPr>
        <w:pStyle w:val="2"/>
        <w:jc w:val="center"/>
      </w:pPr>
    </w:p>
    <w:p w14:paraId="6D4481E1">
      <w:pPr>
        <w:pStyle w:val="2"/>
        <w:jc w:val="center"/>
      </w:pPr>
    </w:p>
    <w:p w14:paraId="3F6969F2">
      <w:pPr>
        <w:pStyle w:val="2"/>
        <w:jc w:val="center"/>
      </w:pPr>
    </w:p>
    <w:p w14:paraId="293FF7E9">
      <w:pPr>
        <w:pStyle w:val="2"/>
        <w:jc w:val="center"/>
      </w:pPr>
    </w:p>
    <w:p w14:paraId="6FD6B64C">
      <w:pPr>
        <w:pStyle w:val="2"/>
        <w:jc w:val="center"/>
      </w:pPr>
    </w:p>
    <w:p w14:paraId="61F14BDA">
      <w:pPr>
        <w:pStyle w:val="2"/>
        <w:jc w:val="center"/>
      </w:pPr>
    </w:p>
    <w:p w14:paraId="0E12FE17">
      <w:pPr>
        <w:pStyle w:val="2"/>
        <w:jc w:val="center"/>
      </w:pPr>
    </w:p>
    <w:p w14:paraId="771EFB16">
      <w:pPr>
        <w:pStyle w:val="2"/>
        <w:jc w:val="center"/>
      </w:pPr>
    </w:p>
    <w:p w14:paraId="17781234">
      <w:pPr>
        <w:pStyle w:val="2"/>
        <w:jc w:val="center"/>
      </w:pPr>
    </w:p>
    <w:p w14:paraId="0DD58D5D">
      <w:pPr>
        <w:pStyle w:val="2"/>
      </w:pPr>
    </w:p>
    <w:p w14:paraId="3CB80E65">
      <w:pPr>
        <w:pStyle w:val="2"/>
        <w:jc w:val="center"/>
        <w:rPr>
          <w:rFonts w:ascii="Times New Roman" w:hAnsi="Times New Roman"/>
          <w:b/>
          <w:bCs/>
          <w:kern w:val="2"/>
          <w:sz w:val="36"/>
          <w:szCs w:val="36"/>
        </w:rPr>
      </w:pPr>
    </w:p>
    <w:p w14:paraId="1B5E05CF">
      <w:pPr>
        <w:pStyle w:val="2"/>
        <w:jc w:val="center"/>
        <w:rPr>
          <w:rFonts w:ascii="Times New Roman" w:hAnsi="Times New Roman"/>
          <w:b/>
          <w:bCs/>
          <w:kern w:val="2"/>
          <w:sz w:val="36"/>
          <w:szCs w:val="36"/>
        </w:rPr>
      </w:pPr>
    </w:p>
    <w:p w14:paraId="69D5D2D7">
      <w:pPr>
        <w:pStyle w:val="2"/>
        <w:jc w:val="center"/>
        <w:rPr>
          <w:rFonts w:ascii="Times New Roman" w:hAnsi="Times New Roman"/>
          <w:b/>
          <w:bCs/>
          <w:kern w:val="2"/>
          <w:sz w:val="36"/>
          <w:szCs w:val="36"/>
        </w:rPr>
      </w:pPr>
    </w:p>
    <w:p w14:paraId="7AFE7E92">
      <w:pPr>
        <w:pStyle w:val="2"/>
        <w:jc w:val="center"/>
        <w:rPr>
          <w:rFonts w:ascii="Times New Roman" w:hAnsi="Times New Roman"/>
          <w:b/>
          <w:bCs/>
          <w:kern w:val="2"/>
          <w:sz w:val="36"/>
          <w:szCs w:val="36"/>
        </w:rPr>
      </w:pPr>
      <w:r>
        <w:rPr>
          <w:rFonts w:hint="eastAsia" w:ascii="Times New Roman" w:hAnsi="Times New Roman"/>
          <w:b/>
          <w:bCs/>
          <w:kern w:val="2"/>
          <w:sz w:val="36"/>
          <w:szCs w:val="36"/>
        </w:rPr>
        <w:t>资质文件</w:t>
      </w:r>
    </w:p>
    <w:p w14:paraId="7266D146">
      <w:pPr>
        <w:pStyle w:val="2"/>
        <w:tabs>
          <w:tab w:val="left" w:pos="4944"/>
        </w:tabs>
        <w:jc w:val="left"/>
      </w:pPr>
    </w:p>
    <w:p w14:paraId="4E9AFC6E">
      <w:pPr>
        <w:pStyle w:val="2"/>
        <w:tabs>
          <w:tab w:val="left" w:pos="4944"/>
        </w:tabs>
        <w:jc w:val="left"/>
      </w:pPr>
    </w:p>
    <w:p w14:paraId="45E70816">
      <w:pPr>
        <w:pStyle w:val="2"/>
        <w:tabs>
          <w:tab w:val="left" w:pos="4944"/>
        </w:tabs>
        <w:jc w:val="left"/>
      </w:pPr>
    </w:p>
    <w:p w14:paraId="729F9072">
      <w:pPr>
        <w:pStyle w:val="2"/>
        <w:tabs>
          <w:tab w:val="left" w:pos="4944"/>
        </w:tabs>
        <w:jc w:val="left"/>
      </w:pPr>
    </w:p>
    <w:p w14:paraId="465120C5">
      <w:pPr>
        <w:pStyle w:val="2"/>
        <w:tabs>
          <w:tab w:val="left" w:pos="4944"/>
        </w:tabs>
        <w:jc w:val="left"/>
      </w:pPr>
    </w:p>
    <w:p w14:paraId="56A1C09D">
      <w:pPr>
        <w:pStyle w:val="2"/>
        <w:tabs>
          <w:tab w:val="left" w:pos="4944"/>
        </w:tabs>
        <w:jc w:val="left"/>
      </w:pPr>
    </w:p>
    <w:p w14:paraId="3CFB12A3">
      <w:pPr>
        <w:pStyle w:val="2"/>
        <w:tabs>
          <w:tab w:val="left" w:pos="4944"/>
        </w:tabs>
        <w:jc w:val="left"/>
      </w:pPr>
    </w:p>
    <w:p w14:paraId="62D25948">
      <w:pPr>
        <w:pStyle w:val="2"/>
        <w:tabs>
          <w:tab w:val="left" w:pos="4944"/>
        </w:tabs>
        <w:jc w:val="left"/>
      </w:pPr>
    </w:p>
    <w:p w14:paraId="3E74D248">
      <w:pPr>
        <w:pStyle w:val="2"/>
        <w:tabs>
          <w:tab w:val="left" w:pos="4944"/>
        </w:tabs>
        <w:jc w:val="left"/>
      </w:pPr>
    </w:p>
    <w:p w14:paraId="67725A0E">
      <w:pPr>
        <w:pStyle w:val="2"/>
        <w:tabs>
          <w:tab w:val="left" w:pos="4944"/>
        </w:tabs>
        <w:jc w:val="left"/>
      </w:pPr>
    </w:p>
    <w:p w14:paraId="601FE341">
      <w:pPr>
        <w:pStyle w:val="2"/>
        <w:tabs>
          <w:tab w:val="left" w:pos="4944"/>
        </w:tabs>
        <w:jc w:val="left"/>
      </w:pPr>
    </w:p>
    <w:p w14:paraId="63BBDE36">
      <w:pPr>
        <w:pStyle w:val="2"/>
        <w:tabs>
          <w:tab w:val="left" w:pos="4944"/>
        </w:tabs>
        <w:jc w:val="left"/>
      </w:pPr>
    </w:p>
    <w:p w14:paraId="0FE43B0C">
      <w:pPr>
        <w:pStyle w:val="2"/>
        <w:tabs>
          <w:tab w:val="left" w:pos="4944"/>
        </w:tabs>
        <w:jc w:val="left"/>
      </w:pPr>
    </w:p>
    <w:p w14:paraId="27C81126">
      <w:pPr>
        <w:pStyle w:val="2"/>
        <w:tabs>
          <w:tab w:val="left" w:pos="4944"/>
        </w:tabs>
        <w:jc w:val="left"/>
      </w:pPr>
    </w:p>
    <w:p w14:paraId="4374AE8F">
      <w:pPr>
        <w:pStyle w:val="2"/>
        <w:tabs>
          <w:tab w:val="left" w:pos="4944"/>
        </w:tabs>
        <w:jc w:val="left"/>
      </w:pPr>
    </w:p>
    <w:p w14:paraId="2C5038E4">
      <w:pPr>
        <w:pStyle w:val="2"/>
        <w:tabs>
          <w:tab w:val="left" w:pos="4944"/>
        </w:tabs>
        <w:jc w:val="left"/>
      </w:pPr>
    </w:p>
    <w:p w14:paraId="6137CC10">
      <w:pPr>
        <w:pStyle w:val="2"/>
        <w:tabs>
          <w:tab w:val="left" w:pos="4944"/>
        </w:tabs>
        <w:jc w:val="left"/>
      </w:pPr>
    </w:p>
    <w:p w14:paraId="5F6DC8A7">
      <w:pPr>
        <w:pStyle w:val="2"/>
        <w:tabs>
          <w:tab w:val="left" w:pos="4944"/>
        </w:tabs>
        <w:jc w:val="left"/>
      </w:pPr>
    </w:p>
    <w:p w14:paraId="23FD86B5">
      <w:pPr>
        <w:pStyle w:val="2"/>
        <w:tabs>
          <w:tab w:val="left" w:pos="4944"/>
        </w:tabs>
        <w:jc w:val="left"/>
      </w:pPr>
    </w:p>
    <w:p w14:paraId="435E9B98">
      <w:pPr>
        <w:pStyle w:val="2"/>
        <w:tabs>
          <w:tab w:val="left" w:pos="4944"/>
        </w:tabs>
        <w:jc w:val="left"/>
      </w:pPr>
    </w:p>
    <w:p w14:paraId="60A7E3F8">
      <w:pPr>
        <w:pStyle w:val="2"/>
        <w:jc w:val="center"/>
        <w:rPr>
          <w:rFonts w:ascii="Times New Roman" w:hAnsi="Times New Roman"/>
          <w:b/>
          <w:bCs/>
          <w:kern w:val="2"/>
          <w:sz w:val="36"/>
          <w:szCs w:val="36"/>
        </w:rPr>
      </w:pPr>
    </w:p>
    <w:p w14:paraId="269C1F59">
      <w:pPr>
        <w:pStyle w:val="2"/>
        <w:jc w:val="center"/>
        <w:rPr>
          <w:rFonts w:ascii="Times New Roman" w:hAnsi="Times New Roman"/>
          <w:b/>
          <w:bCs/>
          <w:kern w:val="2"/>
          <w:sz w:val="36"/>
          <w:szCs w:val="36"/>
        </w:rPr>
      </w:pPr>
      <w:r>
        <w:rPr>
          <w:rFonts w:hint="eastAsia" w:ascii="Times New Roman" w:hAnsi="Times New Roman"/>
          <w:b/>
          <w:bCs/>
          <w:kern w:val="2"/>
          <w:sz w:val="36"/>
          <w:szCs w:val="36"/>
        </w:rPr>
        <w:t>业绩证明</w:t>
      </w:r>
    </w:p>
    <w:p w14:paraId="787DF05F">
      <w:pPr>
        <w:pStyle w:val="74"/>
        <w:spacing w:beforeLines="0" w:afterLines="0" w:line="240" w:lineRule="auto"/>
        <w:ind w:firstLine="0" w:firstLineChars="0"/>
        <w:jc w:val="center"/>
        <w:rPr>
          <w:rFonts w:ascii="Times New Roman" w:hAnsi="Times New Roman" w:cs="Times New Roman"/>
          <w:b/>
          <w:sz w:val="24"/>
          <w:szCs w:val="24"/>
          <w:u w:val="single"/>
          <w:lang w:eastAsia="zh-CN"/>
        </w:rPr>
      </w:pPr>
      <w:r>
        <w:rPr>
          <w:rFonts w:hint="eastAsia" w:ascii="Times New Roman" w:hAnsi="Times New Roman" w:cs="Times New Roman"/>
          <w:b/>
          <w:sz w:val="24"/>
          <w:szCs w:val="24"/>
          <w:u w:val="single"/>
          <w:lang w:eastAsia="zh-CN"/>
        </w:rPr>
        <w:t>（如内容超过一页，可附页）</w:t>
      </w:r>
    </w:p>
    <w:p w14:paraId="230C9A1E">
      <w:pPr>
        <w:pStyle w:val="74"/>
        <w:spacing w:beforeLines="0" w:afterLines="0" w:line="240" w:lineRule="auto"/>
        <w:rPr>
          <w:rFonts w:cs="Times New Roman"/>
          <w:bCs w:val="0"/>
          <w:lang w:eastAsia="zh-CN"/>
        </w:rPr>
      </w:pPr>
    </w:p>
    <w:p w14:paraId="7A2A1EAA">
      <w:pPr>
        <w:pStyle w:val="74"/>
        <w:spacing w:beforeLines="0" w:afterLines="0" w:line="240" w:lineRule="auto"/>
        <w:rPr>
          <w:rFonts w:cs="Times New Roman"/>
          <w:bCs w:val="0"/>
          <w:lang w:eastAsia="zh-CN"/>
        </w:rPr>
      </w:pPr>
    </w:p>
    <w:p w14:paraId="0F088AB6">
      <w:pPr>
        <w:pStyle w:val="74"/>
        <w:spacing w:beforeLines="0" w:afterLines="0" w:line="240" w:lineRule="auto"/>
        <w:rPr>
          <w:rFonts w:cs="Times New Roman"/>
          <w:bCs w:val="0"/>
          <w:lang w:eastAsia="zh-CN"/>
        </w:rPr>
      </w:pPr>
    </w:p>
    <w:p w14:paraId="06E02435">
      <w:pPr>
        <w:pStyle w:val="74"/>
        <w:spacing w:beforeLines="0" w:afterLines="0" w:line="240" w:lineRule="auto"/>
        <w:rPr>
          <w:rFonts w:cs="Times New Roman"/>
          <w:bCs w:val="0"/>
          <w:lang w:eastAsia="zh-CN"/>
        </w:rPr>
      </w:pPr>
    </w:p>
    <w:p w14:paraId="4D117421">
      <w:pPr>
        <w:pStyle w:val="74"/>
        <w:spacing w:beforeLines="0" w:afterLines="0" w:line="240" w:lineRule="auto"/>
        <w:rPr>
          <w:rFonts w:cs="Times New Roman"/>
          <w:bCs w:val="0"/>
          <w:lang w:eastAsia="zh-CN"/>
        </w:rPr>
      </w:pPr>
    </w:p>
    <w:p w14:paraId="4000A94D">
      <w:pPr>
        <w:pStyle w:val="74"/>
        <w:spacing w:beforeLines="0" w:afterLines="0" w:line="240" w:lineRule="auto"/>
        <w:rPr>
          <w:rFonts w:cs="Times New Roman"/>
          <w:bCs w:val="0"/>
          <w:lang w:eastAsia="zh-CN"/>
        </w:rPr>
      </w:pPr>
    </w:p>
    <w:p w14:paraId="13CD9182">
      <w:pPr>
        <w:pStyle w:val="74"/>
        <w:spacing w:beforeLines="0" w:afterLines="0" w:line="240" w:lineRule="auto"/>
        <w:rPr>
          <w:rFonts w:cs="Times New Roman"/>
          <w:bCs w:val="0"/>
          <w:lang w:eastAsia="zh-CN"/>
        </w:rPr>
      </w:pPr>
    </w:p>
    <w:p w14:paraId="2655CAD3">
      <w:pPr>
        <w:pStyle w:val="74"/>
        <w:spacing w:beforeLines="0" w:afterLines="0" w:line="240" w:lineRule="auto"/>
        <w:rPr>
          <w:rFonts w:cs="Times New Roman"/>
          <w:bCs w:val="0"/>
          <w:lang w:eastAsia="zh-CN"/>
        </w:rPr>
      </w:pPr>
    </w:p>
    <w:p w14:paraId="457CA9EE">
      <w:pPr>
        <w:pStyle w:val="74"/>
        <w:spacing w:beforeLines="0" w:afterLines="0" w:line="240" w:lineRule="auto"/>
        <w:rPr>
          <w:rFonts w:cs="Times New Roman"/>
          <w:bCs w:val="0"/>
          <w:lang w:eastAsia="zh-CN"/>
        </w:rPr>
      </w:pPr>
    </w:p>
    <w:p w14:paraId="0BF154CB">
      <w:pPr>
        <w:pStyle w:val="74"/>
        <w:spacing w:beforeLines="0" w:afterLines="0" w:line="240" w:lineRule="auto"/>
        <w:rPr>
          <w:rFonts w:cs="Times New Roman"/>
          <w:bCs w:val="0"/>
          <w:lang w:eastAsia="zh-CN"/>
        </w:rPr>
      </w:pPr>
    </w:p>
    <w:p w14:paraId="08236DB8">
      <w:pPr>
        <w:pStyle w:val="74"/>
        <w:spacing w:beforeLines="0" w:afterLines="0" w:line="240" w:lineRule="auto"/>
        <w:rPr>
          <w:rFonts w:cs="Times New Roman"/>
          <w:bCs w:val="0"/>
          <w:lang w:eastAsia="zh-CN"/>
        </w:rPr>
      </w:pPr>
    </w:p>
    <w:p w14:paraId="15373BEC">
      <w:pPr>
        <w:pStyle w:val="74"/>
        <w:spacing w:beforeLines="0" w:afterLines="0" w:line="240" w:lineRule="auto"/>
        <w:rPr>
          <w:rFonts w:cs="Times New Roman"/>
          <w:bCs w:val="0"/>
          <w:lang w:eastAsia="zh-CN"/>
        </w:rPr>
      </w:pPr>
    </w:p>
    <w:p w14:paraId="11CB41E3">
      <w:pPr>
        <w:pStyle w:val="74"/>
        <w:spacing w:beforeLines="0" w:afterLines="0" w:line="240" w:lineRule="auto"/>
        <w:rPr>
          <w:rFonts w:cs="Times New Roman"/>
          <w:bCs w:val="0"/>
          <w:lang w:eastAsia="zh-CN"/>
        </w:rPr>
      </w:pPr>
    </w:p>
    <w:p w14:paraId="34D69FC4">
      <w:pPr>
        <w:pStyle w:val="74"/>
        <w:spacing w:beforeLines="0" w:afterLines="0" w:line="240" w:lineRule="auto"/>
        <w:rPr>
          <w:rFonts w:cs="Times New Roman"/>
          <w:bCs w:val="0"/>
          <w:lang w:eastAsia="zh-CN"/>
        </w:rPr>
      </w:pPr>
    </w:p>
    <w:p w14:paraId="65FF1084">
      <w:pPr>
        <w:pStyle w:val="74"/>
        <w:spacing w:beforeLines="0" w:afterLines="0" w:line="240" w:lineRule="auto"/>
        <w:rPr>
          <w:rFonts w:cs="Times New Roman"/>
          <w:bCs w:val="0"/>
          <w:lang w:eastAsia="zh-CN"/>
        </w:rPr>
      </w:pPr>
    </w:p>
    <w:p w14:paraId="7A2F99ED">
      <w:pPr>
        <w:pStyle w:val="74"/>
        <w:spacing w:beforeLines="0" w:afterLines="0" w:line="240" w:lineRule="auto"/>
        <w:rPr>
          <w:rFonts w:cs="Times New Roman"/>
          <w:bCs w:val="0"/>
          <w:lang w:eastAsia="zh-CN"/>
        </w:rPr>
      </w:pPr>
    </w:p>
    <w:p w14:paraId="705ACF69">
      <w:pPr>
        <w:pStyle w:val="74"/>
        <w:spacing w:beforeLines="0" w:afterLines="0" w:line="240" w:lineRule="auto"/>
        <w:rPr>
          <w:rFonts w:cs="Times New Roman"/>
          <w:bCs w:val="0"/>
          <w:lang w:eastAsia="zh-CN"/>
        </w:rPr>
      </w:pPr>
    </w:p>
    <w:p w14:paraId="562A79F4">
      <w:pPr>
        <w:pStyle w:val="74"/>
        <w:spacing w:beforeLines="0" w:afterLines="0" w:line="240" w:lineRule="auto"/>
        <w:rPr>
          <w:rFonts w:cs="Times New Roman"/>
          <w:bCs w:val="0"/>
          <w:lang w:eastAsia="zh-CN"/>
        </w:rPr>
      </w:pPr>
    </w:p>
    <w:p w14:paraId="6C584318">
      <w:pPr>
        <w:pStyle w:val="74"/>
        <w:spacing w:beforeLines="0" w:afterLines="0" w:line="240" w:lineRule="auto"/>
        <w:rPr>
          <w:rFonts w:cs="Times New Roman"/>
          <w:bCs w:val="0"/>
          <w:lang w:eastAsia="zh-CN"/>
        </w:rPr>
      </w:pPr>
    </w:p>
    <w:p w14:paraId="5547F624">
      <w:pPr>
        <w:pStyle w:val="74"/>
        <w:spacing w:beforeLines="0" w:afterLines="0" w:line="240" w:lineRule="auto"/>
        <w:rPr>
          <w:rFonts w:cs="Times New Roman"/>
          <w:bCs w:val="0"/>
          <w:lang w:eastAsia="zh-CN"/>
        </w:rPr>
      </w:pPr>
    </w:p>
    <w:p w14:paraId="55EA669E">
      <w:pPr>
        <w:pStyle w:val="74"/>
        <w:spacing w:beforeLines="0" w:afterLines="0" w:line="240" w:lineRule="auto"/>
        <w:rPr>
          <w:rFonts w:cs="Times New Roman"/>
          <w:bCs w:val="0"/>
          <w:lang w:eastAsia="zh-CN"/>
        </w:rPr>
        <w:sectPr>
          <w:footerReference r:id="rId5" w:type="default"/>
          <w:type w:val="continuous"/>
          <w:pgSz w:w="11910" w:h="16840"/>
          <w:pgMar w:top="993" w:right="1410" w:bottom="1135" w:left="1680" w:header="0" w:footer="551" w:gutter="0"/>
          <w:cols w:space="720" w:num="1"/>
          <w:docGrid w:type="lines" w:linePitch="312" w:charSpace="0"/>
        </w:sectPr>
      </w:pPr>
    </w:p>
    <w:p w14:paraId="7D3C6467">
      <w:pPr>
        <w:keepNext w:val="0"/>
        <w:keepLines w:val="0"/>
        <w:pageBreakBefore w:val="0"/>
        <w:widowControl w:val="0"/>
        <w:kinsoku/>
        <w:wordWrap/>
        <w:overflowPunct/>
        <w:topLinePunct w:val="0"/>
        <w:autoSpaceDE/>
        <w:autoSpaceDN/>
        <w:bidi w:val="0"/>
        <w:adjustRightInd/>
        <w:snapToGrid/>
        <w:spacing w:after="313" w:afterLines="100"/>
        <w:ind w:firstLine="2891" w:firstLineChars="800"/>
        <w:textAlignment w:val="auto"/>
        <w:rPr>
          <w:rFonts w:hint="eastAsia"/>
          <w:b/>
          <w:bCs/>
          <w:sz w:val="36"/>
          <w:lang w:val="en-US" w:eastAsia="zh-CN"/>
        </w:rPr>
      </w:pPr>
    </w:p>
    <w:p w14:paraId="7F1D6A77">
      <w:pPr>
        <w:keepNext w:val="0"/>
        <w:keepLines w:val="0"/>
        <w:pageBreakBefore w:val="0"/>
        <w:widowControl w:val="0"/>
        <w:kinsoku/>
        <w:wordWrap/>
        <w:overflowPunct/>
        <w:topLinePunct w:val="0"/>
        <w:autoSpaceDE/>
        <w:autoSpaceDN/>
        <w:bidi w:val="0"/>
        <w:adjustRightInd/>
        <w:snapToGrid/>
        <w:spacing w:after="313" w:afterLines="100"/>
        <w:ind w:firstLine="2891" w:firstLineChars="800"/>
        <w:textAlignment w:val="auto"/>
        <w:rPr>
          <w:rFonts w:hint="eastAsia"/>
          <w:b/>
          <w:bCs/>
          <w:sz w:val="36"/>
          <w:lang w:val="en-US" w:eastAsia="zh-CN"/>
        </w:rPr>
      </w:pPr>
      <w:r>
        <w:rPr>
          <w:rFonts w:hint="eastAsia"/>
          <w:b/>
          <w:bCs/>
          <w:sz w:val="36"/>
          <w:lang w:val="en-US" w:eastAsia="zh-CN"/>
        </w:rPr>
        <w:t>商务报价单</w:t>
      </w:r>
    </w:p>
    <w:p w14:paraId="63E337CB">
      <w:pPr>
        <w:pStyle w:val="2"/>
      </w:pPr>
    </w:p>
    <w:p w14:paraId="562F5CDC">
      <w:pPr>
        <w:keepNext w:val="0"/>
        <w:keepLines w:val="0"/>
        <w:pageBreakBefore w:val="0"/>
        <w:widowControl w:val="0"/>
        <w:kinsoku/>
        <w:wordWrap/>
        <w:overflowPunct/>
        <w:topLinePunct w:val="0"/>
        <w:bidi w:val="0"/>
        <w:snapToGrid/>
        <w:spacing w:before="157" w:beforeLines="50" w:line="360" w:lineRule="auto"/>
        <w:rPr>
          <w:rFonts w:hint="eastAsia" w:ascii="宋体" w:hAnsi="宋体" w:eastAsia="宋体" w:cs="宋体"/>
          <w:sz w:val="28"/>
          <w:szCs w:val="28"/>
          <w:u w:val="single"/>
        </w:rPr>
      </w:pPr>
      <w:r>
        <w:rPr>
          <w:rFonts w:hint="eastAsia" w:ascii="宋体" w:hAnsi="宋体" w:eastAsia="宋体" w:cs="宋体"/>
          <w:sz w:val="28"/>
          <w:szCs w:val="28"/>
        </w:rPr>
        <w:t xml:space="preserve">采购单位： </w:t>
      </w:r>
      <w:r>
        <w:rPr>
          <w:rFonts w:hint="eastAsia" w:ascii="宋体" w:hAnsi="宋体" w:eastAsia="宋体" w:cs="宋体"/>
          <w:sz w:val="28"/>
          <w:szCs w:val="28"/>
          <w:u w:val="single"/>
          <w:lang w:val="en-US" w:eastAsia="zh-CN"/>
        </w:rPr>
        <w:t>腾龙芳烃（漳州）</w:t>
      </w:r>
      <w:r>
        <w:rPr>
          <w:rFonts w:hint="eastAsia" w:ascii="宋体" w:hAnsi="宋体" w:eastAsia="宋体" w:cs="宋体"/>
          <w:sz w:val="28"/>
          <w:szCs w:val="28"/>
          <w:u w:val="single"/>
        </w:rPr>
        <w:t xml:space="preserve">有限公司    </w:t>
      </w:r>
    </w:p>
    <w:p w14:paraId="33DE0729">
      <w:pPr>
        <w:keepNext w:val="0"/>
        <w:keepLines w:val="0"/>
        <w:pageBreakBefore w:val="0"/>
        <w:widowControl w:val="0"/>
        <w:kinsoku/>
        <w:wordWrap/>
        <w:overflowPunct/>
        <w:topLinePunct w:val="0"/>
        <w:autoSpaceDE/>
        <w:autoSpaceDN/>
        <w:bidi w:val="0"/>
        <w:adjustRightInd/>
        <w:snapToGrid/>
        <w:spacing w:before="157" w:beforeLines="50" w:line="360" w:lineRule="auto"/>
        <w:ind w:left="-134" w:leftChars="-64" w:right="-489" w:rightChars="-233" w:firstLine="179" w:firstLineChars="64"/>
        <w:jc w:val="left"/>
        <w:textAlignment w:val="auto"/>
        <w:rPr>
          <w:rFonts w:hint="eastAsia" w:ascii="宋体" w:hAnsi="宋体" w:eastAsia="宋体" w:cs="宋体"/>
          <w:sz w:val="28"/>
          <w:szCs w:val="28"/>
          <w:u w:val="single"/>
        </w:rPr>
      </w:pPr>
      <w:r>
        <w:rPr>
          <w:rFonts w:hint="eastAsia" w:ascii="宋体" w:hAnsi="宋体" w:eastAsia="宋体" w:cs="宋体"/>
          <w:sz w:val="28"/>
          <w:szCs w:val="28"/>
        </w:rPr>
        <w:t>项目名称</w:t>
      </w:r>
      <w:r>
        <w:rPr>
          <w:rFonts w:hint="eastAsia" w:ascii="宋体" w:hAnsi="宋体" w:eastAsia="宋体" w:cs="宋体"/>
          <w:sz w:val="28"/>
          <w:szCs w:val="28"/>
          <w:u w:val="single"/>
          <w:lang w:val="en-US" w:eastAsia="zh-CN"/>
        </w:rPr>
        <w:t>：腾龙芳烃核心资产无偿划转至福海创的专项审计项目</w:t>
      </w:r>
      <w:r>
        <w:rPr>
          <w:rFonts w:hint="eastAsia" w:ascii="宋体" w:hAnsi="宋体" w:eastAsia="宋体" w:cs="宋体"/>
          <w:sz w:val="28"/>
          <w:szCs w:val="28"/>
          <w:u w:val="single"/>
        </w:rPr>
        <w:t xml:space="preserve"> </w:t>
      </w:r>
    </w:p>
    <w:p w14:paraId="6429F981">
      <w:pPr>
        <w:keepNext w:val="0"/>
        <w:keepLines w:val="0"/>
        <w:pageBreakBefore w:val="0"/>
        <w:widowControl w:val="0"/>
        <w:kinsoku/>
        <w:wordWrap/>
        <w:overflowPunct/>
        <w:topLinePunct w:val="0"/>
        <w:autoSpaceDE/>
        <w:autoSpaceDN/>
        <w:bidi w:val="0"/>
        <w:adjustRightInd/>
        <w:snapToGrid/>
        <w:spacing w:before="157" w:beforeLines="50" w:line="360" w:lineRule="auto"/>
        <w:ind w:left="-134" w:leftChars="-64" w:right="-489" w:rightChars="-233" w:firstLine="180" w:firstLineChars="64"/>
        <w:jc w:val="left"/>
        <w:textAlignment w:val="auto"/>
        <w:rPr>
          <w:rFonts w:hint="eastAsia" w:ascii="宋体" w:hAnsi="宋体" w:eastAsia="宋体" w:cs="宋体"/>
          <w:b/>
          <w:sz w:val="28"/>
          <w:szCs w:val="28"/>
          <w:u w:val="single"/>
        </w:rPr>
      </w:pPr>
      <w:r>
        <w:rPr>
          <w:rFonts w:hint="eastAsia" w:ascii="宋体" w:hAnsi="宋体" w:eastAsia="宋体" w:cs="宋体"/>
          <w:b/>
          <w:sz w:val="28"/>
          <w:szCs w:val="28"/>
        </w:rPr>
        <w:t>参选优惠价（包干总价）：</w:t>
      </w:r>
      <w:r>
        <w:rPr>
          <w:rFonts w:hint="eastAsia" w:ascii="宋体" w:hAnsi="宋体" w:eastAsia="宋体" w:cs="宋体"/>
          <w:b/>
          <w:sz w:val="28"/>
          <w:szCs w:val="28"/>
          <w:u w:val="single"/>
        </w:rPr>
        <w:t xml:space="preserve">RMB        元 </w:t>
      </w:r>
    </w:p>
    <w:p w14:paraId="31112EF8">
      <w:pPr>
        <w:keepNext w:val="0"/>
        <w:keepLines w:val="0"/>
        <w:pageBreakBefore w:val="0"/>
        <w:widowControl w:val="0"/>
        <w:kinsoku/>
        <w:wordWrap/>
        <w:overflowPunct/>
        <w:topLinePunct w:val="0"/>
        <w:autoSpaceDE/>
        <w:autoSpaceDN/>
        <w:bidi w:val="0"/>
        <w:adjustRightInd/>
        <w:snapToGrid/>
        <w:spacing w:before="157" w:beforeLines="50" w:line="360" w:lineRule="auto"/>
        <w:ind w:left="-134" w:leftChars="-64" w:right="-489" w:rightChars="-233" w:firstLine="153" w:firstLineChars="64"/>
        <w:jc w:val="left"/>
        <w:textAlignment w:val="auto"/>
        <w:rPr>
          <w:rFonts w:hint="eastAsia" w:ascii="宋体" w:hAnsi="宋体" w:eastAsia="宋体" w:cs="宋体"/>
          <w:sz w:val="24"/>
          <w:szCs w:val="24"/>
          <w:highlight w:val="yellow"/>
          <w:u w:val="single"/>
        </w:rPr>
      </w:pPr>
      <w:r>
        <w:rPr>
          <w:rFonts w:hint="eastAsia" w:ascii="宋体" w:hAnsi="宋体" w:eastAsia="宋体" w:cs="宋体"/>
          <w:sz w:val="24"/>
          <w:szCs w:val="24"/>
          <w:lang w:val="en-US" w:eastAsia="zh-CN"/>
        </w:rPr>
        <w:t>1、</w:t>
      </w:r>
      <w:r>
        <w:rPr>
          <w:rFonts w:hint="eastAsia" w:ascii="宋体" w:hAnsi="宋体" w:eastAsia="宋体" w:cs="宋体"/>
          <w:sz w:val="24"/>
          <w:szCs w:val="24"/>
        </w:rPr>
        <w:t>以上报价所含发票类型及税率：本项目开具</w:t>
      </w:r>
      <w:r>
        <w:rPr>
          <w:rFonts w:hint="eastAsia" w:ascii="宋体" w:hAnsi="宋体" w:eastAsia="宋体" w:cs="宋体"/>
          <w:sz w:val="24"/>
          <w:szCs w:val="24"/>
          <w:highlight w:val="yellow"/>
          <w:u w:val="single"/>
        </w:rPr>
        <w:t xml:space="preserve">   %的增值税发票。</w:t>
      </w:r>
    </w:p>
    <w:p w14:paraId="287B4C95">
      <w:pPr>
        <w:keepNext w:val="0"/>
        <w:keepLines w:val="0"/>
        <w:pageBreakBefore w:val="0"/>
        <w:widowControl w:val="0"/>
        <w:kinsoku/>
        <w:wordWrap/>
        <w:overflowPunct/>
        <w:topLinePunct w:val="0"/>
        <w:bidi w:val="0"/>
        <w:snapToGrid/>
        <w:spacing w:before="157" w:beforeLines="50" w:line="360" w:lineRule="auto"/>
        <w:rPr>
          <w:rFonts w:hint="eastAsia" w:ascii="宋体" w:hAnsi="宋体" w:eastAsia="宋体" w:cs="宋体"/>
          <w:sz w:val="24"/>
          <w:szCs w:val="24"/>
          <w:highlight w:val="green"/>
          <w:lang w:val="en-US" w:eastAsia="zh-CN"/>
        </w:rPr>
      </w:pPr>
      <w:r>
        <w:rPr>
          <w:rFonts w:hint="eastAsia" w:ascii="宋体" w:hAnsi="宋体" w:eastAsia="宋体" w:cs="宋体"/>
          <w:b/>
          <w:bCs/>
          <w:sz w:val="24"/>
          <w:szCs w:val="24"/>
          <w:highlight w:val="green"/>
          <w:lang w:val="en-US" w:eastAsia="zh-CN"/>
        </w:rPr>
        <w:t>2、进度要求</w:t>
      </w:r>
      <w:r>
        <w:rPr>
          <w:rFonts w:hint="eastAsia" w:ascii="宋体" w:hAnsi="宋体" w:eastAsia="宋体" w:cs="宋体"/>
          <w:b/>
          <w:bCs/>
          <w:sz w:val="24"/>
          <w:szCs w:val="24"/>
          <w:highlight w:val="green"/>
          <w:lang w:eastAsia="zh-CN"/>
        </w:rPr>
        <w:t>：基准日为2026年8月31日，并于</w:t>
      </w:r>
      <w:r>
        <w:rPr>
          <w:rFonts w:hint="eastAsia" w:ascii="宋体" w:hAnsi="宋体" w:eastAsia="宋体" w:cs="宋体"/>
          <w:b/>
          <w:bCs/>
          <w:sz w:val="24"/>
          <w:szCs w:val="24"/>
          <w:highlight w:val="green"/>
          <w:lang w:val="en-US" w:eastAsia="zh-CN"/>
        </w:rPr>
        <w:t>2026年</w:t>
      </w:r>
      <w:r>
        <w:rPr>
          <w:rFonts w:hint="eastAsia" w:ascii="宋体" w:hAnsi="宋体" w:eastAsia="宋体" w:cs="宋体"/>
          <w:b/>
          <w:bCs/>
          <w:sz w:val="24"/>
          <w:szCs w:val="24"/>
          <w:highlight w:val="green"/>
          <w:lang w:eastAsia="zh-CN"/>
        </w:rPr>
        <w:t>9月6日</w:t>
      </w:r>
      <w:r>
        <w:rPr>
          <w:rFonts w:hint="eastAsia" w:ascii="宋体" w:hAnsi="宋体" w:eastAsia="宋体" w:cs="宋体"/>
          <w:b/>
          <w:bCs/>
          <w:sz w:val="24"/>
          <w:szCs w:val="24"/>
          <w:highlight w:val="green"/>
          <w:lang w:val="en-US" w:eastAsia="zh-CN"/>
        </w:rPr>
        <w:t>前</w:t>
      </w:r>
      <w:r>
        <w:rPr>
          <w:rFonts w:hint="eastAsia" w:ascii="宋体" w:hAnsi="宋体" w:eastAsia="宋体" w:cs="宋体"/>
          <w:b/>
          <w:bCs/>
          <w:sz w:val="24"/>
          <w:szCs w:val="24"/>
          <w:highlight w:val="green"/>
          <w:lang w:eastAsia="zh-CN"/>
        </w:rPr>
        <w:t>出具审计报告初稿</w:t>
      </w:r>
      <w:r>
        <w:rPr>
          <w:rFonts w:hint="eastAsia" w:ascii="宋体" w:hAnsi="宋体" w:eastAsia="宋体" w:cs="宋体"/>
          <w:sz w:val="24"/>
          <w:szCs w:val="24"/>
          <w:highlight w:val="green"/>
          <w:lang w:val="en-US" w:eastAsia="zh-CN"/>
        </w:rPr>
        <w:t>。</w:t>
      </w:r>
    </w:p>
    <w:p w14:paraId="7F7570F4">
      <w:pPr>
        <w:pStyle w:val="46"/>
        <w:keepNext w:val="0"/>
        <w:keepLines w:val="0"/>
        <w:pageBreakBefore w:val="0"/>
        <w:widowControl w:val="0"/>
        <w:kinsoku/>
        <w:wordWrap/>
        <w:overflowPunct/>
        <w:topLinePunct w:val="0"/>
        <w:bidi w:val="0"/>
        <w:adjustRightInd/>
        <w:snapToGrid/>
        <w:spacing w:before="157" w:beforeLines="50" w:after="0" w:line="360" w:lineRule="auto"/>
        <w:ind w:left="0" w:leftChars="0" w:firstLine="0" w:firstLineChars="0"/>
        <w:textAlignment w:val="auto"/>
        <w:rPr>
          <w:rFonts w:hint="eastAsia" w:ascii="宋体" w:hAnsi="宋体" w:eastAsia="宋体" w:cs="宋体"/>
          <w:b/>
          <w:bCs/>
          <w:i w:val="0"/>
          <w:iCs w:val="0"/>
          <w:kern w:val="2"/>
          <w:sz w:val="24"/>
          <w:szCs w:val="24"/>
          <w:lang w:val="en-US" w:eastAsia="zh-CN" w:bidi="ar-SA"/>
        </w:rPr>
      </w:pPr>
      <w:r>
        <w:rPr>
          <w:rFonts w:hint="eastAsia" w:ascii="宋体" w:hAnsi="宋体" w:eastAsia="宋体" w:cs="宋体"/>
          <w:b/>
          <w:bCs/>
          <w:i w:val="0"/>
          <w:iCs w:val="0"/>
          <w:kern w:val="2"/>
          <w:sz w:val="24"/>
          <w:szCs w:val="24"/>
          <w:lang w:val="en-US" w:eastAsia="zh-CN" w:bidi="ar-SA"/>
        </w:rPr>
        <w:t>3、报价说明：</w:t>
      </w:r>
    </w:p>
    <w:p w14:paraId="12673793">
      <w:pPr>
        <w:pStyle w:val="2"/>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firstLine="480" w:firstLineChars="200"/>
        <w:textAlignment w:val="baseline"/>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以上价格为含税包干总价，包含报告编制费用，提供本次服务所需的通信交通住宿等所有相关费用等，除非合同另外有约定外，否则甲方不再另外支付任何费用。</w:t>
      </w:r>
    </w:p>
    <w:p w14:paraId="38B04C91">
      <w:pPr>
        <w:pStyle w:val="2"/>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firstLine="480" w:firstLineChars="200"/>
        <w:textAlignment w:val="baseline"/>
        <w:rPr>
          <w:rFonts w:hint="eastAsia" w:ascii="宋体" w:hAnsi="宋体" w:eastAsia="宋体" w:cs="宋体"/>
          <w:kern w:val="2"/>
          <w:sz w:val="24"/>
          <w:szCs w:val="24"/>
          <w:lang w:val="en-US" w:eastAsia="zh-CN" w:bidi="ar-SA"/>
        </w:rPr>
      </w:pPr>
    </w:p>
    <w:p w14:paraId="719A8B4E">
      <w:pPr>
        <w:pStyle w:val="2"/>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firstLine="480" w:firstLineChars="200"/>
        <w:textAlignment w:val="baseline"/>
        <w:rPr>
          <w:rFonts w:hint="eastAsia" w:ascii="宋体" w:hAnsi="宋体" w:eastAsia="宋体" w:cs="宋体"/>
          <w:kern w:val="2"/>
          <w:sz w:val="24"/>
          <w:szCs w:val="24"/>
          <w:lang w:val="en-US" w:eastAsia="zh-CN" w:bidi="ar-SA"/>
        </w:rPr>
      </w:pPr>
    </w:p>
    <w:p w14:paraId="4BD2D6CD">
      <w:pPr>
        <w:pStyle w:val="2"/>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firstLine="480" w:firstLineChars="200"/>
        <w:textAlignment w:val="baseline"/>
        <w:rPr>
          <w:rFonts w:hint="eastAsia" w:ascii="宋体" w:hAnsi="宋体" w:eastAsia="宋体" w:cs="宋体"/>
          <w:kern w:val="2"/>
          <w:sz w:val="24"/>
          <w:szCs w:val="24"/>
          <w:lang w:val="en-US" w:eastAsia="zh-CN" w:bidi="ar-SA"/>
        </w:rPr>
      </w:pPr>
    </w:p>
    <w:p w14:paraId="1040AA62">
      <w:pPr>
        <w:keepNext w:val="0"/>
        <w:keepLines w:val="0"/>
        <w:pageBreakBefore w:val="0"/>
        <w:widowControl w:val="0"/>
        <w:kinsoku/>
        <w:wordWrap/>
        <w:overflowPunct/>
        <w:topLinePunct w:val="0"/>
        <w:autoSpaceDE/>
        <w:autoSpaceDN/>
        <w:bidi w:val="0"/>
        <w:snapToGrid/>
        <w:spacing w:line="312" w:lineRule="auto"/>
        <w:ind w:firstLine="480" w:firstLineChars="200"/>
        <w:rPr>
          <w:sz w:val="24"/>
          <w:szCs w:val="24"/>
        </w:rPr>
      </w:pPr>
    </w:p>
    <w:p w14:paraId="06490717">
      <w:pPr>
        <w:keepNext w:val="0"/>
        <w:keepLines w:val="0"/>
        <w:pageBreakBefore w:val="0"/>
        <w:widowControl w:val="0"/>
        <w:kinsoku/>
        <w:wordWrap/>
        <w:overflowPunct/>
        <w:topLinePunct w:val="0"/>
        <w:autoSpaceDE/>
        <w:autoSpaceDN/>
        <w:bidi w:val="0"/>
        <w:snapToGrid/>
        <w:spacing w:before="120" w:beforeLines="50" w:after="120" w:afterLines="50" w:line="480" w:lineRule="auto"/>
        <w:ind w:firstLine="480" w:firstLineChars="20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14:paraId="1F99D636">
      <w:pPr>
        <w:keepNext w:val="0"/>
        <w:keepLines w:val="0"/>
        <w:pageBreakBefore w:val="0"/>
        <w:widowControl w:val="0"/>
        <w:kinsoku/>
        <w:wordWrap/>
        <w:overflowPunct/>
        <w:topLinePunct w:val="0"/>
        <w:autoSpaceDE/>
        <w:autoSpaceDN/>
        <w:bidi w:val="0"/>
        <w:snapToGrid/>
        <w:spacing w:before="120" w:beforeLines="50" w:after="120" w:afterLines="50" w:line="480" w:lineRule="auto"/>
        <w:ind w:firstLine="480" w:firstLineChars="200"/>
        <w:rPr>
          <w:color w:val="00B050"/>
          <w:sz w:val="24"/>
          <w:szCs w:val="24"/>
        </w:rPr>
      </w:pPr>
      <w:r>
        <w:rPr>
          <w:rFonts w:hint="eastAsia"/>
          <w:sz w:val="24"/>
          <w:szCs w:val="24"/>
        </w:rPr>
        <w:t>法定代表人：</w:t>
      </w:r>
      <w:r>
        <w:rPr>
          <w:rFonts w:hint="eastAsia"/>
          <w:sz w:val="24"/>
          <w:szCs w:val="24"/>
          <w:u w:val="single"/>
        </w:rPr>
        <w:t xml:space="preserve">                 </w:t>
      </w:r>
      <w:r>
        <w:rPr>
          <w:rFonts w:hint="eastAsia"/>
          <w:color w:val="00B050"/>
          <w:sz w:val="24"/>
          <w:szCs w:val="24"/>
        </w:rPr>
        <w:t>（签字）</w:t>
      </w:r>
    </w:p>
    <w:p w14:paraId="692EF4A7">
      <w:pPr>
        <w:keepNext w:val="0"/>
        <w:keepLines w:val="0"/>
        <w:pageBreakBefore w:val="0"/>
        <w:widowControl w:val="0"/>
        <w:kinsoku/>
        <w:wordWrap/>
        <w:overflowPunct/>
        <w:topLinePunct w:val="0"/>
        <w:autoSpaceDE/>
        <w:autoSpaceDN/>
        <w:bidi w:val="0"/>
        <w:snapToGrid/>
        <w:spacing w:before="120" w:beforeLines="50" w:after="120" w:afterLines="50" w:line="480" w:lineRule="auto"/>
        <w:ind w:firstLine="480" w:firstLineChars="200"/>
        <w:rPr>
          <w:color w:val="00B050"/>
          <w:sz w:val="24"/>
          <w:szCs w:val="24"/>
        </w:rPr>
      </w:pPr>
      <w:r>
        <w:rPr>
          <w:rFonts w:hint="eastAsia"/>
          <w:sz w:val="24"/>
          <w:szCs w:val="24"/>
        </w:rPr>
        <w:t>或其授权委托代理人：</w:t>
      </w:r>
      <w:r>
        <w:rPr>
          <w:rFonts w:hint="eastAsia"/>
          <w:sz w:val="24"/>
          <w:szCs w:val="24"/>
          <w:u w:val="single"/>
        </w:rPr>
        <w:t xml:space="preserve">                 </w:t>
      </w:r>
      <w:r>
        <w:rPr>
          <w:sz w:val="24"/>
          <w:szCs w:val="24"/>
        </w:rPr>
        <w:t>_</w:t>
      </w:r>
      <w:r>
        <w:rPr>
          <w:rFonts w:hint="eastAsia"/>
          <w:color w:val="00B050"/>
          <w:sz w:val="24"/>
          <w:szCs w:val="24"/>
        </w:rPr>
        <w:t>（签字）</w:t>
      </w:r>
    </w:p>
    <w:p w14:paraId="51FE3DE4">
      <w:pPr>
        <w:pStyle w:val="2"/>
        <w:keepNext w:val="0"/>
        <w:keepLines w:val="0"/>
        <w:pageBreakBefore w:val="0"/>
        <w:widowControl w:val="0"/>
        <w:kinsoku/>
        <w:wordWrap/>
        <w:overflowPunct/>
        <w:topLinePunct w:val="0"/>
        <w:autoSpaceDE/>
        <w:autoSpaceDN/>
        <w:bidi w:val="0"/>
        <w:snapToGrid/>
        <w:spacing w:before="120" w:beforeLines="50" w:after="120" w:afterLines="50" w:line="480" w:lineRule="auto"/>
        <w:rPr>
          <w:sz w:val="24"/>
          <w:szCs w:val="24"/>
        </w:rPr>
      </w:pPr>
      <w:r>
        <w:rPr>
          <w:rFonts w:hint="eastAsia"/>
          <w:sz w:val="24"/>
          <w:szCs w:val="24"/>
        </w:rPr>
        <w:t xml:space="preserve">   联系电话及邮箱：</w:t>
      </w:r>
      <w:r>
        <w:rPr>
          <w:rFonts w:hint="eastAsia"/>
          <w:sz w:val="24"/>
          <w:szCs w:val="24"/>
          <w:u w:val="single"/>
        </w:rPr>
        <w:t xml:space="preserve">                  </w:t>
      </w:r>
    </w:p>
    <w:p w14:paraId="70111BF3">
      <w:pPr>
        <w:keepNext w:val="0"/>
        <w:keepLines w:val="0"/>
        <w:pageBreakBefore w:val="0"/>
        <w:widowControl w:val="0"/>
        <w:kinsoku/>
        <w:wordWrap/>
        <w:overflowPunct/>
        <w:topLinePunct w:val="0"/>
        <w:autoSpaceDE/>
        <w:autoSpaceDN/>
        <w:bidi w:val="0"/>
        <w:snapToGrid/>
        <w:spacing w:before="120" w:beforeLines="50" w:after="120" w:afterLines="50" w:line="480" w:lineRule="auto"/>
        <w:ind w:firstLine="480" w:firstLineChars="200"/>
        <w:rPr>
          <w:sz w:val="24"/>
          <w:szCs w:val="24"/>
          <w:u w:val="single"/>
        </w:rPr>
      </w:pPr>
      <w:r>
        <w:rPr>
          <w:rFonts w:hint="eastAsia"/>
          <w:sz w:val="24"/>
          <w:szCs w:val="24"/>
        </w:rPr>
        <w:t xml:space="preserve">编制时间： </w:t>
      </w:r>
      <w:r>
        <w:rPr>
          <w:rFonts w:hint="eastAsia"/>
          <w:sz w:val="24"/>
          <w:szCs w:val="24"/>
          <w:u w:val="single"/>
        </w:rPr>
        <w:t xml:space="preserve">      年   月   日</w:t>
      </w:r>
    </w:p>
    <w:p w14:paraId="5D9198E6">
      <w:pPr>
        <w:pStyle w:val="2"/>
        <w:keepNext w:val="0"/>
        <w:keepLines w:val="0"/>
        <w:pageBreakBefore w:val="0"/>
        <w:widowControl w:val="0"/>
        <w:kinsoku/>
        <w:wordWrap/>
        <w:overflowPunct/>
        <w:topLinePunct w:val="0"/>
        <w:autoSpaceDE/>
        <w:autoSpaceDN/>
        <w:bidi w:val="0"/>
        <w:snapToGrid/>
        <w:spacing w:before="120" w:beforeLines="50" w:after="120" w:afterLines="50" w:line="312" w:lineRule="auto"/>
        <w:rPr>
          <w:rFonts w:ascii="Times New Roman" w:hAnsi="Times New Roman"/>
          <w:b/>
          <w:bCs/>
          <w:sz w:val="36"/>
          <w:szCs w:val="36"/>
        </w:rPr>
      </w:pPr>
      <w:r>
        <w:rPr>
          <w:rFonts w:hint="eastAsia"/>
          <w:b/>
          <w:sz w:val="24"/>
          <w:szCs w:val="24"/>
        </w:rPr>
        <w:t>备注：本项报价单作为</w:t>
      </w:r>
      <w:r>
        <w:rPr>
          <w:rFonts w:hint="eastAsia"/>
          <w:b/>
          <w:sz w:val="24"/>
          <w:szCs w:val="24"/>
          <w:lang w:eastAsia="zh-CN"/>
        </w:rPr>
        <w:t>商务部分</w:t>
      </w:r>
      <w:r>
        <w:rPr>
          <w:rFonts w:hint="eastAsia"/>
          <w:b/>
          <w:sz w:val="24"/>
          <w:szCs w:val="24"/>
        </w:rPr>
        <w:t>需单独密封报价，待技术评选合格后方可进入</w:t>
      </w:r>
      <w:r>
        <w:rPr>
          <w:rFonts w:hint="eastAsia"/>
          <w:b/>
          <w:sz w:val="24"/>
          <w:szCs w:val="24"/>
          <w:lang w:eastAsia="zh-CN"/>
        </w:rPr>
        <w:t>商务部分评审</w:t>
      </w:r>
      <w:r>
        <w:rPr>
          <w:rFonts w:hint="eastAsia"/>
          <w:b/>
          <w:sz w:val="24"/>
          <w:szCs w:val="24"/>
        </w:rPr>
        <w:t>。（技术标部分无需体现该报价单！！！）</w:t>
      </w:r>
      <w:r>
        <w:br w:type="page"/>
      </w:r>
    </w:p>
    <w:p w14:paraId="37F43126">
      <w:pPr>
        <w:pStyle w:val="74"/>
        <w:spacing w:beforeLines="0" w:afterLines="0" w:line="240" w:lineRule="auto"/>
        <w:ind w:firstLine="0" w:firstLineChars="0"/>
        <w:jc w:val="center"/>
        <w:rPr>
          <w:rFonts w:hint="eastAsia" w:ascii="Times New Roman" w:hAnsi="Times New Roman" w:cs="Times New Roman"/>
          <w:b/>
          <w:sz w:val="36"/>
          <w:szCs w:val="36"/>
          <w:lang w:eastAsia="zh-CN"/>
        </w:rPr>
      </w:pPr>
    </w:p>
    <w:p w14:paraId="13282D19">
      <w:pPr>
        <w:pStyle w:val="74"/>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14:paraId="1A473CD3">
      <w:pPr>
        <w:pStyle w:val="74"/>
        <w:spacing w:beforeLines="0" w:afterLines="0" w:line="240" w:lineRule="auto"/>
        <w:ind w:firstLine="0" w:firstLineChars="0"/>
        <w:jc w:val="center"/>
        <w:rPr>
          <w:rFonts w:ascii="Times New Roman" w:hAnsi="Times New Roman" w:cs="Times New Roman"/>
          <w:b/>
          <w:sz w:val="36"/>
          <w:szCs w:val="36"/>
          <w:lang w:eastAsia="zh-CN"/>
        </w:rPr>
      </w:pPr>
    </w:p>
    <w:p w14:paraId="7E1D2E94">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rPr>
          <w:b/>
          <w:bCs/>
          <w:sz w:val="24"/>
        </w:rPr>
      </w:pPr>
      <w:r>
        <w:rPr>
          <w:rFonts w:hint="eastAsia"/>
          <w:b/>
          <w:bCs/>
          <w:sz w:val="24"/>
        </w:rPr>
        <w:t>致：福建福海创石油化工有限公司</w:t>
      </w:r>
    </w:p>
    <w:p w14:paraId="1654EE47">
      <w:pPr>
        <w:pStyle w:val="4"/>
        <w:keepNext w:val="0"/>
        <w:keepLines w:val="0"/>
        <w:pageBreakBefore w:val="0"/>
        <w:widowControl w:val="0"/>
        <w:kinsoku/>
        <w:wordWrap/>
        <w:overflowPunct/>
        <w:topLinePunct w:val="0"/>
        <w:bidi w:val="0"/>
        <w:adjustRightInd/>
        <w:snapToGrid/>
        <w:spacing w:before="120" w:beforeLines="50" w:after="120" w:afterLines="50" w:line="480" w:lineRule="auto"/>
        <w:ind w:left="0" w:firstLine="439" w:firstLineChars="183"/>
        <w:textAlignment w:val="auto"/>
        <w:rPr>
          <w:rFonts w:hint="eastAsia"/>
          <w:b w:val="0"/>
          <w:bCs w:val="0"/>
          <w:szCs w:val="22"/>
          <w:lang w:eastAsia="zh-CN"/>
        </w:rPr>
      </w:pPr>
    </w:p>
    <w:p w14:paraId="241BCF77">
      <w:pPr>
        <w:pStyle w:val="4"/>
        <w:keepNext w:val="0"/>
        <w:keepLines w:val="0"/>
        <w:pageBreakBefore w:val="0"/>
        <w:widowControl w:val="0"/>
        <w:kinsoku/>
        <w:wordWrap/>
        <w:overflowPunct/>
        <w:topLinePunct w:val="0"/>
        <w:bidi w:val="0"/>
        <w:adjustRightInd/>
        <w:snapToGrid/>
        <w:spacing w:before="120" w:beforeLines="50" w:after="120" w:afterLines="50" w:line="480" w:lineRule="auto"/>
        <w:ind w:left="0" w:firstLine="439" w:firstLineChars="183"/>
        <w:textAlignment w:val="auto"/>
        <w:rPr>
          <w:b w:val="0"/>
          <w:bCs w:val="0"/>
          <w:szCs w:val="22"/>
          <w:lang w:eastAsia="zh-CN"/>
        </w:rPr>
      </w:pPr>
      <w:r>
        <w:rPr>
          <w:rFonts w:hint="eastAsia"/>
          <w:b w:val="0"/>
          <w:bCs w:val="0"/>
          <w:szCs w:val="22"/>
          <w:lang w:eastAsia="zh-CN"/>
        </w:rPr>
        <w:t>我公司对贵司</w:t>
      </w:r>
      <w:r>
        <w:rPr>
          <w:rFonts w:hint="eastAsia"/>
          <w:b w:val="0"/>
          <w:bCs w:val="0"/>
          <w:szCs w:val="22"/>
          <w:u w:val="single"/>
          <w:lang w:eastAsia="zh-CN"/>
        </w:rPr>
        <w:t xml:space="preserve"> </w:t>
      </w:r>
      <w:r>
        <w:rPr>
          <w:rFonts w:hint="eastAsia"/>
          <w:b w:val="0"/>
          <w:bCs w:val="0"/>
          <w:szCs w:val="22"/>
          <w:u w:val="single"/>
          <w:lang w:val="en-US" w:eastAsia="zh-CN"/>
        </w:rPr>
        <w:t>腾龙芳烃核心资产无偿划转至福海创的专项审计项目（项目编号：PB260819000021）</w:t>
      </w:r>
      <w:r>
        <w:rPr>
          <w:rFonts w:hint="eastAsia"/>
          <w:b w:val="0"/>
          <w:bCs w:val="0"/>
          <w:szCs w:val="22"/>
          <w:lang w:val="en-US" w:eastAsia="zh-CN"/>
        </w:rPr>
        <w:t>询比</w:t>
      </w:r>
      <w:r>
        <w:rPr>
          <w:rFonts w:hint="eastAsia"/>
          <w:b w:val="0"/>
          <w:bCs w:val="0"/>
          <w:szCs w:val="22"/>
          <w:lang w:eastAsia="zh-CN"/>
        </w:rPr>
        <w:t>文件中有关要求完全响应，完全满足供应商合格条件。如我公司能在本次中选，我公司郑重承诺如下：</w:t>
      </w:r>
    </w:p>
    <w:p w14:paraId="492A8554">
      <w:pPr>
        <w:keepNext w:val="0"/>
        <w:keepLines w:val="0"/>
        <w:pageBreakBefore w:val="0"/>
        <w:widowControl w:val="0"/>
        <w:kinsoku/>
        <w:wordWrap/>
        <w:overflowPunct/>
        <w:topLinePunct w:val="0"/>
        <w:bidi w:val="0"/>
        <w:adjustRightInd/>
        <w:snapToGrid/>
        <w:spacing w:before="120" w:beforeLines="50" w:after="120" w:afterLines="50" w:line="480" w:lineRule="auto"/>
        <w:ind w:firstLine="480" w:firstLineChars="200"/>
        <w:textAlignment w:val="auto"/>
        <w:rPr>
          <w:sz w:val="24"/>
        </w:rPr>
      </w:pPr>
      <w:r>
        <w:rPr>
          <w:rFonts w:hint="eastAsia"/>
          <w:sz w:val="24"/>
        </w:rPr>
        <w:t>1、我公司将按照用户需求至上原则，保证提供优质的服务。</w:t>
      </w:r>
    </w:p>
    <w:p w14:paraId="42D39E5C">
      <w:pPr>
        <w:keepNext w:val="0"/>
        <w:keepLines w:val="0"/>
        <w:pageBreakBefore w:val="0"/>
        <w:widowControl w:val="0"/>
        <w:kinsoku/>
        <w:wordWrap/>
        <w:overflowPunct/>
        <w:topLinePunct w:val="0"/>
        <w:bidi w:val="0"/>
        <w:adjustRightInd/>
        <w:snapToGrid/>
        <w:spacing w:before="120" w:beforeLines="50" w:after="120" w:afterLines="50" w:line="480" w:lineRule="auto"/>
        <w:ind w:firstLine="480" w:firstLineChars="200"/>
        <w:textAlignment w:val="auto"/>
        <w:rPr>
          <w:rFonts w:hint="eastAsia"/>
          <w:sz w:val="24"/>
        </w:rPr>
      </w:pPr>
      <w:r>
        <w:rPr>
          <w:rFonts w:hint="eastAsia"/>
          <w:sz w:val="24"/>
        </w:rPr>
        <w:t>2、我公司将严格按照采购询比文件、</w:t>
      </w:r>
      <w:r>
        <w:rPr>
          <w:rFonts w:hint="eastAsia"/>
          <w:sz w:val="24"/>
          <w:lang w:eastAsia="zh-CN"/>
        </w:rPr>
        <w:t>询比</w:t>
      </w:r>
      <w:r>
        <w:rPr>
          <w:rFonts w:hint="eastAsia"/>
          <w:sz w:val="24"/>
        </w:rPr>
        <w:t>文件及合同的要求履行自身义务。</w:t>
      </w:r>
    </w:p>
    <w:p w14:paraId="30561762">
      <w:pPr>
        <w:pStyle w:val="2"/>
        <w:spacing w:line="480" w:lineRule="auto"/>
        <w:ind w:firstLine="601" w:firstLineChars="188"/>
        <w:rPr>
          <w:rFonts w:ascii="Times New Roman" w:hAnsi="Times New Roman" w:eastAsia="仿宋_GB2312"/>
          <w:kern w:val="2"/>
          <w:sz w:val="32"/>
          <w:szCs w:val="32"/>
        </w:rPr>
      </w:pPr>
    </w:p>
    <w:p w14:paraId="172685C2">
      <w:pPr>
        <w:pStyle w:val="2"/>
        <w:ind w:firstLine="601" w:firstLineChars="188"/>
        <w:rPr>
          <w:rFonts w:ascii="Times New Roman" w:hAnsi="Times New Roman" w:eastAsia="仿宋_GB2312"/>
          <w:kern w:val="2"/>
          <w:sz w:val="32"/>
          <w:szCs w:val="32"/>
        </w:rPr>
      </w:pPr>
    </w:p>
    <w:p w14:paraId="2F05D93A">
      <w:pPr>
        <w:pStyle w:val="74"/>
        <w:spacing w:beforeLines="0" w:afterLines="0" w:line="560" w:lineRule="exact"/>
        <w:ind w:firstLine="640"/>
        <w:rPr>
          <w:rFonts w:ascii="Times New Roman" w:hAnsi="Times New Roman" w:eastAsia="仿宋_GB2312"/>
          <w:sz w:val="32"/>
          <w:szCs w:val="32"/>
          <w:lang w:eastAsia="zh-CN"/>
        </w:rPr>
      </w:pPr>
    </w:p>
    <w:p w14:paraId="7FFE587B">
      <w:pPr>
        <w:pStyle w:val="2"/>
        <w:ind w:firstLine="601" w:firstLineChars="188"/>
        <w:rPr>
          <w:rFonts w:ascii="Times New Roman" w:hAnsi="Times New Roman" w:eastAsia="仿宋_GB2312"/>
          <w:kern w:val="2"/>
          <w:sz w:val="32"/>
          <w:szCs w:val="32"/>
        </w:rPr>
      </w:pPr>
    </w:p>
    <w:p w14:paraId="1EBB640C">
      <w:pPr>
        <w:pStyle w:val="2"/>
        <w:ind w:firstLine="451" w:firstLineChars="188"/>
        <w:jc w:val="center"/>
        <w:rPr>
          <w:rFonts w:hAnsi="宋体" w:cs="宋体"/>
          <w:kern w:val="2"/>
          <w:sz w:val="24"/>
          <w:szCs w:val="24"/>
        </w:rPr>
      </w:pPr>
      <w:r>
        <w:rPr>
          <w:rFonts w:hint="eastAsia" w:hAnsi="宋体" w:cs="宋体"/>
          <w:kern w:val="2"/>
          <w:sz w:val="24"/>
          <w:szCs w:val="24"/>
          <w:lang w:eastAsia="zh-CN"/>
        </w:rPr>
        <w:t>参比人</w:t>
      </w:r>
      <w:r>
        <w:rPr>
          <w:rFonts w:hint="eastAsia" w:hAnsi="宋体" w:cs="宋体"/>
          <w:kern w:val="2"/>
          <w:sz w:val="24"/>
          <w:szCs w:val="24"/>
        </w:rPr>
        <w:t>：</w:t>
      </w:r>
      <w:r>
        <w:rPr>
          <w:rFonts w:hint="eastAsia" w:hAnsi="宋体" w:cs="宋体"/>
          <w:color w:val="00B050"/>
          <w:kern w:val="2"/>
          <w:sz w:val="24"/>
          <w:szCs w:val="24"/>
        </w:rPr>
        <w:t>（盖单位公章）</w:t>
      </w:r>
    </w:p>
    <w:p w14:paraId="2F411ABB">
      <w:pPr>
        <w:pStyle w:val="2"/>
        <w:ind w:firstLine="451" w:firstLineChars="188"/>
        <w:jc w:val="center"/>
        <w:rPr>
          <w:rFonts w:hAnsi="宋体" w:cs="宋体"/>
          <w:kern w:val="2"/>
          <w:sz w:val="24"/>
          <w:szCs w:val="24"/>
        </w:rPr>
      </w:pPr>
      <w:r>
        <w:rPr>
          <w:rFonts w:hint="eastAsia" w:hAnsi="宋体" w:cs="宋体"/>
          <w:kern w:val="2"/>
          <w:sz w:val="24"/>
          <w:szCs w:val="24"/>
        </w:rPr>
        <w:t>年  月  日</w:t>
      </w:r>
    </w:p>
    <w:p w14:paraId="41A0D0FD">
      <w:pPr>
        <w:pStyle w:val="2"/>
      </w:pPr>
    </w:p>
    <w:p w14:paraId="4CBD9F4C">
      <w:pPr>
        <w:pStyle w:val="2"/>
        <w:rPr>
          <w:rFonts w:hAnsi="宋体"/>
          <w:b/>
          <w:sz w:val="40"/>
          <w:szCs w:val="40"/>
        </w:rPr>
      </w:pPr>
    </w:p>
    <w:p w14:paraId="06E1C899"/>
    <w:p w14:paraId="0C8F3604">
      <w:pPr>
        <w:pStyle w:val="20"/>
        <w:spacing w:before="106"/>
        <w:ind w:left="218"/>
      </w:pPr>
    </w:p>
    <w:p w14:paraId="05B75BDD"/>
    <w:p w14:paraId="1B221597">
      <w:pPr>
        <w:pStyle w:val="74"/>
        <w:spacing w:beforeLines="0" w:afterLines="0" w:line="240" w:lineRule="auto"/>
        <w:rPr>
          <w:rFonts w:cs="Times New Roman"/>
          <w:bCs w:val="0"/>
          <w:lang w:eastAsia="zh-CN"/>
        </w:rPr>
      </w:pPr>
    </w:p>
    <w:bookmarkEnd w:id="7"/>
    <w:p w14:paraId="0B7122B5">
      <w:pPr>
        <w:pStyle w:val="5"/>
        <w:spacing w:before="120" w:after="120" w:line="400" w:lineRule="exact"/>
        <w:rPr>
          <w:rFonts w:ascii="宋体" w:hAnsi="宋体"/>
          <w:sz w:val="24"/>
        </w:rPr>
      </w:pPr>
    </w:p>
    <w:sectPr>
      <w:type w:val="continuous"/>
      <w:pgSz w:w="11910" w:h="16840"/>
      <w:pgMar w:top="992" w:right="1412" w:bottom="1134" w:left="1678" w:header="0" w:footer="550"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Calibri Light">
    <w:panose1 w:val="020F03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方正小标宋简体">
    <w:altName w:val="黑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83A07A">
    <w:pPr>
      <w:pStyle w:val="30"/>
    </w:pPr>
  </w:p>
  <w:p w14:paraId="7AC00B1B">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2776236"/>
      <w:docPartObj>
        <w:docPartGallery w:val="autotext"/>
      </w:docPartObj>
    </w:sdtPr>
    <w:sdtContent>
      <w:sdt>
        <w:sdtPr>
          <w:id w:val="1433320203"/>
          <w:docPartObj>
            <w:docPartGallery w:val="autotext"/>
          </w:docPartObj>
        </w:sdtPr>
        <w:sdtContent>
          <w:p w14:paraId="698243C3">
            <w:pPr>
              <w:pStyle w:val="30"/>
              <w:ind w:left="4410"/>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26</w:t>
            </w:r>
            <w:r>
              <w:rPr>
                <w:b/>
                <w:bCs/>
                <w:sz w:val="24"/>
                <w:szCs w:val="24"/>
              </w:rPr>
              <w:fldChar w:fldCharType="end"/>
            </w:r>
          </w:p>
        </w:sdtContent>
      </w:sdt>
    </w:sdtContent>
  </w:sdt>
  <w:p w14:paraId="685722A9">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13293596"/>
      <w:docPartObj>
        <w:docPartGallery w:val="autotext"/>
      </w:docPartObj>
    </w:sdtPr>
    <w:sdtContent>
      <w:sdt>
        <w:sdtPr>
          <w:id w:val="-135111181"/>
          <w:docPartObj>
            <w:docPartGallery w:val="autotext"/>
          </w:docPartObj>
        </w:sdtPr>
        <w:sdtContent>
          <w:p w14:paraId="48FF3709">
            <w:pPr>
              <w:pStyle w:val="30"/>
              <w:tabs>
                <w:tab w:val="clear" w:pos="8306"/>
              </w:tabs>
              <w:ind w:left="-142"/>
              <w:jc w:val="center"/>
            </w:pPr>
            <w:r>
              <w:rPr>
                <w:b/>
                <w:bCs/>
                <w:sz w:val="24"/>
                <w:szCs w:val="24"/>
              </w:rPr>
              <w:fldChar w:fldCharType="begin"/>
            </w:r>
            <w:r>
              <w:rPr>
                <w:b/>
                <w:bCs/>
              </w:rPr>
              <w:instrText xml:space="preserve">PAGE</w:instrText>
            </w:r>
            <w:r>
              <w:rPr>
                <w:b/>
                <w:bCs/>
                <w:sz w:val="24"/>
                <w:szCs w:val="24"/>
              </w:rPr>
              <w:fldChar w:fldCharType="separate"/>
            </w:r>
            <w:r>
              <w:rPr>
                <w:b/>
                <w:bCs/>
              </w:rPr>
              <w:t>25</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26</w:t>
            </w:r>
            <w:r>
              <w:rPr>
                <w:b/>
                <w:bCs/>
                <w:sz w:val="24"/>
                <w:szCs w:val="24"/>
              </w:rPr>
              <w:fldChar w:fldCharType="end"/>
            </w:r>
          </w:p>
        </w:sdtContent>
      </w:sdt>
    </w:sdtContent>
  </w:sdt>
  <w:p w14:paraId="3F997F88">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BACC2E"/>
    <w:multiLevelType w:val="singleLevel"/>
    <w:tmpl w:val="CDBACC2E"/>
    <w:lvl w:ilvl="0" w:tentative="0">
      <w:start w:val="1"/>
      <w:numFmt w:val="decimal"/>
      <w:suff w:val="nothing"/>
      <w:lvlText w:val="%1、"/>
      <w:lvlJc w:val="left"/>
    </w:lvl>
  </w:abstractNum>
  <w:abstractNum w:abstractNumId="1">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2">
    <w:nsid w:val="21328FEA"/>
    <w:multiLevelType w:val="singleLevel"/>
    <w:tmpl w:val="21328FEA"/>
    <w:lvl w:ilvl="0" w:tentative="0">
      <w:start w:val="2"/>
      <w:numFmt w:val="decimal"/>
      <w:suff w:val="space"/>
      <w:lvlText w:val="%1."/>
      <w:lvlJc w:val="left"/>
    </w:lvl>
  </w:abstractNum>
  <w:abstractNum w:abstractNumId="3">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4">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5">
    <w:nsid w:val="315968EC"/>
    <w:multiLevelType w:val="multilevel"/>
    <w:tmpl w:val="315968EC"/>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7">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8">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7"/>
  </w:num>
  <w:num w:numId="2">
    <w:abstractNumId w:val="1"/>
  </w:num>
  <w:num w:numId="3">
    <w:abstractNumId w:val="3"/>
  </w:num>
  <w:num w:numId="4">
    <w:abstractNumId w:val="4"/>
  </w:num>
  <w:num w:numId="5">
    <w:abstractNumId w:val="6"/>
  </w:num>
  <w:num w:numId="6">
    <w:abstractNumId w:val="8"/>
  </w:num>
  <w:num w:numId="7">
    <w:abstractNumId w:val="2"/>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bordersDoNotSurroundHeader w:val="0"/>
  <w:bordersDoNotSurroundFooter w:val="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86120E"/>
    <w:rsid w:val="00054D6A"/>
    <w:rsid w:val="000816D5"/>
    <w:rsid w:val="000A1FF7"/>
    <w:rsid w:val="000B2A19"/>
    <w:rsid w:val="000D5F8F"/>
    <w:rsid w:val="000F5D78"/>
    <w:rsid w:val="0010122C"/>
    <w:rsid w:val="00121759"/>
    <w:rsid w:val="00136931"/>
    <w:rsid w:val="0013769F"/>
    <w:rsid w:val="00137F1E"/>
    <w:rsid w:val="00150BEF"/>
    <w:rsid w:val="00167E17"/>
    <w:rsid w:val="00175F30"/>
    <w:rsid w:val="001C7AB5"/>
    <w:rsid w:val="00202C22"/>
    <w:rsid w:val="002265CC"/>
    <w:rsid w:val="002305EB"/>
    <w:rsid w:val="002310A5"/>
    <w:rsid w:val="002311EB"/>
    <w:rsid w:val="00250643"/>
    <w:rsid w:val="00251286"/>
    <w:rsid w:val="00282876"/>
    <w:rsid w:val="00286ED5"/>
    <w:rsid w:val="0029626B"/>
    <w:rsid w:val="002B6395"/>
    <w:rsid w:val="002B68A6"/>
    <w:rsid w:val="002C7C2F"/>
    <w:rsid w:val="002D3AD0"/>
    <w:rsid w:val="002E3E44"/>
    <w:rsid w:val="002E6442"/>
    <w:rsid w:val="00311B64"/>
    <w:rsid w:val="003635AF"/>
    <w:rsid w:val="00364F97"/>
    <w:rsid w:val="003651B1"/>
    <w:rsid w:val="00370003"/>
    <w:rsid w:val="003832BA"/>
    <w:rsid w:val="00383EF2"/>
    <w:rsid w:val="0039574F"/>
    <w:rsid w:val="003A09B9"/>
    <w:rsid w:val="003C0D49"/>
    <w:rsid w:val="003F1A7F"/>
    <w:rsid w:val="00404AEB"/>
    <w:rsid w:val="00406E68"/>
    <w:rsid w:val="00415E1D"/>
    <w:rsid w:val="0042633E"/>
    <w:rsid w:val="00436389"/>
    <w:rsid w:val="00440F6E"/>
    <w:rsid w:val="00441C9A"/>
    <w:rsid w:val="00444729"/>
    <w:rsid w:val="004549E2"/>
    <w:rsid w:val="00487D0A"/>
    <w:rsid w:val="00490899"/>
    <w:rsid w:val="004937CD"/>
    <w:rsid w:val="00494CAA"/>
    <w:rsid w:val="004A01E9"/>
    <w:rsid w:val="004A614E"/>
    <w:rsid w:val="004C5219"/>
    <w:rsid w:val="004C7E10"/>
    <w:rsid w:val="004D5E0C"/>
    <w:rsid w:val="004D7548"/>
    <w:rsid w:val="005608AA"/>
    <w:rsid w:val="00576C0B"/>
    <w:rsid w:val="005D1555"/>
    <w:rsid w:val="005D633F"/>
    <w:rsid w:val="005F16F8"/>
    <w:rsid w:val="005F3A7C"/>
    <w:rsid w:val="00621531"/>
    <w:rsid w:val="00622C88"/>
    <w:rsid w:val="00633036"/>
    <w:rsid w:val="0064511A"/>
    <w:rsid w:val="006514CB"/>
    <w:rsid w:val="0065725A"/>
    <w:rsid w:val="00673FE9"/>
    <w:rsid w:val="006755B3"/>
    <w:rsid w:val="00691102"/>
    <w:rsid w:val="006A0F78"/>
    <w:rsid w:val="006A2B5D"/>
    <w:rsid w:val="006B6D2E"/>
    <w:rsid w:val="006D0E60"/>
    <w:rsid w:val="006D68F7"/>
    <w:rsid w:val="006D7A4C"/>
    <w:rsid w:val="006E2615"/>
    <w:rsid w:val="0070378A"/>
    <w:rsid w:val="00710107"/>
    <w:rsid w:val="00714A1D"/>
    <w:rsid w:val="007267D6"/>
    <w:rsid w:val="00733602"/>
    <w:rsid w:val="007344AE"/>
    <w:rsid w:val="00751126"/>
    <w:rsid w:val="00757CC8"/>
    <w:rsid w:val="00763915"/>
    <w:rsid w:val="007942FF"/>
    <w:rsid w:val="007A7652"/>
    <w:rsid w:val="007C06D2"/>
    <w:rsid w:val="007F0B37"/>
    <w:rsid w:val="007F0BD4"/>
    <w:rsid w:val="008173D4"/>
    <w:rsid w:val="00823E7C"/>
    <w:rsid w:val="0083284A"/>
    <w:rsid w:val="00841FE7"/>
    <w:rsid w:val="0086120E"/>
    <w:rsid w:val="0086402A"/>
    <w:rsid w:val="00894F1C"/>
    <w:rsid w:val="008C2AB8"/>
    <w:rsid w:val="008C5E29"/>
    <w:rsid w:val="008F11C5"/>
    <w:rsid w:val="009076CD"/>
    <w:rsid w:val="00927875"/>
    <w:rsid w:val="00972635"/>
    <w:rsid w:val="009940AA"/>
    <w:rsid w:val="009B5A56"/>
    <w:rsid w:val="009D23EB"/>
    <w:rsid w:val="009D55AA"/>
    <w:rsid w:val="00A01480"/>
    <w:rsid w:val="00A04F04"/>
    <w:rsid w:val="00A06D83"/>
    <w:rsid w:val="00A23261"/>
    <w:rsid w:val="00A304AF"/>
    <w:rsid w:val="00A446CD"/>
    <w:rsid w:val="00A56891"/>
    <w:rsid w:val="00A60F14"/>
    <w:rsid w:val="00A66102"/>
    <w:rsid w:val="00A93230"/>
    <w:rsid w:val="00AA665F"/>
    <w:rsid w:val="00AD23C0"/>
    <w:rsid w:val="00AE7761"/>
    <w:rsid w:val="00B051F4"/>
    <w:rsid w:val="00B227A0"/>
    <w:rsid w:val="00B27190"/>
    <w:rsid w:val="00B35DC2"/>
    <w:rsid w:val="00B500DC"/>
    <w:rsid w:val="00B5538E"/>
    <w:rsid w:val="00B7240F"/>
    <w:rsid w:val="00B804A6"/>
    <w:rsid w:val="00B81B54"/>
    <w:rsid w:val="00BB2D61"/>
    <w:rsid w:val="00BD1E63"/>
    <w:rsid w:val="00BD5E7E"/>
    <w:rsid w:val="00C167BE"/>
    <w:rsid w:val="00C24E27"/>
    <w:rsid w:val="00C30AF5"/>
    <w:rsid w:val="00C70CD2"/>
    <w:rsid w:val="00C9009E"/>
    <w:rsid w:val="00CC3EE5"/>
    <w:rsid w:val="00CC4B33"/>
    <w:rsid w:val="00CE0782"/>
    <w:rsid w:val="00D02944"/>
    <w:rsid w:val="00D058A3"/>
    <w:rsid w:val="00D05E5B"/>
    <w:rsid w:val="00D07C63"/>
    <w:rsid w:val="00D1712B"/>
    <w:rsid w:val="00D27F0E"/>
    <w:rsid w:val="00D467DD"/>
    <w:rsid w:val="00D518CE"/>
    <w:rsid w:val="00D6343F"/>
    <w:rsid w:val="00D74F1C"/>
    <w:rsid w:val="00D8178D"/>
    <w:rsid w:val="00D8250F"/>
    <w:rsid w:val="00D936E5"/>
    <w:rsid w:val="00DA3D40"/>
    <w:rsid w:val="00DB1BE0"/>
    <w:rsid w:val="00E12F44"/>
    <w:rsid w:val="00E1788A"/>
    <w:rsid w:val="00E27E0C"/>
    <w:rsid w:val="00E5342D"/>
    <w:rsid w:val="00E5350F"/>
    <w:rsid w:val="00EB47E7"/>
    <w:rsid w:val="00ED2D82"/>
    <w:rsid w:val="00EF2B18"/>
    <w:rsid w:val="00F21405"/>
    <w:rsid w:val="00F64BA7"/>
    <w:rsid w:val="00FD0733"/>
    <w:rsid w:val="00FE0C9D"/>
    <w:rsid w:val="00FE3B14"/>
    <w:rsid w:val="00FF607B"/>
    <w:rsid w:val="00FF7ACE"/>
    <w:rsid w:val="01AB1DDA"/>
    <w:rsid w:val="0246206C"/>
    <w:rsid w:val="07DF2060"/>
    <w:rsid w:val="0ADB0F46"/>
    <w:rsid w:val="0CA17693"/>
    <w:rsid w:val="10E459F5"/>
    <w:rsid w:val="11587398"/>
    <w:rsid w:val="14A423A8"/>
    <w:rsid w:val="197C2433"/>
    <w:rsid w:val="1B897612"/>
    <w:rsid w:val="1E03371E"/>
    <w:rsid w:val="1FCA33D0"/>
    <w:rsid w:val="22BC67C2"/>
    <w:rsid w:val="24272926"/>
    <w:rsid w:val="28295331"/>
    <w:rsid w:val="2D5E47EC"/>
    <w:rsid w:val="317E6766"/>
    <w:rsid w:val="32304EA4"/>
    <w:rsid w:val="32791DA3"/>
    <w:rsid w:val="38906269"/>
    <w:rsid w:val="3E373CAB"/>
    <w:rsid w:val="3FE91D9C"/>
    <w:rsid w:val="41C30596"/>
    <w:rsid w:val="433F58BD"/>
    <w:rsid w:val="456B28EB"/>
    <w:rsid w:val="45E112B5"/>
    <w:rsid w:val="467E5037"/>
    <w:rsid w:val="4D990CF9"/>
    <w:rsid w:val="500700E8"/>
    <w:rsid w:val="50FB22ED"/>
    <w:rsid w:val="57532DED"/>
    <w:rsid w:val="5A162D0F"/>
    <w:rsid w:val="630E06E5"/>
    <w:rsid w:val="64157B13"/>
    <w:rsid w:val="681349F0"/>
    <w:rsid w:val="6B517D09"/>
    <w:rsid w:val="6BBC0CCD"/>
    <w:rsid w:val="6EF04CD7"/>
    <w:rsid w:val="709A43AD"/>
    <w:rsid w:val="70BA1EAD"/>
    <w:rsid w:val="768910F8"/>
    <w:rsid w:val="7A4C21DD"/>
    <w:rsid w:val="7A6C35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qFormat="1" w:unhideWhenUsed="0" w:uiPriority="0" w:semiHidden="0"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56"/>
    <w:qFormat/>
    <w:uiPriority w:val="0"/>
    <w:pPr>
      <w:autoSpaceDE w:val="0"/>
      <w:autoSpaceDN w:val="0"/>
      <w:ind w:left="538"/>
      <w:jc w:val="left"/>
      <w:outlineLvl w:val="0"/>
    </w:pPr>
    <w:rPr>
      <w:rFonts w:ascii="宋体" w:hAnsi="宋体" w:eastAsia="宋体" w:cs="宋体"/>
      <w:b/>
      <w:bCs/>
      <w:kern w:val="0"/>
      <w:sz w:val="28"/>
      <w:szCs w:val="28"/>
      <w:lang w:eastAsia="en-US"/>
    </w:rPr>
  </w:style>
  <w:style w:type="paragraph" w:styleId="4">
    <w:name w:val="heading 2"/>
    <w:basedOn w:val="1"/>
    <w:next w:val="1"/>
    <w:link w:val="57"/>
    <w:qFormat/>
    <w:uiPriority w:val="0"/>
    <w:pPr>
      <w:autoSpaceDE w:val="0"/>
      <w:autoSpaceDN w:val="0"/>
      <w:ind w:left="629"/>
      <w:jc w:val="left"/>
      <w:outlineLvl w:val="1"/>
    </w:pPr>
    <w:rPr>
      <w:rFonts w:ascii="宋体" w:hAnsi="宋体" w:eastAsia="宋体" w:cs="宋体"/>
      <w:b/>
      <w:bCs/>
      <w:kern w:val="0"/>
      <w:sz w:val="24"/>
      <w:szCs w:val="24"/>
      <w:lang w:eastAsia="en-US"/>
    </w:rPr>
  </w:style>
  <w:style w:type="paragraph" w:styleId="5">
    <w:name w:val="heading 3"/>
    <w:basedOn w:val="1"/>
    <w:next w:val="1"/>
    <w:link w:val="58"/>
    <w:qFormat/>
    <w:uiPriority w:val="0"/>
    <w:pPr>
      <w:keepNext/>
      <w:keepLines/>
      <w:spacing w:before="260" w:after="260" w:line="416" w:lineRule="auto"/>
      <w:outlineLvl w:val="2"/>
    </w:pPr>
    <w:rPr>
      <w:rFonts w:ascii="Times New Roman" w:hAnsi="Times New Roman" w:eastAsia="宋体" w:cs="Times New Roman"/>
      <w:b/>
      <w:bCs/>
      <w:sz w:val="32"/>
      <w:szCs w:val="32"/>
    </w:rPr>
  </w:style>
  <w:style w:type="paragraph" w:styleId="6">
    <w:name w:val="heading 4"/>
    <w:basedOn w:val="1"/>
    <w:next w:val="1"/>
    <w:link w:val="59"/>
    <w:qFormat/>
    <w:uiPriority w:val="0"/>
    <w:pPr>
      <w:keepNext/>
      <w:keepLines/>
      <w:spacing w:line="480" w:lineRule="exact"/>
      <w:outlineLvl w:val="3"/>
    </w:pPr>
    <w:rPr>
      <w:rFonts w:ascii="Times New Roman" w:hAnsi="Times New Roman" w:eastAsia="宋体" w:cs="Times New Roman"/>
      <w:b/>
      <w:sz w:val="24"/>
      <w:szCs w:val="24"/>
    </w:rPr>
  </w:style>
  <w:style w:type="paragraph" w:styleId="7">
    <w:name w:val="heading 5"/>
    <w:basedOn w:val="1"/>
    <w:next w:val="1"/>
    <w:link w:val="60"/>
    <w:qFormat/>
    <w:uiPriority w:val="0"/>
    <w:pPr>
      <w:keepNext/>
      <w:keepLines/>
      <w:spacing w:before="280" w:after="290" w:line="376" w:lineRule="auto"/>
      <w:outlineLvl w:val="4"/>
    </w:pPr>
    <w:rPr>
      <w:rFonts w:ascii="Times New Roman" w:hAnsi="Times New Roman" w:eastAsia="宋体" w:cs="Times New Roman"/>
      <w:b/>
      <w:bCs/>
      <w:sz w:val="28"/>
      <w:szCs w:val="28"/>
    </w:rPr>
  </w:style>
  <w:style w:type="paragraph" w:styleId="8">
    <w:name w:val="heading 6"/>
    <w:basedOn w:val="1"/>
    <w:next w:val="1"/>
    <w:link w:val="61"/>
    <w:qFormat/>
    <w:uiPriority w:val="0"/>
    <w:pPr>
      <w:keepNext/>
      <w:keepLines/>
      <w:spacing w:line="480" w:lineRule="exact"/>
      <w:outlineLvl w:val="5"/>
    </w:pPr>
    <w:rPr>
      <w:rFonts w:ascii="Times New Roman" w:hAnsi="Times New Roman" w:eastAsia="宋体" w:cs="Times New Roman"/>
      <w:b/>
      <w:kern w:val="0"/>
      <w:sz w:val="24"/>
      <w:szCs w:val="20"/>
    </w:rPr>
  </w:style>
  <w:style w:type="paragraph" w:styleId="9">
    <w:name w:val="heading 7"/>
    <w:basedOn w:val="1"/>
    <w:next w:val="10"/>
    <w:link w:val="63"/>
    <w:qFormat/>
    <w:uiPriority w:val="0"/>
    <w:pPr>
      <w:keepNext/>
      <w:keepLines/>
      <w:spacing w:before="240" w:after="64" w:line="320" w:lineRule="atLeast"/>
      <w:outlineLvl w:val="6"/>
    </w:pPr>
    <w:rPr>
      <w:rFonts w:ascii="Times New Roman" w:hAnsi="Times New Roman" w:eastAsia="宋体" w:cs="Times New Roman"/>
      <w:b/>
      <w:sz w:val="24"/>
      <w:szCs w:val="20"/>
    </w:rPr>
  </w:style>
  <w:style w:type="paragraph" w:styleId="11">
    <w:name w:val="heading 8"/>
    <w:basedOn w:val="1"/>
    <w:next w:val="10"/>
    <w:link w:val="64"/>
    <w:qFormat/>
    <w:uiPriority w:val="0"/>
    <w:pPr>
      <w:keepNext/>
      <w:keepLines/>
      <w:spacing w:before="240" w:after="64" w:line="320" w:lineRule="atLeast"/>
      <w:outlineLvl w:val="7"/>
    </w:pPr>
    <w:rPr>
      <w:rFonts w:ascii="Arial" w:hAnsi="Arial" w:eastAsia="黑体" w:cs="Times New Roman"/>
      <w:sz w:val="24"/>
      <w:szCs w:val="20"/>
    </w:rPr>
  </w:style>
  <w:style w:type="paragraph" w:styleId="12">
    <w:name w:val="heading 9"/>
    <w:basedOn w:val="1"/>
    <w:next w:val="10"/>
    <w:link w:val="65"/>
    <w:qFormat/>
    <w:uiPriority w:val="0"/>
    <w:pPr>
      <w:keepNext/>
      <w:keepLines/>
      <w:spacing w:before="240" w:after="64" w:line="320" w:lineRule="atLeast"/>
      <w:outlineLvl w:val="8"/>
    </w:pPr>
    <w:rPr>
      <w:rFonts w:ascii="Arial" w:hAnsi="Arial" w:eastAsia="黑体" w:cs="Times New Roman"/>
      <w:szCs w:val="20"/>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kern w:val="0"/>
      <w:sz w:val="34"/>
      <w:szCs w:val="22"/>
      <w:lang w:val="en-US" w:eastAsia="zh-CN" w:bidi="ar-SA"/>
    </w:rPr>
  </w:style>
  <w:style w:type="paragraph" w:styleId="10">
    <w:name w:val="Normal Indent"/>
    <w:basedOn w:val="1"/>
    <w:link w:val="62"/>
    <w:qFormat/>
    <w:uiPriority w:val="0"/>
    <w:pPr>
      <w:adjustRightInd w:val="0"/>
      <w:spacing w:line="360" w:lineRule="atLeast"/>
      <w:ind w:firstLine="420"/>
      <w:jc w:val="left"/>
      <w:textAlignment w:val="baseline"/>
    </w:pPr>
    <w:rPr>
      <w:rFonts w:ascii="Times New Roman" w:hAnsi="Times New Roman" w:eastAsia="宋体" w:cs="Times New Roman"/>
      <w:kern w:val="0"/>
      <w:sz w:val="24"/>
      <w:szCs w:val="20"/>
    </w:rPr>
  </w:style>
  <w:style w:type="paragraph" w:styleId="13">
    <w:name w:val="toc 7"/>
    <w:basedOn w:val="1"/>
    <w:next w:val="1"/>
    <w:qFormat/>
    <w:uiPriority w:val="0"/>
    <w:pPr>
      <w:adjustRightInd w:val="0"/>
      <w:spacing w:line="360" w:lineRule="atLeast"/>
      <w:ind w:left="1440"/>
      <w:jc w:val="left"/>
      <w:textAlignment w:val="baseline"/>
    </w:pPr>
    <w:rPr>
      <w:rFonts w:ascii="Times New Roman" w:hAnsi="Times New Roman" w:eastAsia="宋体" w:cs="Times New Roman"/>
      <w:kern w:val="0"/>
      <w:sz w:val="18"/>
      <w:szCs w:val="18"/>
    </w:rPr>
  </w:style>
  <w:style w:type="paragraph" w:styleId="14">
    <w:name w:val="caption"/>
    <w:basedOn w:val="1"/>
    <w:next w:val="1"/>
    <w:qFormat/>
    <w:uiPriority w:val="0"/>
    <w:pPr>
      <w:adjustRightInd w:val="0"/>
      <w:spacing w:before="60" w:after="60"/>
      <w:jc w:val="center"/>
      <w:textAlignment w:val="baseline"/>
    </w:pPr>
    <w:rPr>
      <w:rFonts w:ascii="Arial" w:hAnsi="Arial" w:eastAsia="宋体" w:cs="Times New Roman"/>
      <w:color w:val="FF0000"/>
      <w:kern w:val="0"/>
      <w:sz w:val="24"/>
      <w:szCs w:val="20"/>
    </w:rPr>
  </w:style>
  <w:style w:type="paragraph" w:styleId="15">
    <w:name w:val="List Bullet"/>
    <w:basedOn w:val="1"/>
    <w:qFormat/>
    <w:uiPriority w:val="0"/>
    <w:pPr>
      <w:numPr>
        <w:ilvl w:val="0"/>
        <w:numId w:val="1"/>
      </w:numPr>
      <w:tabs>
        <w:tab w:val="left" w:pos="1382"/>
      </w:tabs>
      <w:spacing w:line="480" w:lineRule="exact"/>
    </w:pPr>
    <w:rPr>
      <w:rFonts w:ascii="Times New Roman" w:hAnsi="Times New Roman" w:eastAsia="宋体" w:cs="Times New Roman"/>
      <w:sz w:val="24"/>
      <w:szCs w:val="20"/>
    </w:rPr>
  </w:style>
  <w:style w:type="paragraph" w:styleId="16">
    <w:name w:val="Document Map"/>
    <w:basedOn w:val="1"/>
    <w:link w:val="103"/>
    <w:qFormat/>
    <w:uiPriority w:val="0"/>
    <w:pPr>
      <w:shd w:val="clear" w:color="auto" w:fill="000080"/>
      <w:adjustRightInd w:val="0"/>
      <w:ind w:firstLine="425"/>
      <w:textAlignment w:val="baseline"/>
    </w:pPr>
    <w:rPr>
      <w:rFonts w:ascii="宋体"/>
      <w:sz w:val="28"/>
    </w:rPr>
  </w:style>
  <w:style w:type="paragraph" w:styleId="17">
    <w:name w:val="annotation text"/>
    <w:basedOn w:val="1"/>
    <w:link w:val="83"/>
    <w:qFormat/>
    <w:uiPriority w:val="0"/>
    <w:pPr>
      <w:jc w:val="left"/>
    </w:pPr>
  </w:style>
  <w:style w:type="paragraph" w:styleId="18">
    <w:name w:val="Body Text 3"/>
    <w:basedOn w:val="1"/>
    <w:link w:val="97"/>
    <w:qFormat/>
    <w:uiPriority w:val="0"/>
    <w:pPr>
      <w:spacing w:line="360" w:lineRule="auto"/>
    </w:pPr>
    <w:rPr>
      <w:color w:val="0000FF"/>
      <w:sz w:val="24"/>
      <w:szCs w:val="24"/>
    </w:rPr>
  </w:style>
  <w:style w:type="paragraph" w:styleId="19">
    <w:name w:val="Closing"/>
    <w:basedOn w:val="1"/>
    <w:link w:val="77"/>
    <w:qFormat/>
    <w:uiPriority w:val="0"/>
    <w:pPr>
      <w:ind w:left="100" w:leftChars="2100"/>
    </w:pPr>
    <w:rPr>
      <w:rFonts w:ascii="Times New Roman" w:hAnsi="Times New Roman" w:eastAsia="宋体" w:cs="Times New Roman"/>
      <w:b/>
      <w:szCs w:val="20"/>
    </w:rPr>
  </w:style>
  <w:style w:type="paragraph" w:styleId="20">
    <w:name w:val="Body Text"/>
    <w:basedOn w:val="1"/>
    <w:link w:val="66"/>
    <w:qFormat/>
    <w:uiPriority w:val="0"/>
    <w:pPr>
      <w:autoSpaceDE w:val="0"/>
      <w:autoSpaceDN w:val="0"/>
      <w:jc w:val="left"/>
    </w:pPr>
    <w:rPr>
      <w:rFonts w:ascii="宋体" w:hAnsi="宋体" w:eastAsia="宋体" w:cs="宋体"/>
      <w:kern w:val="0"/>
      <w:sz w:val="24"/>
      <w:szCs w:val="24"/>
      <w:lang w:eastAsia="en-US"/>
    </w:rPr>
  </w:style>
  <w:style w:type="paragraph" w:styleId="21">
    <w:name w:val="Body Text Indent"/>
    <w:basedOn w:val="1"/>
    <w:link w:val="95"/>
    <w:qFormat/>
    <w:uiPriority w:val="0"/>
    <w:pPr>
      <w:ind w:left="540" w:leftChars="257"/>
    </w:pPr>
    <w:rPr>
      <w:i/>
      <w:iCs/>
    </w:rPr>
  </w:style>
  <w:style w:type="paragraph" w:styleId="22">
    <w:name w:val="List 2"/>
    <w:basedOn w:val="1"/>
    <w:qFormat/>
    <w:uiPriority w:val="0"/>
    <w:pPr>
      <w:adjustRightInd w:val="0"/>
      <w:spacing w:line="312" w:lineRule="atLeast"/>
      <w:ind w:left="840" w:hanging="420"/>
      <w:textAlignment w:val="baseline"/>
    </w:pPr>
    <w:rPr>
      <w:rFonts w:ascii="Times New Roman" w:hAnsi="Times New Roman" w:eastAsia="宋体" w:cs="Times New Roman"/>
      <w:kern w:val="0"/>
      <w:szCs w:val="21"/>
    </w:rPr>
  </w:style>
  <w:style w:type="paragraph" w:styleId="23">
    <w:name w:val="toc 5"/>
    <w:basedOn w:val="1"/>
    <w:next w:val="1"/>
    <w:qFormat/>
    <w:uiPriority w:val="0"/>
    <w:pPr>
      <w:adjustRightInd w:val="0"/>
      <w:spacing w:line="360" w:lineRule="atLeast"/>
      <w:ind w:left="960"/>
      <w:jc w:val="left"/>
      <w:textAlignment w:val="baseline"/>
    </w:pPr>
    <w:rPr>
      <w:rFonts w:ascii="Times New Roman" w:hAnsi="Times New Roman" w:eastAsia="宋体" w:cs="Times New Roman"/>
      <w:kern w:val="0"/>
      <w:sz w:val="18"/>
      <w:szCs w:val="18"/>
    </w:rPr>
  </w:style>
  <w:style w:type="paragraph" w:styleId="24">
    <w:name w:val="toc 3"/>
    <w:basedOn w:val="1"/>
    <w:next w:val="1"/>
    <w:qFormat/>
    <w:uiPriority w:val="0"/>
    <w:pPr>
      <w:tabs>
        <w:tab w:val="right" w:leader="dot" w:pos="8296"/>
      </w:tabs>
      <w:adjustRightInd w:val="0"/>
      <w:spacing w:line="360" w:lineRule="auto"/>
      <w:ind w:left="482"/>
      <w:jc w:val="left"/>
      <w:textAlignment w:val="baseline"/>
    </w:pPr>
    <w:rPr>
      <w:rFonts w:ascii="Times New Roman" w:hAnsi="Times New Roman" w:eastAsia="宋体" w:cs="Times New Roman"/>
      <w:i/>
      <w:iCs/>
      <w:kern w:val="0"/>
      <w:sz w:val="20"/>
      <w:szCs w:val="20"/>
    </w:rPr>
  </w:style>
  <w:style w:type="paragraph" w:styleId="25">
    <w:name w:val="Plain Text"/>
    <w:basedOn w:val="1"/>
    <w:link w:val="68"/>
    <w:qFormat/>
    <w:uiPriority w:val="99"/>
    <w:pPr>
      <w:autoSpaceDE w:val="0"/>
      <w:autoSpaceDN w:val="0"/>
      <w:jc w:val="left"/>
    </w:pPr>
    <w:rPr>
      <w:rFonts w:ascii="宋体" w:hAnsi="Courier New" w:eastAsia="宋体" w:cs="Courier New"/>
      <w:kern w:val="0"/>
      <w:sz w:val="22"/>
      <w:szCs w:val="21"/>
      <w:lang w:eastAsia="en-US"/>
    </w:rPr>
  </w:style>
  <w:style w:type="paragraph" w:styleId="26">
    <w:name w:val="toc 8"/>
    <w:basedOn w:val="1"/>
    <w:next w:val="1"/>
    <w:qFormat/>
    <w:uiPriority w:val="0"/>
    <w:pPr>
      <w:adjustRightInd w:val="0"/>
      <w:spacing w:line="360" w:lineRule="atLeast"/>
      <w:ind w:left="1680"/>
      <w:jc w:val="left"/>
      <w:textAlignment w:val="baseline"/>
    </w:pPr>
    <w:rPr>
      <w:rFonts w:ascii="Times New Roman" w:hAnsi="Times New Roman" w:eastAsia="宋体" w:cs="Times New Roman"/>
      <w:kern w:val="0"/>
      <w:sz w:val="18"/>
      <w:szCs w:val="18"/>
    </w:rPr>
  </w:style>
  <w:style w:type="paragraph" w:styleId="27">
    <w:name w:val="Date"/>
    <w:basedOn w:val="1"/>
    <w:next w:val="1"/>
    <w:link w:val="105"/>
    <w:qFormat/>
    <w:uiPriority w:val="0"/>
    <w:pPr>
      <w:ind w:left="100" w:leftChars="2500"/>
    </w:pPr>
    <w:rPr>
      <w:szCs w:val="24"/>
    </w:rPr>
  </w:style>
  <w:style w:type="paragraph" w:styleId="28">
    <w:name w:val="Body Text Indent 2"/>
    <w:basedOn w:val="1"/>
    <w:link w:val="89"/>
    <w:qFormat/>
    <w:uiPriority w:val="0"/>
    <w:pPr>
      <w:snapToGrid w:val="0"/>
      <w:spacing w:line="360" w:lineRule="auto"/>
      <w:ind w:firstLine="567"/>
    </w:pPr>
    <w:rPr>
      <w:rFonts w:ascii="宋体" w:hAnsi="宋体"/>
      <w:iCs/>
      <w:sz w:val="24"/>
      <w:szCs w:val="24"/>
    </w:rPr>
  </w:style>
  <w:style w:type="paragraph" w:styleId="29">
    <w:name w:val="Balloon Text"/>
    <w:basedOn w:val="1"/>
    <w:link w:val="85"/>
    <w:qFormat/>
    <w:uiPriority w:val="0"/>
    <w:rPr>
      <w:sz w:val="18"/>
      <w:szCs w:val="18"/>
    </w:rPr>
  </w:style>
  <w:style w:type="paragraph" w:styleId="30">
    <w:name w:val="footer"/>
    <w:basedOn w:val="1"/>
    <w:link w:val="69"/>
    <w:qFormat/>
    <w:uiPriority w:val="99"/>
    <w:pPr>
      <w:tabs>
        <w:tab w:val="center" w:pos="4153"/>
        <w:tab w:val="right" w:pos="8306"/>
      </w:tabs>
      <w:autoSpaceDE w:val="0"/>
      <w:autoSpaceDN w:val="0"/>
      <w:snapToGrid w:val="0"/>
      <w:jc w:val="left"/>
    </w:pPr>
    <w:rPr>
      <w:rFonts w:ascii="宋体" w:hAnsi="宋体" w:eastAsia="宋体" w:cs="宋体"/>
      <w:kern w:val="0"/>
      <w:sz w:val="18"/>
      <w:szCs w:val="18"/>
      <w:lang w:eastAsia="en-US"/>
    </w:rPr>
  </w:style>
  <w:style w:type="paragraph" w:styleId="31">
    <w:name w:val="header"/>
    <w:basedOn w:val="1"/>
    <w:link w:val="70"/>
    <w:qFormat/>
    <w:uiPriority w:val="0"/>
    <w:pPr>
      <w:pBdr>
        <w:top w:val="none" w:color="auto" w:sz="0" w:space="1"/>
        <w:left w:val="none" w:color="auto" w:sz="0" w:space="4"/>
        <w:bottom w:val="none" w:color="auto" w:sz="0" w:space="1"/>
        <w:right w:val="none" w:color="auto" w:sz="0" w:space="4"/>
      </w:pBdr>
      <w:tabs>
        <w:tab w:val="center" w:pos="4153"/>
        <w:tab w:val="right" w:pos="8306"/>
      </w:tabs>
      <w:autoSpaceDE w:val="0"/>
      <w:autoSpaceDN w:val="0"/>
      <w:snapToGrid w:val="0"/>
    </w:pPr>
    <w:rPr>
      <w:rFonts w:ascii="宋体" w:hAnsi="宋体" w:eastAsia="宋体" w:cs="宋体"/>
      <w:kern w:val="0"/>
      <w:sz w:val="18"/>
      <w:lang w:eastAsia="en-US"/>
    </w:rPr>
  </w:style>
  <w:style w:type="paragraph" w:styleId="32">
    <w:name w:val="toc 1"/>
    <w:basedOn w:val="1"/>
    <w:next w:val="1"/>
    <w:qFormat/>
    <w:uiPriority w:val="0"/>
    <w:pPr>
      <w:adjustRightInd w:val="0"/>
      <w:spacing w:before="120" w:after="120" w:line="360" w:lineRule="atLeast"/>
      <w:jc w:val="left"/>
      <w:textAlignment w:val="baseline"/>
    </w:pPr>
    <w:rPr>
      <w:rFonts w:ascii="Times New Roman" w:hAnsi="Times New Roman" w:eastAsia="宋体" w:cs="Times New Roman"/>
      <w:b/>
      <w:bCs/>
      <w:caps/>
      <w:kern w:val="0"/>
      <w:sz w:val="20"/>
      <w:szCs w:val="20"/>
    </w:rPr>
  </w:style>
  <w:style w:type="paragraph" w:styleId="33">
    <w:name w:val="toc 4"/>
    <w:basedOn w:val="1"/>
    <w:next w:val="1"/>
    <w:qFormat/>
    <w:uiPriority w:val="0"/>
    <w:pPr>
      <w:adjustRightInd w:val="0"/>
      <w:spacing w:line="360" w:lineRule="atLeast"/>
      <w:ind w:left="720"/>
      <w:jc w:val="left"/>
      <w:textAlignment w:val="baseline"/>
    </w:pPr>
    <w:rPr>
      <w:rFonts w:ascii="Times New Roman" w:hAnsi="Times New Roman" w:eastAsia="宋体" w:cs="Times New Roman"/>
      <w:kern w:val="0"/>
      <w:sz w:val="18"/>
      <w:szCs w:val="18"/>
    </w:rPr>
  </w:style>
  <w:style w:type="paragraph" w:styleId="34">
    <w:name w:val="toc 6"/>
    <w:basedOn w:val="1"/>
    <w:next w:val="1"/>
    <w:qFormat/>
    <w:uiPriority w:val="0"/>
    <w:pPr>
      <w:adjustRightInd w:val="0"/>
      <w:spacing w:line="360" w:lineRule="atLeast"/>
      <w:ind w:left="1200"/>
      <w:jc w:val="left"/>
      <w:textAlignment w:val="baseline"/>
    </w:pPr>
    <w:rPr>
      <w:rFonts w:ascii="Times New Roman" w:hAnsi="Times New Roman" w:eastAsia="宋体" w:cs="Times New Roman"/>
      <w:kern w:val="0"/>
      <w:sz w:val="18"/>
      <w:szCs w:val="18"/>
    </w:rPr>
  </w:style>
  <w:style w:type="paragraph" w:styleId="35">
    <w:name w:val="Body Text Indent 3"/>
    <w:basedOn w:val="1"/>
    <w:link w:val="87"/>
    <w:qFormat/>
    <w:uiPriority w:val="0"/>
    <w:pPr>
      <w:ind w:firstLine="560"/>
    </w:pPr>
    <w:rPr>
      <w:sz w:val="28"/>
    </w:rPr>
  </w:style>
  <w:style w:type="paragraph" w:styleId="36">
    <w:name w:val="toc 2"/>
    <w:basedOn w:val="1"/>
    <w:next w:val="1"/>
    <w:qFormat/>
    <w:uiPriority w:val="0"/>
    <w:pPr>
      <w:adjustRightInd w:val="0"/>
      <w:spacing w:line="360" w:lineRule="atLeast"/>
      <w:ind w:left="240"/>
      <w:jc w:val="left"/>
      <w:textAlignment w:val="baseline"/>
    </w:pPr>
    <w:rPr>
      <w:rFonts w:ascii="Times New Roman" w:hAnsi="Times New Roman" w:eastAsia="宋体" w:cs="Times New Roman"/>
      <w:smallCaps/>
      <w:kern w:val="0"/>
      <w:sz w:val="20"/>
      <w:szCs w:val="20"/>
    </w:rPr>
  </w:style>
  <w:style w:type="paragraph" w:styleId="37">
    <w:name w:val="toc 9"/>
    <w:basedOn w:val="1"/>
    <w:next w:val="1"/>
    <w:qFormat/>
    <w:uiPriority w:val="0"/>
    <w:pPr>
      <w:adjustRightInd w:val="0"/>
      <w:spacing w:line="360" w:lineRule="atLeast"/>
      <w:ind w:left="1920"/>
      <w:jc w:val="left"/>
      <w:textAlignment w:val="baseline"/>
    </w:pPr>
    <w:rPr>
      <w:rFonts w:ascii="Times New Roman" w:hAnsi="Times New Roman" w:eastAsia="宋体" w:cs="Times New Roman"/>
      <w:kern w:val="0"/>
      <w:sz w:val="18"/>
      <w:szCs w:val="18"/>
    </w:rPr>
  </w:style>
  <w:style w:type="paragraph" w:styleId="38">
    <w:name w:val="Body Text 2"/>
    <w:basedOn w:val="1"/>
    <w:link w:val="107"/>
    <w:qFormat/>
    <w:uiPriority w:val="0"/>
    <w:pPr>
      <w:spacing w:after="120" w:line="480" w:lineRule="auto"/>
    </w:pPr>
    <w:rPr>
      <w:szCs w:val="24"/>
    </w:rPr>
  </w:style>
  <w:style w:type="paragraph" w:styleId="39">
    <w:name w:val="Message Header"/>
    <w:basedOn w:val="1"/>
    <w:link w:val="115"/>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eastAsia="宋体" w:cs="Arial"/>
      <w:sz w:val="24"/>
      <w:szCs w:val="24"/>
    </w:rPr>
  </w:style>
  <w:style w:type="paragraph" w:styleId="40">
    <w:name w:val="HTML Preformatted"/>
    <w:basedOn w:val="1"/>
    <w:link w:val="10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Courier New" w:cs="Courier New"/>
    </w:rPr>
  </w:style>
  <w:style w:type="paragraph" w:styleId="41">
    <w:name w:val="Normal (Web)"/>
    <w:basedOn w:val="1"/>
    <w:link w:val="78"/>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42">
    <w:name w:val="index 1"/>
    <w:basedOn w:val="1"/>
    <w:next w:val="1"/>
    <w:qFormat/>
    <w:uiPriority w:val="0"/>
    <w:pPr>
      <w:adjustRightInd w:val="0"/>
      <w:spacing w:line="360" w:lineRule="atLeast"/>
      <w:jc w:val="left"/>
      <w:textAlignment w:val="baseline"/>
    </w:pPr>
    <w:rPr>
      <w:rFonts w:ascii="Times New Roman" w:hAnsi="Times New Roman" w:eastAsia="宋体" w:cs="Times New Roman"/>
      <w:kern w:val="0"/>
      <w:sz w:val="28"/>
      <w:szCs w:val="20"/>
    </w:rPr>
  </w:style>
  <w:style w:type="paragraph" w:styleId="43">
    <w:name w:val="Title"/>
    <w:basedOn w:val="1"/>
    <w:link w:val="93"/>
    <w:qFormat/>
    <w:uiPriority w:val="0"/>
    <w:pPr>
      <w:adjustRightInd w:val="0"/>
      <w:spacing w:before="240" w:after="60" w:line="360" w:lineRule="atLeast"/>
      <w:jc w:val="center"/>
      <w:textAlignment w:val="baseline"/>
      <w:outlineLvl w:val="0"/>
    </w:pPr>
    <w:rPr>
      <w:rFonts w:ascii="Arial" w:hAnsi="Arial" w:cs="Arial"/>
      <w:b/>
      <w:bCs/>
      <w:sz w:val="44"/>
      <w:szCs w:val="32"/>
    </w:rPr>
  </w:style>
  <w:style w:type="paragraph" w:styleId="44">
    <w:name w:val="annotation subject"/>
    <w:basedOn w:val="17"/>
    <w:next w:val="17"/>
    <w:link w:val="111"/>
    <w:qFormat/>
    <w:uiPriority w:val="0"/>
    <w:pPr>
      <w:widowControl/>
    </w:pPr>
    <w:rPr>
      <w:b/>
      <w:bCs/>
      <w:sz w:val="24"/>
      <w:szCs w:val="24"/>
    </w:rPr>
  </w:style>
  <w:style w:type="paragraph" w:styleId="45">
    <w:name w:val="Body Text First Indent"/>
    <w:basedOn w:val="20"/>
    <w:link w:val="109"/>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heme="minorHAnsi" w:hAnsiTheme="minorHAnsi" w:cstheme="minorBidi"/>
      <w:kern w:val="2"/>
      <w:sz w:val="21"/>
      <w:szCs w:val="21"/>
      <w:lang w:eastAsia="zh-CN"/>
    </w:rPr>
  </w:style>
  <w:style w:type="paragraph" w:styleId="46">
    <w:name w:val="Body Text First Indent 2"/>
    <w:basedOn w:val="21"/>
    <w:next w:val="1"/>
    <w:link w:val="200"/>
    <w:qFormat/>
    <w:uiPriority w:val="0"/>
    <w:pPr>
      <w:autoSpaceDE w:val="0"/>
      <w:autoSpaceDN w:val="0"/>
      <w:spacing w:after="120"/>
      <w:ind w:left="420" w:leftChars="200" w:firstLine="420" w:firstLineChars="200"/>
      <w:jc w:val="left"/>
    </w:pPr>
    <w:rPr>
      <w:rFonts w:ascii="宋体" w:hAnsi="宋体" w:eastAsia="宋体" w:cs="宋体"/>
      <w:i w:val="0"/>
      <w:iCs w:val="0"/>
      <w:kern w:val="0"/>
      <w:sz w:val="22"/>
      <w:lang w:eastAsia="en-US"/>
    </w:rPr>
  </w:style>
  <w:style w:type="table" w:styleId="48">
    <w:name w:val="Table Grid"/>
    <w:basedOn w:val="47"/>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563C1" w:themeColor="hyperlink"/>
      <w:u w:val="single"/>
    </w:rPr>
  </w:style>
  <w:style w:type="character" w:styleId="55">
    <w:name w:val="annotation reference"/>
    <w:basedOn w:val="49"/>
    <w:qFormat/>
    <w:uiPriority w:val="0"/>
    <w:rPr>
      <w:sz w:val="21"/>
      <w:szCs w:val="21"/>
    </w:rPr>
  </w:style>
  <w:style w:type="character" w:customStyle="1" w:styleId="56">
    <w:name w:val="标题 1 Char"/>
    <w:basedOn w:val="49"/>
    <w:link w:val="3"/>
    <w:qFormat/>
    <w:uiPriority w:val="0"/>
    <w:rPr>
      <w:rFonts w:ascii="宋体" w:hAnsi="宋体" w:eastAsia="宋体" w:cs="宋体"/>
      <w:b/>
      <w:bCs/>
      <w:kern w:val="0"/>
      <w:sz w:val="28"/>
      <w:szCs w:val="28"/>
      <w:lang w:eastAsia="en-US"/>
    </w:rPr>
  </w:style>
  <w:style w:type="character" w:customStyle="1" w:styleId="57">
    <w:name w:val="标题 2 Char"/>
    <w:basedOn w:val="49"/>
    <w:link w:val="4"/>
    <w:qFormat/>
    <w:uiPriority w:val="0"/>
    <w:rPr>
      <w:rFonts w:ascii="宋体" w:hAnsi="宋体" w:eastAsia="宋体" w:cs="宋体"/>
      <w:b/>
      <w:bCs/>
      <w:kern w:val="0"/>
      <w:sz w:val="24"/>
      <w:szCs w:val="24"/>
      <w:lang w:eastAsia="en-US"/>
    </w:rPr>
  </w:style>
  <w:style w:type="character" w:customStyle="1" w:styleId="58">
    <w:name w:val="标题 3 Char"/>
    <w:basedOn w:val="49"/>
    <w:link w:val="5"/>
    <w:qFormat/>
    <w:uiPriority w:val="0"/>
    <w:rPr>
      <w:rFonts w:ascii="Times New Roman" w:hAnsi="Times New Roman" w:eastAsia="宋体" w:cs="Times New Roman"/>
      <w:b/>
      <w:bCs/>
      <w:sz w:val="32"/>
      <w:szCs w:val="32"/>
    </w:rPr>
  </w:style>
  <w:style w:type="character" w:customStyle="1" w:styleId="59">
    <w:name w:val="标题 4 Char"/>
    <w:basedOn w:val="49"/>
    <w:link w:val="6"/>
    <w:qFormat/>
    <w:uiPriority w:val="0"/>
    <w:rPr>
      <w:rFonts w:ascii="Times New Roman" w:hAnsi="Times New Roman" w:eastAsia="宋体" w:cs="Times New Roman"/>
      <w:b/>
      <w:sz w:val="24"/>
      <w:szCs w:val="24"/>
    </w:rPr>
  </w:style>
  <w:style w:type="character" w:customStyle="1" w:styleId="60">
    <w:name w:val="标题 5 Char"/>
    <w:basedOn w:val="49"/>
    <w:link w:val="7"/>
    <w:qFormat/>
    <w:uiPriority w:val="0"/>
    <w:rPr>
      <w:rFonts w:ascii="Times New Roman" w:hAnsi="Times New Roman" w:eastAsia="宋体" w:cs="Times New Roman"/>
      <w:b/>
      <w:bCs/>
      <w:sz w:val="28"/>
      <w:szCs w:val="28"/>
    </w:rPr>
  </w:style>
  <w:style w:type="character" w:customStyle="1" w:styleId="61">
    <w:name w:val="标题 6 Char"/>
    <w:basedOn w:val="49"/>
    <w:link w:val="8"/>
    <w:qFormat/>
    <w:uiPriority w:val="0"/>
    <w:rPr>
      <w:rFonts w:ascii="Times New Roman" w:hAnsi="Times New Roman" w:eastAsia="宋体" w:cs="Times New Roman"/>
      <w:b/>
      <w:kern w:val="0"/>
      <w:sz w:val="24"/>
      <w:szCs w:val="20"/>
    </w:rPr>
  </w:style>
  <w:style w:type="character" w:customStyle="1" w:styleId="62">
    <w:name w:val="正文缩进 Char"/>
    <w:basedOn w:val="49"/>
    <w:link w:val="10"/>
    <w:qFormat/>
    <w:uiPriority w:val="0"/>
    <w:rPr>
      <w:rFonts w:ascii="Times New Roman" w:hAnsi="Times New Roman" w:eastAsia="宋体" w:cs="Times New Roman"/>
      <w:kern w:val="0"/>
      <w:sz w:val="24"/>
      <w:szCs w:val="20"/>
    </w:rPr>
  </w:style>
  <w:style w:type="character" w:customStyle="1" w:styleId="63">
    <w:name w:val="标题 7 Char"/>
    <w:basedOn w:val="49"/>
    <w:link w:val="9"/>
    <w:qFormat/>
    <w:uiPriority w:val="0"/>
    <w:rPr>
      <w:rFonts w:ascii="Times New Roman" w:hAnsi="Times New Roman" w:eastAsia="宋体" w:cs="Times New Roman"/>
      <w:b/>
      <w:sz w:val="24"/>
      <w:szCs w:val="20"/>
    </w:rPr>
  </w:style>
  <w:style w:type="character" w:customStyle="1" w:styleId="64">
    <w:name w:val="标题 8 Char"/>
    <w:basedOn w:val="49"/>
    <w:link w:val="11"/>
    <w:qFormat/>
    <w:uiPriority w:val="0"/>
    <w:rPr>
      <w:rFonts w:ascii="Arial" w:hAnsi="Arial" w:eastAsia="黑体" w:cs="Times New Roman"/>
      <w:sz w:val="24"/>
      <w:szCs w:val="20"/>
    </w:rPr>
  </w:style>
  <w:style w:type="character" w:customStyle="1" w:styleId="65">
    <w:name w:val="标题 9 Char"/>
    <w:basedOn w:val="49"/>
    <w:link w:val="12"/>
    <w:qFormat/>
    <w:uiPriority w:val="0"/>
    <w:rPr>
      <w:rFonts w:ascii="Arial" w:hAnsi="Arial" w:eastAsia="黑体" w:cs="Times New Roman"/>
      <w:szCs w:val="20"/>
    </w:rPr>
  </w:style>
  <w:style w:type="character" w:customStyle="1" w:styleId="66">
    <w:name w:val="正文文本 Char1"/>
    <w:basedOn w:val="49"/>
    <w:link w:val="20"/>
    <w:qFormat/>
    <w:uiPriority w:val="1"/>
    <w:rPr>
      <w:rFonts w:ascii="宋体" w:hAnsi="宋体" w:eastAsia="宋体" w:cs="宋体"/>
      <w:kern w:val="0"/>
      <w:sz w:val="24"/>
      <w:szCs w:val="24"/>
      <w:lang w:eastAsia="en-US"/>
    </w:rPr>
  </w:style>
  <w:style w:type="character" w:customStyle="1" w:styleId="67">
    <w:name w:val="正文文本 Char"/>
    <w:basedOn w:val="49"/>
    <w:qFormat/>
    <w:uiPriority w:val="0"/>
  </w:style>
  <w:style w:type="character" w:customStyle="1" w:styleId="68">
    <w:name w:val="纯文本 Char"/>
    <w:basedOn w:val="49"/>
    <w:link w:val="25"/>
    <w:qFormat/>
    <w:uiPriority w:val="0"/>
    <w:rPr>
      <w:rFonts w:ascii="宋体" w:hAnsi="Courier New" w:eastAsia="宋体" w:cs="Courier New"/>
      <w:kern w:val="0"/>
      <w:sz w:val="22"/>
      <w:szCs w:val="21"/>
      <w:lang w:eastAsia="en-US"/>
    </w:rPr>
  </w:style>
  <w:style w:type="character" w:customStyle="1" w:styleId="69">
    <w:name w:val="页脚 Char"/>
    <w:basedOn w:val="49"/>
    <w:link w:val="30"/>
    <w:qFormat/>
    <w:uiPriority w:val="99"/>
    <w:rPr>
      <w:rFonts w:ascii="宋体" w:hAnsi="宋体" w:eastAsia="宋体" w:cs="宋体"/>
      <w:kern w:val="0"/>
      <w:sz w:val="18"/>
      <w:szCs w:val="18"/>
      <w:lang w:eastAsia="en-US"/>
    </w:rPr>
  </w:style>
  <w:style w:type="character" w:customStyle="1" w:styleId="70">
    <w:name w:val="页眉 Char"/>
    <w:basedOn w:val="49"/>
    <w:link w:val="31"/>
    <w:qFormat/>
    <w:uiPriority w:val="0"/>
    <w:rPr>
      <w:rFonts w:ascii="宋体" w:hAnsi="宋体" w:eastAsia="宋体" w:cs="宋体"/>
      <w:kern w:val="0"/>
      <w:sz w:val="18"/>
      <w:lang w:eastAsia="en-US"/>
    </w:rPr>
  </w:style>
  <w:style w:type="paragraph" w:styleId="71">
    <w:name w:val="List Paragraph"/>
    <w:basedOn w:val="1"/>
    <w:link w:val="72"/>
    <w:qFormat/>
    <w:uiPriority w:val="34"/>
    <w:pPr>
      <w:autoSpaceDE w:val="0"/>
      <w:autoSpaceDN w:val="0"/>
      <w:spacing w:before="206"/>
      <w:ind w:left="959" w:hanging="361"/>
      <w:jc w:val="left"/>
    </w:pPr>
    <w:rPr>
      <w:rFonts w:ascii="宋体" w:hAnsi="宋体" w:eastAsia="宋体" w:cs="宋体"/>
      <w:kern w:val="0"/>
      <w:sz w:val="22"/>
      <w:lang w:eastAsia="en-US"/>
    </w:rPr>
  </w:style>
  <w:style w:type="character" w:customStyle="1" w:styleId="72">
    <w:name w:val="列出段落 Char"/>
    <w:link w:val="71"/>
    <w:qFormat/>
    <w:uiPriority w:val="34"/>
    <w:rPr>
      <w:rFonts w:ascii="宋体" w:hAnsi="宋体" w:eastAsia="宋体" w:cs="宋体"/>
      <w:kern w:val="0"/>
      <w:sz w:val="22"/>
      <w:lang w:eastAsia="en-US"/>
    </w:rPr>
  </w:style>
  <w:style w:type="paragraph" w:customStyle="1" w:styleId="73">
    <w:name w:val="Table Paragraph"/>
    <w:basedOn w:val="1"/>
    <w:qFormat/>
    <w:uiPriority w:val="1"/>
    <w:pPr>
      <w:autoSpaceDE w:val="0"/>
      <w:autoSpaceDN w:val="0"/>
      <w:jc w:val="left"/>
    </w:pPr>
    <w:rPr>
      <w:rFonts w:ascii="宋体" w:hAnsi="宋体" w:eastAsia="宋体" w:cs="宋体"/>
      <w:kern w:val="0"/>
      <w:sz w:val="22"/>
      <w:lang w:eastAsia="en-US"/>
    </w:rPr>
  </w:style>
  <w:style w:type="paragraph" w:customStyle="1" w:styleId="74">
    <w:name w:val="文档正文"/>
    <w:basedOn w:val="1"/>
    <w:qFormat/>
    <w:uiPriority w:val="0"/>
    <w:pPr>
      <w:autoSpaceDE w:val="0"/>
      <w:autoSpaceDN w:val="0"/>
      <w:spacing w:beforeLines="50" w:afterLines="50" w:line="360" w:lineRule="auto"/>
      <w:ind w:firstLine="560" w:firstLineChars="200"/>
      <w:jc w:val="left"/>
    </w:pPr>
    <w:rPr>
      <w:rFonts w:ascii="宋体" w:hAnsi="宋体" w:eastAsia="宋体" w:cs="Arial"/>
      <w:bCs/>
      <w:kern w:val="0"/>
      <w:sz w:val="28"/>
      <w:szCs w:val="28"/>
      <w:lang w:eastAsia="en-US"/>
    </w:rPr>
  </w:style>
  <w:style w:type="paragraph" w:customStyle="1" w:styleId="75">
    <w:name w:val="Default"/>
    <w:qFormat/>
    <w:uiPriority w:val="0"/>
    <w:pPr>
      <w:widowControl w:val="0"/>
      <w:autoSpaceDE w:val="0"/>
      <w:autoSpaceDN w:val="0"/>
      <w:adjustRightInd w:val="0"/>
    </w:pPr>
    <w:rPr>
      <w:rFonts w:ascii="宋体" w:hAnsi="Times New Roman" w:eastAsia="宋体" w:cs="宋体"/>
      <w:color w:val="000000"/>
      <w:kern w:val="0"/>
      <w:sz w:val="24"/>
      <w:szCs w:val="24"/>
      <w:lang w:val="en-US" w:eastAsia="zh-CN" w:bidi="ar-SA"/>
    </w:rPr>
  </w:style>
  <w:style w:type="paragraph" w:customStyle="1" w:styleId="76">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kern w:val="0"/>
      <w:sz w:val="24"/>
      <w:szCs w:val="20"/>
      <w:lang w:val="en-US" w:eastAsia="en-US" w:bidi="ar-SA"/>
    </w:rPr>
  </w:style>
  <w:style w:type="character" w:customStyle="1" w:styleId="77">
    <w:name w:val="结束语 Char"/>
    <w:basedOn w:val="49"/>
    <w:link w:val="19"/>
    <w:qFormat/>
    <w:uiPriority w:val="0"/>
    <w:rPr>
      <w:rFonts w:ascii="Times New Roman" w:hAnsi="Times New Roman" w:eastAsia="宋体" w:cs="Times New Roman"/>
      <w:b/>
      <w:szCs w:val="20"/>
    </w:rPr>
  </w:style>
  <w:style w:type="character" w:customStyle="1" w:styleId="78">
    <w:name w:val="普通(网站) Char"/>
    <w:basedOn w:val="49"/>
    <w:link w:val="41"/>
    <w:qFormat/>
    <w:locked/>
    <w:uiPriority w:val="0"/>
    <w:rPr>
      <w:rFonts w:ascii="宋体" w:hAnsi="宋体" w:eastAsia="宋体" w:cs="宋体"/>
      <w:kern w:val="0"/>
      <w:sz w:val="24"/>
      <w:szCs w:val="24"/>
    </w:rPr>
  </w:style>
  <w:style w:type="character" w:customStyle="1" w:styleId="79">
    <w:name w:val="xdrichtextbox2"/>
    <w:basedOn w:val="49"/>
    <w:qFormat/>
    <w:uiPriority w:val="0"/>
    <w:rPr>
      <w:color w:val="0000FF"/>
      <w:sz w:val="18"/>
      <w:szCs w:val="18"/>
      <w:u w:val="none"/>
      <w:bdr w:val="single" w:color="DCDCDC" w:sz="8" w:space="0"/>
      <w:shd w:val="clear" w:color="auto" w:fill="FFFFFF"/>
    </w:rPr>
  </w:style>
  <w:style w:type="character" w:customStyle="1" w:styleId="80">
    <w:name w:val="apple-converted-space"/>
    <w:basedOn w:val="49"/>
    <w:qFormat/>
    <w:uiPriority w:val="0"/>
  </w:style>
  <w:style w:type="character" w:customStyle="1" w:styleId="81">
    <w:name w:val="无间隔 Char"/>
    <w:basedOn w:val="49"/>
    <w:link w:val="82"/>
    <w:qFormat/>
    <w:uiPriority w:val="0"/>
    <w:rPr>
      <w:rFonts w:ascii="Calibri" w:hAnsi="Calibri"/>
      <w:sz w:val="22"/>
    </w:rPr>
  </w:style>
  <w:style w:type="paragraph" w:styleId="82">
    <w:name w:val="No Spacing"/>
    <w:link w:val="81"/>
    <w:qFormat/>
    <w:uiPriority w:val="0"/>
    <w:rPr>
      <w:rFonts w:ascii="Calibri" w:hAnsi="Calibri" w:eastAsiaTheme="minorEastAsia" w:cstheme="minorBidi"/>
      <w:kern w:val="2"/>
      <w:sz w:val="22"/>
      <w:szCs w:val="22"/>
      <w:lang w:val="en-US" w:eastAsia="zh-CN" w:bidi="ar-SA"/>
    </w:rPr>
  </w:style>
  <w:style w:type="character" w:customStyle="1" w:styleId="83">
    <w:name w:val="批注文字 Char"/>
    <w:basedOn w:val="49"/>
    <w:link w:val="17"/>
    <w:qFormat/>
    <w:uiPriority w:val="0"/>
  </w:style>
  <w:style w:type="character" w:customStyle="1" w:styleId="84">
    <w:name w:val="批注文字 Char1"/>
    <w:basedOn w:val="49"/>
    <w:qFormat/>
    <w:uiPriority w:val="0"/>
  </w:style>
  <w:style w:type="character" w:customStyle="1" w:styleId="85">
    <w:name w:val="批注框文本 Char"/>
    <w:basedOn w:val="49"/>
    <w:link w:val="29"/>
    <w:qFormat/>
    <w:uiPriority w:val="0"/>
    <w:rPr>
      <w:sz w:val="18"/>
      <w:szCs w:val="18"/>
    </w:rPr>
  </w:style>
  <w:style w:type="character" w:customStyle="1" w:styleId="86">
    <w:name w:val="批注框文本 Char1"/>
    <w:basedOn w:val="49"/>
    <w:qFormat/>
    <w:uiPriority w:val="0"/>
    <w:rPr>
      <w:sz w:val="18"/>
      <w:szCs w:val="18"/>
    </w:rPr>
  </w:style>
  <w:style w:type="character" w:customStyle="1" w:styleId="87">
    <w:name w:val="正文文本缩进 3 Char"/>
    <w:basedOn w:val="49"/>
    <w:link w:val="35"/>
    <w:qFormat/>
    <w:uiPriority w:val="0"/>
    <w:rPr>
      <w:sz w:val="28"/>
    </w:rPr>
  </w:style>
  <w:style w:type="character" w:customStyle="1" w:styleId="88">
    <w:name w:val="正文文本缩进 3 Char1"/>
    <w:basedOn w:val="49"/>
    <w:qFormat/>
    <w:uiPriority w:val="0"/>
    <w:rPr>
      <w:sz w:val="16"/>
      <w:szCs w:val="16"/>
    </w:rPr>
  </w:style>
  <w:style w:type="character" w:customStyle="1" w:styleId="89">
    <w:name w:val="正文文本缩进 2 Char"/>
    <w:basedOn w:val="49"/>
    <w:link w:val="28"/>
    <w:qFormat/>
    <w:uiPriority w:val="0"/>
    <w:rPr>
      <w:rFonts w:ascii="宋体" w:hAnsi="宋体"/>
      <w:iCs/>
      <w:sz w:val="24"/>
      <w:szCs w:val="24"/>
    </w:rPr>
  </w:style>
  <w:style w:type="character" w:customStyle="1" w:styleId="90">
    <w:name w:val="正文文本缩进 2 Char1"/>
    <w:basedOn w:val="49"/>
    <w:qFormat/>
    <w:uiPriority w:val="0"/>
  </w:style>
  <w:style w:type="character" w:customStyle="1" w:styleId="91">
    <w:name w:val="en1"/>
    <w:basedOn w:val="49"/>
    <w:qFormat/>
    <w:uiPriority w:val="0"/>
    <w:rPr>
      <w:b/>
      <w:bCs/>
      <w:color w:val="154C7F"/>
      <w:sz w:val="24"/>
      <w:szCs w:val="24"/>
    </w:rPr>
  </w:style>
  <w:style w:type="character" w:customStyle="1" w:styleId="92">
    <w:name w:val="font01"/>
    <w:basedOn w:val="49"/>
    <w:qFormat/>
    <w:uiPriority w:val="0"/>
    <w:rPr>
      <w:rFonts w:hint="eastAsia" w:ascii="宋体" w:hAnsi="宋体" w:eastAsia="宋体" w:cs="宋体"/>
      <w:color w:val="000000"/>
      <w:sz w:val="20"/>
      <w:szCs w:val="20"/>
      <w:u w:val="none"/>
    </w:rPr>
  </w:style>
  <w:style w:type="character" w:customStyle="1" w:styleId="93">
    <w:name w:val="标题 Char"/>
    <w:basedOn w:val="49"/>
    <w:link w:val="43"/>
    <w:qFormat/>
    <w:uiPriority w:val="0"/>
    <w:rPr>
      <w:rFonts w:ascii="Arial" w:hAnsi="Arial" w:cs="Arial"/>
      <w:b/>
      <w:bCs/>
      <w:sz w:val="44"/>
      <w:szCs w:val="32"/>
    </w:rPr>
  </w:style>
  <w:style w:type="character" w:customStyle="1" w:styleId="94">
    <w:name w:val="标题 Char1"/>
    <w:basedOn w:val="49"/>
    <w:qFormat/>
    <w:uiPriority w:val="0"/>
    <w:rPr>
      <w:rFonts w:eastAsia="宋体" w:asciiTheme="majorHAnsi" w:hAnsiTheme="majorHAnsi" w:cstheme="majorBidi"/>
      <w:b/>
      <w:bCs/>
      <w:sz w:val="32"/>
      <w:szCs w:val="32"/>
    </w:rPr>
  </w:style>
  <w:style w:type="character" w:customStyle="1" w:styleId="95">
    <w:name w:val="正文文本缩进 Char"/>
    <w:basedOn w:val="49"/>
    <w:link w:val="21"/>
    <w:qFormat/>
    <w:uiPriority w:val="0"/>
    <w:rPr>
      <w:i/>
      <w:iCs/>
    </w:rPr>
  </w:style>
  <w:style w:type="character" w:customStyle="1" w:styleId="96">
    <w:name w:val="正文文本缩进 Char1"/>
    <w:basedOn w:val="49"/>
    <w:qFormat/>
    <w:uiPriority w:val="0"/>
  </w:style>
  <w:style w:type="character" w:customStyle="1" w:styleId="97">
    <w:name w:val="正文文本 3 Char"/>
    <w:basedOn w:val="49"/>
    <w:link w:val="18"/>
    <w:qFormat/>
    <w:uiPriority w:val="0"/>
    <w:rPr>
      <w:color w:val="0000FF"/>
      <w:sz w:val="24"/>
      <w:szCs w:val="24"/>
    </w:rPr>
  </w:style>
  <w:style w:type="character" w:customStyle="1" w:styleId="98">
    <w:name w:val="正文文本 3 Char1"/>
    <w:basedOn w:val="49"/>
    <w:qFormat/>
    <w:uiPriority w:val="0"/>
    <w:rPr>
      <w:sz w:val="16"/>
      <w:szCs w:val="16"/>
    </w:rPr>
  </w:style>
  <w:style w:type="character" w:customStyle="1" w:styleId="99">
    <w:name w:val="font11"/>
    <w:basedOn w:val="49"/>
    <w:qFormat/>
    <w:uiPriority w:val="0"/>
    <w:rPr>
      <w:rFonts w:hint="default" w:ascii="Times New Roman" w:hAnsi="Times New Roman" w:cs="Times New Roman"/>
      <w:color w:val="000000"/>
      <w:sz w:val="20"/>
      <w:szCs w:val="20"/>
      <w:u w:val="none"/>
    </w:rPr>
  </w:style>
  <w:style w:type="character" w:customStyle="1" w:styleId="100">
    <w:name w:val="glossaryitem"/>
    <w:basedOn w:val="49"/>
    <w:qFormat/>
    <w:uiPriority w:val="0"/>
    <w:rPr>
      <w:u w:val="none"/>
    </w:rPr>
  </w:style>
  <w:style w:type="character" w:customStyle="1" w:styleId="101">
    <w:name w:val="HTML 预设格式 Char"/>
    <w:basedOn w:val="49"/>
    <w:link w:val="40"/>
    <w:qFormat/>
    <w:uiPriority w:val="0"/>
    <w:rPr>
      <w:rFonts w:ascii="Arial Unicode MS" w:hAnsi="Arial Unicode MS" w:eastAsia="Courier New" w:cs="Courier New"/>
    </w:rPr>
  </w:style>
  <w:style w:type="character" w:customStyle="1" w:styleId="102">
    <w:name w:val="HTML 预设格式 Char1"/>
    <w:basedOn w:val="49"/>
    <w:qFormat/>
    <w:uiPriority w:val="0"/>
    <w:rPr>
      <w:rFonts w:ascii="Courier New" w:hAnsi="Courier New" w:cs="Courier New"/>
      <w:sz w:val="20"/>
      <w:szCs w:val="20"/>
    </w:rPr>
  </w:style>
  <w:style w:type="character" w:customStyle="1" w:styleId="103">
    <w:name w:val="文档结构图 Char"/>
    <w:basedOn w:val="49"/>
    <w:link w:val="16"/>
    <w:qFormat/>
    <w:uiPriority w:val="0"/>
    <w:rPr>
      <w:rFonts w:ascii="宋体"/>
      <w:sz w:val="28"/>
      <w:shd w:val="clear" w:color="auto" w:fill="000080"/>
    </w:rPr>
  </w:style>
  <w:style w:type="character" w:customStyle="1" w:styleId="104">
    <w:name w:val="文档结构图 Char1"/>
    <w:basedOn w:val="49"/>
    <w:qFormat/>
    <w:uiPriority w:val="0"/>
    <w:rPr>
      <w:rFonts w:ascii="Microsoft YaHei UI" w:eastAsia="Microsoft YaHei UI"/>
      <w:sz w:val="18"/>
      <w:szCs w:val="18"/>
    </w:rPr>
  </w:style>
  <w:style w:type="character" w:customStyle="1" w:styleId="105">
    <w:name w:val="日期 Char"/>
    <w:basedOn w:val="49"/>
    <w:link w:val="27"/>
    <w:qFormat/>
    <w:uiPriority w:val="0"/>
    <w:rPr>
      <w:szCs w:val="24"/>
    </w:rPr>
  </w:style>
  <w:style w:type="character" w:customStyle="1" w:styleId="106">
    <w:name w:val="日期 Char1"/>
    <w:basedOn w:val="49"/>
    <w:qFormat/>
    <w:uiPriority w:val="0"/>
  </w:style>
  <w:style w:type="character" w:customStyle="1" w:styleId="107">
    <w:name w:val="正文文本 2 Char"/>
    <w:basedOn w:val="49"/>
    <w:link w:val="38"/>
    <w:qFormat/>
    <w:uiPriority w:val="0"/>
    <w:rPr>
      <w:szCs w:val="24"/>
    </w:rPr>
  </w:style>
  <w:style w:type="character" w:customStyle="1" w:styleId="108">
    <w:name w:val="正文文本 2 Char1"/>
    <w:basedOn w:val="49"/>
    <w:qFormat/>
    <w:uiPriority w:val="0"/>
  </w:style>
  <w:style w:type="character" w:customStyle="1" w:styleId="109">
    <w:name w:val="正文首行缩进 Char"/>
    <w:basedOn w:val="67"/>
    <w:link w:val="45"/>
    <w:qFormat/>
    <w:uiPriority w:val="0"/>
    <w:rPr>
      <w:rFonts w:eastAsia="宋体"/>
      <w:szCs w:val="21"/>
    </w:rPr>
  </w:style>
  <w:style w:type="character" w:customStyle="1" w:styleId="110">
    <w:name w:val="正文首行缩进 Char1"/>
    <w:basedOn w:val="67"/>
    <w:qFormat/>
    <w:uiPriority w:val="0"/>
  </w:style>
  <w:style w:type="character" w:customStyle="1" w:styleId="111">
    <w:name w:val="批注主题 Char"/>
    <w:basedOn w:val="83"/>
    <w:link w:val="44"/>
    <w:qFormat/>
    <w:uiPriority w:val="0"/>
    <w:rPr>
      <w:b/>
      <w:bCs/>
      <w:sz w:val="24"/>
      <w:szCs w:val="24"/>
    </w:rPr>
  </w:style>
  <w:style w:type="character" w:customStyle="1" w:styleId="112">
    <w:name w:val="批注主题 Char1"/>
    <w:basedOn w:val="84"/>
    <w:qFormat/>
    <w:uiPriority w:val="0"/>
    <w:rPr>
      <w:b/>
      <w:bCs/>
    </w:rPr>
  </w:style>
  <w:style w:type="paragraph" w:customStyle="1" w:styleId="113">
    <w:name w:val="标题3(小3号)"/>
    <w:basedOn w:val="5"/>
    <w:next w:val="114"/>
    <w:qFormat/>
    <w:uiPriority w:val="0"/>
    <w:pPr>
      <w:widowControl/>
      <w:spacing w:before="0" w:after="0" w:line="420" w:lineRule="exact"/>
    </w:pPr>
    <w:rPr>
      <w:b w:val="0"/>
      <w:bCs w:val="0"/>
      <w:color w:val="000000"/>
      <w:kern w:val="0"/>
      <w:sz w:val="30"/>
      <w:szCs w:val="21"/>
    </w:rPr>
  </w:style>
  <w:style w:type="paragraph" w:customStyle="1" w:styleId="114">
    <w:name w:val="正文小3号"/>
    <w:qFormat/>
    <w:uiPriority w:val="0"/>
    <w:pPr>
      <w:ind w:firstLine="595"/>
      <w:jc w:val="both"/>
    </w:pPr>
    <w:rPr>
      <w:rFonts w:ascii="Times New Roman" w:hAnsi="Times New Roman" w:eastAsia="宋体" w:cs="Times New Roman"/>
      <w:kern w:val="0"/>
      <w:sz w:val="30"/>
      <w:szCs w:val="20"/>
      <w:lang w:val="en-US" w:eastAsia="zh-CN" w:bidi="ar-SA"/>
    </w:rPr>
  </w:style>
  <w:style w:type="character" w:customStyle="1" w:styleId="115">
    <w:name w:val="信息标题 Char"/>
    <w:basedOn w:val="49"/>
    <w:link w:val="39"/>
    <w:qFormat/>
    <w:uiPriority w:val="0"/>
    <w:rPr>
      <w:rFonts w:ascii="Arial" w:hAnsi="Arial" w:eastAsia="宋体" w:cs="Arial"/>
      <w:sz w:val="24"/>
      <w:szCs w:val="24"/>
      <w:shd w:val="pct20" w:color="auto" w:fill="auto"/>
    </w:rPr>
  </w:style>
  <w:style w:type="paragraph" w:customStyle="1" w:styleId="116">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17">
    <w:name w:val="正"/>
    <w:basedOn w:val="1"/>
    <w:qFormat/>
    <w:uiPriority w:val="0"/>
    <w:pPr>
      <w:tabs>
        <w:tab w:val="left" w:pos="-120"/>
      </w:tabs>
      <w:adjustRightInd w:val="0"/>
      <w:spacing w:line="560" w:lineRule="exact"/>
      <w:ind w:firstLine="600"/>
      <w:textAlignment w:val="baseline"/>
    </w:pPr>
    <w:rPr>
      <w:rFonts w:ascii="仿宋_GB2312" w:hAnsi="Times New Roman" w:eastAsia="仿宋_GB2312" w:cs="Times New Roman"/>
      <w:color w:val="000000"/>
      <w:spacing w:val="20"/>
      <w:kern w:val="0"/>
      <w:sz w:val="28"/>
      <w:szCs w:val="20"/>
    </w:rPr>
  </w:style>
  <w:style w:type="paragraph" w:customStyle="1" w:styleId="118">
    <w:name w:val="A"/>
    <w:basedOn w:val="1"/>
    <w:qFormat/>
    <w:uiPriority w:val="0"/>
    <w:pPr>
      <w:adjustRightInd w:val="0"/>
      <w:spacing w:line="480" w:lineRule="atLeast"/>
      <w:jc w:val="center"/>
      <w:textAlignment w:val="baseline"/>
    </w:pPr>
    <w:rPr>
      <w:rFonts w:ascii="宋体" w:hAnsi="Times New Roman" w:eastAsia="宋体" w:cs="Times New Roman"/>
      <w:kern w:val="0"/>
      <w:sz w:val="32"/>
      <w:szCs w:val="20"/>
    </w:rPr>
  </w:style>
  <w:style w:type="paragraph" w:customStyle="1" w:styleId="119">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20">
    <w:name w:val="Char Char Char Char Char Char Char Char Char Char Char1 Char Char Char"/>
    <w:basedOn w:val="1"/>
    <w:qFormat/>
    <w:uiPriority w:val="0"/>
    <w:rPr>
      <w:rFonts w:ascii="Times New Roman" w:hAnsi="Times New Roman" w:eastAsia="宋体" w:cs="Times New Roman"/>
      <w:szCs w:val="24"/>
    </w:rPr>
  </w:style>
  <w:style w:type="paragraph" w:customStyle="1" w:styleId="121">
    <w:name w:val="标题3(3号)"/>
    <w:basedOn w:val="5"/>
    <w:next w:val="122"/>
    <w:qFormat/>
    <w:uiPriority w:val="0"/>
    <w:pPr>
      <w:widowControl/>
      <w:spacing w:before="0" w:after="0" w:line="420" w:lineRule="exact"/>
    </w:pPr>
    <w:rPr>
      <w:b w:val="0"/>
      <w:bCs w:val="0"/>
      <w:color w:val="000000"/>
      <w:kern w:val="0"/>
      <w:szCs w:val="21"/>
    </w:rPr>
  </w:style>
  <w:style w:type="paragraph" w:customStyle="1" w:styleId="122">
    <w:name w:val="正文3号字"/>
    <w:qFormat/>
    <w:uiPriority w:val="0"/>
    <w:pPr>
      <w:ind w:firstLine="652"/>
      <w:jc w:val="both"/>
    </w:pPr>
    <w:rPr>
      <w:rFonts w:ascii="Times New Roman" w:hAnsi="Times New Roman" w:eastAsia="宋体" w:cs="Times New Roman"/>
      <w:kern w:val="0"/>
      <w:sz w:val="32"/>
      <w:szCs w:val="20"/>
      <w:lang w:val="en-US" w:eastAsia="zh-CN" w:bidi="ar-SA"/>
    </w:rPr>
  </w:style>
  <w:style w:type="paragraph" w:customStyle="1" w:styleId="123">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24">
    <w:name w:val="标题2(小3号)"/>
    <w:basedOn w:val="4"/>
    <w:next w:val="125"/>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5">
    <w:name w:val="正文4号字"/>
    <w:qFormat/>
    <w:uiPriority w:val="0"/>
    <w:pPr>
      <w:ind w:firstLine="567"/>
      <w:jc w:val="both"/>
    </w:pPr>
    <w:rPr>
      <w:rFonts w:ascii="Times New Roman" w:hAnsi="Times New Roman" w:eastAsia="宋体" w:cs="Times New Roman"/>
      <w:kern w:val="0"/>
      <w:sz w:val="28"/>
      <w:szCs w:val="20"/>
      <w:lang w:val="en-US" w:eastAsia="zh-CN" w:bidi="ar-SA"/>
    </w:rPr>
  </w:style>
  <w:style w:type="paragraph" w:customStyle="1" w:styleId="126">
    <w:name w:val="标题1(2号)"/>
    <w:basedOn w:val="3"/>
    <w:next w:val="122"/>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7">
    <w:name w:val="Content"/>
    <w:basedOn w:val="1"/>
    <w:qFormat/>
    <w:uiPriority w:val="0"/>
    <w:rPr>
      <w:rFonts w:ascii="Times New Roman" w:hAnsi="Times New Roman" w:eastAsia="宋体" w:cs="Times New Roman"/>
      <w:sz w:val="20"/>
      <w:szCs w:val="21"/>
    </w:rPr>
  </w:style>
  <w:style w:type="paragraph" w:customStyle="1" w:styleId="128">
    <w:name w:val="Char Char Char Char Char Char Char Char Char Char Char"/>
    <w:basedOn w:val="1"/>
    <w:qFormat/>
    <w:uiPriority w:val="0"/>
    <w:rPr>
      <w:rFonts w:ascii="Times New Roman" w:hAnsi="Times New Roman" w:eastAsia="宋体" w:cs="Times New Roman"/>
      <w:szCs w:val="24"/>
    </w:rPr>
  </w:style>
  <w:style w:type="paragraph" w:customStyle="1" w:styleId="129">
    <w:name w:val="正文5号字"/>
    <w:qFormat/>
    <w:uiPriority w:val="0"/>
    <w:pPr>
      <w:jc w:val="both"/>
    </w:pPr>
    <w:rPr>
      <w:rFonts w:ascii="Times New Roman" w:hAnsi="Times New Roman" w:eastAsia="宋体" w:cs="Times New Roman"/>
      <w:kern w:val="0"/>
      <w:sz w:val="21"/>
      <w:szCs w:val="20"/>
      <w:lang w:val="en-US" w:eastAsia="zh-CN" w:bidi="ar-SA"/>
    </w:rPr>
  </w:style>
  <w:style w:type="paragraph" w:customStyle="1" w:styleId="130">
    <w:name w:val="标准"/>
    <w:basedOn w:val="1"/>
    <w:qFormat/>
    <w:uiPriority w:val="0"/>
    <w:pPr>
      <w:adjustRightInd w:val="0"/>
      <w:spacing w:line="360" w:lineRule="auto"/>
      <w:ind w:firstLine="525"/>
      <w:textAlignment w:val="baseline"/>
    </w:pPr>
    <w:rPr>
      <w:rFonts w:ascii="Times New Roman" w:hAnsi="Times New Roman" w:eastAsia="宋体" w:cs="Times New Roman"/>
      <w:spacing w:val="-4"/>
      <w:kern w:val="0"/>
      <w:sz w:val="24"/>
      <w:szCs w:val="24"/>
    </w:rPr>
  </w:style>
  <w:style w:type="paragraph" w:customStyle="1" w:styleId="131">
    <w:name w:val="Char1"/>
    <w:basedOn w:val="1"/>
    <w:qFormat/>
    <w:uiPriority w:val="0"/>
    <w:rPr>
      <w:rFonts w:ascii="Times New Roman" w:hAnsi="Times New Roman" w:eastAsia="宋体" w:cs="Times New Roman"/>
      <w:szCs w:val="21"/>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5"/>
    <w:qFormat/>
    <w:uiPriority w:val="0"/>
    <w:pPr>
      <w:widowControl/>
      <w:spacing w:before="0" w:after="0" w:line="420" w:lineRule="exact"/>
    </w:pPr>
    <w:rPr>
      <w:b w:val="0"/>
      <w:bCs w:val="0"/>
      <w:color w:val="000000"/>
      <w:kern w:val="0"/>
      <w:sz w:val="28"/>
      <w:szCs w:val="21"/>
    </w:rPr>
  </w:style>
  <w:style w:type="paragraph" w:customStyle="1" w:styleId="134">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rPr>
      <w:rFonts w:ascii="Times New Roman" w:hAnsi="Times New Roman" w:eastAsia="宋体" w:cs="Times New Roman"/>
      <w:szCs w:val="24"/>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spacing w:before="100" w:beforeAutospacing="1" w:after="100" w:afterAutospacing="1"/>
      <w:jc w:val="center"/>
    </w:pPr>
    <w:rPr>
      <w:rFonts w:ascii="Times New Roman" w:hAnsi="Times New Roman" w:eastAsia="Arial Unicode MS" w:cs="Times New Roman"/>
      <w:kern w:val="0"/>
      <w:sz w:val="20"/>
      <w:szCs w:val="20"/>
    </w:rPr>
  </w:style>
  <w:style w:type="paragraph" w:customStyle="1" w:styleId="137">
    <w:name w:val="金2"/>
    <w:basedOn w:val="1"/>
    <w:next w:val="1"/>
    <w:qFormat/>
    <w:uiPriority w:val="0"/>
    <w:pPr>
      <w:spacing w:line="360" w:lineRule="auto"/>
      <w:jc w:val="left"/>
    </w:pPr>
    <w:rPr>
      <w:rFonts w:ascii="Times New Roman" w:hAnsi="Times New Roman" w:eastAsia="宋体" w:cs="Times New Roman"/>
      <w:b/>
      <w:sz w:val="24"/>
      <w:szCs w:val="20"/>
    </w:rPr>
  </w:style>
  <w:style w:type="paragraph" w:customStyle="1" w:styleId="138">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spacing w:line="360" w:lineRule="auto"/>
    </w:pPr>
    <w:rPr>
      <w:rFonts w:ascii="宋体" w:hAnsi="宋体" w:eastAsia="宋体" w:cs="宋体"/>
      <w:sz w:val="24"/>
      <w:szCs w:val="24"/>
    </w:rPr>
  </w:style>
  <w:style w:type="paragraph" w:customStyle="1" w:styleId="140">
    <w:name w:val="Char Char Char Char Char Char Char Char Char Char Char1"/>
    <w:basedOn w:val="1"/>
    <w:qFormat/>
    <w:uiPriority w:val="0"/>
    <w:rPr>
      <w:rFonts w:ascii="Times New Roman" w:hAnsi="Times New Roman" w:eastAsia="宋体" w:cs="Times New Roman"/>
      <w:szCs w:val="24"/>
    </w:rPr>
  </w:style>
  <w:style w:type="paragraph" w:customStyle="1" w:styleId="141">
    <w:name w:val="样式1"/>
    <w:basedOn w:val="1"/>
    <w:qFormat/>
    <w:uiPriority w:val="0"/>
    <w:pPr>
      <w:adjustRightInd w:val="0"/>
      <w:spacing w:line="420" w:lineRule="auto"/>
      <w:jc w:val="center"/>
      <w:textAlignment w:val="baseline"/>
    </w:pPr>
    <w:rPr>
      <w:rFonts w:ascii="宋体" w:hAnsi="Times New Roman" w:eastAsia="宋体" w:cs="Times New Roman"/>
      <w:kern w:val="0"/>
      <w:sz w:val="24"/>
      <w:szCs w:val="20"/>
    </w:rPr>
  </w:style>
  <w:style w:type="paragraph" w:customStyle="1" w:styleId="142">
    <w:name w:val="表格"/>
    <w:basedOn w:val="1"/>
    <w:qFormat/>
    <w:uiPriority w:val="0"/>
    <w:pPr>
      <w:adjustRightInd w:val="0"/>
      <w:spacing w:before="60" w:after="60"/>
      <w:jc w:val="center"/>
      <w:textAlignment w:val="baseline"/>
    </w:pPr>
    <w:rPr>
      <w:rFonts w:ascii="宋体" w:hAnsi="Times New Roman" w:eastAsia="宋体" w:cs="Times New Roman"/>
      <w:kern w:val="0"/>
      <w:sz w:val="24"/>
      <w:szCs w:val="24"/>
    </w:rPr>
  </w:style>
  <w:style w:type="paragraph" w:customStyle="1" w:styleId="143">
    <w:name w:val="Char Char Char Char Char Char Char Char Char"/>
    <w:basedOn w:val="1"/>
    <w:qFormat/>
    <w:uiPriority w:val="0"/>
    <w:rPr>
      <w:rFonts w:ascii="Times New Roman" w:hAnsi="Times New Roman" w:eastAsia="宋体" w:cs="Times New Roman"/>
      <w:szCs w:val="24"/>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kern w:val="0"/>
      <w:position w:val="-6"/>
      <w:sz w:val="32"/>
      <w:szCs w:val="20"/>
      <w:lang w:val="en-US" w:eastAsia="zh-CN" w:bidi="ar-SA"/>
    </w:rPr>
  </w:style>
  <w:style w:type="paragraph" w:customStyle="1" w:styleId="145">
    <w:name w:val="样式2"/>
    <w:basedOn w:val="1"/>
    <w:qFormat/>
    <w:uiPriority w:val="0"/>
    <w:pPr>
      <w:adjustRightInd w:val="0"/>
      <w:spacing w:line="410" w:lineRule="atLeast"/>
      <w:jc w:val="left"/>
      <w:textAlignment w:val="baseline"/>
    </w:pPr>
    <w:rPr>
      <w:rFonts w:ascii="Times New Roman" w:hAnsi="Times New Roman" w:eastAsia="宋体" w:cs="Times New Roman"/>
      <w:kern w:val="0"/>
      <w:sz w:val="24"/>
      <w:szCs w:val="20"/>
    </w:rPr>
  </w:style>
  <w:style w:type="paragraph" w:customStyle="1" w:styleId="146">
    <w:name w:val="Char Char Char Char"/>
    <w:basedOn w:val="1"/>
    <w:qFormat/>
    <w:uiPriority w:val="0"/>
    <w:rPr>
      <w:rFonts w:ascii="Times New Roman" w:hAnsi="Times New Roman" w:eastAsia="宋体" w:cs="Times New Roman"/>
      <w:szCs w:val="24"/>
    </w:rPr>
  </w:style>
  <w:style w:type="paragraph" w:customStyle="1" w:styleId="147">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kern w:val="0"/>
      <w:sz w:val="24"/>
      <w:szCs w:val="20"/>
      <w:lang w:val="en-US" w:eastAsia="zh-CN" w:bidi="ar-SA"/>
    </w:rPr>
  </w:style>
  <w:style w:type="paragraph" w:customStyle="1" w:styleId="149">
    <w:name w:val="标题3(小4号)"/>
    <w:basedOn w:val="5"/>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kern w:val="0"/>
      <w:sz w:val="24"/>
      <w:szCs w:val="20"/>
      <w:lang w:val="en-US" w:eastAsia="zh-CN" w:bidi="ar-SA"/>
    </w:rPr>
  </w:style>
  <w:style w:type="paragraph" w:customStyle="1" w:styleId="151">
    <w:name w:val="标题3(5号)"/>
    <w:basedOn w:val="5"/>
    <w:next w:val="129"/>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rPr>
      <w:rFonts w:ascii="Times New Roman" w:hAnsi="Times New Roman" w:eastAsia="宋体" w:cs="Times New Roman"/>
      <w:szCs w:val="24"/>
    </w:rPr>
  </w:style>
  <w:style w:type="paragraph" w:customStyle="1" w:styleId="153">
    <w:name w:val="xl25"/>
    <w:basedOn w:val="1"/>
    <w:qFormat/>
    <w:uiPriority w:val="0"/>
    <w:pPr>
      <w:widowControl/>
      <w:pBdr>
        <w:top w:val="single" w:color="auto" w:sz="4" w:space="0"/>
        <w:bottom w:val="single" w:color="auto" w:sz="4" w:space="0"/>
        <w:right w:val="single" w:color="auto" w:sz="4" w:space="0"/>
      </w:pBdr>
      <w:spacing w:before="100" w:beforeAutospacing="1" w:after="100" w:afterAutospacing="1"/>
    </w:pPr>
    <w:rPr>
      <w:rFonts w:ascii="Times New Roman" w:hAnsi="Times New Roman" w:eastAsia="Arial Unicode MS" w:cs="Times New Roman"/>
      <w:kern w:val="0"/>
      <w:szCs w:val="21"/>
    </w:rPr>
  </w:style>
  <w:style w:type="paragraph" w:customStyle="1" w:styleId="154">
    <w:name w:val="标题2(小2号)"/>
    <w:basedOn w:val="4"/>
    <w:next w:val="122"/>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3"/>
    <w:next w:val="129"/>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kern w:val="0"/>
      <w:sz w:val="24"/>
      <w:szCs w:val="20"/>
      <w:lang w:val="en-US" w:eastAsia="zh-CN" w:bidi="ar-SA"/>
    </w:rPr>
  </w:style>
  <w:style w:type="paragraph" w:customStyle="1" w:styleId="160">
    <w:name w:val="Char Char Char Char Char Char Char Char Char Char Char Char"/>
    <w:basedOn w:val="1"/>
    <w:qFormat/>
    <w:uiPriority w:val="0"/>
    <w:rPr>
      <w:rFonts w:ascii="Times New Roman" w:hAnsi="Times New Roman" w:eastAsia="宋体" w:cs="Times New Roman"/>
      <w:szCs w:val="24"/>
    </w:rPr>
  </w:style>
  <w:style w:type="paragraph" w:customStyle="1" w:styleId="161">
    <w:name w:val="标题2(4号)"/>
    <w:basedOn w:val="4"/>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rPr>
      <w:rFonts w:ascii="Times New Roman" w:hAnsi="Times New Roman" w:eastAsia="宋体" w:cs="Times New Roman"/>
      <w:szCs w:val="24"/>
    </w:rPr>
  </w:style>
  <w:style w:type="paragraph" w:customStyle="1" w:styleId="163">
    <w:name w:val="view_all_pics"/>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64">
    <w:name w:val="p0"/>
    <w:basedOn w:val="1"/>
    <w:qFormat/>
    <w:uiPriority w:val="0"/>
    <w:pPr>
      <w:widowControl/>
      <w:jc w:val="left"/>
    </w:pPr>
    <w:rPr>
      <w:rFonts w:ascii="宋体" w:hAnsi="宋体" w:eastAsia="宋体" w:cs="宋体"/>
      <w:kern w:val="0"/>
      <w:sz w:val="24"/>
      <w:szCs w:val="24"/>
    </w:rPr>
  </w:style>
  <w:style w:type="paragraph" w:customStyle="1" w:styleId="165">
    <w:name w:val="字元 字元1"/>
    <w:basedOn w:val="1"/>
    <w:qFormat/>
    <w:uiPriority w:val="0"/>
    <w:pPr>
      <w:adjustRightInd w:val="0"/>
      <w:snapToGrid w:val="0"/>
      <w:spacing w:line="360" w:lineRule="auto"/>
      <w:ind w:left="96" w:leftChars="40" w:firstLine="200" w:firstLineChars="200"/>
      <w:jc w:val="left"/>
    </w:pPr>
    <w:rPr>
      <w:rFonts w:ascii="Times New Roman" w:hAnsi="宋体" w:eastAsia="宋体" w:cs="Times New Roman"/>
      <w:sz w:val="24"/>
      <w:szCs w:val="24"/>
    </w:rPr>
  </w:style>
  <w:style w:type="paragraph" w:customStyle="1" w:styleId="166">
    <w:name w:val="样式3"/>
    <w:basedOn w:val="1"/>
    <w:qFormat/>
    <w:uiPriority w:val="0"/>
    <w:pPr>
      <w:snapToGrid w:val="0"/>
      <w:spacing w:line="460" w:lineRule="atLeast"/>
      <w:ind w:left="851" w:hanging="851"/>
    </w:pPr>
    <w:rPr>
      <w:rFonts w:ascii="Times New Roman" w:hAnsi="Times New Roman" w:eastAsia="宋体" w:cs="Times New Roman"/>
      <w:spacing w:val="10"/>
      <w:sz w:val="24"/>
      <w:szCs w:val="21"/>
    </w:rPr>
  </w:style>
  <w:style w:type="paragraph" w:customStyle="1" w:styleId="167">
    <w:name w:val="标题1(3号)"/>
    <w:basedOn w:val="3"/>
    <w:next w:val="125"/>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djustRightInd w:val="0"/>
      <w:spacing w:line="360" w:lineRule="auto"/>
    </w:pPr>
    <w:rPr>
      <w:rFonts w:ascii="Times New Roman" w:hAnsi="Times New Roman" w:eastAsia="宋体" w:cs="Times New Roman"/>
      <w:kern w:val="0"/>
      <w:sz w:val="24"/>
      <w:szCs w:val="20"/>
    </w:rPr>
  </w:style>
  <w:style w:type="paragraph" w:customStyle="1" w:styleId="169">
    <w:name w:val="Char2 Char Char Char"/>
    <w:basedOn w:val="1"/>
    <w:qFormat/>
    <w:uiPriority w:val="0"/>
    <w:rPr>
      <w:rFonts w:ascii="Times New Roman" w:hAnsi="Times New Roman" w:eastAsia="宋体" w:cs="Times New Roman"/>
      <w:szCs w:val="24"/>
    </w:rPr>
  </w:style>
  <w:style w:type="paragraph" w:customStyle="1" w:styleId="170">
    <w:name w:val="附件"/>
    <w:basedOn w:val="1"/>
    <w:qFormat/>
    <w:uiPriority w:val="0"/>
    <w:pPr>
      <w:adjustRightInd w:val="0"/>
      <w:spacing w:before="120" w:after="60"/>
      <w:jc w:val="center"/>
      <w:textAlignment w:val="center"/>
    </w:pPr>
    <w:rPr>
      <w:rFonts w:ascii="黑体" w:hAnsi="Times New Roman" w:eastAsia="黑体" w:cs="Times New Roman"/>
      <w:b/>
      <w:bCs/>
      <w:kern w:val="0"/>
      <w:sz w:val="32"/>
      <w:szCs w:val="32"/>
    </w:rPr>
  </w:style>
  <w:style w:type="paragraph" w:customStyle="1" w:styleId="171">
    <w:name w:val="标题1(小3号)"/>
    <w:basedOn w:val="3"/>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3"/>
    <w:next w:val="114"/>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rPr>
      <w:rFonts w:ascii="Times New Roman" w:hAnsi="Times New Roman" w:eastAsia="宋体" w:cs="Times New Roman"/>
      <w:szCs w:val="24"/>
    </w:rPr>
  </w:style>
  <w:style w:type="paragraph" w:customStyle="1" w:styleId="174">
    <w:name w:val="ml"/>
    <w:basedOn w:val="1"/>
    <w:qFormat/>
    <w:uiPriority w:val="0"/>
    <w:rPr>
      <w:rFonts w:ascii="宋体" w:hAnsi="宋体" w:eastAsia="宋体" w:cs="Times New Roman"/>
      <w:b/>
      <w:bCs/>
      <w:sz w:val="28"/>
      <w:szCs w:val="20"/>
    </w:rPr>
  </w:style>
  <w:style w:type="paragraph" w:customStyle="1" w:styleId="175">
    <w:name w:val="标题2(3号)"/>
    <w:basedOn w:val="4"/>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4"/>
    <w:next w:val="129"/>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djustRightInd w:val="0"/>
      <w:spacing w:line="360" w:lineRule="atLeast"/>
    </w:pPr>
    <w:rPr>
      <w:rFonts w:ascii="Times New Roman" w:hAnsi="Times New Roman" w:eastAsia="宋体" w:cs="Times New Roman"/>
      <w:szCs w:val="24"/>
    </w:rPr>
  </w:style>
  <w:style w:type="paragraph" w:customStyle="1" w:styleId="179">
    <w:name w:val="Char Char Char Char Char Char"/>
    <w:basedOn w:val="1"/>
    <w:qFormat/>
    <w:uiPriority w:val="0"/>
    <w:rPr>
      <w:rFonts w:ascii="Times New Roman" w:hAnsi="Times New Roman" w:eastAsia="宋体" w:cs="Times New Roman"/>
      <w:szCs w:val="21"/>
    </w:rPr>
  </w:style>
  <w:style w:type="paragraph" w:customStyle="1" w:styleId="180">
    <w:name w:val="大纲1"/>
    <w:basedOn w:val="1"/>
    <w:qFormat/>
    <w:uiPriority w:val="0"/>
    <w:pPr>
      <w:numPr>
        <w:ilvl w:val="0"/>
        <w:numId w:val="5"/>
      </w:numPr>
      <w:adjustRightInd w:val="0"/>
      <w:snapToGrid w:val="0"/>
      <w:spacing w:beforeLines="50" w:afterLines="50"/>
      <w:jc w:val="center"/>
      <w:textAlignment w:val="baseline"/>
      <w:outlineLvl w:val="0"/>
    </w:pPr>
    <w:rPr>
      <w:rFonts w:ascii="宋体" w:hAnsi="宋体" w:eastAsia="黑体" w:cs="Times New Roman"/>
      <w:b/>
      <w:bCs/>
      <w:kern w:val="0"/>
      <w:sz w:val="32"/>
      <w:szCs w:val="21"/>
    </w:rPr>
  </w:style>
  <w:style w:type="paragraph" w:customStyle="1" w:styleId="181">
    <w:name w:val="大纲2"/>
    <w:basedOn w:val="1"/>
    <w:qFormat/>
    <w:uiPriority w:val="0"/>
    <w:pPr>
      <w:numPr>
        <w:ilvl w:val="1"/>
        <w:numId w:val="5"/>
      </w:numPr>
      <w:tabs>
        <w:tab w:val="left" w:pos="0"/>
      </w:tabs>
      <w:adjustRightInd w:val="0"/>
      <w:spacing w:line="360" w:lineRule="atLeast"/>
      <w:textAlignment w:val="baseline"/>
      <w:outlineLvl w:val="1"/>
    </w:pPr>
    <w:rPr>
      <w:rFonts w:ascii="黑体" w:hAnsi="Times New Roman" w:eastAsia="宋体" w:cs="Times New Roman"/>
      <w:b/>
      <w:bCs/>
      <w:sz w:val="30"/>
      <w:szCs w:val="28"/>
    </w:rPr>
  </w:style>
  <w:style w:type="paragraph" w:customStyle="1" w:styleId="182">
    <w:name w:val="大纲3"/>
    <w:basedOn w:val="1"/>
    <w:qFormat/>
    <w:uiPriority w:val="0"/>
    <w:pPr>
      <w:numPr>
        <w:ilvl w:val="2"/>
        <w:numId w:val="5"/>
      </w:numPr>
      <w:adjustRightInd w:val="0"/>
      <w:spacing w:line="360" w:lineRule="auto"/>
      <w:textAlignment w:val="baseline"/>
      <w:outlineLvl w:val="2"/>
    </w:pPr>
    <w:rPr>
      <w:rFonts w:ascii="Times New Roman" w:hAnsi="Times New Roman" w:eastAsia="宋体" w:cs="Times New Roman"/>
      <w:b/>
      <w:sz w:val="24"/>
      <w:szCs w:val="24"/>
    </w:rPr>
  </w:style>
  <w:style w:type="paragraph" w:customStyle="1" w:styleId="183">
    <w:name w:val="大纲4"/>
    <w:basedOn w:val="182"/>
    <w:qFormat/>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kern w:val="0"/>
      <w:position w:val="-6"/>
      <w:sz w:val="32"/>
      <w:szCs w:val="20"/>
      <w:lang w:val="en-US" w:eastAsia="zh-CN" w:bidi="ar-SA"/>
    </w:rPr>
  </w:style>
  <w:style w:type="paragraph" w:customStyle="1" w:styleId="187">
    <w:name w:val="正文文本 21"/>
    <w:basedOn w:val="1"/>
    <w:qFormat/>
    <w:uiPriority w:val="0"/>
    <w:pPr>
      <w:adjustRightInd w:val="0"/>
      <w:spacing w:line="360" w:lineRule="auto"/>
      <w:ind w:left="180"/>
      <w:textAlignment w:val="baseline"/>
    </w:pPr>
    <w:rPr>
      <w:rFonts w:ascii="楷体" w:hAnsi="Times New Roman" w:eastAsia="楷体" w:cs="Times New Roman"/>
      <w:sz w:val="24"/>
      <w:szCs w:val="20"/>
    </w:rPr>
  </w:style>
  <w:style w:type="paragraph" w:customStyle="1" w:styleId="188">
    <w:name w:val="列出段落1"/>
    <w:basedOn w:val="1"/>
    <w:qFormat/>
    <w:uiPriority w:val="34"/>
    <w:pPr>
      <w:ind w:firstLine="420" w:firstLineChars="200"/>
    </w:pPr>
    <w:rPr>
      <w:rFonts w:ascii="Calibri" w:hAnsi="Calibri" w:eastAsia="宋体" w:cs="Times New Roman"/>
    </w:rPr>
  </w:style>
  <w:style w:type="character" w:customStyle="1" w:styleId="189">
    <w:name w:val="hover11"/>
    <w:basedOn w:val="49"/>
    <w:qFormat/>
    <w:uiPriority w:val="0"/>
  </w:style>
  <w:style w:type="character" w:customStyle="1" w:styleId="190">
    <w:name w:val="xdrichtextbox3"/>
    <w:basedOn w:val="49"/>
    <w:qFormat/>
    <w:uiPriority w:val="0"/>
    <w:rPr>
      <w:color w:val="auto"/>
      <w:u w:val="none"/>
      <w:bdr w:val="single" w:color="DCDCDC" w:sz="8" w:space="0"/>
      <w:shd w:val="clear" w:color="auto" w:fill="FFFFFF"/>
    </w:rPr>
  </w:style>
  <w:style w:type="paragraph" w:customStyle="1" w:styleId="191">
    <w:name w:val="71e7dc79-1ff7-45e8-997d-0ebda3762b91"/>
    <w:basedOn w:val="4"/>
    <w:next w:val="192"/>
    <w:link w:val="193"/>
    <w:qFormat/>
    <w:uiPriority w:val="0"/>
    <w:pPr>
      <w:adjustRightInd w:val="0"/>
      <w:spacing w:line="288" w:lineRule="auto"/>
      <w:ind w:left="0"/>
    </w:pPr>
    <w:rPr>
      <w:rFonts w:ascii="微软雅黑" w:hAnsi="微软雅黑" w:eastAsia="微软雅黑"/>
      <w:bCs w:val="0"/>
      <w:color w:val="000000"/>
      <w:sz w:val="28"/>
    </w:rPr>
  </w:style>
  <w:style w:type="paragraph" w:customStyle="1" w:styleId="192">
    <w:name w:val="acbfdd8b-e11b-4d36-88ff-6049b138f862"/>
    <w:basedOn w:val="20"/>
    <w:link w:val="194"/>
    <w:qFormat/>
    <w:uiPriority w:val="0"/>
    <w:pPr>
      <w:adjustRightInd w:val="0"/>
      <w:spacing w:line="288" w:lineRule="auto"/>
    </w:pPr>
    <w:rPr>
      <w:rFonts w:ascii="微软雅黑" w:hAnsi="微软雅黑" w:eastAsia="微软雅黑"/>
      <w:bCs/>
      <w:color w:val="000000"/>
      <w:sz w:val="22"/>
    </w:rPr>
  </w:style>
  <w:style w:type="character" w:customStyle="1" w:styleId="193">
    <w:name w:val="71e7dc79-1ff7-45e8-997d-0ebda3762b91 字符"/>
    <w:basedOn w:val="49"/>
    <w:link w:val="191"/>
    <w:qFormat/>
    <w:uiPriority w:val="0"/>
    <w:rPr>
      <w:rFonts w:ascii="微软雅黑" w:hAnsi="微软雅黑" w:eastAsia="微软雅黑" w:cs="宋体"/>
      <w:b/>
      <w:color w:val="000000"/>
      <w:kern w:val="0"/>
      <w:sz w:val="28"/>
      <w:szCs w:val="24"/>
      <w:lang w:eastAsia="en-US"/>
    </w:rPr>
  </w:style>
  <w:style w:type="character" w:customStyle="1" w:styleId="194">
    <w:name w:val="acbfdd8b-e11b-4d36-88ff-6049b138f862 字符"/>
    <w:basedOn w:val="49"/>
    <w:link w:val="192"/>
    <w:qFormat/>
    <w:uiPriority w:val="0"/>
    <w:rPr>
      <w:rFonts w:ascii="微软雅黑" w:hAnsi="微软雅黑" w:eastAsia="微软雅黑" w:cs="宋体"/>
      <w:bCs/>
      <w:color w:val="000000"/>
      <w:kern w:val="0"/>
      <w:sz w:val="22"/>
      <w:szCs w:val="24"/>
      <w:lang w:eastAsia="en-US"/>
    </w:rPr>
  </w:style>
  <w:style w:type="paragraph" w:customStyle="1" w:styleId="195">
    <w:name w:val="Char Char Char Char1"/>
    <w:basedOn w:val="1"/>
    <w:qFormat/>
    <w:uiPriority w:val="0"/>
    <w:rPr>
      <w:rFonts w:ascii="Times New Roman" w:hAnsi="Times New Roman" w:eastAsia="宋体" w:cs="Times New Roman"/>
      <w:szCs w:val="24"/>
    </w:rPr>
  </w:style>
  <w:style w:type="paragraph" w:customStyle="1" w:styleId="196">
    <w:name w:val="item"/>
    <w:basedOn w:val="1"/>
    <w:qFormat/>
    <w:uiPriority w:val="0"/>
    <w:pPr>
      <w:widowControl/>
      <w:spacing w:before="100" w:beforeAutospacing="1" w:after="100" w:afterAutospacing="1"/>
      <w:jc w:val="left"/>
    </w:pPr>
    <w:rPr>
      <w:rFonts w:ascii="宋体" w:hAnsi="宋体" w:eastAsia="宋体" w:cs="宋体"/>
      <w:color w:val="000000"/>
      <w:kern w:val="0"/>
      <w:sz w:val="20"/>
      <w:szCs w:val="20"/>
    </w:rPr>
  </w:style>
  <w:style w:type="paragraph" w:customStyle="1" w:styleId="197">
    <w:name w:val="样式 标题 1 + 宋体 居中 段前: 48 磅 段后: 12 磅 行距: 1.5 倍行距"/>
    <w:basedOn w:val="3"/>
    <w:qFormat/>
    <w:uiPriority w:val="0"/>
    <w:pPr>
      <w:keepNext/>
      <w:keepLines/>
      <w:autoSpaceDE/>
      <w:autoSpaceDN/>
      <w:adjustRightInd w:val="0"/>
      <w:spacing w:before="240" w:after="240"/>
      <w:ind w:left="0"/>
      <w:jc w:val="center"/>
      <w:textAlignment w:val="baseline"/>
    </w:pPr>
    <w:rPr>
      <w:rFonts w:ascii="黑体" w:eastAsia="黑体" w:cs="Times New Roman"/>
      <w:snapToGrid w:val="0"/>
      <w:kern w:val="2"/>
      <w:sz w:val="44"/>
      <w:szCs w:val="44"/>
      <w:lang w:eastAsia="zh-CN"/>
    </w:rPr>
  </w:style>
  <w:style w:type="paragraph" w:customStyle="1" w:styleId="198">
    <w:name w:val="xl27"/>
    <w:basedOn w:val="1"/>
    <w:qFormat/>
    <w:uiPriority w:val="0"/>
    <w:pPr>
      <w:widowControl/>
      <w:spacing w:before="100" w:beforeAutospacing="1" w:after="100" w:afterAutospacing="1"/>
      <w:jc w:val="center"/>
      <w:textAlignment w:val="center"/>
    </w:pPr>
    <w:rPr>
      <w:rFonts w:ascii="宋体" w:hAnsi="宋体" w:eastAsia="宋体" w:cs="Times New Roman"/>
      <w:kern w:val="0"/>
      <w:sz w:val="24"/>
      <w:szCs w:val="24"/>
    </w:rPr>
  </w:style>
  <w:style w:type="paragraph" w:customStyle="1" w:styleId="199">
    <w:name w:val="表头文本"/>
    <w:basedOn w:val="1"/>
    <w:qFormat/>
    <w:uiPriority w:val="0"/>
    <w:pPr>
      <w:autoSpaceDE w:val="0"/>
      <w:autoSpaceDN w:val="0"/>
      <w:adjustRightInd w:val="0"/>
      <w:jc w:val="center"/>
    </w:pPr>
    <w:rPr>
      <w:rFonts w:ascii="Times New Roman" w:hAnsi="Times New Roman" w:eastAsia="宋体" w:cs="Times New Roman"/>
      <w:b/>
      <w:kern w:val="0"/>
      <w:sz w:val="24"/>
      <w:szCs w:val="20"/>
    </w:rPr>
  </w:style>
  <w:style w:type="character" w:customStyle="1" w:styleId="200">
    <w:name w:val="正文首行缩进 2 Char"/>
    <w:basedOn w:val="95"/>
    <w:link w:val="46"/>
    <w:qFormat/>
    <w:uiPriority w:val="0"/>
    <w:rPr>
      <w:rFonts w:ascii="宋体" w:hAnsi="宋体" w:eastAsia="宋体" w:cs="宋体"/>
      <w:i w:val="0"/>
      <w:iCs w:val="0"/>
      <w:kern w:val="0"/>
      <w:sz w:val="22"/>
      <w:lang w:eastAsia="en-US"/>
    </w:rPr>
  </w:style>
  <w:style w:type="character" w:customStyle="1" w:styleId="201">
    <w:name w:val="font21"/>
    <w:basedOn w:val="49"/>
    <w:qFormat/>
    <w:uiPriority w:val="0"/>
    <w:rPr>
      <w:rFonts w:hint="default" w:ascii="仿宋_GB2312" w:eastAsia="仿宋_GB2312" w:cs="仿宋_GB2312"/>
      <w:color w:val="000000"/>
      <w:sz w:val="21"/>
      <w:szCs w:val="21"/>
      <w:u w:val="none"/>
    </w:rPr>
  </w:style>
  <w:style w:type="paragraph" w:customStyle="1" w:styleId="202">
    <w:name w:val="1"/>
    <w:basedOn w:val="1"/>
    <w:qFormat/>
    <w:uiPriority w:val="0"/>
    <w:pPr>
      <w:spacing w:before="120" w:afterLines="50"/>
      <w:jc w:val="both"/>
    </w:pPr>
    <w:rPr>
      <w:rFonts w:ascii="Arial" w:hAnsi="Arial" w:eastAsia="黑体"/>
      <w:b/>
      <w:sz w:val="28"/>
      <w:szCs w:val="20"/>
      <w:lang w:eastAsia="zh-CN"/>
    </w:rPr>
  </w:style>
  <w:style w:type="character" w:customStyle="1" w:styleId="203">
    <w:name w:val="font51"/>
    <w:basedOn w:val="49"/>
    <w:qFormat/>
    <w:uiPriority w:val="0"/>
    <w:rPr>
      <w:rFonts w:hint="eastAsia" w:ascii="宋体" w:hAnsi="宋体" w:eastAsia="宋体" w:cs="宋体"/>
      <w:b/>
      <w:bCs/>
      <w:color w:val="000000"/>
      <w:sz w:val="22"/>
      <w:szCs w:val="22"/>
      <w:u w:val="none"/>
    </w:rPr>
  </w:style>
  <w:style w:type="character" w:customStyle="1" w:styleId="204">
    <w:name w:val="font41"/>
    <w:basedOn w:val="49"/>
    <w:qFormat/>
    <w:uiPriority w:val="0"/>
    <w:rPr>
      <w:rFonts w:hint="eastAsia" w:ascii="宋体" w:hAnsi="宋体" w:eastAsia="宋体" w:cs="宋体"/>
      <w:color w:val="000000"/>
      <w:sz w:val="22"/>
      <w:szCs w:val="22"/>
      <w:u w:val="none"/>
    </w:rPr>
  </w:style>
  <w:style w:type="character" w:customStyle="1" w:styleId="205">
    <w:name w:val="font61"/>
    <w:basedOn w:val="49"/>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26</Pages>
  <Words>272</Words>
  <Characters>298</Characters>
  <Lines>88</Lines>
  <Paragraphs>24</Paragraphs>
  <TotalTime>2</TotalTime>
  <ScaleCrop>false</ScaleCrop>
  <LinksUpToDate>false</LinksUpToDate>
  <CharactersWithSpaces>337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2025-03-03T06:10:00Z</dcterms:created>
  <dc:creator>Windows 用户</dc:creator>
  <cp:lastModifiedBy>寒梅（钦）</cp:lastModifiedBy>
  <cp:lastPrinted>2025-04-03T02:48:00Z</cp:lastPrinted>
  <dcterms:modified xsi:type="dcterms:W3CDTF">2026-08-20T06:14:20Z</dcterms:modified>
  <cp:revision>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eyJoZGlkIjoiMDAwZGE1YzMwMDlmOTIxMTA2ZTkzZTJhZThjODRkZDQiLCJ1c2VySWQiOiI5ODEyNzgwOTAifQ==</vt:lpwstr>
  </property>
  <property fmtid="{D5CDD505-2E9C-101B-9397-08002B2CF9AE}" pid="3" name="KSOProductBuildVer">
    <vt:lpwstr>2052-12.1.0.28043</vt:lpwstr>
  </property>
  <property fmtid="{D5CDD505-2E9C-101B-9397-08002B2CF9AE}" pid="4" name="ICV">
    <vt:lpwstr>0854C122028E472B8D6E4061272E77AB_12</vt:lpwstr>
  </property>
</Properties>
</file>