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C670B">
      <w:pPr>
        <w:pStyle w:val="19"/>
        <w:rPr>
          <w:rFonts w:ascii="Times New Roman"/>
          <w:sz w:val="20"/>
          <w:lang w:eastAsia="zh-CN"/>
        </w:rPr>
      </w:pPr>
    </w:p>
    <w:p w14:paraId="459C04E6">
      <w:pPr>
        <w:pStyle w:val="19"/>
        <w:rPr>
          <w:rFonts w:ascii="Times New Roman"/>
          <w:sz w:val="20"/>
        </w:rPr>
      </w:pPr>
    </w:p>
    <w:p w14:paraId="765B37C0">
      <w:pPr>
        <w:pStyle w:val="19"/>
        <w:rPr>
          <w:rFonts w:ascii="Times New Roman"/>
          <w:sz w:val="20"/>
        </w:rPr>
      </w:pPr>
    </w:p>
    <w:p w14:paraId="06CBDCC4">
      <w:pPr>
        <w:pStyle w:val="19"/>
        <w:rPr>
          <w:rFonts w:ascii="Times New Roman"/>
          <w:sz w:val="20"/>
        </w:rPr>
      </w:pPr>
    </w:p>
    <w:p w14:paraId="3AF4FB86">
      <w:pPr>
        <w:pStyle w:val="19"/>
        <w:rPr>
          <w:rFonts w:ascii="Times New Roman"/>
          <w:sz w:val="20"/>
        </w:rPr>
      </w:pPr>
    </w:p>
    <w:p w14:paraId="731B76CE">
      <w:pPr>
        <w:pStyle w:val="19"/>
        <w:spacing w:before="5"/>
        <w:rPr>
          <w:rFonts w:ascii="Times New Roman"/>
          <w:sz w:val="20"/>
        </w:rPr>
      </w:pPr>
    </w:p>
    <w:p w14:paraId="52D7B970">
      <w:pPr>
        <w:pStyle w:val="19"/>
        <w:spacing w:after="240" w:afterLines="100"/>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14:paraId="6D112668">
      <w:pPr>
        <w:spacing w:line="720" w:lineRule="auto"/>
        <w:jc w:val="center"/>
        <w:rPr>
          <w:rFonts w:ascii="微软雅黑" w:hAnsi="宋体" w:eastAsia="微软雅黑" w:cs="宋体"/>
          <w:kern w:val="0"/>
          <w:sz w:val="36"/>
          <w:szCs w:val="36"/>
        </w:rPr>
      </w:pPr>
    </w:p>
    <w:p w14:paraId="15DDCBBA">
      <w:pPr>
        <w:spacing w:line="360" w:lineRule="auto"/>
        <w:jc w:val="center"/>
        <w:rPr>
          <w:rFonts w:ascii="微软雅黑" w:eastAsia="微软雅黑"/>
          <w:b/>
          <w:sz w:val="36"/>
          <w:szCs w:val="36"/>
          <w:u w:val="single"/>
        </w:rPr>
      </w:pPr>
      <w:r>
        <w:rPr>
          <w:rFonts w:hint="eastAsia" w:ascii="微软雅黑" w:eastAsia="微软雅黑"/>
          <w:b/>
          <w:sz w:val="36"/>
          <w:szCs w:val="36"/>
          <w:u w:val="single"/>
        </w:rPr>
        <w:t>旧中控空调更换项目</w:t>
      </w:r>
    </w:p>
    <w:p w14:paraId="214787D9">
      <w:pPr>
        <w:spacing w:line="720" w:lineRule="auto"/>
        <w:jc w:val="center"/>
        <w:rPr>
          <w:rFonts w:ascii="微软雅黑" w:eastAsia="微软雅黑"/>
          <w:b/>
          <w:sz w:val="36"/>
          <w:szCs w:val="36"/>
          <w:u w:val="single"/>
        </w:rPr>
      </w:pPr>
      <w:r>
        <w:rPr>
          <w:rFonts w:hint="eastAsia" w:ascii="微软雅黑" w:eastAsia="微软雅黑"/>
          <w:b/>
          <w:sz w:val="36"/>
          <w:szCs w:val="36"/>
          <w:u w:val="single"/>
        </w:rPr>
        <w:t>询比采购文件</w:t>
      </w:r>
    </w:p>
    <w:p w14:paraId="6A94C887">
      <w:pPr>
        <w:pStyle w:val="55"/>
        <w:jc w:val="center"/>
        <w:rPr>
          <w:sz w:val="28"/>
          <w:szCs w:val="28"/>
        </w:rPr>
      </w:pPr>
      <w:r>
        <w:rPr>
          <w:rFonts w:hint="eastAsia"/>
          <w:sz w:val="28"/>
          <w:szCs w:val="28"/>
        </w:rPr>
        <w:t>（文件编号：PB260724000026）</w:t>
      </w:r>
    </w:p>
    <w:p w14:paraId="72C234B2">
      <w:pPr>
        <w:pStyle w:val="19"/>
        <w:rPr>
          <w:rFonts w:ascii="微软雅黑"/>
          <w:b/>
          <w:sz w:val="94"/>
          <w:lang w:eastAsia="zh-CN"/>
        </w:rPr>
      </w:pPr>
    </w:p>
    <w:p w14:paraId="2AB0FF6F">
      <w:pPr>
        <w:pStyle w:val="19"/>
        <w:rPr>
          <w:rFonts w:ascii="微软雅黑"/>
          <w:b/>
          <w:sz w:val="32"/>
          <w:szCs w:val="32"/>
          <w:lang w:eastAsia="zh-CN"/>
        </w:rPr>
      </w:pPr>
    </w:p>
    <w:p w14:paraId="0D8DACE4">
      <w:pPr>
        <w:pStyle w:val="19"/>
        <w:rPr>
          <w:rFonts w:ascii="微软雅黑"/>
          <w:b/>
          <w:sz w:val="32"/>
          <w:szCs w:val="32"/>
          <w:lang w:eastAsia="zh-CN"/>
        </w:rPr>
      </w:pPr>
    </w:p>
    <w:p w14:paraId="256DE0A6">
      <w:pPr>
        <w:pStyle w:val="19"/>
        <w:rPr>
          <w:rFonts w:ascii="微软雅黑"/>
          <w:b/>
          <w:sz w:val="32"/>
          <w:szCs w:val="32"/>
          <w:lang w:eastAsia="zh-CN"/>
        </w:rPr>
      </w:pPr>
    </w:p>
    <w:p w14:paraId="48CA2185">
      <w:pPr>
        <w:pStyle w:val="19"/>
        <w:rPr>
          <w:rFonts w:ascii="微软雅黑"/>
          <w:b/>
          <w:sz w:val="32"/>
          <w:szCs w:val="32"/>
          <w:lang w:eastAsia="zh-CN"/>
        </w:rPr>
      </w:pPr>
    </w:p>
    <w:p w14:paraId="1168006C">
      <w:pPr>
        <w:pStyle w:val="19"/>
        <w:rPr>
          <w:rFonts w:ascii="微软雅黑"/>
          <w:b/>
          <w:sz w:val="32"/>
          <w:szCs w:val="32"/>
          <w:lang w:eastAsia="zh-CN"/>
        </w:rPr>
      </w:pPr>
    </w:p>
    <w:p w14:paraId="27FA9B89">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2F1D839E">
      <w:pPr>
        <w:spacing w:line="271" w:lineRule="auto"/>
        <w:ind w:right="1889"/>
        <w:rPr>
          <w:rFonts w:ascii="微软雅黑" w:eastAsia="微软雅黑"/>
          <w:b/>
          <w:w w:val="95"/>
          <w:sz w:val="32"/>
        </w:rPr>
        <w:sectPr>
          <w:footerReference r:id="rId3" w:type="default"/>
          <w:type w:val="continuous"/>
          <w:pgSz w:w="11910" w:h="16840"/>
          <w:pgMar w:top="1600" w:right="1680" w:bottom="280" w:left="1680" w:header="720" w:footer="720" w:gutter="0"/>
          <w:pgNumType w:start="1"/>
          <w:cols w:space="720" w:num="1"/>
        </w:sectPr>
      </w:pPr>
      <w:r>
        <w:rPr>
          <w:rFonts w:hint="eastAsia" w:ascii="微软雅黑" w:eastAsia="微软雅黑"/>
          <w:b/>
          <w:w w:val="95"/>
          <w:sz w:val="32"/>
        </w:rPr>
        <w:t xml:space="preserve">                      二〇二</w:t>
      </w:r>
      <w:r>
        <w:rPr>
          <w:rFonts w:hint="eastAsia" w:ascii="微软雅黑" w:eastAsia="微软雅黑"/>
          <w:b/>
          <w:w w:val="95"/>
          <w:sz w:val="32"/>
          <w:lang w:val="en-US" w:eastAsia="zh-CN"/>
        </w:rPr>
        <w:t>六</w:t>
      </w:r>
      <w:r>
        <w:rPr>
          <w:rFonts w:hint="eastAsia" w:ascii="微软雅黑" w:eastAsia="微软雅黑"/>
          <w:b/>
          <w:w w:val="95"/>
          <w:sz w:val="32"/>
        </w:rPr>
        <w:t>年</w:t>
      </w:r>
      <w:r>
        <w:rPr>
          <w:rFonts w:hint="eastAsia" w:ascii="微软雅黑" w:eastAsia="微软雅黑"/>
          <w:b/>
          <w:w w:val="95"/>
          <w:sz w:val="32"/>
          <w:lang w:val="en-US" w:eastAsia="zh-CN"/>
        </w:rPr>
        <w:t>八</w:t>
      </w:r>
      <w:r>
        <w:rPr>
          <w:rFonts w:hint="eastAsia" w:ascii="微软雅黑" w:eastAsia="微软雅黑"/>
          <w:b/>
          <w:w w:val="95"/>
          <w:sz w:val="32"/>
        </w:rPr>
        <w:t>月</w:t>
      </w:r>
    </w:p>
    <w:p w14:paraId="598A2FB0">
      <w:pPr>
        <w:tabs>
          <w:tab w:val="left" w:pos="959"/>
        </w:tabs>
        <w:spacing w:line="395" w:lineRule="exact"/>
        <w:ind w:right="170"/>
        <w:jc w:val="center"/>
        <w:rPr>
          <w:rFonts w:ascii="黑体" w:eastAsia="黑体"/>
          <w:sz w:val="32"/>
        </w:rPr>
      </w:pPr>
    </w:p>
    <w:p w14:paraId="3E8C1876">
      <w:pPr>
        <w:tabs>
          <w:tab w:val="left" w:pos="959"/>
        </w:tabs>
        <w:spacing w:line="395" w:lineRule="exact"/>
        <w:ind w:right="170"/>
        <w:jc w:val="center"/>
        <w:rPr>
          <w:rFonts w:ascii="黑体" w:eastAsia="黑体"/>
          <w:sz w:val="32"/>
        </w:rPr>
      </w:pPr>
    </w:p>
    <w:p w14:paraId="102FA2CF">
      <w:pPr>
        <w:tabs>
          <w:tab w:val="left" w:pos="959"/>
        </w:tabs>
        <w:spacing w:line="395" w:lineRule="exact"/>
        <w:ind w:right="170"/>
        <w:jc w:val="center"/>
        <w:rPr>
          <w:rFonts w:ascii="黑体" w:eastAsia="黑体"/>
          <w:sz w:val="32"/>
        </w:rPr>
      </w:pPr>
    </w:p>
    <w:p w14:paraId="4E80AF15">
      <w:pPr>
        <w:tabs>
          <w:tab w:val="left" w:pos="959"/>
        </w:tabs>
        <w:spacing w:line="395" w:lineRule="exact"/>
        <w:ind w:right="170"/>
        <w:jc w:val="center"/>
        <w:rPr>
          <w:rFonts w:ascii="黑体" w:eastAsia="黑体"/>
          <w:sz w:val="32"/>
        </w:rPr>
      </w:pPr>
    </w:p>
    <w:p w14:paraId="39ABDE99">
      <w:pPr>
        <w:tabs>
          <w:tab w:val="left" w:pos="959"/>
        </w:tabs>
        <w:spacing w:line="395" w:lineRule="exact"/>
        <w:ind w:right="170"/>
        <w:jc w:val="center"/>
        <w:rPr>
          <w:rFonts w:ascii="黑体" w:eastAsia="黑体"/>
          <w:sz w:val="32"/>
        </w:rPr>
      </w:pPr>
      <w:r>
        <w:rPr>
          <w:rFonts w:hint="eastAsia" w:ascii="黑体" w:eastAsia="黑体"/>
          <w:sz w:val="32"/>
        </w:rPr>
        <w:t>目</w:t>
      </w:r>
      <w:r>
        <w:rPr>
          <w:rFonts w:hint="eastAsia" w:ascii="黑体" w:eastAsia="黑体"/>
          <w:sz w:val="32"/>
        </w:rPr>
        <w:tab/>
      </w:r>
      <w:r>
        <w:rPr>
          <w:rFonts w:hint="eastAsia" w:ascii="黑体" w:eastAsia="黑体"/>
          <w:sz w:val="32"/>
        </w:rPr>
        <w:t>录</w:t>
      </w:r>
    </w:p>
    <w:p w14:paraId="3CD77C56">
      <w:pPr>
        <w:pStyle w:val="19"/>
        <w:rPr>
          <w:rFonts w:ascii="黑体"/>
          <w:sz w:val="20"/>
          <w:lang w:eastAsia="zh-CN"/>
        </w:rPr>
      </w:pPr>
    </w:p>
    <w:p w14:paraId="6A8B1887">
      <w:pPr>
        <w:pStyle w:val="19"/>
        <w:rPr>
          <w:rFonts w:ascii="黑体"/>
          <w:sz w:val="20"/>
          <w:lang w:eastAsia="zh-CN"/>
        </w:rPr>
      </w:pPr>
    </w:p>
    <w:p w14:paraId="375FD64B">
      <w:pPr>
        <w:pStyle w:val="19"/>
        <w:spacing w:before="9"/>
        <w:rPr>
          <w:rFonts w:ascii="黑体"/>
          <w:lang w:eastAsia="zh-CN"/>
        </w:rPr>
      </w:pPr>
    </w:p>
    <w:p w14:paraId="1722BB4F">
      <w:pPr>
        <w:tabs>
          <w:tab w:val="left" w:pos="709"/>
        </w:tabs>
        <w:spacing w:line="360" w:lineRule="auto"/>
        <w:rPr>
          <w:sz w:val="24"/>
          <w:szCs w:val="24"/>
        </w:rPr>
      </w:pPr>
      <w:r>
        <w:rPr>
          <w:rFonts w:hint="eastAsia"/>
          <w:sz w:val="24"/>
          <w:szCs w:val="24"/>
        </w:rPr>
        <w:t xml:space="preserve">    </w:t>
      </w:r>
      <w:r>
        <w:rPr>
          <w:sz w:val="24"/>
          <w:szCs w:val="24"/>
        </w:rPr>
        <w:t>第一章</w:t>
      </w:r>
      <w:r>
        <w:rPr>
          <w:sz w:val="24"/>
          <w:szCs w:val="24"/>
        </w:rPr>
        <w:tab/>
      </w:r>
      <w:r>
        <w:rPr>
          <w:rFonts w:hint="eastAsia"/>
          <w:sz w:val="24"/>
          <w:szCs w:val="24"/>
        </w:rPr>
        <w:t>询比</w:t>
      </w:r>
      <w:r>
        <w:rPr>
          <w:sz w:val="24"/>
          <w:szCs w:val="24"/>
        </w:rPr>
        <w:t xml:space="preserve">公告 </w:t>
      </w:r>
      <w:r>
        <w:rPr>
          <w:rFonts w:hint="eastAsia"/>
          <w:sz w:val="24"/>
          <w:szCs w:val="24"/>
        </w:rPr>
        <w:t xml:space="preserve">    </w:t>
      </w:r>
    </w:p>
    <w:p w14:paraId="3842A619">
      <w:pPr>
        <w:tabs>
          <w:tab w:val="left" w:pos="709"/>
        </w:tabs>
        <w:spacing w:line="360" w:lineRule="auto"/>
        <w:ind w:firstLine="480" w:firstLineChars="200"/>
        <w:rPr>
          <w:sz w:val="24"/>
          <w:szCs w:val="24"/>
        </w:rPr>
      </w:pPr>
      <w:r>
        <w:rPr>
          <w:sz w:val="24"/>
          <w:szCs w:val="24"/>
        </w:rPr>
        <w:t>第二章</w:t>
      </w:r>
      <w:r>
        <w:rPr>
          <w:sz w:val="24"/>
          <w:szCs w:val="24"/>
        </w:rPr>
        <w:tab/>
      </w:r>
      <w:r>
        <w:rPr>
          <w:rFonts w:hint="eastAsia"/>
          <w:sz w:val="24"/>
          <w:szCs w:val="24"/>
        </w:rPr>
        <w:t>询比</w:t>
      </w:r>
      <w:r>
        <w:rPr>
          <w:sz w:val="24"/>
          <w:szCs w:val="24"/>
        </w:rPr>
        <w:t>须知</w:t>
      </w:r>
    </w:p>
    <w:p w14:paraId="447F6381">
      <w:pPr>
        <w:tabs>
          <w:tab w:val="left" w:pos="709"/>
        </w:tabs>
        <w:spacing w:line="360" w:lineRule="auto"/>
        <w:ind w:firstLine="480" w:firstLineChars="200"/>
        <w:rPr>
          <w:sz w:val="24"/>
          <w:szCs w:val="24"/>
        </w:rPr>
      </w:pPr>
      <w:r>
        <w:rPr>
          <w:sz w:val="24"/>
          <w:szCs w:val="24"/>
        </w:rPr>
        <w:t>第三章</w:t>
      </w:r>
      <w:r>
        <w:rPr>
          <w:rFonts w:hint="eastAsia"/>
          <w:sz w:val="24"/>
          <w:szCs w:val="24"/>
        </w:rPr>
        <w:t xml:space="preserve"> 采购</w:t>
      </w:r>
      <w:r>
        <w:rPr>
          <w:sz w:val="24"/>
          <w:szCs w:val="24"/>
        </w:rPr>
        <w:t>文件的编制</w:t>
      </w:r>
    </w:p>
    <w:p w14:paraId="6ADBDAAA">
      <w:pPr>
        <w:tabs>
          <w:tab w:val="left" w:pos="709"/>
        </w:tabs>
        <w:spacing w:line="360" w:lineRule="auto"/>
        <w:ind w:firstLine="480" w:firstLineChars="200"/>
        <w:rPr>
          <w:sz w:val="24"/>
          <w:szCs w:val="24"/>
        </w:rPr>
      </w:pPr>
      <w:r>
        <w:rPr>
          <w:sz w:val="24"/>
          <w:szCs w:val="24"/>
        </w:rPr>
        <w:t>第四章</w:t>
      </w:r>
      <w:r>
        <w:rPr>
          <w:sz w:val="24"/>
          <w:szCs w:val="24"/>
        </w:rPr>
        <w:tab/>
      </w:r>
      <w:r>
        <w:rPr>
          <w:sz w:val="24"/>
          <w:szCs w:val="24"/>
        </w:rPr>
        <w:t>评</w:t>
      </w:r>
      <w:r>
        <w:rPr>
          <w:rFonts w:hint="eastAsia"/>
          <w:sz w:val="24"/>
          <w:szCs w:val="24"/>
        </w:rPr>
        <w:t>审</w:t>
      </w:r>
      <w:r>
        <w:rPr>
          <w:sz w:val="24"/>
          <w:szCs w:val="24"/>
        </w:rPr>
        <w:t>规则</w:t>
      </w:r>
    </w:p>
    <w:p w14:paraId="29FB36D1">
      <w:pPr>
        <w:tabs>
          <w:tab w:val="left" w:pos="709"/>
        </w:tabs>
        <w:spacing w:line="360" w:lineRule="auto"/>
        <w:ind w:firstLine="480" w:firstLineChars="200"/>
        <w:rPr>
          <w:sz w:val="24"/>
          <w:szCs w:val="24"/>
        </w:rPr>
      </w:pPr>
      <w:r>
        <w:rPr>
          <w:sz w:val="24"/>
          <w:szCs w:val="24"/>
        </w:rPr>
        <w:t>第五章</w:t>
      </w:r>
      <w:r>
        <w:rPr>
          <w:sz w:val="24"/>
          <w:szCs w:val="24"/>
        </w:rPr>
        <w:tab/>
      </w:r>
      <w:r>
        <w:rPr>
          <w:sz w:val="24"/>
          <w:szCs w:val="24"/>
        </w:rPr>
        <w:t>合同授予</w:t>
      </w:r>
    </w:p>
    <w:p w14:paraId="193079E5">
      <w:pPr>
        <w:tabs>
          <w:tab w:val="left" w:pos="709"/>
        </w:tabs>
        <w:spacing w:line="360" w:lineRule="auto"/>
        <w:ind w:firstLine="480" w:firstLineChars="200"/>
        <w:rPr>
          <w:sz w:val="24"/>
          <w:szCs w:val="24"/>
        </w:rPr>
      </w:pPr>
      <w:r>
        <w:rPr>
          <w:sz w:val="24"/>
          <w:szCs w:val="24"/>
        </w:rPr>
        <w:t>第六章</w:t>
      </w:r>
      <w:r>
        <w:rPr>
          <w:sz w:val="24"/>
          <w:szCs w:val="24"/>
        </w:rPr>
        <w:tab/>
      </w:r>
      <w:r>
        <w:rPr>
          <w:sz w:val="24"/>
          <w:szCs w:val="24"/>
        </w:rPr>
        <w:t>中选后相关履约要求</w:t>
      </w:r>
    </w:p>
    <w:p w14:paraId="7088C3ED">
      <w:pPr>
        <w:tabs>
          <w:tab w:val="left" w:pos="709"/>
        </w:tabs>
        <w:spacing w:line="360" w:lineRule="auto"/>
        <w:ind w:firstLine="480" w:firstLineChars="200"/>
        <w:rPr>
          <w:sz w:val="24"/>
          <w:szCs w:val="24"/>
        </w:rPr>
      </w:pPr>
      <w:r>
        <w:rPr>
          <w:sz w:val="24"/>
          <w:szCs w:val="24"/>
        </w:rPr>
        <w:t>第七章</w:t>
      </w:r>
      <w:r>
        <w:rPr>
          <w:sz w:val="24"/>
          <w:szCs w:val="24"/>
        </w:rPr>
        <w:tab/>
      </w:r>
      <w:r>
        <w:rPr>
          <w:sz w:val="24"/>
          <w:szCs w:val="24"/>
        </w:rPr>
        <w:t>其它</w:t>
      </w:r>
    </w:p>
    <w:p w14:paraId="398B65D1">
      <w:pPr>
        <w:tabs>
          <w:tab w:val="left" w:pos="709"/>
        </w:tabs>
        <w:spacing w:line="360" w:lineRule="auto"/>
        <w:ind w:firstLine="480" w:firstLineChars="200"/>
        <w:rPr>
          <w:sz w:val="24"/>
          <w:szCs w:val="24"/>
        </w:rPr>
      </w:pPr>
    </w:p>
    <w:p w14:paraId="3CC1616F">
      <w:pPr>
        <w:tabs>
          <w:tab w:val="left" w:pos="709"/>
        </w:tabs>
        <w:spacing w:line="360" w:lineRule="auto"/>
        <w:ind w:firstLine="480" w:firstLineChars="200"/>
        <w:rPr>
          <w:sz w:val="24"/>
          <w:szCs w:val="24"/>
        </w:rPr>
      </w:pPr>
    </w:p>
    <w:p w14:paraId="774E5F7B">
      <w:pPr>
        <w:tabs>
          <w:tab w:val="left" w:pos="709"/>
        </w:tabs>
        <w:spacing w:line="360" w:lineRule="auto"/>
        <w:ind w:firstLine="480" w:firstLineChars="200"/>
        <w:rPr>
          <w:sz w:val="24"/>
          <w:szCs w:val="24"/>
        </w:rPr>
      </w:pPr>
    </w:p>
    <w:p w14:paraId="74D6B852">
      <w:pPr>
        <w:tabs>
          <w:tab w:val="left" w:pos="709"/>
        </w:tabs>
        <w:spacing w:line="360" w:lineRule="auto"/>
        <w:ind w:firstLine="480" w:firstLineChars="200"/>
        <w:rPr>
          <w:sz w:val="24"/>
          <w:szCs w:val="24"/>
        </w:rPr>
      </w:pPr>
    </w:p>
    <w:p w14:paraId="7B32393B">
      <w:pPr>
        <w:tabs>
          <w:tab w:val="left" w:pos="709"/>
        </w:tabs>
        <w:spacing w:line="360" w:lineRule="auto"/>
        <w:ind w:firstLine="480" w:firstLineChars="200"/>
        <w:rPr>
          <w:sz w:val="24"/>
          <w:szCs w:val="24"/>
        </w:rPr>
      </w:pPr>
    </w:p>
    <w:p w14:paraId="41FC76E9">
      <w:pPr>
        <w:tabs>
          <w:tab w:val="left" w:pos="709"/>
        </w:tabs>
        <w:spacing w:line="360" w:lineRule="auto"/>
        <w:ind w:firstLine="480" w:firstLineChars="200"/>
        <w:rPr>
          <w:sz w:val="24"/>
          <w:szCs w:val="24"/>
        </w:rPr>
      </w:pPr>
      <w:r>
        <w:rPr>
          <w:sz w:val="24"/>
          <w:szCs w:val="24"/>
        </w:rPr>
        <w:t>附件一</w:t>
      </w:r>
      <w:r>
        <w:rPr>
          <w:rFonts w:hint="eastAsia"/>
          <w:sz w:val="24"/>
          <w:szCs w:val="24"/>
        </w:rPr>
        <w:t>：合同条款</w:t>
      </w:r>
    </w:p>
    <w:p w14:paraId="2835F8AE">
      <w:pPr>
        <w:tabs>
          <w:tab w:val="left" w:pos="709"/>
        </w:tabs>
        <w:spacing w:line="360" w:lineRule="auto"/>
        <w:ind w:firstLine="480" w:firstLineChars="200"/>
        <w:rPr>
          <w:sz w:val="24"/>
          <w:szCs w:val="24"/>
        </w:rPr>
      </w:pPr>
      <w:r>
        <w:rPr>
          <w:sz w:val="24"/>
          <w:szCs w:val="24"/>
        </w:rPr>
        <w:t>附件二：参</w:t>
      </w:r>
      <w:r>
        <w:rPr>
          <w:rFonts w:hint="eastAsia"/>
          <w:sz w:val="24"/>
          <w:szCs w:val="24"/>
        </w:rPr>
        <w:t>比</w:t>
      </w:r>
      <w:r>
        <w:rPr>
          <w:sz w:val="24"/>
          <w:szCs w:val="24"/>
        </w:rPr>
        <w:t>文件（范本）</w:t>
      </w:r>
    </w:p>
    <w:p w14:paraId="08C3BA69">
      <w:pPr>
        <w:spacing w:line="408" w:lineRule="auto"/>
        <w:rPr>
          <w:sz w:val="28"/>
        </w:rPr>
      </w:pPr>
    </w:p>
    <w:p w14:paraId="49CE27EF">
      <w:pPr>
        <w:spacing w:line="408" w:lineRule="auto"/>
        <w:rPr>
          <w:sz w:val="28"/>
        </w:rPr>
      </w:pPr>
    </w:p>
    <w:p w14:paraId="273E1A9E">
      <w:pPr>
        <w:spacing w:line="408" w:lineRule="auto"/>
        <w:rPr>
          <w:sz w:val="28"/>
        </w:rPr>
      </w:pPr>
    </w:p>
    <w:p w14:paraId="109EB82A">
      <w:pPr>
        <w:spacing w:line="408" w:lineRule="auto"/>
        <w:rPr>
          <w:sz w:val="28"/>
        </w:rPr>
      </w:pPr>
    </w:p>
    <w:p w14:paraId="486830AB">
      <w:pPr>
        <w:spacing w:line="408" w:lineRule="auto"/>
        <w:rPr>
          <w:sz w:val="28"/>
        </w:rPr>
      </w:pPr>
    </w:p>
    <w:p w14:paraId="7BF4D1FC">
      <w:pPr>
        <w:spacing w:line="408" w:lineRule="auto"/>
        <w:rPr>
          <w:sz w:val="28"/>
        </w:rPr>
      </w:pPr>
    </w:p>
    <w:p w14:paraId="1D4CB6DB">
      <w:pPr>
        <w:spacing w:line="408" w:lineRule="auto"/>
        <w:rPr>
          <w:sz w:val="28"/>
        </w:rPr>
      </w:pPr>
    </w:p>
    <w:p w14:paraId="1BA3E9FE">
      <w:pPr>
        <w:spacing w:line="408" w:lineRule="auto"/>
        <w:rPr>
          <w:sz w:val="28"/>
        </w:rPr>
      </w:pPr>
    </w:p>
    <w:p w14:paraId="0386CEE2">
      <w:pPr>
        <w:spacing w:line="408" w:lineRule="auto"/>
        <w:rPr>
          <w:sz w:val="28"/>
        </w:rPr>
      </w:pPr>
    </w:p>
    <w:p w14:paraId="0EAECDF2">
      <w:pPr>
        <w:spacing w:line="408" w:lineRule="auto"/>
        <w:rPr>
          <w:sz w:val="28"/>
        </w:rPr>
      </w:pPr>
    </w:p>
    <w:p w14:paraId="57BB3425">
      <w:pPr>
        <w:spacing w:line="408" w:lineRule="auto"/>
        <w:rPr>
          <w:sz w:val="28"/>
        </w:rPr>
      </w:pPr>
    </w:p>
    <w:p w14:paraId="1A309181">
      <w:pPr>
        <w:spacing w:line="408" w:lineRule="auto"/>
        <w:rPr>
          <w:sz w:val="28"/>
        </w:rPr>
        <w:sectPr>
          <w:footerReference r:id="rId4" w:type="default"/>
          <w:type w:val="continuous"/>
          <w:pgSz w:w="11910" w:h="16840"/>
          <w:pgMar w:top="1480" w:right="1340" w:bottom="740" w:left="1680" w:header="0" w:footer="551" w:gutter="0"/>
          <w:pgNumType w:start="1"/>
          <w:cols w:space="720" w:num="1"/>
        </w:sectPr>
      </w:pPr>
    </w:p>
    <w:p w14:paraId="1F91BA4C">
      <w:pPr>
        <w:pStyle w:val="71"/>
        <w:numPr>
          <w:ilvl w:val="0"/>
          <w:numId w:val="6"/>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44310F03">
      <w:pPr>
        <w:pStyle w:val="55"/>
      </w:pPr>
    </w:p>
    <w:p w14:paraId="2C9F1E26">
      <w:pPr>
        <w:spacing w:line="312" w:lineRule="auto"/>
        <w:jc w:val="center"/>
        <w:rPr>
          <w:b/>
          <w:bCs/>
          <w:sz w:val="30"/>
          <w:szCs w:val="30"/>
        </w:rPr>
      </w:pPr>
      <w:r>
        <w:rPr>
          <w:rFonts w:hint="eastAsia"/>
          <w:b/>
          <w:bCs/>
          <w:sz w:val="30"/>
          <w:szCs w:val="30"/>
        </w:rPr>
        <w:t>福建福海创石油化工有限公司</w:t>
      </w:r>
    </w:p>
    <w:p w14:paraId="0D3EB374">
      <w:pPr>
        <w:spacing w:line="312" w:lineRule="auto"/>
        <w:jc w:val="center"/>
        <w:rPr>
          <w:b/>
          <w:bCs/>
          <w:sz w:val="30"/>
          <w:szCs w:val="30"/>
          <w:u w:val="single"/>
        </w:rPr>
      </w:pPr>
      <w:r>
        <w:rPr>
          <w:rFonts w:hint="eastAsia"/>
          <w:b/>
          <w:bCs/>
          <w:sz w:val="30"/>
          <w:szCs w:val="30"/>
          <w:u w:val="single"/>
          <w:lang w:val="en-US" w:eastAsia="zh-CN"/>
        </w:rPr>
        <w:t>旧中控空调更换</w:t>
      </w:r>
      <w:r>
        <w:rPr>
          <w:rFonts w:hint="eastAsia"/>
          <w:b/>
          <w:bCs/>
          <w:sz w:val="30"/>
          <w:szCs w:val="30"/>
          <w:u w:val="single"/>
        </w:rPr>
        <w:t>项目</w:t>
      </w:r>
    </w:p>
    <w:p w14:paraId="0082AA5A">
      <w:pPr>
        <w:spacing w:line="312" w:lineRule="auto"/>
        <w:jc w:val="center"/>
        <w:rPr>
          <w:b/>
          <w:bCs/>
          <w:sz w:val="30"/>
          <w:szCs w:val="30"/>
        </w:rPr>
      </w:pPr>
      <w:r>
        <w:rPr>
          <w:rFonts w:hint="eastAsia"/>
          <w:b/>
          <w:bCs/>
          <w:sz w:val="30"/>
          <w:szCs w:val="30"/>
        </w:rPr>
        <w:t>询比公告</w:t>
      </w:r>
    </w:p>
    <w:p w14:paraId="200F9ACF">
      <w:pPr>
        <w:pStyle w:val="19"/>
        <w:spacing w:line="360" w:lineRule="auto"/>
        <w:ind w:firstLine="420" w:firstLineChars="200"/>
        <w:rPr>
          <w:sz w:val="21"/>
          <w:szCs w:val="21"/>
          <w:lang w:eastAsia="zh-CN"/>
        </w:rPr>
      </w:pPr>
      <w:r>
        <w:rPr>
          <w:rFonts w:hint="eastAsia"/>
          <w:sz w:val="21"/>
          <w:szCs w:val="21"/>
          <w:lang w:eastAsia="zh-CN"/>
        </w:rPr>
        <w:t>福建福海创石油化工有限公司就</w:t>
      </w:r>
      <w:r>
        <w:rPr>
          <w:rFonts w:hint="eastAsia"/>
          <w:sz w:val="21"/>
          <w:szCs w:val="21"/>
          <w:u w:val="single"/>
          <w:lang w:eastAsia="zh-CN"/>
        </w:rPr>
        <w:t>“</w:t>
      </w:r>
      <w:r>
        <w:rPr>
          <w:rFonts w:hint="eastAsia"/>
          <w:sz w:val="21"/>
          <w:szCs w:val="21"/>
          <w:u w:val="single"/>
          <w:lang w:val="en-US" w:eastAsia="zh-CN"/>
        </w:rPr>
        <w:t>旧中控室空调更换</w:t>
      </w:r>
      <w:r>
        <w:rPr>
          <w:rFonts w:hint="eastAsia"/>
          <w:sz w:val="21"/>
          <w:szCs w:val="21"/>
          <w:u w:val="single"/>
          <w:lang w:eastAsia="zh-CN"/>
        </w:rPr>
        <w:t>项目（项目编号：</w:t>
      </w:r>
      <w:r>
        <w:rPr>
          <w:rFonts w:hint="eastAsia" w:ascii="宋体" w:hAnsi="宋体" w:eastAsia="宋体" w:cs="宋体"/>
          <w:sz w:val="21"/>
          <w:szCs w:val="21"/>
          <w:u w:val="single"/>
          <w:lang w:eastAsia="zh-CN"/>
        </w:rPr>
        <w:t>PB260724000026）</w:t>
      </w:r>
      <w:r>
        <w:rPr>
          <w:rFonts w:hint="eastAsia"/>
          <w:sz w:val="21"/>
          <w:szCs w:val="21"/>
          <w:lang w:eastAsia="zh-CN"/>
        </w:rPr>
        <w:t>”，该项目</w:t>
      </w:r>
      <w:r>
        <w:rPr>
          <w:rFonts w:hint="eastAsia"/>
          <w:sz w:val="21"/>
          <w:szCs w:val="21"/>
          <w:lang w:val="en-US" w:eastAsia="zh-CN"/>
        </w:rPr>
        <w:t>已</w:t>
      </w:r>
      <w:r>
        <w:rPr>
          <w:rFonts w:hint="eastAsia"/>
          <w:sz w:val="21"/>
          <w:szCs w:val="21"/>
          <w:lang w:eastAsia="zh-CN"/>
        </w:rPr>
        <w:t>具备采购执行条件，现对该项目进行采购，欢迎符合条件的供应商积极参加。</w:t>
      </w:r>
    </w:p>
    <w:p w14:paraId="69D65820">
      <w:pPr>
        <w:tabs>
          <w:tab w:val="left" w:pos="709"/>
        </w:tabs>
        <w:spacing w:line="360" w:lineRule="auto"/>
        <w:ind w:firstLine="480"/>
        <w:rPr>
          <w:b/>
          <w:snapToGrid w:val="0"/>
          <w:spacing w:val="8"/>
          <w:szCs w:val="21"/>
        </w:rPr>
      </w:pPr>
      <w:r>
        <w:rPr>
          <w:b/>
          <w:snapToGrid w:val="0"/>
          <w:spacing w:val="8"/>
          <w:szCs w:val="21"/>
        </w:rPr>
        <w:t>一</w:t>
      </w:r>
      <w:r>
        <w:rPr>
          <w:rFonts w:hint="eastAsia"/>
          <w:b/>
          <w:snapToGrid w:val="0"/>
          <w:spacing w:val="8"/>
          <w:szCs w:val="21"/>
        </w:rPr>
        <w:t>、</w:t>
      </w:r>
      <w:r>
        <w:rPr>
          <w:b/>
          <w:snapToGrid w:val="0"/>
          <w:spacing w:val="8"/>
          <w:szCs w:val="21"/>
        </w:rPr>
        <w:t>项目概况</w:t>
      </w:r>
    </w:p>
    <w:p w14:paraId="334EC2C3">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1. 项目名称：福海创</w:t>
      </w:r>
      <w:r>
        <w:rPr>
          <w:rFonts w:hint="eastAsia" w:ascii="Times New Roman" w:hAnsi="Times New Roman" w:cs="Times New Roman"/>
          <w:szCs w:val="21"/>
          <w:lang w:val="en-US" w:eastAsia="zh-CN"/>
        </w:rPr>
        <w:t>旧中控室空调</w:t>
      </w:r>
      <w:r>
        <w:rPr>
          <w:rFonts w:hint="eastAsia" w:ascii="Times New Roman" w:hAnsi="Times New Roman" w:cs="Times New Roman"/>
          <w:szCs w:val="21"/>
        </w:rPr>
        <w:t>更</w:t>
      </w:r>
      <w:r>
        <w:rPr>
          <w:rFonts w:hint="eastAsia" w:ascii="Times New Roman" w:hAnsi="Times New Roman" w:cs="Times New Roman"/>
          <w:szCs w:val="21"/>
          <w:lang w:val="en-US" w:eastAsia="zh-CN"/>
        </w:rPr>
        <w:t>换项目</w:t>
      </w:r>
      <w:r>
        <w:rPr>
          <w:rFonts w:hint="eastAsia" w:ascii="Times New Roman" w:hAnsi="Times New Roman" w:cs="Times New Roman"/>
          <w:szCs w:val="21"/>
        </w:rPr>
        <w:t xml:space="preserve"> </w:t>
      </w:r>
    </w:p>
    <w:p w14:paraId="226FAFC1">
      <w:pPr>
        <w:widowControl/>
        <w:tabs>
          <w:tab w:val="left" w:pos="142"/>
        </w:tabs>
        <w:spacing w:line="360" w:lineRule="auto"/>
        <w:ind w:firstLine="420" w:firstLineChars="200"/>
        <w:jc w:val="left"/>
        <w:rPr>
          <w:rFonts w:hint="eastAsia" w:ascii="Times New Roman" w:hAnsi="Times New Roman" w:cs="Times New Roman"/>
          <w:szCs w:val="21"/>
        </w:rPr>
      </w:pPr>
      <w:r>
        <w:rPr>
          <w:rFonts w:hint="eastAsia" w:ascii="Times New Roman" w:hAnsi="Times New Roman" w:cs="Times New Roman"/>
          <w:szCs w:val="21"/>
        </w:rPr>
        <w:t>2. 项目范围：</w:t>
      </w:r>
      <w:r>
        <w:rPr>
          <w:rFonts w:hint="eastAsia" w:ascii="Times New Roman" w:hAnsi="Times New Roman" w:cs="Times New Roman"/>
          <w:szCs w:val="21"/>
          <w:lang w:val="en-US" w:eastAsia="zh-CN"/>
        </w:rPr>
        <w:t>为了配合旧中控室改造，降低室内环境温度，保障旧中控内设备及人员工作需要，本项目拟将旧中控内35套水冷风机盘管空调进行更换，承包商负责原设备拆除、以及设备的供货、安装及调试工作。</w:t>
      </w:r>
      <w:r>
        <w:rPr>
          <w:rFonts w:hint="eastAsia" w:ascii="Times New Roman" w:hAnsi="Times New Roman" w:cs="Times New Roman"/>
          <w:szCs w:val="21"/>
        </w:rPr>
        <w:t>详见附件《福海创</w:t>
      </w:r>
      <w:r>
        <w:rPr>
          <w:rFonts w:hint="eastAsia" w:ascii="Times New Roman" w:hAnsi="Times New Roman" w:cs="Times New Roman"/>
          <w:szCs w:val="21"/>
          <w:lang w:val="en-US" w:eastAsia="zh-CN"/>
        </w:rPr>
        <w:t>旧中控室空调</w:t>
      </w:r>
      <w:r>
        <w:rPr>
          <w:rFonts w:hint="eastAsia" w:ascii="Times New Roman" w:hAnsi="Times New Roman" w:cs="Times New Roman"/>
          <w:szCs w:val="21"/>
        </w:rPr>
        <w:t>更</w:t>
      </w:r>
      <w:r>
        <w:rPr>
          <w:rFonts w:hint="eastAsia" w:ascii="Times New Roman" w:hAnsi="Times New Roman" w:cs="Times New Roman"/>
          <w:szCs w:val="21"/>
          <w:lang w:val="en-US" w:eastAsia="zh-CN"/>
        </w:rPr>
        <w:t>换</w:t>
      </w:r>
      <w:r>
        <w:rPr>
          <w:rFonts w:hint="eastAsia" w:ascii="Times New Roman" w:hAnsi="Times New Roman" w:cs="Times New Roman"/>
          <w:szCs w:val="21"/>
        </w:rPr>
        <w:t>发包说明》</w:t>
      </w:r>
    </w:p>
    <w:p w14:paraId="2F653EFE">
      <w:pPr>
        <w:widowControl/>
        <w:tabs>
          <w:tab w:val="left" w:pos="142"/>
        </w:tabs>
        <w:spacing w:line="360" w:lineRule="auto"/>
        <w:ind w:firstLine="420" w:firstLineChars="200"/>
        <w:jc w:val="left"/>
        <w:rPr>
          <w:rFonts w:hint="eastAsia"/>
        </w:rPr>
      </w:pPr>
      <w:r>
        <w:rPr>
          <w:rFonts w:hint="eastAsia" w:ascii="Times New Roman" w:hAnsi="Times New Roman" w:cs="Times New Roman"/>
          <w:szCs w:val="21"/>
          <w:lang w:val="en-US" w:eastAsia="zh-CN"/>
        </w:rPr>
        <w:t>3. 项目内容：具体详见附件</w:t>
      </w:r>
      <w:r>
        <w:rPr>
          <w:rFonts w:hint="eastAsia" w:ascii="Times New Roman" w:hAnsi="Times New Roman" w:cs="Times New Roman"/>
          <w:szCs w:val="21"/>
        </w:rPr>
        <w:t>《福海创</w:t>
      </w:r>
      <w:r>
        <w:rPr>
          <w:rFonts w:hint="eastAsia" w:ascii="Times New Roman" w:hAnsi="Times New Roman" w:cs="Times New Roman"/>
          <w:szCs w:val="21"/>
          <w:lang w:val="en-US" w:eastAsia="zh-CN"/>
        </w:rPr>
        <w:t>旧中控空调</w:t>
      </w:r>
      <w:r>
        <w:rPr>
          <w:rFonts w:hint="eastAsia" w:ascii="Times New Roman" w:hAnsi="Times New Roman" w:cs="Times New Roman"/>
          <w:szCs w:val="21"/>
        </w:rPr>
        <w:t>更</w:t>
      </w:r>
      <w:r>
        <w:rPr>
          <w:rFonts w:hint="eastAsia" w:ascii="Times New Roman" w:hAnsi="Times New Roman" w:cs="Times New Roman"/>
          <w:szCs w:val="21"/>
          <w:lang w:val="en-US" w:eastAsia="zh-CN"/>
        </w:rPr>
        <w:t>换</w:t>
      </w:r>
      <w:r>
        <w:rPr>
          <w:rFonts w:hint="eastAsia" w:ascii="Times New Roman" w:hAnsi="Times New Roman" w:cs="Times New Roman"/>
          <w:szCs w:val="21"/>
        </w:rPr>
        <w:t>发包说明》</w:t>
      </w:r>
    </w:p>
    <w:p w14:paraId="7A0417D4">
      <w:pPr>
        <w:widowControl/>
        <w:tabs>
          <w:tab w:val="left" w:pos="142"/>
        </w:tabs>
        <w:spacing w:line="360" w:lineRule="auto"/>
        <w:ind w:firstLine="420" w:firstLineChars="200"/>
        <w:jc w:val="left"/>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4</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项目要求及水冷空调备选</w:t>
      </w:r>
      <w:r>
        <w:rPr>
          <w:rFonts w:hint="eastAsia" w:ascii="Times New Roman" w:hAnsi="Times New Roman" w:cs="Times New Roman"/>
          <w:szCs w:val="21"/>
        </w:rPr>
        <w:t>品牌</w:t>
      </w:r>
      <w:r>
        <w:rPr>
          <w:rFonts w:hint="eastAsia" w:ascii="Times New Roman" w:hAnsi="Times New Roman" w:cs="Times New Roman"/>
          <w:szCs w:val="21"/>
          <w:lang w:val="en-US" w:eastAsia="zh-CN"/>
        </w:rPr>
        <w:t>：格力、美的、海信、海尔或等同品牌。</w:t>
      </w:r>
    </w:p>
    <w:p w14:paraId="74E53E95">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lang w:val="en-US" w:eastAsia="zh-CN"/>
        </w:rPr>
        <w:t>5</w:t>
      </w:r>
      <w:r>
        <w:rPr>
          <w:rFonts w:hint="eastAsia" w:ascii="Times New Roman" w:hAnsi="Times New Roman" w:cs="Times New Roman"/>
          <w:szCs w:val="21"/>
        </w:rPr>
        <w:t>. 项目控制价格：人民币</w:t>
      </w:r>
      <w:r>
        <w:rPr>
          <w:rFonts w:hint="eastAsia" w:ascii="Times New Roman" w:hAnsi="Times New Roman" w:cs="Times New Roman"/>
          <w:szCs w:val="21"/>
          <w:lang w:val="en-US" w:eastAsia="zh-CN"/>
        </w:rPr>
        <w:t>29</w:t>
      </w:r>
      <w:r>
        <w:rPr>
          <w:rFonts w:hint="eastAsia" w:ascii="Times New Roman" w:hAnsi="Times New Roman" w:cs="Times New Roman"/>
          <w:szCs w:val="21"/>
        </w:rPr>
        <w:t>万元（含税价）</w:t>
      </w:r>
    </w:p>
    <w:p w14:paraId="6E85BEB1">
      <w:pPr>
        <w:pStyle w:val="3"/>
        <w:spacing w:line="336" w:lineRule="auto"/>
        <w:ind w:left="0"/>
        <w:rPr>
          <w:rFonts w:ascii="Times New Roman" w:hAnsi="Times New Roman" w:cs="Times New Roman"/>
          <w:b w:val="0"/>
          <w:bCs w:val="0"/>
          <w:color w:val="000000"/>
          <w:sz w:val="21"/>
          <w:szCs w:val="21"/>
          <w:lang w:eastAsia="zh-CN"/>
        </w:rPr>
      </w:pPr>
      <w:r>
        <w:rPr>
          <w:rFonts w:hint="eastAsia" w:ascii="Times New Roman" w:hAnsi="Times New Roman" w:cs="Times New Roman"/>
          <w:b w:val="0"/>
          <w:bCs w:val="0"/>
          <w:color w:val="000000"/>
          <w:sz w:val="21"/>
          <w:szCs w:val="21"/>
          <w:lang w:eastAsia="zh-CN"/>
        </w:rPr>
        <w:t>二、</w:t>
      </w:r>
      <w:r>
        <w:rPr>
          <w:rFonts w:ascii="Times New Roman" w:hAnsi="Times New Roman" w:cs="Times New Roman"/>
          <w:b w:val="0"/>
          <w:bCs w:val="0"/>
          <w:color w:val="000000"/>
          <w:sz w:val="21"/>
          <w:szCs w:val="21"/>
          <w:lang w:eastAsia="zh-CN"/>
        </w:rPr>
        <w:t>参</w:t>
      </w:r>
      <w:r>
        <w:rPr>
          <w:rFonts w:hint="eastAsia" w:ascii="Times New Roman" w:hAnsi="Times New Roman" w:cs="Times New Roman"/>
          <w:b w:val="0"/>
          <w:bCs w:val="0"/>
          <w:color w:val="000000"/>
          <w:sz w:val="21"/>
          <w:szCs w:val="21"/>
          <w:lang w:val="en-US" w:eastAsia="zh-CN"/>
        </w:rPr>
        <w:t>比</w:t>
      </w:r>
      <w:r>
        <w:rPr>
          <w:rFonts w:ascii="Times New Roman" w:hAnsi="Times New Roman" w:cs="Times New Roman"/>
          <w:b w:val="0"/>
          <w:bCs w:val="0"/>
          <w:color w:val="000000"/>
          <w:sz w:val="21"/>
          <w:szCs w:val="21"/>
          <w:lang w:eastAsia="zh-CN"/>
        </w:rPr>
        <w:t>人资格要求：</w:t>
      </w:r>
    </w:p>
    <w:p w14:paraId="1CAEEA34">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1</w:t>
      </w:r>
      <w:r>
        <w:rPr>
          <w:rFonts w:ascii="Times New Roman" w:hAnsi="Times New Roman" w:cs="Times New Roman"/>
          <w:szCs w:val="21"/>
        </w:rPr>
        <w:t>.</w:t>
      </w:r>
      <w:r>
        <w:rPr>
          <w:rFonts w:hint="eastAsia" w:ascii="Times New Roman" w:hAnsi="Times New Roman" w:cs="Times New Roman"/>
          <w:szCs w:val="21"/>
        </w:rPr>
        <w:t xml:space="preserve"> 参比人必须具备有效的企业法人营业执照，具有在中华人民共和国注册的法人资格。</w:t>
      </w:r>
    </w:p>
    <w:p w14:paraId="43553369">
      <w:pPr>
        <w:spacing w:line="336" w:lineRule="auto"/>
        <w:ind w:left="420" w:leftChars="200" w:firstLine="0" w:firstLineChars="0"/>
        <w:rPr>
          <w:rFonts w:ascii="Times New Roman" w:hAnsi="Times New Roman" w:cs="Times New Roman"/>
          <w:szCs w:val="21"/>
        </w:rPr>
      </w:pPr>
      <w:r>
        <w:rPr>
          <w:rFonts w:hint="eastAsia" w:ascii="Times New Roman" w:hAnsi="Times New Roman" w:cs="Times New Roman"/>
          <w:szCs w:val="21"/>
        </w:rPr>
        <w:t>2. 参比人具有</w:t>
      </w:r>
      <w:r>
        <w:rPr>
          <w:rFonts w:hint="eastAsia" w:ascii="Times New Roman" w:hAnsi="Times New Roman" w:cs="Times New Roman"/>
          <w:szCs w:val="21"/>
          <w:lang w:val="en-US" w:eastAsia="zh-CN"/>
        </w:rPr>
        <w:t>风机盘管机组制冷</w:t>
      </w:r>
      <w:r>
        <w:rPr>
          <w:rFonts w:hint="eastAsia" w:ascii="Times New Roman" w:hAnsi="Times New Roman" w:cs="Times New Roman"/>
          <w:szCs w:val="21"/>
        </w:rPr>
        <w:t xml:space="preserve">设备安装施工经验，须提供资质及相关业绩证明文件（含发票复印件）。3. </w:t>
      </w:r>
      <w:r>
        <w:rPr>
          <w:rFonts w:ascii="Times New Roman" w:hAnsi="Times New Roman" w:cs="Times New Roman"/>
          <w:szCs w:val="21"/>
        </w:rPr>
        <w:t>没有失信黑名单记录（以最高院失信被执行人系统发布信息为准）</w:t>
      </w:r>
      <w:r>
        <w:rPr>
          <w:rFonts w:hint="eastAsia" w:ascii="Times New Roman" w:hAnsi="Times New Roman" w:cs="Times New Roman"/>
          <w:szCs w:val="21"/>
        </w:rPr>
        <w:t>。</w:t>
      </w:r>
    </w:p>
    <w:p w14:paraId="4AAB58A4">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 xml:space="preserve">4. </w:t>
      </w:r>
      <w:r>
        <w:rPr>
          <w:rFonts w:ascii="Times New Roman" w:hAnsi="Times New Roman" w:cs="Times New Roman"/>
          <w:szCs w:val="21"/>
        </w:rPr>
        <w:t>与</w:t>
      </w:r>
      <w:r>
        <w:rPr>
          <w:rFonts w:hint="eastAsia" w:ascii="Times New Roman" w:hAnsi="Times New Roman" w:cs="Times New Roman"/>
          <w:szCs w:val="21"/>
        </w:rPr>
        <w:t>采购人</w:t>
      </w:r>
      <w:r>
        <w:rPr>
          <w:rFonts w:ascii="Times New Roman" w:hAnsi="Times New Roman" w:cs="Times New Roman"/>
          <w:szCs w:val="21"/>
        </w:rPr>
        <w:t>无诉讼纠纷</w:t>
      </w:r>
      <w:r>
        <w:rPr>
          <w:rFonts w:hint="eastAsia" w:ascii="Times New Roman" w:hAnsi="Times New Roman" w:cs="Times New Roman"/>
          <w:szCs w:val="21"/>
        </w:rPr>
        <w:t>。</w:t>
      </w:r>
    </w:p>
    <w:p w14:paraId="5AC2DE2F">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5. 本项目不接受联合体</w:t>
      </w:r>
      <w:r>
        <w:rPr>
          <w:rFonts w:hint="eastAsia" w:ascii="Times New Roman" w:hAnsi="Times New Roman" w:cs="Times New Roman"/>
          <w:szCs w:val="21"/>
          <w:lang w:val="en-US" w:eastAsia="zh-CN"/>
        </w:rPr>
        <w:t>参比</w:t>
      </w:r>
      <w:r>
        <w:rPr>
          <w:rFonts w:hint="eastAsia" w:ascii="Times New Roman" w:hAnsi="Times New Roman" w:cs="Times New Roman"/>
          <w:szCs w:val="21"/>
        </w:rPr>
        <w:t>，</w:t>
      </w:r>
      <w:r>
        <w:rPr>
          <w:rFonts w:ascii="Times New Roman" w:hAnsi="Times New Roman" w:cs="Times New Roman"/>
          <w:szCs w:val="21"/>
        </w:rPr>
        <w:t>不允许转包或分包。</w:t>
      </w:r>
    </w:p>
    <w:p w14:paraId="5E42598E">
      <w:pPr>
        <w:snapToGrid w:val="0"/>
        <w:spacing w:line="360" w:lineRule="auto"/>
        <w:ind w:firstLine="420" w:firstLineChars="200"/>
        <w:rPr>
          <w:szCs w:val="21"/>
        </w:rPr>
      </w:pPr>
      <w:r>
        <w:rPr>
          <w:rFonts w:hint="eastAsia"/>
          <w:szCs w:val="21"/>
        </w:rPr>
        <w:t>三、采购文件的获取</w:t>
      </w:r>
    </w:p>
    <w:p w14:paraId="55BB7753">
      <w:pPr>
        <w:tabs>
          <w:tab w:val="left" w:pos="709"/>
        </w:tabs>
        <w:spacing w:line="360" w:lineRule="auto"/>
        <w:ind w:firstLine="420" w:firstLineChars="200"/>
        <w:rPr>
          <w:szCs w:val="21"/>
        </w:rPr>
      </w:pPr>
      <w:r>
        <w:rPr>
          <w:szCs w:val="21"/>
        </w:rPr>
        <w:t xml:space="preserve">1. </w:t>
      </w:r>
      <w:r>
        <w:rPr>
          <w:rFonts w:hint="eastAsia"/>
          <w:szCs w:val="21"/>
        </w:rPr>
        <w:t>凡有意愿参加的单位，请</w:t>
      </w:r>
      <w:r>
        <w:rPr>
          <w:rFonts w:hint="eastAsia"/>
          <w:b/>
          <w:bCs/>
          <w:szCs w:val="21"/>
          <w:highlight w:val="yellow"/>
          <w:lang w:val="en-US" w:eastAsia="zh-CN"/>
        </w:rPr>
        <w:t>务必</w:t>
      </w:r>
      <w:r>
        <w:rPr>
          <w:rFonts w:hint="eastAsia"/>
          <w:szCs w:val="21"/>
        </w:rPr>
        <w:t>在 http://nhygcg.fjshgx.com/(福建能化阳光采购平台)上免费注册，下载电子采购文件；</w:t>
      </w:r>
      <w:r>
        <w:rPr>
          <w:rFonts w:hint="eastAsia"/>
          <w:szCs w:val="21"/>
          <w:lang w:val="en-US" w:eastAsia="zh-CN"/>
        </w:rPr>
        <w:t>并请</w:t>
      </w:r>
      <w:r>
        <w:rPr>
          <w:rFonts w:hint="eastAsia"/>
          <w:szCs w:val="21"/>
        </w:rPr>
        <w:t>在</w:t>
      </w:r>
      <w:r>
        <w:fldChar w:fldCharType="begin"/>
      </w:r>
      <w:r>
        <w:instrText xml:space="preserve"> HYPERLINK "http://www.fhcpec.com.cn/" </w:instrText>
      </w:r>
      <w:r>
        <w:fldChar w:fldCharType="separate"/>
      </w:r>
      <w:r>
        <w:rPr>
          <w:rStyle w:val="53"/>
          <w:szCs w:val="21"/>
        </w:rPr>
        <w:t>http://www.fhcpec.com.cn/</w:t>
      </w:r>
      <w:r>
        <w:rPr>
          <w:rStyle w:val="53"/>
          <w:szCs w:val="21"/>
        </w:rPr>
        <w:fldChar w:fldCharType="end"/>
      </w:r>
      <w:r>
        <w:rPr>
          <w:rStyle w:val="53"/>
          <w:szCs w:val="21"/>
        </w:rPr>
        <w:t>自行下载</w:t>
      </w:r>
      <w:r>
        <w:rPr>
          <w:rStyle w:val="53"/>
          <w:rFonts w:hint="eastAsia"/>
          <w:szCs w:val="21"/>
          <w:lang w:val="en-US" w:eastAsia="zh-CN"/>
        </w:rPr>
        <w:t>采购询比文件</w:t>
      </w:r>
      <w:r>
        <w:rPr>
          <w:rStyle w:val="53"/>
          <w:szCs w:val="21"/>
        </w:rPr>
        <w:t>。</w:t>
      </w:r>
    </w:p>
    <w:p w14:paraId="7FFB6B87">
      <w:pPr>
        <w:tabs>
          <w:tab w:val="left" w:pos="709"/>
        </w:tabs>
        <w:spacing w:line="360" w:lineRule="auto"/>
        <w:ind w:firstLine="420" w:firstLineChars="200"/>
        <w:rPr>
          <w:szCs w:val="21"/>
        </w:rPr>
      </w:pPr>
      <w:r>
        <w:rPr>
          <w:rFonts w:hint="eastAsia"/>
          <w:szCs w:val="21"/>
        </w:rPr>
        <w:t>2</w:t>
      </w:r>
      <w:r>
        <w:rPr>
          <w:szCs w:val="21"/>
        </w:rPr>
        <w:t xml:space="preserve">. </w:t>
      </w:r>
      <w:r>
        <w:rPr>
          <w:rFonts w:hint="eastAsia"/>
          <w:szCs w:val="21"/>
        </w:rPr>
        <w:t>本项目不收取文件下载费用</w:t>
      </w:r>
    </w:p>
    <w:p w14:paraId="39BCBB7C">
      <w:pPr>
        <w:tabs>
          <w:tab w:val="left" w:pos="709"/>
        </w:tabs>
        <w:spacing w:line="360" w:lineRule="auto"/>
        <w:ind w:firstLine="480"/>
        <w:rPr>
          <w:b/>
          <w:snapToGrid w:val="0"/>
          <w:spacing w:val="8"/>
          <w:szCs w:val="21"/>
        </w:rPr>
      </w:pPr>
      <w:r>
        <w:rPr>
          <w:rFonts w:hint="eastAsia"/>
          <w:b/>
          <w:snapToGrid w:val="0"/>
          <w:spacing w:val="8"/>
          <w:szCs w:val="21"/>
        </w:rPr>
        <w:t>四、报名</w:t>
      </w:r>
      <w:r>
        <w:rPr>
          <w:rFonts w:hint="eastAsia"/>
          <w:b/>
          <w:snapToGrid w:val="0"/>
          <w:spacing w:val="8"/>
          <w:szCs w:val="21"/>
          <w:lang w:val="en-US" w:eastAsia="zh-CN"/>
        </w:rPr>
        <w:t>时间</w:t>
      </w:r>
      <w:r>
        <w:rPr>
          <w:rFonts w:hint="eastAsia"/>
          <w:b/>
          <w:snapToGrid w:val="0"/>
          <w:spacing w:val="8"/>
          <w:szCs w:val="21"/>
        </w:rPr>
        <w:t>及报</w:t>
      </w:r>
      <w:r>
        <w:rPr>
          <w:rFonts w:hint="eastAsia"/>
          <w:b/>
          <w:snapToGrid w:val="0"/>
          <w:spacing w:val="8"/>
          <w:szCs w:val="21"/>
          <w:lang w:val="en-US" w:eastAsia="zh-CN"/>
        </w:rPr>
        <w:t>名</w:t>
      </w:r>
      <w:r>
        <w:rPr>
          <w:rFonts w:hint="eastAsia"/>
          <w:b/>
          <w:snapToGrid w:val="0"/>
          <w:spacing w:val="8"/>
          <w:szCs w:val="21"/>
        </w:rPr>
        <w:t>方式</w:t>
      </w:r>
    </w:p>
    <w:p w14:paraId="1E2658C2">
      <w:pPr>
        <w:tabs>
          <w:tab w:val="left" w:pos="709"/>
        </w:tabs>
        <w:spacing w:line="360" w:lineRule="auto"/>
        <w:ind w:firstLine="420" w:firstLineChars="200"/>
        <w:rPr>
          <w:color w:val="000000" w:themeColor="text1"/>
          <w:szCs w:val="21"/>
        </w:rPr>
      </w:pPr>
      <w:r>
        <w:rPr>
          <w:rFonts w:hint="eastAsia"/>
          <w:color w:val="000000" w:themeColor="text1"/>
          <w:szCs w:val="21"/>
        </w:rPr>
        <w:t>1</w:t>
      </w:r>
      <w:r>
        <w:rPr>
          <w:color w:val="000000" w:themeColor="text1"/>
          <w:szCs w:val="21"/>
        </w:rPr>
        <w:t xml:space="preserve">. </w:t>
      </w:r>
      <w:r>
        <w:rPr>
          <w:rFonts w:hint="eastAsia"/>
          <w:color w:val="000000" w:themeColor="text1"/>
          <w:szCs w:val="21"/>
        </w:rPr>
        <w:t>报名时间：</w:t>
      </w:r>
      <w:r>
        <w:rPr>
          <w:rFonts w:hint="eastAsia"/>
          <w:color w:val="000000" w:themeColor="text1"/>
          <w:szCs w:val="21"/>
          <w:lang w:eastAsia="zh-CN"/>
        </w:rPr>
        <w:t>自公告之日起</w:t>
      </w:r>
      <w:r>
        <w:rPr>
          <w:rFonts w:hint="eastAsia"/>
          <w:color w:val="000000" w:themeColor="text1"/>
          <w:szCs w:val="21"/>
          <w:lang w:val="en-US" w:eastAsia="zh-CN"/>
        </w:rPr>
        <w:t>至2026年08月23日17：00截止，</w:t>
      </w:r>
      <w:r>
        <w:rPr>
          <w:color w:val="000000" w:themeColor="text1"/>
          <w:szCs w:val="21"/>
        </w:rPr>
        <w:t>公示期间请有意向参</w:t>
      </w:r>
      <w:r>
        <w:rPr>
          <w:rFonts w:hint="eastAsia"/>
          <w:color w:val="000000" w:themeColor="text1"/>
          <w:szCs w:val="21"/>
          <w:lang w:val="en-US" w:eastAsia="zh-CN"/>
        </w:rPr>
        <w:t>比</w:t>
      </w:r>
      <w:r>
        <w:rPr>
          <w:color w:val="000000" w:themeColor="text1"/>
          <w:szCs w:val="21"/>
        </w:rPr>
        <w:t>人联系采购人进行</w:t>
      </w:r>
      <w:r>
        <w:rPr>
          <w:rFonts w:hint="eastAsia"/>
          <w:color w:val="000000" w:themeColor="text1"/>
          <w:szCs w:val="21"/>
        </w:rPr>
        <w:t>实地勘察及技术</w:t>
      </w:r>
      <w:r>
        <w:rPr>
          <w:color w:val="000000" w:themeColor="text1"/>
          <w:szCs w:val="21"/>
        </w:rPr>
        <w:t>交流澄清。</w:t>
      </w:r>
    </w:p>
    <w:p w14:paraId="4C71B87A">
      <w:pPr>
        <w:tabs>
          <w:tab w:val="left" w:pos="709"/>
        </w:tabs>
        <w:spacing w:line="360" w:lineRule="auto"/>
        <w:ind w:firstLine="420" w:firstLineChars="200"/>
        <w:rPr>
          <w:color w:val="000000" w:themeColor="text1"/>
          <w:szCs w:val="21"/>
        </w:rPr>
      </w:pPr>
      <w:r>
        <w:rPr>
          <w:rFonts w:hint="eastAsia"/>
          <w:color w:val="000000" w:themeColor="text1"/>
          <w:szCs w:val="21"/>
        </w:rPr>
        <w:t>2</w:t>
      </w:r>
      <w:r>
        <w:rPr>
          <w:color w:val="000000" w:themeColor="text1"/>
          <w:szCs w:val="21"/>
        </w:rPr>
        <w:t xml:space="preserve">. </w:t>
      </w:r>
      <w:r>
        <w:rPr>
          <w:rFonts w:hint="eastAsia"/>
          <w:color w:val="000000" w:themeColor="text1"/>
          <w:szCs w:val="21"/>
        </w:rPr>
        <w:t>报名方式：参比人在报名时间内将报名文件发送至邮箱huangmq@f</w:t>
      </w:r>
      <w:r>
        <w:rPr>
          <w:rFonts w:hint="eastAsia"/>
          <w:color w:val="000000" w:themeColor="text1"/>
          <w:szCs w:val="21"/>
          <w:lang w:val="en-US" w:eastAsia="zh-CN"/>
        </w:rPr>
        <w:t>ujian</w:t>
      </w:r>
      <w:r>
        <w:rPr>
          <w:rFonts w:hint="eastAsia"/>
          <w:color w:val="000000" w:themeColor="text1"/>
          <w:szCs w:val="21"/>
        </w:rPr>
        <w:t>e</w:t>
      </w:r>
      <w:r>
        <w:rPr>
          <w:rFonts w:hint="eastAsia"/>
          <w:color w:val="000000" w:themeColor="text1"/>
          <w:szCs w:val="21"/>
          <w:lang w:val="en-US" w:eastAsia="zh-CN"/>
        </w:rPr>
        <w:t>p</w:t>
      </w:r>
      <w:r>
        <w:rPr>
          <w:rFonts w:hint="eastAsia"/>
          <w:color w:val="000000" w:themeColor="text1"/>
          <w:szCs w:val="21"/>
        </w:rPr>
        <w:t>.com.cn，报名文件包含：</w:t>
      </w:r>
    </w:p>
    <w:p w14:paraId="4E8BA7FF">
      <w:pPr>
        <w:tabs>
          <w:tab w:val="left" w:pos="709"/>
        </w:tabs>
        <w:spacing w:line="360" w:lineRule="auto"/>
        <w:ind w:firstLine="420" w:firstLineChars="200"/>
        <w:rPr>
          <w:color w:val="000000" w:themeColor="text1"/>
          <w:szCs w:val="21"/>
        </w:rPr>
      </w:pPr>
      <w:r>
        <w:rPr>
          <w:rFonts w:hint="eastAsia"/>
          <w:color w:val="000000" w:themeColor="text1"/>
          <w:szCs w:val="21"/>
        </w:rPr>
        <w:t>（1）法定代表人身份证复印件（正反面）（加盖单位公章的扫描件）；</w:t>
      </w:r>
    </w:p>
    <w:p w14:paraId="57B1AFA1">
      <w:pPr>
        <w:tabs>
          <w:tab w:val="left" w:pos="709"/>
        </w:tabs>
        <w:spacing w:line="360" w:lineRule="auto"/>
        <w:ind w:firstLine="420" w:firstLineChars="200"/>
        <w:rPr>
          <w:rFonts w:hint="eastAsia"/>
          <w:color w:val="000000" w:themeColor="text1"/>
          <w:szCs w:val="21"/>
        </w:rPr>
      </w:pPr>
      <w:r>
        <w:rPr>
          <w:rFonts w:hint="eastAsia"/>
          <w:color w:val="000000" w:themeColor="text1"/>
          <w:szCs w:val="21"/>
        </w:rPr>
        <w:t>（2）营业执照（加盖单位公章的扫描件）。</w:t>
      </w:r>
    </w:p>
    <w:p w14:paraId="3461575D">
      <w:pPr>
        <w:tabs>
          <w:tab w:val="left" w:pos="709"/>
        </w:tabs>
        <w:spacing w:line="360" w:lineRule="auto"/>
        <w:ind w:firstLine="420" w:firstLineChars="200"/>
        <w:rPr>
          <w:rFonts w:hint="eastAsia"/>
          <w:color w:val="000000" w:themeColor="text1"/>
          <w:szCs w:val="21"/>
        </w:rPr>
      </w:pPr>
      <w:r>
        <w:rPr>
          <w:rFonts w:hint="eastAsia"/>
          <w:color w:val="000000" w:themeColor="text1"/>
          <w:szCs w:val="21"/>
        </w:rPr>
        <w:t>（3）法定代表人授权书（签字加盖单位公章的扫描件）</w:t>
      </w:r>
    </w:p>
    <w:p w14:paraId="4178A65E">
      <w:pPr>
        <w:tabs>
          <w:tab w:val="left" w:pos="709"/>
        </w:tabs>
        <w:spacing w:line="360" w:lineRule="auto"/>
        <w:ind w:firstLine="630" w:firstLineChars="300"/>
        <w:rPr>
          <w:color w:val="000000" w:themeColor="text1"/>
          <w:szCs w:val="21"/>
        </w:rPr>
      </w:pPr>
      <w:r>
        <w:rPr>
          <w:rFonts w:hint="eastAsia"/>
          <w:color w:val="000000" w:themeColor="text1"/>
          <w:szCs w:val="21"/>
        </w:rPr>
        <w:t>报名成功后，参比人可与现场技术人员进行技术交流。如有异议需在询比前提出，参比人参加询比即视为已充分了解现场情况、技术要求、安全要求等。</w:t>
      </w:r>
    </w:p>
    <w:p w14:paraId="3A29EF4F">
      <w:pPr>
        <w:numPr>
          <w:ilvl w:val="0"/>
          <w:numId w:val="7"/>
        </w:numPr>
        <w:tabs>
          <w:tab w:val="left" w:pos="709"/>
        </w:tabs>
        <w:spacing w:line="360" w:lineRule="auto"/>
        <w:ind w:firstLine="480"/>
        <w:rPr>
          <w:color w:val="000000" w:themeColor="text1"/>
          <w:szCs w:val="21"/>
        </w:rPr>
      </w:pPr>
      <w:bookmarkStart w:id="8" w:name="_GoBack"/>
      <w:r>
        <w:rPr>
          <w:rFonts w:hint="eastAsia"/>
          <w:color w:val="000000" w:themeColor="text1"/>
          <w:szCs w:val="21"/>
        </w:rPr>
        <w:t>获取采购文件</w:t>
      </w:r>
      <w:r>
        <w:rPr>
          <w:rFonts w:hint="eastAsia"/>
          <w:color w:val="000000" w:themeColor="text1"/>
          <w:szCs w:val="21"/>
          <w:lang w:val="en-US" w:eastAsia="zh-CN"/>
        </w:rPr>
        <w:t>及参</w:t>
      </w:r>
      <w:r>
        <w:rPr>
          <w:rFonts w:hint="eastAsia"/>
          <w:b w:val="0"/>
          <w:bCs w:val="0"/>
          <w:color w:val="000000" w:themeColor="text1"/>
          <w:szCs w:val="21"/>
          <w:lang w:val="en-US" w:eastAsia="zh-CN"/>
        </w:rPr>
        <w:t>比</w:t>
      </w:r>
      <w:r>
        <w:rPr>
          <w:rFonts w:hint="eastAsia"/>
          <w:b w:val="0"/>
          <w:bCs w:val="0"/>
          <w:snapToGrid w:val="0"/>
          <w:color w:val="000000" w:themeColor="text1"/>
          <w:spacing w:val="8"/>
          <w:szCs w:val="21"/>
        </w:rPr>
        <w:t>文件递交要</w:t>
      </w:r>
      <w:r>
        <w:rPr>
          <w:rFonts w:hint="eastAsia"/>
          <w:b w:val="0"/>
          <w:bCs w:val="0"/>
          <w:snapToGrid w:val="0"/>
          <w:color w:val="000000" w:themeColor="text1"/>
          <w:spacing w:val="8"/>
          <w:szCs w:val="21"/>
          <w:lang w:val="en-US" w:eastAsia="zh-CN"/>
        </w:rPr>
        <w:t>求</w:t>
      </w:r>
      <w:r>
        <w:rPr>
          <w:rFonts w:hint="eastAsia"/>
          <w:b w:val="0"/>
          <w:bCs w:val="0"/>
          <w:snapToGrid w:val="0"/>
          <w:color w:val="000000" w:themeColor="text1"/>
          <w:spacing w:val="8"/>
          <w:szCs w:val="21"/>
          <w:lang w:eastAsia="zh-CN"/>
        </w:rPr>
        <w:t>：</w:t>
      </w:r>
    </w:p>
    <w:bookmarkEnd w:id="8"/>
    <w:p w14:paraId="7A558906">
      <w:pPr>
        <w:numPr>
          <w:ilvl w:val="0"/>
          <w:numId w:val="8"/>
        </w:numPr>
        <w:tabs>
          <w:tab w:val="left" w:pos="709"/>
        </w:tabs>
        <w:spacing w:line="360" w:lineRule="auto"/>
        <w:ind w:left="40" w:leftChars="19" w:firstLine="436" w:firstLineChars="208"/>
        <w:rPr>
          <w:rFonts w:hint="eastAsia"/>
          <w:color w:val="000000" w:themeColor="text1"/>
          <w:szCs w:val="21"/>
        </w:rPr>
      </w:pPr>
      <w:r>
        <w:rPr>
          <w:rFonts w:hint="eastAsia"/>
          <w:color w:val="000000" w:themeColor="text1"/>
          <w:szCs w:val="21"/>
        </w:rPr>
        <w:t>获取采购文件：本项目采购文件请有意向参比人</w:t>
      </w:r>
      <w:r>
        <w:rPr>
          <w:rFonts w:hint="eastAsia"/>
          <w:b/>
          <w:bCs/>
          <w:color w:val="000000" w:themeColor="text1"/>
          <w:szCs w:val="21"/>
          <w:highlight w:val="yellow"/>
          <w:lang w:val="en-US" w:eastAsia="zh-CN"/>
        </w:rPr>
        <w:t>务必</w:t>
      </w:r>
      <w:r>
        <w:rPr>
          <w:rFonts w:hint="eastAsia"/>
          <w:szCs w:val="21"/>
        </w:rPr>
        <w:t>在 http://nhygcg.fjshgx.com/(福建能化阳光采购平台)上免费注册；</w:t>
      </w:r>
      <w:r>
        <w:rPr>
          <w:rFonts w:hint="eastAsia"/>
          <w:szCs w:val="21"/>
          <w:lang w:val="en-US" w:eastAsia="zh-CN"/>
        </w:rPr>
        <w:t>并</w:t>
      </w:r>
      <w:r>
        <w:rPr>
          <w:rFonts w:hint="eastAsia"/>
          <w:szCs w:val="21"/>
        </w:rPr>
        <w:t>在</w:t>
      </w:r>
      <w:r>
        <w:fldChar w:fldCharType="begin"/>
      </w:r>
      <w:r>
        <w:instrText xml:space="preserve"> HYPERLINK "http://www.fhcpec.com.cn/" </w:instrText>
      </w:r>
      <w:r>
        <w:fldChar w:fldCharType="separate"/>
      </w:r>
      <w:r>
        <w:rPr>
          <w:rStyle w:val="53"/>
          <w:szCs w:val="21"/>
        </w:rPr>
        <w:t>http://www.fhcpec.com.cn/</w:t>
      </w:r>
      <w:r>
        <w:rPr>
          <w:rStyle w:val="53"/>
          <w:szCs w:val="21"/>
        </w:rPr>
        <w:fldChar w:fldCharType="end"/>
      </w:r>
      <w:r>
        <w:rPr>
          <w:rStyle w:val="53"/>
          <w:szCs w:val="21"/>
        </w:rPr>
        <w:t>自行下载</w:t>
      </w:r>
      <w:r>
        <w:rPr>
          <w:rStyle w:val="53"/>
          <w:rFonts w:hint="eastAsia"/>
          <w:szCs w:val="21"/>
          <w:lang w:val="en-US" w:eastAsia="zh-CN"/>
        </w:rPr>
        <w:t>采购询比文件</w:t>
      </w:r>
      <w:r>
        <w:rPr>
          <w:rStyle w:val="53"/>
          <w:szCs w:val="21"/>
        </w:rPr>
        <w:t>；</w:t>
      </w:r>
      <w:r>
        <w:rPr>
          <w:rFonts w:hint="eastAsia"/>
          <w:color w:val="000000" w:themeColor="text1"/>
          <w:szCs w:val="21"/>
        </w:rPr>
        <w:t>不收取费用。（特别声明：未进行登记报名的参比人，其递交的参比文件将被拒收。）</w:t>
      </w:r>
    </w:p>
    <w:p w14:paraId="0CE1B67D">
      <w:pPr>
        <w:numPr>
          <w:ilvl w:val="0"/>
          <w:numId w:val="8"/>
        </w:numPr>
        <w:tabs>
          <w:tab w:val="left" w:pos="709"/>
        </w:tabs>
        <w:spacing w:line="360" w:lineRule="auto"/>
        <w:ind w:left="40" w:leftChars="19" w:firstLine="436" w:firstLineChars="208"/>
        <w:rPr>
          <w:color w:val="000000" w:themeColor="text1"/>
          <w:szCs w:val="21"/>
        </w:rPr>
      </w:pPr>
      <w:r>
        <w:rPr>
          <w:rFonts w:hint="eastAsia"/>
          <w:color w:val="000000" w:themeColor="text1"/>
          <w:szCs w:val="21"/>
        </w:rPr>
        <w:t>参比文件递交地点：福建省漳州市古雷开发区纵四路西侧福化古雷运营中心17楼 综合采购团队</w:t>
      </w:r>
      <w:r>
        <w:rPr>
          <w:rFonts w:hint="eastAsia"/>
          <w:color w:val="000000" w:themeColor="text1"/>
          <w:szCs w:val="21"/>
          <w:lang w:val="en-US" w:eastAsia="zh-CN"/>
        </w:rPr>
        <w:t xml:space="preserve">  </w:t>
      </w:r>
      <w:r>
        <w:rPr>
          <w:rFonts w:hint="eastAsia"/>
          <w:color w:val="000000" w:themeColor="text1"/>
          <w:szCs w:val="21"/>
        </w:rPr>
        <w:t>黄梅钦13806001925。</w:t>
      </w:r>
    </w:p>
    <w:p w14:paraId="2AC62F19">
      <w:pPr>
        <w:numPr>
          <w:ilvl w:val="0"/>
          <w:numId w:val="8"/>
        </w:numPr>
        <w:tabs>
          <w:tab w:val="left" w:pos="709"/>
        </w:tabs>
        <w:spacing w:line="360" w:lineRule="auto"/>
        <w:ind w:left="40" w:leftChars="19" w:firstLine="436" w:firstLineChars="208"/>
        <w:rPr>
          <w:color w:val="000000" w:themeColor="text1"/>
          <w:szCs w:val="21"/>
        </w:rPr>
      </w:pPr>
      <w:r>
        <w:rPr>
          <w:rFonts w:hint="eastAsia"/>
          <w:color w:val="000000" w:themeColor="text1"/>
          <w:szCs w:val="21"/>
        </w:rPr>
        <w:t>参比文件递交截止时间（以送达时间为准）：</w:t>
      </w:r>
      <w:r>
        <w:rPr>
          <w:rFonts w:hint="eastAsia"/>
          <w:color w:val="000000" w:themeColor="text1"/>
          <w:szCs w:val="21"/>
          <w:lang w:val="en-US" w:eastAsia="zh-CN"/>
        </w:rPr>
        <w:t>请参比人于</w:t>
      </w:r>
      <w:r>
        <w:rPr>
          <w:rFonts w:hint="eastAsia"/>
          <w:color w:val="000000" w:themeColor="text1"/>
          <w:szCs w:val="21"/>
        </w:rPr>
        <w:t>202</w:t>
      </w:r>
      <w:r>
        <w:rPr>
          <w:rFonts w:hint="eastAsia"/>
          <w:color w:val="000000" w:themeColor="text1"/>
          <w:szCs w:val="21"/>
          <w:lang w:val="en-US" w:eastAsia="zh-CN"/>
        </w:rPr>
        <w:t>6</w:t>
      </w:r>
      <w:r>
        <w:rPr>
          <w:rFonts w:hint="eastAsia"/>
          <w:color w:val="000000" w:themeColor="text1"/>
          <w:szCs w:val="21"/>
        </w:rPr>
        <w:t>年</w:t>
      </w:r>
      <w:r>
        <w:rPr>
          <w:rFonts w:hint="eastAsia"/>
          <w:color w:val="000000" w:themeColor="text1"/>
          <w:szCs w:val="21"/>
          <w:lang w:val="en-US" w:eastAsia="zh-CN"/>
        </w:rPr>
        <w:t>08</w:t>
      </w:r>
      <w:r>
        <w:rPr>
          <w:rFonts w:hint="eastAsia"/>
          <w:color w:val="000000" w:themeColor="text1"/>
          <w:szCs w:val="21"/>
        </w:rPr>
        <w:t>月</w:t>
      </w:r>
      <w:r>
        <w:rPr>
          <w:rFonts w:hint="eastAsia"/>
          <w:color w:val="000000" w:themeColor="text1"/>
          <w:szCs w:val="21"/>
          <w:lang w:val="en-US" w:eastAsia="zh-CN"/>
        </w:rPr>
        <w:t>25</w:t>
      </w:r>
      <w:r>
        <w:rPr>
          <w:rFonts w:hint="eastAsia"/>
          <w:color w:val="000000" w:themeColor="text1"/>
          <w:szCs w:val="21"/>
        </w:rPr>
        <w:t>日</w:t>
      </w:r>
      <w:r>
        <w:rPr>
          <w:rFonts w:hint="eastAsia"/>
          <w:color w:val="000000" w:themeColor="text1"/>
          <w:szCs w:val="21"/>
          <w:lang w:val="en-US" w:eastAsia="zh-CN"/>
        </w:rPr>
        <w:t>17：00前将参比文件送达采购人指定地点（</w:t>
      </w:r>
      <w:r>
        <w:rPr>
          <w:rFonts w:hint="default" w:ascii="Times New Roman" w:hAnsi="Times New Roman" w:eastAsia="宋体" w:cs="Times New Roman"/>
          <w:sz w:val="21"/>
          <w:szCs w:val="21"/>
        </w:rPr>
        <w:t>以收到参</w:t>
      </w:r>
      <w:r>
        <w:rPr>
          <w:rFonts w:hint="eastAsia" w:ascii="Times New Roman" w:hAnsi="Times New Roman" w:eastAsia="宋体" w:cs="Times New Roman"/>
          <w:sz w:val="21"/>
          <w:szCs w:val="21"/>
          <w:lang w:val="en-US" w:eastAsia="zh-CN"/>
        </w:rPr>
        <w:t>比人参比</w:t>
      </w:r>
      <w:r>
        <w:rPr>
          <w:rFonts w:hint="default" w:ascii="Times New Roman" w:hAnsi="Times New Roman" w:eastAsia="宋体" w:cs="Times New Roman"/>
          <w:sz w:val="21"/>
          <w:szCs w:val="21"/>
        </w:rPr>
        <w:t>文件为准）</w:t>
      </w:r>
      <w:r>
        <w:rPr>
          <w:rFonts w:hint="eastAsia"/>
          <w:color w:val="000000" w:themeColor="text1"/>
          <w:szCs w:val="21"/>
        </w:rPr>
        <w:t>。</w:t>
      </w:r>
    </w:p>
    <w:p w14:paraId="5A5EAB95">
      <w:pPr>
        <w:tabs>
          <w:tab w:val="left" w:pos="709"/>
        </w:tabs>
        <w:spacing w:line="360" w:lineRule="auto"/>
        <w:ind w:firstLine="422" w:firstLineChars="200"/>
        <w:rPr>
          <w:rFonts w:hint="eastAsia" w:eastAsiaTheme="minorEastAsia"/>
          <w:szCs w:val="21"/>
          <w:lang w:eastAsia="zh-CN"/>
        </w:rPr>
      </w:pPr>
      <w:r>
        <w:rPr>
          <w:rFonts w:hint="eastAsia"/>
          <w:b/>
          <w:szCs w:val="21"/>
        </w:rPr>
        <w:t>六、发布公告的媒介：</w:t>
      </w:r>
      <w:r>
        <w:rPr>
          <w:rStyle w:val="53"/>
          <w:rFonts w:hint="eastAsia"/>
        </w:rPr>
        <w:t>http://nhygcg.fjshgx.com/</w:t>
      </w:r>
      <w:r>
        <w:rPr>
          <w:rFonts w:hint="eastAsia"/>
          <w:szCs w:val="21"/>
        </w:rPr>
        <w:t>(福建能化阳光采购平台)和</w:t>
      </w:r>
      <w:r>
        <w:rPr>
          <w:rStyle w:val="53"/>
          <w:szCs w:val="21"/>
        </w:rPr>
        <w:t xml:space="preserve">http://www.fhcpec.com.cn/ </w:t>
      </w:r>
      <w:r>
        <w:rPr>
          <w:szCs w:val="21"/>
        </w:rPr>
        <w:t>（</w:t>
      </w:r>
      <w:r>
        <w:fldChar w:fldCharType="begin"/>
      </w:r>
      <w:r>
        <w:instrText xml:space="preserve"> HYPERLINK "http://www.fhcpec.com.cn/" </w:instrText>
      </w:r>
      <w:r>
        <w:fldChar w:fldCharType="separate"/>
      </w:r>
      <w:r>
        <w:rPr>
          <w:rStyle w:val="53"/>
          <w:szCs w:val="21"/>
        </w:rPr>
        <w:t>福建福海创石油化工有限公司</w:t>
      </w:r>
      <w:r>
        <w:rPr>
          <w:rStyle w:val="53"/>
          <w:szCs w:val="21"/>
        </w:rPr>
        <w:fldChar w:fldCharType="end"/>
      </w:r>
      <w:r>
        <w:rPr>
          <w:rStyle w:val="53"/>
          <w:rFonts w:hint="eastAsia"/>
          <w:szCs w:val="21"/>
          <w:lang w:val="en-US" w:eastAsia="zh-CN"/>
        </w:rPr>
        <w:t>官网</w:t>
      </w:r>
      <w:r>
        <w:rPr>
          <w:rFonts w:hint="eastAsia"/>
          <w:szCs w:val="21"/>
        </w:rPr>
        <w:t>）</w:t>
      </w:r>
      <w:r>
        <w:rPr>
          <w:rFonts w:hint="eastAsia"/>
          <w:szCs w:val="21"/>
          <w:lang w:eastAsia="zh-CN"/>
        </w:rPr>
        <w:t>。</w:t>
      </w:r>
    </w:p>
    <w:p w14:paraId="57892997">
      <w:pPr>
        <w:tabs>
          <w:tab w:val="left" w:pos="709"/>
        </w:tabs>
        <w:spacing w:line="360" w:lineRule="auto"/>
        <w:ind w:firstLine="422" w:firstLineChars="200"/>
        <w:rPr>
          <w:b/>
          <w:szCs w:val="21"/>
        </w:rPr>
      </w:pPr>
      <w:r>
        <w:rPr>
          <w:b/>
          <w:szCs w:val="21"/>
        </w:rPr>
        <w:t>七、本项目参比保证金：</w:t>
      </w:r>
      <w:r>
        <w:rPr>
          <w:rFonts w:hint="eastAsia"/>
          <w:b/>
          <w:szCs w:val="21"/>
        </w:rPr>
        <w:t>人民币</w:t>
      </w:r>
      <w:r>
        <w:rPr>
          <w:rFonts w:hint="eastAsia"/>
          <w:b/>
          <w:szCs w:val="21"/>
          <w:lang w:val="en-US" w:eastAsia="zh-CN"/>
        </w:rPr>
        <w:t>5800</w:t>
      </w:r>
      <w:r>
        <w:rPr>
          <w:b/>
          <w:szCs w:val="21"/>
        </w:rPr>
        <w:t>元</w:t>
      </w:r>
    </w:p>
    <w:p w14:paraId="4E9EAAA9">
      <w:pPr>
        <w:spacing w:line="336" w:lineRule="auto"/>
        <w:ind w:firstLine="420" w:firstLineChars="200"/>
        <w:rPr>
          <w:color w:val="000000" w:themeColor="text1"/>
          <w:szCs w:val="21"/>
        </w:rPr>
      </w:pPr>
      <w:r>
        <w:rPr>
          <w:color w:val="000000" w:themeColor="text1"/>
          <w:szCs w:val="21"/>
        </w:rPr>
        <w:t>八、本项目采用综合评分法，经技术评</w:t>
      </w:r>
      <w:r>
        <w:rPr>
          <w:rFonts w:hint="eastAsia"/>
          <w:color w:val="000000" w:themeColor="text1"/>
          <w:szCs w:val="21"/>
          <w:lang w:val="en-US" w:eastAsia="zh-CN"/>
        </w:rPr>
        <w:t>审</w:t>
      </w:r>
      <w:r>
        <w:rPr>
          <w:color w:val="000000" w:themeColor="text1"/>
          <w:szCs w:val="21"/>
        </w:rPr>
        <w:t>和商务评</w:t>
      </w:r>
      <w:r>
        <w:rPr>
          <w:rFonts w:hint="eastAsia"/>
          <w:color w:val="000000" w:themeColor="text1"/>
          <w:szCs w:val="21"/>
          <w:lang w:val="en-US" w:eastAsia="zh-CN"/>
        </w:rPr>
        <w:t>审</w:t>
      </w:r>
      <w:r>
        <w:rPr>
          <w:color w:val="000000" w:themeColor="text1"/>
          <w:szCs w:val="21"/>
        </w:rPr>
        <w:t>后选择综合总分最高者作为中选单位，技术</w:t>
      </w:r>
      <w:r>
        <w:rPr>
          <w:rFonts w:hint="eastAsia"/>
          <w:color w:val="000000" w:themeColor="text1"/>
          <w:szCs w:val="21"/>
        </w:rPr>
        <w:t>部分</w:t>
      </w:r>
      <w:r>
        <w:rPr>
          <w:color w:val="000000" w:themeColor="text1"/>
          <w:szCs w:val="21"/>
        </w:rPr>
        <w:t>和</w:t>
      </w:r>
      <w:r>
        <w:rPr>
          <w:rFonts w:hint="eastAsia"/>
          <w:color w:val="000000" w:themeColor="text1"/>
          <w:szCs w:val="21"/>
        </w:rPr>
        <w:t>商务部分</w:t>
      </w:r>
      <w:r>
        <w:rPr>
          <w:color w:val="000000" w:themeColor="text1"/>
          <w:szCs w:val="21"/>
        </w:rPr>
        <w:t>占比</w:t>
      </w:r>
      <w:r>
        <w:rPr>
          <w:rFonts w:hint="eastAsia"/>
          <w:color w:val="000000" w:themeColor="text1"/>
          <w:szCs w:val="21"/>
          <w:lang w:val="en-US" w:eastAsia="zh-CN"/>
        </w:rPr>
        <w:t>2</w:t>
      </w:r>
      <w:r>
        <w:rPr>
          <w:rFonts w:hint="eastAsia"/>
          <w:color w:val="000000" w:themeColor="text1"/>
          <w:szCs w:val="21"/>
        </w:rPr>
        <w:t>:</w:t>
      </w:r>
      <w:r>
        <w:rPr>
          <w:rFonts w:hint="eastAsia"/>
          <w:color w:val="000000" w:themeColor="text1"/>
          <w:szCs w:val="21"/>
          <w:lang w:val="en-US" w:eastAsia="zh-CN"/>
        </w:rPr>
        <w:t>8</w:t>
      </w:r>
      <w:r>
        <w:rPr>
          <w:color w:val="000000" w:themeColor="text1"/>
          <w:szCs w:val="21"/>
        </w:rPr>
        <w:t>。</w:t>
      </w:r>
    </w:p>
    <w:p w14:paraId="0A0B39B6">
      <w:pPr>
        <w:spacing w:line="336" w:lineRule="auto"/>
        <w:ind w:firstLine="420" w:firstLineChars="200"/>
        <w:rPr>
          <w:rFonts w:hint="eastAsia" w:eastAsiaTheme="minorEastAsia"/>
          <w:color w:val="000000" w:themeColor="text1"/>
          <w:szCs w:val="21"/>
          <w:lang w:val="en-US" w:eastAsia="zh-CN"/>
        </w:rPr>
      </w:pPr>
      <w:r>
        <w:rPr>
          <w:rFonts w:hint="eastAsia"/>
          <w:color w:val="000000" w:themeColor="text1"/>
          <w:szCs w:val="21"/>
          <w:lang w:val="en-US" w:eastAsia="zh-CN"/>
        </w:rPr>
        <w:t>九、</w:t>
      </w:r>
      <w:r>
        <w:rPr>
          <w:rFonts w:hint="default" w:ascii="Times New Roman" w:hAnsi="Times New Roman" w:eastAsia="宋体" w:cs="Times New Roman"/>
          <w:b/>
          <w:bCs/>
          <w:i w:val="0"/>
          <w:iCs w:val="0"/>
          <w:caps w:val="0"/>
          <w:color w:val="111111"/>
          <w:spacing w:val="0"/>
          <w:sz w:val="21"/>
          <w:szCs w:val="21"/>
          <w:shd w:val="clear" w:fill="F9FBFF"/>
        </w:rPr>
        <w:t>付款方式：</w:t>
      </w:r>
      <w:r>
        <w:rPr>
          <w:rFonts w:hint="default" w:ascii="Times New Roman" w:hAnsi="Times New Roman" w:eastAsia="宋体" w:cs="Times New Roman"/>
          <w:b w:val="0"/>
          <w:bCs w:val="0"/>
          <w:i w:val="0"/>
          <w:iCs w:val="0"/>
          <w:caps w:val="0"/>
          <w:color w:val="111111"/>
          <w:spacing w:val="0"/>
          <w:sz w:val="21"/>
          <w:szCs w:val="21"/>
          <w:shd w:val="clear" w:fill="F9FBFF"/>
          <w:lang w:val="en-US" w:eastAsia="zh-CN"/>
        </w:rPr>
        <w:t>项目完成并验收合格后支付合同结算款90%，剩余10%为质保金，质保期</w:t>
      </w:r>
      <w:r>
        <w:rPr>
          <w:rFonts w:hint="eastAsia" w:ascii="Times New Roman" w:hAnsi="Times New Roman" w:eastAsia="宋体" w:cs="Times New Roman"/>
          <w:b w:val="0"/>
          <w:bCs w:val="0"/>
          <w:i w:val="0"/>
          <w:iCs w:val="0"/>
          <w:caps w:val="0"/>
          <w:color w:val="111111"/>
          <w:spacing w:val="0"/>
          <w:sz w:val="21"/>
          <w:szCs w:val="21"/>
          <w:shd w:val="clear" w:fill="F9FBFF"/>
          <w:lang w:val="en-US" w:eastAsia="zh-CN"/>
        </w:rPr>
        <w:t>壹</w:t>
      </w:r>
      <w:r>
        <w:rPr>
          <w:rFonts w:hint="default" w:ascii="Times New Roman" w:hAnsi="Times New Roman" w:eastAsia="宋体" w:cs="Times New Roman"/>
          <w:b w:val="0"/>
          <w:bCs w:val="0"/>
          <w:i w:val="0"/>
          <w:iCs w:val="0"/>
          <w:caps w:val="0"/>
          <w:color w:val="111111"/>
          <w:spacing w:val="0"/>
          <w:sz w:val="21"/>
          <w:szCs w:val="21"/>
          <w:shd w:val="clear" w:fill="F9FBFF"/>
          <w:lang w:val="en-US" w:eastAsia="zh-CN"/>
        </w:rPr>
        <w:t>年。</w:t>
      </w:r>
    </w:p>
    <w:p w14:paraId="673B4FDB">
      <w:pPr>
        <w:tabs>
          <w:tab w:val="left" w:pos="709"/>
        </w:tabs>
        <w:spacing w:line="360" w:lineRule="auto"/>
        <w:ind w:firstLine="454" w:firstLineChars="200"/>
        <w:rPr>
          <w:szCs w:val="21"/>
        </w:rPr>
      </w:pPr>
      <w:r>
        <w:rPr>
          <w:rFonts w:hint="eastAsia"/>
          <w:b/>
          <w:bCs/>
          <w:snapToGrid w:val="0"/>
          <w:spacing w:val="8"/>
          <w:szCs w:val="21"/>
          <w:lang w:val="en-US" w:eastAsia="zh-CN"/>
        </w:rPr>
        <w:t>十</w:t>
      </w:r>
      <w:r>
        <w:rPr>
          <w:rFonts w:hint="eastAsia"/>
          <w:b/>
          <w:bCs/>
          <w:snapToGrid w:val="0"/>
          <w:spacing w:val="8"/>
          <w:szCs w:val="21"/>
        </w:rPr>
        <w:t>、联系方式</w:t>
      </w:r>
      <w:r>
        <w:rPr>
          <w:rFonts w:hint="eastAsia"/>
          <w:szCs w:val="21"/>
        </w:rPr>
        <w:t xml:space="preserve"> </w:t>
      </w:r>
    </w:p>
    <w:p w14:paraId="0E527553">
      <w:pPr>
        <w:tabs>
          <w:tab w:val="left" w:pos="709"/>
        </w:tabs>
        <w:spacing w:line="360" w:lineRule="auto"/>
        <w:ind w:firstLine="420" w:firstLineChars="200"/>
        <w:rPr>
          <w:szCs w:val="21"/>
        </w:rPr>
      </w:pPr>
      <w:r>
        <w:rPr>
          <w:rFonts w:hint="eastAsia"/>
          <w:szCs w:val="21"/>
        </w:rPr>
        <w:t>商务联系人：黄梅钦 电话：</w:t>
      </w:r>
      <w:r>
        <w:rPr>
          <w:rFonts w:hint="eastAsia"/>
          <w:szCs w:val="21"/>
          <w:lang w:val="en-US" w:eastAsia="zh-CN"/>
        </w:rPr>
        <w:t>13806001925</w:t>
      </w:r>
      <w:r>
        <w:rPr>
          <w:rFonts w:hint="eastAsia"/>
          <w:szCs w:val="21"/>
        </w:rPr>
        <w:t xml:space="preserve"> 邮箱：</w:t>
      </w:r>
      <w:r>
        <w:rPr>
          <w:rFonts w:hint="eastAsia"/>
          <w:color w:val="000000" w:themeColor="text1"/>
          <w:szCs w:val="21"/>
        </w:rPr>
        <w:t>huangmq@f</w:t>
      </w:r>
      <w:r>
        <w:rPr>
          <w:rFonts w:hint="eastAsia"/>
          <w:color w:val="000000" w:themeColor="text1"/>
          <w:szCs w:val="21"/>
          <w:lang w:val="en-US" w:eastAsia="zh-CN"/>
        </w:rPr>
        <w:t>ujian</w:t>
      </w:r>
      <w:r>
        <w:rPr>
          <w:rFonts w:hint="eastAsia"/>
          <w:color w:val="000000" w:themeColor="text1"/>
          <w:szCs w:val="21"/>
        </w:rPr>
        <w:t>e</w:t>
      </w:r>
      <w:r>
        <w:rPr>
          <w:rFonts w:hint="eastAsia"/>
          <w:color w:val="000000" w:themeColor="text1"/>
          <w:szCs w:val="21"/>
          <w:lang w:val="en-US" w:eastAsia="zh-CN"/>
        </w:rPr>
        <w:t>p</w:t>
      </w:r>
      <w:r>
        <w:rPr>
          <w:rFonts w:hint="eastAsia"/>
          <w:color w:val="000000" w:themeColor="text1"/>
          <w:szCs w:val="21"/>
        </w:rPr>
        <w:t>.com.cn</w:t>
      </w:r>
    </w:p>
    <w:p w14:paraId="30C70DFD">
      <w:pPr>
        <w:tabs>
          <w:tab w:val="left" w:pos="709"/>
        </w:tabs>
        <w:spacing w:line="360" w:lineRule="auto"/>
        <w:ind w:firstLine="420" w:firstLineChars="200"/>
        <w:rPr>
          <w:szCs w:val="21"/>
        </w:rPr>
      </w:pPr>
      <w:r>
        <w:rPr>
          <w:szCs w:val="21"/>
        </w:rPr>
        <w:t>现场技术联系人：</w:t>
      </w:r>
      <w:r>
        <w:rPr>
          <w:rFonts w:hint="eastAsia"/>
          <w:szCs w:val="21"/>
          <w:lang w:val="en-US" w:eastAsia="zh-CN"/>
        </w:rPr>
        <w:t>黄国进</w:t>
      </w:r>
      <w:r>
        <w:rPr>
          <w:rFonts w:hint="eastAsia"/>
          <w:szCs w:val="21"/>
        </w:rPr>
        <w:t xml:space="preserve"> </w:t>
      </w:r>
      <w:r>
        <w:rPr>
          <w:szCs w:val="21"/>
        </w:rPr>
        <w:t>电话</w:t>
      </w:r>
      <w:r>
        <w:rPr>
          <w:rFonts w:hint="eastAsia"/>
          <w:szCs w:val="21"/>
        </w:rPr>
        <w:t>：15280235924</w:t>
      </w:r>
      <w:r>
        <w:rPr>
          <w:rFonts w:hint="default"/>
          <w:szCs w:val="21"/>
          <w:lang w:val="en-US" w:eastAsia="zh-CN"/>
        </w:rPr>
        <w:t>  </w:t>
      </w:r>
    </w:p>
    <w:p w14:paraId="2CC92D81">
      <w:pPr>
        <w:tabs>
          <w:tab w:val="left" w:pos="709"/>
        </w:tabs>
        <w:spacing w:line="360" w:lineRule="auto"/>
        <w:ind w:firstLine="420" w:firstLineChars="200"/>
        <w:rPr>
          <w:szCs w:val="21"/>
        </w:rPr>
      </w:pPr>
      <w:r>
        <w:rPr>
          <w:rFonts w:hint="eastAsia"/>
          <w:szCs w:val="21"/>
        </w:rPr>
        <w:t xml:space="preserve">纪检监察室电话：0596-6311774  </w:t>
      </w:r>
    </w:p>
    <w:p w14:paraId="5F3366DC">
      <w:pPr>
        <w:tabs>
          <w:tab w:val="left" w:pos="709"/>
        </w:tabs>
        <w:spacing w:line="360" w:lineRule="auto"/>
        <w:ind w:left="420" w:leftChars="200" w:firstLine="73" w:firstLineChars="35"/>
        <w:rPr>
          <w:szCs w:val="21"/>
        </w:rPr>
      </w:pPr>
      <w:r>
        <w:rPr>
          <w:rFonts w:hint="eastAsia"/>
          <w:szCs w:val="21"/>
        </w:rPr>
        <w:t>联系地址：</w:t>
      </w:r>
      <w:r>
        <w:rPr>
          <w:rFonts w:hint="eastAsia"/>
          <w:color w:val="000000" w:themeColor="text1"/>
          <w:szCs w:val="21"/>
        </w:rPr>
        <w:t>福建省漳州市古雷开发区纵四路西侧福化古雷运营中心17楼</w:t>
      </w:r>
      <w:r>
        <w:rPr>
          <w:rFonts w:hint="eastAsia"/>
          <w:szCs w:val="21"/>
        </w:rPr>
        <w:t>。</w:t>
      </w:r>
    </w:p>
    <w:p w14:paraId="71820CF5">
      <w:pPr>
        <w:tabs>
          <w:tab w:val="left" w:pos="709"/>
        </w:tabs>
        <w:spacing w:line="360" w:lineRule="auto"/>
        <w:ind w:left="420" w:leftChars="200" w:firstLine="73" w:firstLineChars="35"/>
        <w:rPr>
          <w:szCs w:val="21"/>
        </w:rPr>
      </w:pPr>
      <w:r>
        <w:rPr>
          <w:rFonts w:hint="eastAsia"/>
          <w:szCs w:val="21"/>
        </w:rPr>
        <w:t>邮  编：363216</w:t>
      </w:r>
    </w:p>
    <w:p w14:paraId="4FC3A1B7">
      <w:pPr>
        <w:spacing w:line="360" w:lineRule="auto"/>
        <w:rPr>
          <w:szCs w:val="21"/>
        </w:rPr>
      </w:pPr>
    </w:p>
    <w:p w14:paraId="713A0F61">
      <w:pPr>
        <w:spacing w:line="360" w:lineRule="auto"/>
        <w:ind w:firstLine="420" w:firstLineChars="200"/>
        <w:rPr>
          <w:szCs w:val="21"/>
        </w:rPr>
      </w:pPr>
      <w:r>
        <w:rPr>
          <w:rFonts w:hint="eastAsia"/>
          <w:szCs w:val="21"/>
        </w:rPr>
        <w:t xml:space="preserve">                                          </w:t>
      </w:r>
      <w:r>
        <w:rPr>
          <w:szCs w:val="21"/>
        </w:rPr>
        <w:t xml:space="preserve">  </w:t>
      </w:r>
      <w:r>
        <w:rPr>
          <w:rFonts w:hint="eastAsia"/>
          <w:szCs w:val="21"/>
        </w:rPr>
        <w:t xml:space="preserve"> 福建福海创石油化工有限公司 </w:t>
      </w:r>
    </w:p>
    <w:p w14:paraId="62F9AEB5">
      <w:pPr>
        <w:spacing w:line="360" w:lineRule="auto"/>
        <w:ind w:firstLine="420" w:firstLineChars="200"/>
        <w:rPr>
          <w:szCs w:val="21"/>
        </w:rPr>
      </w:pPr>
      <w:r>
        <w:rPr>
          <w:rFonts w:hint="eastAsia"/>
          <w:szCs w:val="21"/>
        </w:rPr>
        <w:t xml:space="preserve">                                                  </w:t>
      </w:r>
      <w:r>
        <w:rPr>
          <w:szCs w:val="21"/>
        </w:rPr>
        <w:t>202</w:t>
      </w:r>
      <w:r>
        <w:rPr>
          <w:rFonts w:hint="eastAsia"/>
          <w:szCs w:val="21"/>
          <w:lang w:val="en-US" w:eastAsia="zh-CN"/>
        </w:rPr>
        <w:t>6</w:t>
      </w:r>
      <w:r>
        <w:rPr>
          <w:rFonts w:hint="eastAsia"/>
          <w:szCs w:val="21"/>
        </w:rPr>
        <w:t>年</w:t>
      </w:r>
      <w:r>
        <w:rPr>
          <w:szCs w:val="21"/>
        </w:rPr>
        <w:t>0</w:t>
      </w:r>
      <w:r>
        <w:rPr>
          <w:rFonts w:hint="eastAsia"/>
          <w:szCs w:val="21"/>
          <w:lang w:val="en-US" w:eastAsia="zh-CN"/>
        </w:rPr>
        <w:t>8</w:t>
      </w:r>
      <w:r>
        <w:rPr>
          <w:rFonts w:hint="eastAsia"/>
          <w:szCs w:val="21"/>
        </w:rPr>
        <w:t>月</w:t>
      </w:r>
      <w:r>
        <w:rPr>
          <w:rFonts w:hint="eastAsia"/>
          <w:szCs w:val="21"/>
          <w:lang w:val="en-US" w:eastAsia="zh-CN"/>
        </w:rPr>
        <w:t>17</w:t>
      </w:r>
      <w:r>
        <w:rPr>
          <w:rFonts w:hint="eastAsia"/>
          <w:szCs w:val="21"/>
        </w:rPr>
        <w:t>日</w:t>
      </w:r>
    </w:p>
    <w:p w14:paraId="6F1094FF">
      <w:pPr>
        <w:pStyle w:val="2"/>
        <w:tabs>
          <w:tab w:val="left" w:pos="1262"/>
        </w:tabs>
        <w:spacing w:line="360" w:lineRule="auto"/>
        <w:ind w:left="0" w:right="108"/>
        <w:jc w:val="center"/>
        <w:rPr>
          <w:sz w:val="21"/>
          <w:szCs w:val="21"/>
          <w:lang w:eastAsia="zh-CN"/>
        </w:rPr>
      </w:pPr>
    </w:p>
    <w:p w14:paraId="2C4CA6FE">
      <w:pPr>
        <w:jc w:val="center"/>
        <w:outlineLvl w:val="0"/>
        <w:rPr>
          <w:rFonts w:ascii="黑体" w:hAnsi="黑体" w:eastAsia="黑体"/>
          <w:sz w:val="32"/>
          <w:szCs w:val="32"/>
        </w:rPr>
      </w:pPr>
    </w:p>
    <w:p w14:paraId="4C0684E1">
      <w:pPr>
        <w:jc w:val="center"/>
        <w:outlineLvl w:val="0"/>
        <w:rPr>
          <w:rFonts w:ascii="黑体" w:hAnsi="黑体" w:eastAsia="黑体"/>
          <w:sz w:val="32"/>
          <w:szCs w:val="32"/>
        </w:rPr>
      </w:pPr>
    </w:p>
    <w:p w14:paraId="43C0C270">
      <w:pPr>
        <w:jc w:val="center"/>
        <w:outlineLvl w:val="0"/>
        <w:rPr>
          <w:rFonts w:ascii="黑体" w:hAnsi="黑体" w:eastAsia="黑体"/>
          <w:sz w:val="32"/>
          <w:szCs w:val="32"/>
        </w:rPr>
      </w:pPr>
    </w:p>
    <w:p w14:paraId="46A58471">
      <w:pPr>
        <w:jc w:val="center"/>
        <w:outlineLvl w:val="0"/>
        <w:rPr>
          <w:rFonts w:ascii="黑体" w:hAnsi="黑体" w:eastAsia="黑体"/>
          <w:sz w:val="32"/>
          <w:szCs w:val="32"/>
        </w:rPr>
      </w:pPr>
    </w:p>
    <w:p w14:paraId="0DAF2949">
      <w:pPr>
        <w:jc w:val="center"/>
        <w:outlineLvl w:val="0"/>
        <w:rPr>
          <w:rFonts w:ascii="黑体" w:hAnsi="黑体" w:eastAsia="黑体"/>
          <w:sz w:val="32"/>
          <w:szCs w:val="32"/>
        </w:rPr>
      </w:pPr>
    </w:p>
    <w:p w14:paraId="3A3D4D41">
      <w:pPr>
        <w:jc w:val="center"/>
        <w:outlineLvl w:val="0"/>
        <w:rPr>
          <w:rFonts w:ascii="黑体" w:hAnsi="黑体" w:eastAsia="黑体"/>
          <w:sz w:val="32"/>
          <w:szCs w:val="32"/>
        </w:rPr>
      </w:pPr>
    </w:p>
    <w:p w14:paraId="656AF41E">
      <w:pPr>
        <w:jc w:val="center"/>
        <w:outlineLvl w:val="0"/>
        <w:rPr>
          <w:rFonts w:ascii="黑体" w:hAnsi="黑体" w:eastAsia="黑体"/>
          <w:sz w:val="32"/>
          <w:szCs w:val="32"/>
        </w:rPr>
      </w:pPr>
    </w:p>
    <w:p w14:paraId="1EFB3D21">
      <w:pPr>
        <w:jc w:val="center"/>
        <w:outlineLvl w:val="0"/>
        <w:rPr>
          <w:rFonts w:ascii="黑体" w:hAnsi="黑体" w:eastAsia="黑体"/>
          <w:sz w:val="32"/>
          <w:szCs w:val="32"/>
        </w:rPr>
      </w:pPr>
    </w:p>
    <w:p w14:paraId="3776B615">
      <w:pPr>
        <w:jc w:val="center"/>
        <w:outlineLvl w:val="0"/>
        <w:rPr>
          <w:rFonts w:ascii="黑体" w:hAnsi="黑体" w:eastAsia="黑体"/>
          <w:sz w:val="32"/>
          <w:szCs w:val="32"/>
        </w:rPr>
      </w:pPr>
    </w:p>
    <w:p w14:paraId="07FBBEFE">
      <w:pPr>
        <w:jc w:val="center"/>
        <w:outlineLvl w:val="0"/>
        <w:rPr>
          <w:rFonts w:ascii="黑体" w:hAnsi="黑体" w:eastAsia="黑体"/>
          <w:sz w:val="32"/>
          <w:szCs w:val="32"/>
        </w:rPr>
      </w:pPr>
    </w:p>
    <w:p w14:paraId="14168717">
      <w:pPr>
        <w:jc w:val="center"/>
        <w:outlineLvl w:val="0"/>
        <w:rPr>
          <w:rFonts w:ascii="黑体" w:hAnsi="黑体" w:eastAsia="黑体"/>
          <w:sz w:val="32"/>
          <w:szCs w:val="32"/>
        </w:rPr>
      </w:pPr>
    </w:p>
    <w:p w14:paraId="383238E4">
      <w:pPr>
        <w:jc w:val="center"/>
        <w:outlineLvl w:val="0"/>
        <w:rPr>
          <w:rFonts w:ascii="黑体" w:hAnsi="黑体" w:eastAsia="黑体"/>
          <w:sz w:val="32"/>
          <w:szCs w:val="32"/>
        </w:rPr>
      </w:pPr>
    </w:p>
    <w:p w14:paraId="7DA6967E">
      <w:pPr>
        <w:jc w:val="center"/>
        <w:outlineLvl w:val="0"/>
        <w:rPr>
          <w:rFonts w:ascii="黑体" w:hAnsi="黑体" w:eastAsia="黑体"/>
          <w:sz w:val="32"/>
          <w:szCs w:val="32"/>
        </w:rPr>
      </w:pPr>
    </w:p>
    <w:p w14:paraId="7089402B">
      <w:pPr>
        <w:jc w:val="center"/>
        <w:outlineLvl w:val="0"/>
        <w:rPr>
          <w:rFonts w:ascii="黑体" w:hAnsi="黑体" w:eastAsia="黑体"/>
          <w:sz w:val="32"/>
          <w:szCs w:val="32"/>
        </w:rPr>
      </w:pPr>
    </w:p>
    <w:p w14:paraId="42FDC4FC">
      <w:pPr>
        <w:jc w:val="center"/>
        <w:outlineLvl w:val="0"/>
        <w:rPr>
          <w:rFonts w:ascii="黑体" w:hAnsi="黑体" w:eastAsia="黑体"/>
          <w:sz w:val="32"/>
          <w:szCs w:val="32"/>
        </w:rPr>
      </w:pPr>
    </w:p>
    <w:p w14:paraId="29475E58">
      <w:pPr>
        <w:jc w:val="center"/>
        <w:outlineLvl w:val="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、法定代表人授权书</w:t>
      </w:r>
    </w:p>
    <w:p w14:paraId="76FE2D86">
      <w:pPr>
        <w:jc w:val="center"/>
        <w:outlineLvl w:val="0"/>
        <w:rPr>
          <w:rFonts w:ascii="黑体" w:hAnsi="黑体" w:eastAsia="黑体"/>
        </w:rPr>
      </w:pPr>
    </w:p>
    <w:p w14:paraId="4F575E68">
      <w:pPr>
        <w:spacing w:line="360" w:lineRule="auto"/>
        <w:ind w:firstLine="480" w:firstLineChars="200"/>
        <w:rPr>
          <w:rFonts w:hAnsi="Calibri" w:cs="黑体"/>
          <w:sz w:val="24"/>
          <w:szCs w:val="24"/>
        </w:rPr>
      </w:pPr>
      <w:r>
        <w:rPr>
          <w:rFonts w:hint="eastAsia" w:hAnsi="Calibri" w:cs="黑体"/>
          <w:sz w:val="24"/>
          <w:szCs w:val="24"/>
        </w:rPr>
        <w:t>本人</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（姓名）系</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（参比单位名称）的法定代表人，现授权委托本单位在职员工</w:t>
      </w:r>
      <w:r>
        <w:rPr>
          <w:rFonts w:hAnsi="Calibri" w:cs="黑体"/>
          <w:sz w:val="24"/>
          <w:szCs w:val="24"/>
          <w:u w:val="single"/>
        </w:rPr>
        <w:t xml:space="preserve">       </w:t>
      </w:r>
      <w:r>
        <w:rPr>
          <w:rFonts w:hint="eastAsia" w:hAnsi="Calibri" w:cs="黑体"/>
          <w:sz w:val="24"/>
          <w:szCs w:val="24"/>
        </w:rPr>
        <w:t>（姓名，职务）（身份证号码：</w:t>
      </w:r>
      <w:r>
        <w:rPr>
          <w:rFonts w:hAnsi="Calibri" w:cs="黑体"/>
          <w:sz w:val="24"/>
          <w:szCs w:val="24"/>
          <w:u w:val="single"/>
        </w:rPr>
        <w:t xml:space="preserve">                </w:t>
      </w:r>
      <w:r>
        <w:rPr>
          <w:rFonts w:hint="eastAsia" w:hAnsi="Calibri" w:cs="黑体"/>
          <w:sz w:val="24"/>
          <w:szCs w:val="24"/>
        </w:rPr>
        <w:t>、手机号码：</w:t>
      </w:r>
      <w:r>
        <w:rPr>
          <w:rFonts w:hAnsi="Calibri" w:cs="黑体"/>
          <w:sz w:val="24"/>
          <w:szCs w:val="24"/>
          <w:u w:val="single"/>
        </w:rPr>
        <w:t xml:space="preserve">              </w:t>
      </w:r>
      <w:r>
        <w:rPr>
          <w:rFonts w:hint="eastAsia" w:hAnsi="Calibri" w:cs="黑体"/>
          <w:sz w:val="24"/>
          <w:szCs w:val="24"/>
        </w:rPr>
        <w:t>、</w:t>
      </w:r>
      <w:r>
        <w:rPr>
          <w:rFonts w:hAnsi="Calibri" w:cs="黑体"/>
          <w:sz w:val="24"/>
          <w:szCs w:val="24"/>
        </w:rPr>
        <w:t>EMAIL</w:t>
      </w:r>
      <w:r>
        <w:rPr>
          <w:rFonts w:hint="eastAsia" w:hAnsi="Calibri" w:cs="黑体"/>
          <w:sz w:val="24"/>
          <w:szCs w:val="24"/>
        </w:rPr>
        <w:t>：</w:t>
      </w:r>
      <w:r>
        <w:rPr>
          <w:rFonts w:hAnsi="Calibri" w:cs="黑体"/>
          <w:sz w:val="24"/>
          <w:szCs w:val="24"/>
          <w:u w:val="single"/>
        </w:rPr>
        <w:t xml:space="preserve">              </w:t>
      </w:r>
      <w:r>
        <w:rPr>
          <w:rFonts w:hint="eastAsia" w:hAnsi="Calibri" w:cs="黑体"/>
          <w:sz w:val="24"/>
          <w:szCs w:val="24"/>
        </w:rPr>
        <w:t>）作为参比人代表以我方的名义参加贵单位组织的</w:t>
      </w:r>
      <w:r>
        <w:rPr>
          <w:rFonts w:hint="eastAsia" w:hAnsi="Calibri" w:cs="黑体"/>
          <w:sz w:val="24"/>
          <w:szCs w:val="24"/>
          <w:u w:val="single"/>
        </w:rPr>
        <w:t>福海创</w:t>
      </w:r>
      <w:r>
        <w:rPr>
          <w:rFonts w:hint="eastAsia" w:hAnsi="Calibri" w:cs="黑体"/>
          <w:sz w:val="24"/>
          <w:szCs w:val="24"/>
          <w:u w:val="single"/>
          <w:lang w:val="en-US" w:eastAsia="zh-CN"/>
        </w:rPr>
        <w:t>旧中控室</w:t>
      </w:r>
      <w:r>
        <w:rPr>
          <w:rFonts w:hint="eastAsia" w:hAnsi="Calibri" w:cs="黑体"/>
          <w:sz w:val="24"/>
          <w:szCs w:val="24"/>
          <w:u w:val="single"/>
        </w:rPr>
        <w:t>空调更</w:t>
      </w:r>
      <w:r>
        <w:rPr>
          <w:rFonts w:hint="eastAsia" w:hAnsi="Calibri" w:cs="黑体"/>
          <w:sz w:val="24"/>
          <w:szCs w:val="24"/>
          <w:u w:val="single"/>
          <w:lang w:val="en-US" w:eastAsia="zh-CN"/>
        </w:rPr>
        <w:t>换</w:t>
      </w:r>
      <w:r>
        <w:rPr>
          <w:rFonts w:hint="eastAsia" w:hAnsi="Calibri" w:cs="黑体"/>
          <w:sz w:val="24"/>
          <w:szCs w:val="24"/>
          <w:u w:val="single"/>
        </w:rPr>
        <w:t>项目（项目编号：PB260701000020）</w:t>
      </w:r>
      <w:r>
        <w:rPr>
          <w:rFonts w:hint="eastAsia" w:hAnsi="Calibri" w:cs="黑体"/>
          <w:sz w:val="24"/>
          <w:szCs w:val="24"/>
        </w:rPr>
        <w:t>的询比活动，并代表我方全权处理一切与之有关的具体事务和签署相关文件，我均予以承认。</w:t>
      </w:r>
    </w:p>
    <w:p w14:paraId="0E9624C6">
      <w:pPr>
        <w:spacing w:line="360" w:lineRule="auto"/>
        <w:ind w:firstLine="480" w:firstLineChars="200"/>
        <w:rPr>
          <w:rFonts w:hAnsi="Calibri" w:cs="黑体"/>
          <w:sz w:val="24"/>
          <w:szCs w:val="24"/>
        </w:rPr>
      </w:pPr>
      <w:r>
        <w:rPr>
          <w:rFonts w:hint="eastAsia" w:hAnsi="Calibri" w:cs="黑体"/>
          <w:sz w:val="24"/>
          <w:szCs w:val="24"/>
        </w:rPr>
        <w:t>代理人无权转让委托权。</w:t>
      </w:r>
    </w:p>
    <w:p w14:paraId="52B2AA4D">
      <w:pPr>
        <w:spacing w:line="360" w:lineRule="auto"/>
        <w:ind w:firstLine="480" w:firstLineChars="200"/>
        <w:rPr>
          <w:rFonts w:hAnsi="Calibri" w:cs="黑体"/>
          <w:sz w:val="24"/>
          <w:szCs w:val="24"/>
        </w:rPr>
      </w:pPr>
      <w:r>
        <w:rPr>
          <w:rFonts w:hint="eastAsia" w:hAnsi="Calibri" w:cs="黑体"/>
          <w:sz w:val="24"/>
          <w:szCs w:val="24"/>
        </w:rPr>
        <w:t>本授权书于</w:t>
      </w:r>
      <w:r>
        <w:rPr>
          <w:rFonts w:hAnsi="Calibri" w:cs="黑体"/>
          <w:sz w:val="24"/>
          <w:szCs w:val="24"/>
          <w:u w:val="single"/>
        </w:rPr>
        <w:t xml:space="preserve">    </w:t>
      </w:r>
      <w:r>
        <w:rPr>
          <w:rFonts w:hint="eastAsia" w:hAnsi="Calibri" w:cs="黑体"/>
          <w:sz w:val="24"/>
          <w:szCs w:val="24"/>
        </w:rPr>
        <w:t>年</w:t>
      </w:r>
      <w:r>
        <w:rPr>
          <w:rFonts w:hAnsi="Calibri" w:cs="黑体"/>
          <w:sz w:val="24"/>
          <w:szCs w:val="24"/>
          <w:u w:val="single"/>
        </w:rPr>
        <w:t xml:space="preserve">   </w:t>
      </w:r>
      <w:r>
        <w:rPr>
          <w:rFonts w:hint="eastAsia" w:hAnsi="Calibri" w:cs="黑体"/>
          <w:sz w:val="24"/>
          <w:szCs w:val="24"/>
        </w:rPr>
        <w:t>月</w:t>
      </w:r>
      <w:r>
        <w:rPr>
          <w:rFonts w:hAnsi="Calibri" w:cs="黑体"/>
          <w:sz w:val="24"/>
          <w:szCs w:val="24"/>
          <w:u w:val="single"/>
        </w:rPr>
        <w:t xml:space="preserve">   </w:t>
      </w:r>
      <w:r>
        <w:rPr>
          <w:rFonts w:hint="eastAsia" w:hAnsi="Calibri" w:cs="黑体"/>
          <w:sz w:val="24"/>
          <w:szCs w:val="24"/>
        </w:rPr>
        <w:t>日签字生效，本授权书至采购有效期结束前始终有效。</w:t>
      </w:r>
    </w:p>
    <w:p w14:paraId="1F708FA4">
      <w:pPr>
        <w:spacing w:line="360" w:lineRule="auto"/>
        <w:ind w:firstLine="480" w:firstLineChars="200"/>
        <w:rPr>
          <w:rFonts w:hAnsi="Calibri" w:cs="黑体"/>
          <w:sz w:val="24"/>
          <w:szCs w:val="24"/>
        </w:rPr>
      </w:pPr>
      <w:r>
        <w:rPr>
          <w:rFonts w:hint="eastAsia" w:hAnsi="Calibri" w:cs="黑体"/>
          <w:sz w:val="24"/>
          <w:szCs w:val="24"/>
        </w:rPr>
        <w:t>特此声明。</w:t>
      </w:r>
    </w:p>
    <w:p w14:paraId="505AC701">
      <w:pPr>
        <w:rPr>
          <w:rFonts w:hAnsi="Calibri" w:cs="黑体"/>
          <w:sz w:val="24"/>
          <w:szCs w:val="24"/>
        </w:rPr>
      </w:pPr>
    </w:p>
    <w:p w14:paraId="67A18E5D">
      <w:pPr>
        <w:spacing w:line="360" w:lineRule="auto"/>
        <w:rPr>
          <w:rFonts w:hAnsi="Calibri" w:cs="黑体"/>
          <w:sz w:val="24"/>
          <w:szCs w:val="24"/>
        </w:rPr>
      </w:pPr>
      <w:r>
        <w:rPr>
          <w:rFonts w:hint="eastAsia" w:hAnsi="Calibri" w:cs="黑体"/>
          <w:sz w:val="24"/>
          <w:szCs w:val="24"/>
        </w:rPr>
        <w:t>参比人（公章）：</w:t>
      </w:r>
    </w:p>
    <w:p w14:paraId="18DCA5A2">
      <w:pPr>
        <w:spacing w:line="360" w:lineRule="auto"/>
        <w:rPr>
          <w:rFonts w:hAnsi="Calibri" w:cs="黑体"/>
          <w:sz w:val="24"/>
          <w:szCs w:val="24"/>
        </w:rPr>
      </w:pPr>
      <w:r>
        <w:rPr>
          <w:rFonts w:hint="eastAsia" w:hAnsi="Calibri" w:cs="黑体"/>
          <w:sz w:val="24"/>
          <w:szCs w:val="24"/>
        </w:rPr>
        <w:t>法定代表人（授权人）签字或盖章：</w:t>
      </w:r>
    </w:p>
    <w:p w14:paraId="15453AEF">
      <w:pPr>
        <w:spacing w:line="360" w:lineRule="auto"/>
        <w:rPr>
          <w:rFonts w:hAnsi="Calibri" w:cs="黑体"/>
          <w:sz w:val="24"/>
          <w:szCs w:val="24"/>
        </w:rPr>
      </w:pPr>
      <w:r>
        <w:rPr>
          <w:rFonts w:hint="eastAsia" w:hAnsi="Calibri" w:cs="黑体"/>
          <w:sz w:val="24"/>
          <w:szCs w:val="24"/>
        </w:rPr>
        <w:t>参比人代表（被授权人）签字或盖章：</w:t>
      </w:r>
    </w:p>
    <w:p w14:paraId="772A1B8C">
      <w:pPr>
        <w:spacing w:line="360" w:lineRule="auto"/>
        <w:rPr>
          <w:rFonts w:hAnsi="Calibri" w:cs="黑体"/>
          <w:sz w:val="24"/>
          <w:szCs w:val="24"/>
        </w:rPr>
      </w:pPr>
      <w:r>
        <w:rPr>
          <w:rFonts w:hint="eastAsia" w:hAnsi="Calibri" w:cs="黑体"/>
          <w:sz w:val="24"/>
          <w:szCs w:val="24"/>
        </w:rPr>
        <w:t>日期：</w:t>
      </w:r>
    </w:p>
    <w:p w14:paraId="2BA82E72">
      <w:pPr>
        <w:rPr>
          <w:rFonts w:hAnsi="Calibri" w:cs="黑体"/>
          <w:sz w:val="24"/>
          <w:szCs w:val="24"/>
        </w:rPr>
      </w:pPr>
    </w:p>
    <w:p w14:paraId="3CBA4257">
      <w:pPr>
        <w:rPr>
          <w:rFonts w:hAnsi="Calibri" w:cs="黑体"/>
          <w:sz w:val="24"/>
          <w:szCs w:val="24"/>
        </w:rPr>
      </w:pPr>
      <w:r>
        <w:rPr>
          <w:rFonts w:hint="eastAsia" w:hAnsi="Calibri" w:cs="黑体"/>
          <w:sz w:val="24"/>
          <w:szCs w:val="24"/>
        </w:rPr>
        <w:t>参比人代表（被授权人）身份证正面和反面复印件</w:t>
      </w:r>
    </w:p>
    <w:p w14:paraId="61C12849">
      <w:pPr>
        <w:pStyle w:val="55"/>
        <w:sectPr>
          <w:type w:val="continuous"/>
          <w:pgSz w:w="11910" w:h="16840"/>
          <w:pgMar w:top="1500" w:right="1020" w:bottom="740" w:left="1134" w:header="0" w:footer="551" w:gutter="0"/>
          <w:cols w:space="720" w:num="1"/>
        </w:sectPr>
      </w:pPr>
    </w:p>
    <w:p w14:paraId="0E13B22E">
      <w:pPr>
        <w:pStyle w:val="2"/>
        <w:tabs>
          <w:tab w:val="left" w:pos="1262"/>
        </w:tabs>
        <w:spacing w:line="355" w:lineRule="exact"/>
        <w:ind w:left="0" w:right="108"/>
        <w:jc w:val="center"/>
        <w:rPr>
          <w:lang w:eastAsia="zh-CN"/>
        </w:rPr>
      </w:pPr>
    </w:p>
    <w:p w14:paraId="74BE00FC">
      <w:pPr>
        <w:pStyle w:val="2"/>
        <w:tabs>
          <w:tab w:val="left" w:pos="1262"/>
        </w:tabs>
        <w:spacing w:line="355" w:lineRule="exact"/>
        <w:ind w:left="0" w:right="108"/>
        <w:jc w:val="center"/>
        <w:rPr>
          <w:lang w:eastAsia="zh-CN"/>
        </w:rPr>
      </w:pPr>
    </w:p>
    <w:p w14:paraId="2C35BD76">
      <w:pPr>
        <w:pStyle w:val="2"/>
        <w:tabs>
          <w:tab w:val="left" w:pos="1262"/>
        </w:tabs>
        <w:spacing w:line="355" w:lineRule="exact"/>
        <w:ind w:left="0" w:right="108"/>
        <w:jc w:val="center"/>
        <w:rPr>
          <w:lang w:eastAsia="zh-CN"/>
        </w:rPr>
      </w:pPr>
    </w:p>
    <w:p w14:paraId="073A8D73">
      <w:pPr>
        <w:pStyle w:val="2"/>
        <w:tabs>
          <w:tab w:val="left" w:pos="1262"/>
        </w:tabs>
        <w:spacing w:line="355" w:lineRule="exact"/>
        <w:ind w:left="0" w:right="108"/>
        <w:jc w:val="center"/>
        <w:rPr>
          <w:lang w:eastAsia="zh-CN"/>
        </w:rPr>
      </w:pPr>
    </w:p>
    <w:p w14:paraId="070A1BE2">
      <w:pPr>
        <w:pStyle w:val="2"/>
        <w:tabs>
          <w:tab w:val="left" w:pos="1262"/>
        </w:tabs>
        <w:spacing w:line="355" w:lineRule="exact"/>
        <w:ind w:left="0" w:right="108"/>
        <w:jc w:val="center"/>
        <w:rPr>
          <w:lang w:eastAsia="zh-CN"/>
        </w:rPr>
      </w:pPr>
    </w:p>
    <w:p w14:paraId="2044E25E">
      <w:pPr>
        <w:pStyle w:val="2"/>
        <w:tabs>
          <w:tab w:val="left" w:pos="1262"/>
        </w:tabs>
        <w:spacing w:line="355" w:lineRule="exact"/>
        <w:ind w:left="0" w:right="108"/>
        <w:jc w:val="center"/>
        <w:rPr>
          <w:lang w:eastAsia="zh-CN"/>
        </w:rPr>
      </w:pPr>
    </w:p>
    <w:p w14:paraId="2883E022">
      <w:pPr>
        <w:pStyle w:val="2"/>
        <w:tabs>
          <w:tab w:val="left" w:pos="1262"/>
        </w:tabs>
        <w:spacing w:line="355" w:lineRule="exact"/>
        <w:ind w:left="0" w:right="108"/>
        <w:jc w:val="center"/>
        <w:rPr>
          <w:lang w:eastAsia="zh-CN"/>
        </w:rPr>
      </w:pPr>
    </w:p>
    <w:p w14:paraId="36E478BB">
      <w:pPr>
        <w:pStyle w:val="2"/>
        <w:tabs>
          <w:tab w:val="left" w:pos="1262"/>
        </w:tabs>
        <w:spacing w:line="355" w:lineRule="exact"/>
        <w:ind w:left="0" w:right="108"/>
        <w:jc w:val="center"/>
        <w:rPr>
          <w:lang w:eastAsia="zh-CN"/>
        </w:rPr>
      </w:pPr>
    </w:p>
    <w:p w14:paraId="0E4A05BD">
      <w:pPr>
        <w:pStyle w:val="2"/>
        <w:tabs>
          <w:tab w:val="left" w:pos="1262"/>
        </w:tabs>
        <w:spacing w:line="355" w:lineRule="exact"/>
        <w:ind w:left="0" w:right="108"/>
        <w:jc w:val="center"/>
        <w:rPr>
          <w:lang w:eastAsia="zh-CN"/>
        </w:rPr>
      </w:pPr>
    </w:p>
    <w:p w14:paraId="024C7947">
      <w:pPr>
        <w:pStyle w:val="2"/>
        <w:tabs>
          <w:tab w:val="left" w:pos="1262"/>
        </w:tabs>
        <w:spacing w:line="355" w:lineRule="exact"/>
        <w:ind w:left="0" w:right="108"/>
        <w:jc w:val="center"/>
        <w:rPr>
          <w:lang w:eastAsia="zh-CN"/>
        </w:rPr>
      </w:pPr>
    </w:p>
    <w:p w14:paraId="47CA19D7">
      <w:pPr>
        <w:pStyle w:val="2"/>
        <w:tabs>
          <w:tab w:val="left" w:pos="1262"/>
        </w:tabs>
        <w:spacing w:line="355" w:lineRule="exact"/>
        <w:ind w:left="0" w:right="108"/>
        <w:jc w:val="center"/>
        <w:rPr>
          <w:lang w:eastAsia="zh-CN"/>
        </w:rPr>
      </w:pPr>
    </w:p>
    <w:p w14:paraId="27774849">
      <w:pPr>
        <w:pStyle w:val="2"/>
        <w:tabs>
          <w:tab w:val="left" w:pos="1262"/>
        </w:tabs>
        <w:spacing w:line="355" w:lineRule="exact"/>
        <w:ind w:left="0" w:right="108"/>
        <w:jc w:val="center"/>
        <w:rPr>
          <w:lang w:eastAsia="zh-CN"/>
        </w:rPr>
      </w:pPr>
    </w:p>
    <w:p w14:paraId="57D24C59">
      <w:pPr>
        <w:pStyle w:val="2"/>
        <w:tabs>
          <w:tab w:val="left" w:pos="1262"/>
        </w:tabs>
        <w:spacing w:line="355" w:lineRule="exact"/>
        <w:ind w:left="0" w:right="108"/>
        <w:jc w:val="center"/>
        <w:rPr>
          <w:lang w:eastAsia="zh-CN"/>
        </w:rPr>
      </w:pPr>
    </w:p>
    <w:p w14:paraId="72063612">
      <w:pPr>
        <w:rPr>
          <w:lang w:eastAsia="zh-CN"/>
        </w:rPr>
      </w:pPr>
    </w:p>
    <w:p w14:paraId="08023719">
      <w:pPr>
        <w:pStyle w:val="2"/>
        <w:tabs>
          <w:tab w:val="left" w:pos="1262"/>
        </w:tabs>
        <w:spacing w:line="355" w:lineRule="exact"/>
        <w:ind w:left="0" w:right="108"/>
        <w:jc w:val="center"/>
        <w:rPr>
          <w:lang w:eastAsia="zh-CN"/>
        </w:rPr>
      </w:pPr>
    </w:p>
    <w:p w14:paraId="2025986C">
      <w:pPr>
        <w:pStyle w:val="2"/>
        <w:tabs>
          <w:tab w:val="left" w:pos="1262"/>
        </w:tabs>
        <w:spacing w:line="355" w:lineRule="exact"/>
        <w:ind w:left="0" w:right="108"/>
        <w:jc w:val="center"/>
        <w:rPr>
          <w:lang w:eastAsia="zh-CN"/>
        </w:rPr>
      </w:pPr>
    </w:p>
    <w:p w14:paraId="691A54B5">
      <w:pPr>
        <w:pStyle w:val="2"/>
        <w:tabs>
          <w:tab w:val="left" w:pos="1262"/>
        </w:tabs>
        <w:spacing w:line="355" w:lineRule="exact"/>
        <w:ind w:left="0" w:right="108"/>
        <w:jc w:val="center"/>
        <w:rPr>
          <w:lang w:eastAsia="zh-CN"/>
        </w:rPr>
      </w:pPr>
    </w:p>
    <w:p w14:paraId="0DB211DB">
      <w:pPr>
        <w:rPr>
          <w:lang w:eastAsia="zh-CN"/>
        </w:rPr>
      </w:pPr>
    </w:p>
    <w:p w14:paraId="0F0A84AC">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39D8A77B">
      <w:pPr>
        <w:pStyle w:val="19"/>
        <w:rPr>
          <w:rFonts w:hint="eastAsia"/>
          <w:b/>
          <w:w w:val="95"/>
          <w:sz w:val="28"/>
          <w:lang w:eastAsia="zh-CN"/>
        </w:rPr>
      </w:pPr>
      <w:r>
        <w:rPr>
          <w:rFonts w:hint="eastAsia"/>
          <w:b/>
          <w:w w:val="95"/>
          <w:sz w:val="28"/>
          <w:lang w:eastAsia="zh-CN"/>
        </w:rPr>
        <w:t xml:space="preserve">   </w:t>
      </w:r>
    </w:p>
    <w:p w14:paraId="2295D77B">
      <w:pPr>
        <w:rPr>
          <w:rFonts w:ascii="宋体" w:hAnsi="宋体" w:eastAsia="宋体" w:cs="宋体"/>
          <w:b/>
          <w:bCs/>
          <w:spacing w:val="-1"/>
          <w:w w:val="95"/>
          <w:kern w:val="0"/>
          <w:sz w:val="28"/>
          <w:szCs w:val="28"/>
          <w:lang w:val="en-US" w:eastAsia="zh-CN" w:bidi="ar-SA"/>
        </w:rPr>
      </w:pPr>
      <w:r>
        <w:rPr>
          <w:rFonts w:hint="eastAsia" w:ascii="仿宋" w:hAnsi="仿宋" w:eastAsia="仿宋"/>
          <w:b/>
          <w:w w:val="95"/>
          <w:sz w:val="28"/>
          <w:lang w:eastAsia="zh-CN"/>
        </w:rPr>
        <w:t xml:space="preserve">  </w:t>
      </w:r>
      <w:r>
        <w:rPr>
          <w:rFonts w:ascii="宋体" w:hAnsi="宋体" w:eastAsia="宋体" w:cs="宋体"/>
          <w:b/>
          <w:bCs/>
          <w:spacing w:val="-1"/>
          <w:w w:val="95"/>
          <w:kern w:val="0"/>
          <w:sz w:val="28"/>
          <w:szCs w:val="28"/>
          <w:lang w:val="en-US" w:eastAsia="zh-CN" w:bidi="ar-SA"/>
        </w:rPr>
        <w:t>一、</w:t>
      </w:r>
      <w:r>
        <w:rPr>
          <w:rFonts w:hint="eastAsia" w:ascii="宋体" w:hAnsi="宋体" w:eastAsia="宋体" w:cs="宋体"/>
          <w:b/>
          <w:bCs/>
          <w:spacing w:val="-1"/>
          <w:w w:val="95"/>
          <w:kern w:val="0"/>
          <w:sz w:val="28"/>
          <w:szCs w:val="28"/>
          <w:lang w:val="en-US" w:eastAsia="zh-CN" w:bidi="ar-SA"/>
        </w:rPr>
        <w:t>参比须知前附表</w:t>
      </w:r>
    </w:p>
    <w:tbl>
      <w:tblPr>
        <w:tblStyle w:val="46"/>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73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仿宋" w:hAnsi="仿宋" w:eastAsia="仿宋" w:cs="仿宋"/>
                <w:b/>
                <w:kern w:val="2"/>
                <w:sz w:val="21"/>
                <w:szCs w:val="21"/>
              </w:rPr>
            </w:pPr>
            <w:r>
              <w:rPr>
                <w:rFonts w:hint="eastAsia" w:ascii="仿宋" w:hAnsi="仿宋" w:eastAsia="仿宋" w:cs="仿宋"/>
                <w:b/>
                <w:kern w:val="2"/>
                <w:sz w:val="21"/>
                <w:szCs w:val="21"/>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仿宋" w:hAnsi="仿宋" w:eastAsia="仿宋" w:cs="仿宋"/>
                <w:b/>
                <w:kern w:val="2"/>
                <w:sz w:val="21"/>
                <w:szCs w:val="21"/>
              </w:rPr>
            </w:pPr>
            <w:r>
              <w:rPr>
                <w:rFonts w:hint="eastAsia" w:ascii="仿宋" w:hAnsi="仿宋" w:eastAsia="仿宋" w:cs="仿宋"/>
                <w:b/>
                <w:kern w:val="2"/>
                <w:sz w:val="21"/>
                <w:szCs w:val="21"/>
              </w:rPr>
              <w:t>内  容</w:t>
            </w:r>
          </w:p>
        </w:tc>
        <w:tc>
          <w:tcPr>
            <w:tcW w:w="73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仿宋" w:hAnsi="仿宋" w:eastAsia="仿宋" w:cs="仿宋"/>
                <w:b/>
                <w:kern w:val="2"/>
                <w:sz w:val="21"/>
                <w:szCs w:val="21"/>
              </w:rPr>
            </w:pPr>
            <w:r>
              <w:rPr>
                <w:rFonts w:hint="eastAsia" w:ascii="仿宋" w:hAnsi="仿宋" w:eastAsia="仿宋" w:cs="仿宋"/>
                <w:b/>
                <w:kern w:val="2"/>
                <w:sz w:val="21"/>
                <w:szCs w:val="21"/>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仿宋" w:hAnsi="仿宋" w:eastAsia="仿宋" w:cs="仿宋"/>
                <w:kern w:val="2"/>
                <w:sz w:val="21"/>
                <w:szCs w:val="21"/>
              </w:rPr>
            </w:pPr>
            <w:r>
              <w:rPr>
                <w:rFonts w:hint="eastAsia" w:ascii="仿宋" w:hAnsi="仿宋" w:eastAsia="仿宋" w:cs="仿宋"/>
                <w:kern w:val="2"/>
                <w:sz w:val="21"/>
                <w:szCs w:val="21"/>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lang w:eastAsia="zh-CN"/>
              </w:rPr>
              <w:t>采购</w:t>
            </w:r>
            <w:r>
              <w:rPr>
                <w:rFonts w:hint="eastAsia" w:ascii="仿宋" w:hAnsi="仿宋" w:eastAsia="仿宋" w:cs="仿宋"/>
                <w:color w:val="000000"/>
                <w:sz w:val="21"/>
                <w:szCs w:val="21"/>
              </w:rPr>
              <w:t>人</w:t>
            </w:r>
          </w:p>
        </w:tc>
        <w:tc>
          <w:tcPr>
            <w:tcW w:w="7355" w:type="dxa"/>
            <w:tcBorders>
              <w:top w:val="single" w:color="auto" w:sz="4" w:space="0"/>
              <w:left w:val="single" w:color="auto" w:sz="4" w:space="0"/>
              <w:bottom w:val="single" w:color="auto" w:sz="4" w:space="0"/>
              <w:right w:val="single" w:color="auto" w:sz="4" w:space="0"/>
            </w:tcBorders>
            <w:vAlign w:val="center"/>
          </w:tcPr>
          <w:p w14:paraId="2B72548B">
            <w:pPr>
              <w:widowControl/>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名称：福建福海创石油化工有限公司</w:t>
            </w:r>
          </w:p>
          <w:p w14:paraId="5C2235C8">
            <w:pPr>
              <w:widowControl/>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仿宋" w:hAnsi="仿宋" w:eastAsia="仿宋" w:cs="仿宋"/>
                <w:kern w:val="2"/>
                <w:sz w:val="21"/>
                <w:szCs w:val="21"/>
              </w:rPr>
            </w:pPr>
            <w:r>
              <w:rPr>
                <w:rFonts w:hint="eastAsia" w:ascii="仿宋" w:hAnsi="仿宋" w:eastAsia="仿宋" w:cs="仿宋"/>
                <w:kern w:val="2"/>
                <w:sz w:val="21"/>
                <w:szCs w:val="21"/>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项目名称</w:t>
            </w:r>
          </w:p>
        </w:tc>
        <w:tc>
          <w:tcPr>
            <w:tcW w:w="73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jc w:val="both"/>
              <w:rPr>
                <w:rFonts w:hint="eastAsia" w:ascii="仿宋" w:hAnsi="仿宋" w:eastAsia="仿宋" w:cs="仿宋"/>
                <w:b/>
                <w:color w:val="FF0000"/>
                <w:sz w:val="21"/>
                <w:szCs w:val="21"/>
              </w:rPr>
            </w:pPr>
            <w:r>
              <w:rPr>
                <w:rFonts w:hint="eastAsia" w:ascii="仿宋" w:hAnsi="仿宋" w:eastAsia="仿宋" w:cs="仿宋"/>
                <w:szCs w:val="21"/>
              </w:rPr>
              <w:t>福海创</w:t>
            </w:r>
            <w:r>
              <w:rPr>
                <w:rFonts w:hint="eastAsia" w:ascii="仿宋" w:hAnsi="仿宋" w:eastAsia="仿宋" w:cs="仿宋"/>
                <w:szCs w:val="21"/>
                <w:lang w:val="en-US" w:eastAsia="zh-CN"/>
              </w:rPr>
              <w:t>旧中控室</w:t>
            </w:r>
            <w:r>
              <w:rPr>
                <w:rFonts w:hint="eastAsia" w:ascii="仿宋" w:hAnsi="仿宋" w:eastAsia="仿宋" w:cs="仿宋"/>
                <w:szCs w:val="21"/>
              </w:rPr>
              <w:t>空调更</w:t>
            </w:r>
            <w:r>
              <w:rPr>
                <w:rFonts w:hint="eastAsia" w:ascii="仿宋" w:hAnsi="仿宋" w:eastAsia="仿宋" w:cs="仿宋"/>
                <w:szCs w:val="21"/>
                <w:lang w:val="en-US" w:eastAsia="zh-CN"/>
              </w:rPr>
              <w:t>换</w:t>
            </w:r>
            <w:r>
              <w:rPr>
                <w:rFonts w:hint="eastAsia" w:ascii="仿宋" w:hAnsi="仿宋" w:eastAsia="仿宋" w:cs="仿宋"/>
                <w:szCs w:val="21"/>
              </w:rPr>
              <w:t>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6"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仿宋" w:hAnsi="仿宋" w:eastAsia="仿宋" w:cs="仿宋"/>
                <w:kern w:val="2"/>
                <w:sz w:val="21"/>
                <w:szCs w:val="21"/>
              </w:rPr>
            </w:pPr>
            <w:r>
              <w:rPr>
                <w:rFonts w:hint="eastAsia" w:ascii="仿宋" w:hAnsi="仿宋" w:eastAsia="仿宋" w:cs="仿宋"/>
                <w:kern w:val="2"/>
                <w:sz w:val="21"/>
                <w:szCs w:val="21"/>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default" w:ascii="仿宋" w:hAnsi="仿宋" w:eastAsia="仿宋" w:cs="仿宋"/>
                <w:color w:val="000000"/>
                <w:sz w:val="21"/>
                <w:szCs w:val="21"/>
                <w:lang w:val="en-US"/>
              </w:rPr>
            </w:pPr>
            <w:r>
              <w:rPr>
                <w:rFonts w:hint="eastAsia" w:ascii="仿宋" w:hAnsi="仿宋" w:eastAsia="仿宋" w:cs="仿宋"/>
                <w:color w:val="000000"/>
                <w:sz w:val="21"/>
                <w:szCs w:val="21"/>
                <w:lang w:val="en-US" w:eastAsia="zh-CN"/>
              </w:rPr>
              <w:t>施工范围</w:t>
            </w:r>
          </w:p>
        </w:tc>
        <w:tc>
          <w:tcPr>
            <w:tcW w:w="7355" w:type="dxa"/>
            <w:tcBorders>
              <w:top w:val="single" w:color="auto" w:sz="4" w:space="0"/>
              <w:left w:val="single" w:color="auto" w:sz="4" w:space="0"/>
              <w:bottom w:val="single" w:color="auto" w:sz="4" w:space="0"/>
              <w:right w:val="single" w:color="auto" w:sz="4" w:space="0"/>
            </w:tcBorders>
            <w:vAlign w:val="center"/>
          </w:tcPr>
          <w:p w14:paraId="774321BE">
            <w:pPr>
              <w:widowControl/>
              <w:tabs>
                <w:tab w:val="left" w:pos="142"/>
              </w:tabs>
              <w:spacing w:line="360" w:lineRule="auto"/>
              <w:jc w:val="both"/>
              <w:rPr>
                <w:rFonts w:hint="eastAsia" w:ascii="仿宋" w:hAnsi="仿宋" w:eastAsia="仿宋" w:cs="仿宋"/>
                <w:b/>
                <w:color w:val="FF0000"/>
                <w:sz w:val="21"/>
                <w:szCs w:val="21"/>
                <w:lang w:eastAsia="zh-CN"/>
              </w:rPr>
            </w:pPr>
            <w:r>
              <w:rPr>
                <w:rFonts w:hint="eastAsia" w:ascii="仿宋" w:hAnsi="仿宋" w:eastAsia="仿宋" w:cs="仿宋"/>
                <w:szCs w:val="21"/>
              </w:rPr>
              <w:t>详见附件《福海创</w:t>
            </w:r>
            <w:r>
              <w:rPr>
                <w:rFonts w:hint="eastAsia" w:ascii="仿宋" w:hAnsi="仿宋" w:eastAsia="仿宋" w:cs="仿宋"/>
                <w:szCs w:val="21"/>
                <w:lang w:val="en-US" w:eastAsia="zh-CN"/>
              </w:rPr>
              <w:t>旧中控室空调</w:t>
            </w:r>
            <w:r>
              <w:rPr>
                <w:rFonts w:hint="eastAsia" w:ascii="仿宋" w:hAnsi="仿宋" w:eastAsia="仿宋" w:cs="仿宋"/>
                <w:szCs w:val="21"/>
              </w:rPr>
              <w:t>更</w:t>
            </w:r>
            <w:r>
              <w:rPr>
                <w:rFonts w:hint="eastAsia" w:ascii="仿宋" w:hAnsi="仿宋" w:eastAsia="仿宋" w:cs="仿宋"/>
                <w:szCs w:val="21"/>
                <w:lang w:val="en-US" w:eastAsia="zh-CN"/>
              </w:rPr>
              <w:t>换</w:t>
            </w:r>
            <w:r>
              <w:rPr>
                <w:rFonts w:hint="eastAsia" w:ascii="仿宋" w:hAnsi="仿宋" w:eastAsia="仿宋" w:cs="仿宋"/>
                <w:szCs w:val="21"/>
              </w:rPr>
              <w:t>发包说明》</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仿宋" w:hAnsi="仿宋" w:eastAsia="仿宋" w:cs="仿宋"/>
                <w:kern w:val="2"/>
                <w:sz w:val="21"/>
                <w:szCs w:val="21"/>
                <w:lang w:eastAsia="zh-CN"/>
              </w:rPr>
            </w:pPr>
            <w:r>
              <w:rPr>
                <w:rFonts w:hint="eastAsia" w:ascii="仿宋" w:hAnsi="仿宋" w:eastAsia="仿宋" w:cs="仿宋"/>
                <w:kern w:val="2"/>
                <w:sz w:val="21"/>
                <w:szCs w:val="21"/>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项目控制价</w:t>
            </w:r>
          </w:p>
        </w:tc>
        <w:tc>
          <w:tcPr>
            <w:tcW w:w="7355" w:type="dxa"/>
            <w:tcBorders>
              <w:top w:val="single" w:color="auto" w:sz="4" w:space="0"/>
              <w:left w:val="single" w:color="auto" w:sz="4" w:space="0"/>
              <w:bottom w:val="single" w:color="auto" w:sz="4" w:space="0"/>
              <w:right w:val="single" w:color="auto" w:sz="4" w:space="0"/>
            </w:tcBorders>
            <w:vAlign w:val="center"/>
          </w:tcPr>
          <w:p w14:paraId="56FE2061">
            <w:pPr>
              <w:snapToGrid w:val="0"/>
              <w:spacing w:line="264" w:lineRule="auto"/>
              <w:jc w:val="both"/>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sz w:val="21"/>
                <w:szCs w:val="21"/>
              </w:rPr>
              <w:t>人民币</w:t>
            </w:r>
            <w:r>
              <w:rPr>
                <w:rFonts w:hint="eastAsia" w:ascii="仿宋" w:hAnsi="仿宋" w:eastAsia="仿宋" w:cs="仿宋"/>
                <w:color w:val="auto"/>
                <w:kern w:val="2"/>
                <w:sz w:val="21"/>
                <w:szCs w:val="21"/>
                <w:highlight w:val="none"/>
                <w:lang w:val="en-US" w:eastAsia="zh-CN"/>
              </w:rPr>
              <w:t>29万元</w:t>
            </w:r>
          </w:p>
          <w:p w14:paraId="350C0A63">
            <w:pPr>
              <w:snapToGrid w:val="0"/>
              <w:spacing w:line="264" w:lineRule="auto"/>
              <w:jc w:val="both"/>
              <w:rPr>
                <w:rFonts w:hint="eastAsia" w:ascii="仿宋" w:hAnsi="仿宋" w:eastAsia="仿宋" w:cs="仿宋"/>
                <w:b/>
                <w:color w:val="auto"/>
                <w:sz w:val="21"/>
                <w:szCs w:val="21"/>
                <w:highlight w:val="none"/>
                <w:lang w:val="en-US" w:eastAsia="zh-CN"/>
              </w:rPr>
            </w:pPr>
            <w:r>
              <w:rPr>
                <w:rFonts w:hint="eastAsia" w:ascii="仿宋" w:hAnsi="仿宋" w:eastAsia="仿宋" w:cs="仿宋"/>
                <w:color w:val="auto"/>
                <w:kern w:val="2"/>
                <w:sz w:val="21"/>
                <w:szCs w:val="21"/>
                <w:highlight w:val="none"/>
                <w:lang w:val="en-US" w:eastAsia="zh-CN"/>
              </w:rPr>
              <w:t>（</w:t>
            </w:r>
            <w:r>
              <w:rPr>
                <w:rFonts w:hint="eastAsia" w:ascii="仿宋" w:hAnsi="仿宋" w:eastAsia="仿宋" w:cs="仿宋"/>
                <w:szCs w:val="21"/>
              </w:rPr>
              <w:t>参</w:t>
            </w:r>
            <w:r>
              <w:rPr>
                <w:rFonts w:hint="eastAsia" w:ascii="仿宋" w:hAnsi="仿宋" w:eastAsia="仿宋" w:cs="仿宋"/>
                <w:szCs w:val="21"/>
                <w:lang w:val="en-US" w:eastAsia="zh-CN"/>
              </w:rPr>
              <w:t>比</w:t>
            </w:r>
            <w:r>
              <w:rPr>
                <w:rFonts w:hint="eastAsia" w:ascii="仿宋" w:hAnsi="仿宋" w:eastAsia="仿宋" w:cs="仿宋"/>
                <w:szCs w:val="21"/>
              </w:rPr>
              <w:t>人在采购文件中填报的</w:t>
            </w:r>
            <w:r>
              <w:rPr>
                <w:rFonts w:hint="eastAsia" w:ascii="仿宋" w:hAnsi="仿宋" w:eastAsia="仿宋" w:cs="仿宋"/>
                <w:szCs w:val="21"/>
                <w:lang w:val="en-US" w:eastAsia="zh-CN"/>
              </w:rPr>
              <w:t>参比</w:t>
            </w:r>
            <w:r>
              <w:rPr>
                <w:rFonts w:hint="eastAsia" w:ascii="仿宋" w:hAnsi="仿宋" w:eastAsia="仿宋" w:cs="仿宋"/>
                <w:szCs w:val="21"/>
              </w:rPr>
              <w:t>含税总价高于最高限价的，视为未实质性响应</w:t>
            </w:r>
            <w:r>
              <w:rPr>
                <w:rFonts w:hint="eastAsia" w:ascii="仿宋" w:hAnsi="仿宋" w:eastAsia="仿宋" w:cs="仿宋"/>
                <w:szCs w:val="21"/>
                <w:lang w:val="en-US" w:eastAsia="zh-CN"/>
              </w:rPr>
              <w:t>参比</w:t>
            </w:r>
            <w:r>
              <w:rPr>
                <w:rFonts w:hint="eastAsia" w:ascii="仿宋" w:hAnsi="仿宋" w:eastAsia="仿宋" w:cs="仿宋"/>
                <w:szCs w:val="21"/>
              </w:rPr>
              <w:t>文件要求，其报价将被视为无效报价。</w:t>
            </w:r>
            <w:r>
              <w:rPr>
                <w:rFonts w:hint="eastAsia" w:ascii="仿宋" w:hAnsi="仿宋" w:eastAsia="仿宋" w:cs="仿宋"/>
                <w:szCs w:val="21"/>
                <w:lang w:eastAsia="zh-CN"/>
              </w:rPr>
              <w:t>）</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仿宋" w:hAnsi="仿宋" w:eastAsia="仿宋" w:cs="仿宋"/>
                <w:kern w:val="2"/>
                <w:sz w:val="21"/>
                <w:szCs w:val="21"/>
                <w:lang w:eastAsia="zh-CN"/>
              </w:rPr>
            </w:pPr>
            <w:r>
              <w:rPr>
                <w:rFonts w:hint="eastAsia" w:ascii="仿宋" w:hAnsi="仿宋" w:eastAsia="仿宋" w:cs="仿宋"/>
                <w:kern w:val="2"/>
                <w:sz w:val="21"/>
                <w:szCs w:val="21"/>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lang w:eastAsia="zh-CN"/>
              </w:rPr>
              <w:t>参比</w:t>
            </w:r>
            <w:r>
              <w:rPr>
                <w:rFonts w:hint="eastAsia" w:ascii="仿宋" w:hAnsi="仿宋" w:eastAsia="仿宋" w:cs="仿宋"/>
                <w:color w:val="auto"/>
                <w:sz w:val="21"/>
                <w:szCs w:val="21"/>
              </w:rPr>
              <w:t>保证金</w:t>
            </w:r>
          </w:p>
        </w:tc>
        <w:tc>
          <w:tcPr>
            <w:tcW w:w="73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jc w:val="both"/>
              <w:rPr>
                <w:rFonts w:hint="eastAsia" w:ascii="仿宋" w:hAnsi="仿宋" w:eastAsia="仿宋" w:cs="仿宋"/>
                <w:color w:val="auto"/>
                <w:kern w:val="2"/>
                <w:sz w:val="21"/>
                <w:szCs w:val="21"/>
                <w:lang w:eastAsia="zh-CN"/>
              </w:rPr>
            </w:pPr>
            <w:r>
              <w:rPr>
                <w:rFonts w:hint="eastAsia" w:ascii="仿宋" w:hAnsi="仿宋" w:eastAsia="仿宋" w:cs="仿宋"/>
                <w:color w:val="auto"/>
                <w:sz w:val="21"/>
                <w:szCs w:val="21"/>
              </w:rPr>
              <w:t>人民币</w:t>
            </w:r>
            <w:r>
              <w:rPr>
                <w:rFonts w:hint="eastAsia" w:ascii="仿宋" w:hAnsi="仿宋" w:eastAsia="仿宋" w:cs="仿宋"/>
                <w:color w:val="auto"/>
                <w:sz w:val="21"/>
                <w:szCs w:val="21"/>
                <w:lang w:val="en-US" w:eastAsia="zh-CN"/>
              </w:rPr>
              <w:t>5800</w:t>
            </w:r>
            <w:r>
              <w:rPr>
                <w:rFonts w:hint="eastAsia" w:ascii="仿宋" w:hAnsi="仿宋" w:eastAsia="仿宋" w:cs="仿宋"/>
                <w:color w:val="auto"/>
                <w:sz w:val="21"/>
                <w:szCs w:val="21"/>
                <w:lang w:eastAsia="zh-CN"/>
              </w:rPr>
              <w:t>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仿宋" w:hAnsi="仿宋" w:eastAsia="仿宋" w:cs="仿宋"/>
                <w:kern w:val="2"/>
                <w:sz w:val="21"/>
                <w:szCs w:val="21"/>
                <w:lang w:eastAsia="zh-CN"/>
              </w:rPr>
            </w:pPr>
            <w:r>
              <w:rPr>
                <w:rFonts w:hint="eastAsia" w:ascii="仿宋" w:hAnsi="仿宋" w:eastAsia="仿宋" w:cs="仿宋"/>
                <w:kern w:val="2"/>
                <w:sz w:val="21"/>
                <w:szCs w:val="21"/>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履约保证金</w:t>
            </w:r>
          </w:p>
        </w:tc>
        <w:tc>
          <w:tcPr>
            <w:tcW w:w="7355"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both"/>
              <w:rPr>
                <w:rFonts w:hint="eastAsia" w:ascii="仿宋" w:hAnsi="仿宋" w:eastAsia="仿宋" w:cs="仿宋"/>
                <w:color w:val="auto"/>
                <w:kern w:val="2"/>
                <w:sz w:val="21"/>
                <w:szCs w:val="21"/>
                <w:lang w:val="en-US" w:eastAsia="zh-CN"/>
              </w:rPr>
            </w:pPr>
            <w:r>
              <w:rPr>
                <w:rFonts w:hint="eastAsia" w:ascii="仿宋" w:hAnsi="仿宋" w:eastAsia="仿宋" w:cs="仿宋"/>
                <w:color w:val="auto"/>
                <w:sz w:val="21"/>
                <w:szCs w:val="21"/>
              </w:rPr>
              <w:t>人民币</w:t>
            </w:r>
            <w:r>
              <w:rPr>
                <w:rFonts w:hint="eastAsia" w:ascii="仿宋" w:hAnsi="仿宋" w:eastAsia="仿宋" w:cs="仿宋"/>
                <w:color w:val="auto"/>
                <w:sz w:val="21"/>
                <w:szCs w:val="21"/>
                <w:lang w:val="en-US" w:eastAsia="zh-CN"/>
              </w:rPr>
              <w:t>5800</w:t>
            </w:r>
            <w:r>
              <w:rPr>
                <w:rFonts w:hint="eastAsia" w:ascii="仿宋" w:hAnsi="仿宋" w:eastAsia="仿宋" w:cs="仿宋"/>
                <w:color w:val="auto"/>
                <w:sz w:val="21"/>
                <w:szCs w:val="21"/>
                <w:lang w:eastAsia="zh-CN"/>
              </w:rPr>
              <w:t>元</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仿宋" w:hAnsi="仿宋" w:eastAsia="仿宋" w:cs="仿宋"/>
                <w:kern w:val="2"/>
                <w:sz w:val="21"/>
                <w:szCs w:val="21"/>
                <w:lang w:eastAsia="zh-CN"/>
              </w:rPr>
            </w:pPr>
            <w:r>
              <w:rPr>
                <w:rFonts w:hint="eastAsia" w:ascii="仿宋" w:hAnsi="仿宋" w:eastAsia="仿宋" w:cs="仿宋"/>
                <w:kern w:val="2"/>
                <w:sz w:val="21"/>
                <w:szCs w:val="21"/>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仿宋" w:hAnsi="仿宋" w:eastAsia="仿宋" w:cs="仿宋"/>
                <w:b/>
                <w:color w:val="auto"/>
                <w:kern w:val="2"/>
                <w:sz w:val="21"/>
                <w:szCs w:val="21"/>
              </w:rPr>
            </w:pPr>
            <w:r>
              <w:rPr>
                <w:rFonts w:hint="eastAsia" w:ascii="仿宋" w:hAnsi="仿宋" w:eastAsia="仿宋" w:cs="仿宋"/>
                <w:color w:val="auto"/>
                <w:kern w:val="2"/>
                <w:sz w:val="21"/>
                <w:szCs w:val="21"/>
                <w:lang w:eastAsia="zh-CN"/>
              </w:rPr>
              <w:t>参比</w:t>
            </w:r>
            <w:r>
              <w:rPr>
                <w:rFonts w:hint="eastAsia" w:ascii="仿宋" w:hAnsi="仿宋" w:eastAsia="仿宋" w:cs="仿宋"/>
                <w:color w:val="auto"/>
                <w:kern w:val="2"/>
                <w:sz w:val="21"/>
                <w:szCs w:val="21"/>
              </w:rPr>
              <w:t>人资质</w:t>
            </w:r>
          </w:p>
        </w:tc>
        <w:tc>
          <w:tcPr>
            <w:tcW w:w="7355"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both"/>
              <w:rPr>
                <w:rFonts w:hint="eastAsia" w:ascii="仿宋" w:hAnsi="仿宋" w:eastAsia="仿宋" w:cs="仿宋"/>
                <w:color w:val="auto"/>
                <w:kern w:val="2"/>
                <w:sz w:val="21"/>
                <w:szCs w:val="21"/>
                <w:lang w:eastAsia="zh-CN"/>
              </w:rPr>
            </w:pPr>
            <w:r>
              <w:rPr>
                <w:rFonts w:hint="eastAsia" w:ascii="仿宋" w:hAnsi="仿宋" w:eastAsia="仿宋" w:cs="仿宋"/>
                <w:color w:val="auto"/>
                <w:kern w:val="2"/>
                <w:sz w:val="21"/>
                <w:szCs w:val="21"/>
                <w:lang w:val="en-US" w:eastAsia="zh-CN"/>
              </w:rPr>
              <w:t>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仿宋" w:hAnsi="仿宋" w:eastAsia="仿宋" w:cs="仿宋"/>
                <w:kern w:val="2"/>
                <w:sz w:val="21"/>
                <w:szCs w:val="21"/>
                <w:lang w:eastAsia="zh-CN"/>
              </w:rPr>
            </w:pPr>
            <w:r>
              <w:rPr>
                <w:rFonts w:hint="eastAsia" w:ascii="仿宋" w:hAnsi="仿宋" w:eastAsia="仿宋" w:cs="仿宋"/>
                <w:kern w:val="2"/>
                <w:sz w:val="21"/>
                <w:szCs w:val="21"/>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评审方法</w:t>
            </w:r>
          </w:p>
        </w:tc>
        <w:tc>
          <w:tcPr>
            <w:tcW w:w="73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jc w:val="both"/>
              <w:rPr>
                <w:rFonts w:hint="eastAsia" w:ascii="仿宋" w:hAnsi="仿宋" w:eastAsia="仿宋" w:cs="仿宋"/>
                <w:color w:val="auto"/>
                <w:sz w:val="21"/>
                <w:szCs w:val="21"/>
                <w:lang w:eastAsia="zh-CN"/>
              </w:rPr>
            </w:pPr>
            <w:r>
              <w:rPr>
                <w:rFonts w:hint="eastAsia" w:ascii="仿宋" w:hAnsi="仿宋" w:eastAsia="仿宋" w:cs="仿宋"/>
                <w:b/>
                <w:color w:val="auto"/>
                <w:sz w:val="21"/>
                <w:szCs w:val="21"/>
                <w:lang w:val="en-US" w:eastAsia="zh-CN"/>
              </w:rPr>
              <w:t>综合评分</w:t>
            </w:r>
            <w:r>
              <w:rPr>
                <w:rFonts w:hint="eastAsia" w:ascii="仿宋" w:hAnsi="仿宋" w:eastAsia="仿宋" w:cs="仿宋"/>
                <w:b/>
                <w:color w:val="auto"/>
                <w:sz w:val="21"/>
                <w:szCs w:val="21"/>
                <w:lang w:eastAsia="zh-CN"/>
              </w:rPr>
              <w:t>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仿宋" w:hAnsi="仿宋" w:eastAsia="仿宋" w:cs="仿宋"/>
                <w:kern w:val="2"/>
                <w:sz w:val="21"/>
                <w:szCs w:val="21"/>
                <w:lang w:eastAsia="zh-CN"/>
              </w:rPr>
            </w:pPr>
            <w:r>
              <w:rPr>
                <w:rFonts w:hint="eastAsia" w:ascii="仿宋" w:hAnsi="仿宋" w:eastAsia="仿宋" w:cs="仿宋"/>
                <w:kern w:val="2"/>
                <w:sz w:val="21"/>
                <w:szCs w:val="21"/>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中选供应商</w:t>
            </w:r>
            <w:r>
              <w:rPr>
                <w:rFonts w:hint="eastAsia" w:ascii="仿宋" w:hAnsi="仿宋" w:eastAsia="仿宋" w:cs="仿宋"/>
                <w:color w:val="auto"/>
                <w:sz w:val="21"/>
                <w:szCs w:val="21"/>
                <w:lang w:val="en-US" w:eastAsia="zh-CN"/>
              </w:rPr>
              <w:t xml:space="preserve"> </w:t>
            </w:r>
            <w:r>
              <w:rPr>
                <w:rFonts w:hint="eastAsia" w:ascii="仿宋" w:hAnsi="仿宋" w:eastAsia="仿宋" w:cs="仿宋"/>
                <w:color w:val="auto"/>
                <w:sz w:val="21"/>
                <w:szCs w:val="21"/>
                <w:lang w:eastAsia="zh-CN"/>
              </w:rPr>
              <w:t>数量</w:t>
            </w:r>
          </w:p>
        </w:tc>
        <w:tc>
          <w:tcPr>
            <w:tcW w:w="73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jc w:val="both"/>
              <w:rPr>
                <w:rFonts w:hint="eastAsia" w:ascii="仿宋" w:hAnsi="仿宋" w:eastAsia="仿宋" w:cs="仿宋"/>
                <w:b/>
                <w:color w:val="auto"/>
                <w:sz w:val="21"/>
                <w:szCs w:val="21"/>
                <w:lang w:eastAsia="zh-CN"/>
              </w:rPr>
            </w:pPr>
            <w:r>
              <w:rPr>
                <w:rFonts w:hint="eastAsia" w:ascii="仿宋" w:hAnsi="仿宋" w:eastAsia="仿宋" w:cs="仿宋"/>
                <w:b/>
                <w:color w:val="auto"/>
                <w:sz w:val="21"/>
                <w:szCs w:val="21"/>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仿宋" w:hAnsi="仿宋" w:eastAsia="仿宋" w:cs="仿宋"/>
                <w:kern w:val="2"/>
                <w:sz w:val="21"/>
                <w:szCs w:val="21"/>
                <w:lang w:eastAsia="zh-CN"/>
              </w:rPr>
            </w:pPr>
            <w:r>
              <w:rPr>
                <w:rFonts w:hint="eastAsia" w:ascii="仿宋" w:hAnsi="仿宋" w:eastAsia="仿宋" w:cs="仿宋"/>
                <w:kern w:val="2"/>
                <w:sz w:val="21"/>
                <w:szCs w:val="21"/>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参比文件递交方式及地址</w:t>
            </w:r>
          </w:p>
        </w:tc>
        <w:tc>
          <w:tcPr>
            <w:tcW w:w="7355" w:type="dxa"/>
            <w:tcBorders>
              <w:top w:val="single" w:color="auto" w:sz="4" w:space="0"/>
              <w:left w:val="single" w:color="auto" w:sz="4" w:space="0"/>
              <w:bottom w:val="single" w:color="auto" w:sz="4" w:space="0"/>
              <w:right w:val="single" w:color="auto" w:sz="4" w:space="0"/>
            </w:tcBorders>
            <w:vAlign w:val="center"/>
          </w:tcPr>
          <w:p w14:paraId="52029084">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firstLine="0" w:firstLineChars="0"/>
              <w:jc w:val="both"/>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eastAsia="zh-CN"/>
              </w:rPr>
              <w:t>需按照采购文件要求，密封装订快递或亲自送达</w:t>
            </w:r>
            <w:r>
              <w:rPr>
                <w:rFonts w:hint="eastAsia" w:ascii="仿宋" w:hAnsi="仿宋" w:eastAsia="仿宋" w:cs="仿宋"/>
                <w:color w:val="000000" w:themeColor="text1"/>
                <w:szCs w:val="21"/>
                <w:u w:val="single"/>
              </w:rPr>
              <w:t>福建省漳州市古雷开发区纵四路西侧福化古雷运营中心17楼综合采购团队</w:t>
            </w:r>
            <w:r>
              <w:rPr>
                <w:rFonts w:hint="eastAsia" w:ascii="仿宋" w:hAnsi="仿宋" w:eastAsia="仿宋" w:cs="仿宋"/>
                <w:color w:val="auto"/>
                <w:sz w:val="21"/>
                <w:szCs w:val="21"/>
                <w:lang w:eastAsia="zh-CN"/>
              </w:rPr>
              <w:t>，联系人：</w:t>
            </w:r>
            <w:r>
              <w:rPr>
                <w:rFonts w:hint="eastAsia" w:ascii="仿宋" w:hAnsi="仿宋" w:eastAsia="仿宋" w:cs="仿宋"/>
                <w:color w:val="auto"/>
                <w:sz w:val="21"/>
                <w:szCs w:val="21"/>
                <w:lang w:val="en-US" w:eastAsia="zh-CN"/>
              </w:rPr>
              <w:t>黄梅钦13806001925</w:t>
            </w:r>
          </w:p>
          <w:p w14:paraId="672F144D">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firstLine="0" w:firstLineChars="0"/>
              <w:jc w:val="both"/>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w:t>
            </w:r>
            <w:r>
              <w:rPr>
                <w:rFonts w:hint="eastAsia" w:ascii="仿宋" w:hAnsi="仿宋" w:eastAsia="仿宋" w:cs="仿宋"/>
                <w:sz w:val="21"/>
                <w:szCs w:val="21"/>
                <w:lang w:eastAsia="zh-CN"/>
              </w:rPr>
              <w:t>请使用</w:t>
            </w:r>
            <w:r>
              <w:rPr>
                <w:rFonts w:hint="eastAsia" w:ascii="仿宋" w:hAnsi="仿宋" w:eastAsia="仿宋" w:cs="仿宋"/>
                <w:sz w:val="21"/>
                <w:szCs w:val="21"/>
                <w:highlight w:val="yellow"/>
                <w:u w:val="single"/>
                <w:lang w:eastAsia="zh-CN"/>
              </w:rPr>
              <w:t>顺丰快递</w:t>
            </w:r>
            <w:r>
              <w:rPr>
                <w:rFonts w:hint="eastAsia" w:ascii="仿宋" w:hAnsi="仿宋" w:eastAsia="仿宋" w:cs="仿宋"/>
                <w:sz w:val="21"/>
                <w:szCs w:val="21"/>
                <w:lang w:eastAsia="zh-CN"/>
              </w:rPr>
              <w:t>或</w:t>
            </w:r>
            <w:r>
              <w:rPr>
                <w:rFonts w:hint="eastAsia" w:ascii="仿宋" w:hAnsi="仿宋" w:eastAsia="仿宋" w:cs="仿宋"/>
                <w:sz w:val="21"/>
                <w:szCs w:val="21"/>
                <w:highlight w:val="yellow"/>
                <w:u w:val="single"/>
                <w:lang w:eastAsia="zh-CN"/>
              </w:rPr>
              <w:t>中国邮政EMS快递</w:t>
            </w:r>
            <w:r>
              <w:rPr>
                <w:rFonts w:hint="eastAsia" w:ascii="仿宋" w:hAnsi="仿宋" w:eastAsia="仿宋" w:cs="仿宋"/>
                <w:sz w:val="21"/>
                <w:szCs w:val="21"/>
                <w:lang w:eastAsia="zh-CN"/>
              </w:rPr>
              <w:t>，其他快递不能保证送达目的地）</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hd w:val="clear" w:color="auto" w:fill="FFFFFF"/>
              <w:adjustRightInd w:val="0"/>
              <w:snapToGrid w:val="0"/>
              <w:spacing w:before="120" w:after="120"/>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11</w:t>
            </w:r>
          </w:p>
        </w:tc>
        <w:tc>
          <w:tcPr>
            <w:tcW w:w="1484" w:type="dxa"/>
            <w:tcBorders>
              <w:top w:val="single" w:color="auto" w:sz="4" w:space="0"/>
              <w:left w:val="single" w:color="auto" w:sz="4" w:space="0"/>
              <w:bottom w:val="single" w:color="auto" w:sz="4" w:space="0"/>
              <w:right w:val="single" w:color="auto" w:sz="4" w:space="0"/>
            </w:tcBorders>
            <w:vAlign w:val="center"/>
          </w:tcPr>
          <w:p w14:paraId="54B35DA2">
            <w:pPr>
              <w:shd w:val="clear" w:color="auto" w:fill="FFFFFF"/>
              <w:adjustRightInd w:val="0"/>
              <w:snapToGrid w:val="0"/>
              <w:spacing w:before="120" w:after="120"/>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递交截止</w:t>
            </w:r>
            <w:r>
              <w:rPr>
                <w:rFonts w:hint="eastAsia" w:ascii="仿宋" w:hAnsi="仿宋" w:eastAsia="仿宋" w:cs="仿宋"/>
                <w:color w:val="auto"/>
                <w:sz w:val="21"/>
                <w:szCs w:val="21"/>
                <w:lang w:val="en-US" w:eastAsia="zh-CN"/>
              </w:rPr>
              <w:t>日期</w:t>
            </w:r>
          </w:p>
        </w:tc>
        <w:tc>
          <w:tcPr>
            <w:tcW w:w="7355" w:type="dxa"/>
            <w:tcBorders>
              <w:top w:val="single" w:color="auto" w:sz="4" w:space="0"/>
              <w:left w:val="single" w:color="auto" w:sz="4" w:space="0"/>
              <w:bottom w:val="single" w:color="auto" w:sz="4" w:space="0"/>
              <w:right w:val="single" w:color="auto" w:sz="4" w:space="0"/>
            </w:tcBorders>
            <w:vAlign w:val="center"/>
          </w:tcPr>
          <w:p w14:paraId="001BF9E1">
            <w:pPr>
              <w:shd w:val="clear" w:color="auto" w:fill="FFFFFF"/>
              <w:adjustRightInd w:val="0"/>
              <w:snapToGrid w:val="0"/>
              <w:spacing w:before="120" w:after="12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eastAsia="zh-CN"/>
              </w:rPr>
              <w:t>202</w:t>
            </w: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lang w:eastAsia="zh-CN"/>
              </w:rPr>
              <w:t>年</w:t>
            </w:r>
            <w:r>
              <w:rPr>
                <w:rFonts w:hint="eastAsia" w:ascii="仿宋" w:hAnsi="仿宋" w:eastAsia="仿宋" w:cs="仿宋"/>
                <w:color w:val="auto"/>
                <w:sz w:val="21"/>
                <w:szCs w:val="21"/>
                <w:lang w:val="en-US" w:eastAsia="zh-CN"/>
              </w:rPr>
              <w:t>08</w:t>
            </w:r>
            <w:r>
              <w:rPr>
                <w:rFonts w:hint="eastAsia" w:ascii="仿宋" w:hAnsi="仿宋" w:eastAsia="仿宋" w:cs="仿宋"/>
                <w:color w:val="auto"/>
                <w:sz w:val="21"/>
                <w:szCs w:val="21"/>
                <w:lang w:eastAsia="zh-CN"/>
              </w:rPr>
              <w:t>月</w:t>
            </w:r>
            <w:r>
              <w:rPr>
                <w:rFonts w:hint="eastAsia" w:ascii="仿宋" w:hAnsi="仿宋" w:eastAsia="仿宋" w:cs="仿宋"/>
                <w:color w:val="auto"/>
                <w:sz w:val="21"/>
                <w:szCs w:val="21"/>
                <w:lang w:val="en-US" w:eastAsia="zh-CN"/>
              </w:rPr>
              <w:t>25</w:t>
            </w:r>
            <w:r>
              <w:rPr>
                <w:rFonts w:hint="eastAsia" w:ascii="仿宋" w:hAnsi="仿宋" w:eastAsia="仿宋" w:cs="仿宋"/>
                <w:color w:val="auto"/>
                <w:sz w:val="21"/>
                <w:szCs w:val="21"/>
                <w:lang w:eastAsia="zh-CN"/>
              </w:rPr>
              <w:t xml:space="preserve"> 日</w:t>
            </w:r>
            <w:r>
              <w:rPr>
                <w:rFonts w:hint="eastAsia" w:ascii="仿宋" w:hAnsi="仿宋" w:eastAsia="仿宋" w:cs="仿宋"/>
                <w:color w:val="auto"/>
                <w:sz w:val="21"/>
                <w:szCs w:val="21"/>
                <w:lang w:val="en-US" w:eastAsia="zh-CN"/>
              </w:rPr>
              <w:t>15：00</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hd w:val="clear" w:color="auto" w:fill="FFFFFF"/>
              <w:adjustRightInd w:val="0"/>
              <w:snapToGrid w:val="0"/>
              <w:spacing w:before="120" w:after="120"/>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12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hd w:val="clear" w:color="auto" w:fill="FFFFFF"/>
              <w:adjustRightInd w:val="0"/>
              <w:snapToGrid w:val="0"/>
              <w:spacing w:before="120" w:after="120"/>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参比有效期</w:t>
            </w:r>
          </w:p>
        </w:tc>
        <w:tc>
          <w:tcPr>
            <w:tcW w:w="7355" w:type="dxa"/>
            <w:tcBorders>
              <w:top w:val="single" w:color="auto" w:sz="4" w:space="0"/>
              <w:left w:val="single" w:color="auto" w:sz="4" w:space="0"/>
              <w:bottom w:val="single" w:color="auto" w:sz="4" w:space="0"/>
              <w:right w:val="single" w:color="auto" w:sz="4" w:space="0"/>
            </w:tcBorders>
            <w:vAlign w:val="center"/>
          </w:tcPr>
          <w:p w14:paraId="32A1EE13">
            <w:pPr>
              <w:shd w:val="clear" w:color="auto" w:fill="FFFFFF"/>
              <w:adjustRightInd w:val="0"/>
              <w:snapToGrid w:val="0"/>
              <w:spacing w:before="120" w:after="120"/>
              <w:jc w:val="both"/>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递交截止日期后</w:t>
            </w:r>
            <w:r>
              <w:rPr>
                <w:rFonts w:hint="eastAsia" w:ascii="仿宋" w:hAnsi="仿宋" w:eastAsia="仿宋" w:cs="仿宋"/>
                <w:color w:val="auto"/>
                <w:sz w:val="21"/>
                <w:szCs w:val="21"/>
                <w:lang w:val="en-US" w:eastAsia="zh-CN"/>
              </w:rPr>
              <w:t>90</w:t>
            </w:r>
            <w:r>
              <w:rPr>
                <w:rFonts w:hint="eastAsia" w:ascii="仿宋" w:hAnsi="仿宋" w:eastAsia="仿宋" w:cs="仿宋"/>
                <w:color w:val="auto"/>
                <w:sz w:val="21"/>
                <w:szCs w:val="21"/>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hd w:val="clear" w:color="auto" w:fill="FFFFFF"/>
              <w:adjustRightInd w:val="0"/>
              <w:snapToGrid w:val="0"/>
              <w:spacing w:before="120" w:after="120"/>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13</w:t>
            </w:r>
          </w:p>
        </w:tc>
        <w:tc>
          <w:tcPr>
            <w:tcW w:w="1484" w:type="dxa"/>
            <w:tcBorders>
              <w:top w:val="single" w:color="auto" w:sz="4" w:space="0"/>
              <w:left w:val="single" w:color="auto" w:sz="4" w:space="0"/>
              <w:bottom w:val="single" w:color="auto" w:sz="4" w:space="0"/>
              <w:right w:val="single" w:color="auto" w:sz="4" w:space="0"/>
            </w:tcBorders>
            <w:vAlign w:val="center"/>
          </w:tcPr>
          <w:p w14:paraId="1B5ADC15">
            <w:pPr>
              <w:shd w:val="clear" w:color="auto" w:fill="FFFFFF"/>
              <w:adjustRightInd w:val="0"/>
              <w:snapToGrid w:val="0"/>
              <w:spacing w:before="120" w:after="120"/>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答疑及</w:t>
            </w:r>
          </w:p>
          <w:p w14:paraId="78B36629">
            <w:pPr>
              <w:shd w:val="clear" w:color="auto" w:fill="FFFFFF"/>
              <w:adjustRightInd w:val="0"/>
              <w:snapToGrid w:val="0"/>
              <w:spacing w:before="120" w:after="120"/>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现场踏勘</w:t>
            </w:r>
          </w:p>
        </w:tc>
        <w:tc>
          <w:tcPr>
            <w:tcW w:w="7355" w:type="dxa"/>
            <w:tcBorders>
              <w:top w:val="single" w:color="auto" w:sz="4" w:space="0"/>
              <w:left w:val="single" w:color="auto" w:sz="4" w:space="0"/>
              <w:bottom w:val="single" w:color="auto" w:sz="4" w:space="0"/>
              <w:right w:val="single" w:color="auto" w:sz="4" w:space="0"/>
            </w:tcBorders>
            <w:vAlign w:val="center"/>
          </w:tcPr>
          <w:p w14:paraId="4B39058B">
            <w:pPr>
              <w:shd w:val="clear" w:color="auto" w:fill="FFFFFF"/>
              <w:adjustRightInd w:val="0"/>
              <w:snapToGrid w:val="0"/>
              <w:spacing w:before="120" w:after="120"/>
              <w:jc w:val="both"/>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答疑及现场踏勘联系人:</w:t>
            </w:r>
            <w:r>
              <w:rPr>
                <w:rFonts w:hint="eastAsia" w:ascii="仿宋" w:hAnsi="仿宋" w:eastAsia="仿宋" w:cs="仿宋"/>
                <w:color w:val="auto"/>
                <w:sz w:val="21"/>
                <w:szCs w:val="21"/>
                <w:lang w:val="en-US" w:eastAsia="zh-CN"/>
              </w:rPr>
              <w:t xml:space="preserve">黄国进15280235924 </w:t>
            </w:r>
          </w:p>
          <w:p w14:paraId="520116A5">
            <w:pPr>
              <w:shd w:val="clear" w:color="auto" w:fill="FFFFFF"/>
              <w:adjustRightInd w:val="0"/>
              <w:snapToGrid w:val="0"/>
              <w:spacing w:before="120" w:after="120"/>
              <w:jc w:val="both"/>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地点：福建省漳州市古雷港经济开发区</w:t>
            </w:r>
          </w:p>
          <w:p w14:paraId="0E18D1DF">
            <w:pPr>
              <w:shd w:val="clear" w:color="auto" w:fill="FFFFFF"/>
              <w:adjustRightInd w:val="0"/>
              <w:snapToGrid w:val="0"/>
              <w:spacing w:before="120" w:after="120"/>
              <w:jc w:val="both"/>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hd w:val="clear" w:color="auto" w:fill="FFFFFF"/>
              <w:adjustRightInd w:val="0"/>
              <w:snapToGrid w:val="0"/>
              <w:spacing w:before="120" w:after="120"/>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14</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shd w:val="clear" w:color="auto" w:fill="FFFFFF"/>
              <w:adjustRightInd w:val="0"/>
              <w:snapToGrid w:val="0"/>
              <w:spacing w:before="120" w:after="120"/>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其他要求</w:t>
            </w:r>
          </w:p>
        </w:tc>
        <w:tc>
          <w:tcPr>
            <w:tcW w:w="73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jc w:val="left"/>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1、本项目</w:t>
            </w:r>
            <w:r>
              <w:rPr>
                <w:rFonts w:hint="eastAsia" w:ascii="仿宋" w:hAnsi="仿宋" w:eastAsia="仿宋" w:cs="仿宋"/>
                <w:color w:val="auto"/>
                <w:sz w:val="21"/>
                <w:szCs w:val="21"/>
                <w:lang w:val="en-US" w:eastAsia="zh-CN"/>
              </w:rPr>
              <w:t>不</w:t>
            </w:r>
            <w:r>
              <w:rPr>
                <w:rFonts w:hint="eastAsia" w:ascii="仿宋" w:hAnsi="仿宋" w:eastAsia="仿宋" w:cs="仿宋"/>
                <w:color w:val="auto"/>
                <w:sz w:val="21"/>
                <w:szCs w:val="21"/>
                <w:lang w:eastAsia="zh-CN"/>
              </w:rPr>
              <w:t xml:space="preserve">接受联合体参比。 </w:t>
            </w:r>
          </w:p>
          <w:p w14:paraId="56A0C1EA">
            <w:pPr>
              <w:shd w:val="clear" w:color="auto" w:fill="FFFFFF"/>
              <w:adjustRightInd w:val="0"/>
              <w:snapToGrid w:val="0"/>
              <w:spacing w:before="120" w:after="120"/>
              <w:jc w:val="left"/>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2、本次采购原则上采用一次性报价。</w:t>
            </w:r>
          </w:p>
          <w:p w14:paraId="4AB5399D">
            <w:pPr>
              <w:shd w:val="clear" w:color="auto" w:fill="FFFFFF"/>
              <w:adjustRightInd w:val="0"/>
              <w:snapToGrid w:val="0"/>
              <w:spacing w:before="120" w:after="120"/>
              <w:jc w:val="left"/>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3、参比人所提交的参比文件在评审结束后，无论中选与否都不退还。</w:t>
            </w:r>
          </w:p>
          <w:p w14:paraId="257026A9">
            <w:pPr>
              <w:shd w:val="clear" w:color="auto" w:fill="FFFFFF"/>
              <w:adjustRightInd w:val="0"/>
              <w:snapToGrid w:val="0"/>
              <w:spacing w:before="120" w:after="120"/>
              <w:jc w:val="left"/>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4</w:t>
            </w:r>
            <w:r>
              <w:rPr>
                <w:rFonts w:hint="eastAsia" w:ascii="仿宋" w:hAnsi="仿宋" w:eastAsia="仿宋" w:cs="仿宋"/>
                <w:color w:val="auto"/>
                <w:sz w:val="21"/>
                <w:szCs w:val="21"/>
                <w:lang w:eastAsia="zh-CN"/>
              </w:rPr>
              <w:t>、参比人对采购人提供的采购文件所作出的推论、解释和结论，采购人概不负责。参比人由于对采购文件的任何推论和误解以及采购人对有关问题的口头解释所造成的后果，均由参比人负责。</w:t>
            </w:r>
          </w:p>
          <w:p w14:paraId="25454293">
            <w:pPr>
              <w:shd w:val="clear" w:color="auto" w:fill="FFFFFF"/>
              <w:adjustRightInd w:val="0"/>
              <w:snapToGrid w:val="0"/>
              <w:spacing w:before="120" w:after="120"/>
              <w:jc w:val="left"/>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lang w:eastAsia="zh-CN"/>
              </w:rPr>
              <w:t>、采购文件的最终解释权归采购人。</w:t>
            </w:r>
          </w:p>
        </w:tc>
      </w:tr>
      <w:tr w14:paraId="347C8B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C46FAD5">
            <w:pPr>
              <w:shd w:val="clear" w:color="auto" w:fill="FFFFFF"/>
              <w:adjustRightInd w:val="0"/>
              <w:snapToGrid w:val="0"/>
              <w:spacing w:before="120" w:after="12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15</w:t>
            </w:r>
          </w:p>
        </w:tc>
        <w:tc>
          <w:tcPr>
            <w:tcW w:w="1484" w:type="dxa"/>
            <w:tcBorders>
              <w:top w:val="single" w:color="auto" w:sz="4" w:space="0"/>
              <w:left w:val="single" w:color="auto" w:sz="4" w:space="0"/>
              <w:bottom w:val="single" w:color="auto" w:sz="4" w:space="0"/>
              <w:right w:val="single" w:color="auto" w:sz="4" w:space="0"/>
            </w:tcBorders>
            <w:vAlign w:val="center"/>
          </w:tcPr>
          <w:p w14:paraId="553BBE6B">
            <w:pPr>
              <w:shd w:val="clear" w:color="auto" w:fill="FFFFFF"/>
              <w:adjustRightInd w:val="0"/>
              <w:snapToGrid w:val="0"/>
              <w:spacing w:before="120" w:after="120"/>
              <w:jc w:val="center"/>
              <w:rPr>
                <w:rFonts w:hint="eastAsia" w:ascii="仿宋" w:hAnsi="仿宋" w:eastAsia="仿宋" w:cs="仿宋"/>
                <w:color w:val="auto"/>
                <w:sz w:val="21"/>
                <w:szCs w:val="21"/>
                <w:lang w:eastAsia="zh-CN"/>
              </w:rPr>
            </w:pPr>
            <w:r>
              <w:rPr>
                <w:rFonts w:hint="eastAsia" w:ascii="仿宋" w:hAnsi="仿宋" w:eastAsia="仿宋" w:cs="仿宋"/>
                <w:szCs w:val="21"/>
              </w:rPr>
              <w:t>承包方式</w:t>
            </w:r>
          </w:p>
        </w:tc>
        <w:tc>
          <w:tcPr>
            <w:tcW w:w="7355" w:type="dxa"/>
            <w:tcBorders>
              <w:top w:val="single" w:color="auto" w:sz="4" w:space="0"/>
              <w:left w:val="single" w:color="auto" w:sz="4" w:space="0"/>
              <w:bottom w:val="single" w:color="auto" w:sz="4" w:space="0"/>
              <w:right w:val="single" w:color="auto" w:sz="4" w:space="0"/>
            </w:tcBorders>
            <w:vAlign w:val="center"/>
          </w:tcPr>
          <w:p w14:paraId="48630913">
            <w:pPr>
              <w:spacing w:line="336" w:lineRule="auto"/>
              <w:rPr>
                <w:rFonts w:hint="eastAsia" w:ascii="仿宋" w:hAnsi="仿宋" w:eastAsia="仿宋" w:cs="仿宋"/>
                <w:color w:val="auto"/>
                <w:sz w:val="21"/>
                <w:szCs w:val="21"/>
                <w:lang w:val="en-US" w:eastAsia="zh-CN"/>
              </w:rPr>
            </w:pPr>
            <w:r>
              <w:rPr>
                <w:rFonts w:hint="eastAsia" w:ascii="仿宋" w:hAnsi="仿宋" w:eastAsia="仿宋" w:cs="仿宋"/>
                <w:szCs w:val="21"/>
                <w:u w:val="none"/>
              </w:rPr>
              <w:t>本项目采用发包范围内含税包干单价的发包方式。</w:t>
            </w:r>
          </w:p>
        </w:tc>
      </w:tr>
    </w:tbl>
    <w:p w14:paraId="463E5026">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b/>
          <w:w w:val="95"/>
          <w:sz w:val="28"/>
          <w:lang w:eastAsia="zh-CN"/>
        </w:rPr>
      </w:pPr>
    </w:p>
    <w:p w14:paraId="223FDD70">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b/>
          <w:w w:val="95"/>
          <w:sz w:val="28"/>
          <w:lang w:eastAsia="zh-CN"/>
        </w:rPr>
      </w:pPr>
    </w:p>
    <w:p w14:paraId="02D6916F">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b/>
          <w:w w:val="95"/>
          <w:sz w:val="28"/>
          <w:lang w:eastAsia="zh-CN"/>
        </w:rPr>
      </w:pPr>
    </w:p>
    <w:p w14:paraId="62E82134">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b/>
          <w:w w:val="95"/>
          <w:sz w:val="24"/>
          <w:szCs w:val="24"/>
          <w:lang w:eastAsia="zh-CN"/>
        </w:rPr>
      </w:pPr>
      <w:r>
        <w:rPr>
          <w:rFonts w:ascii="仿宋" w:hAnsi="仿宋" w:eastAsia="仿宋"/>
          <w:b/>
          <w:w w:val="95"/>
          <w:sz w:val="24"/>
          <w:szCs w:val="24"/>
          <w:lang w:eastAsia="zh-CN"/>
        </w:rPr>
        <w:t>二、定义和解释</w:t>
      </w:r>
    </w:p>
    <w:p w14:paraId="1129732B">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宋体" w:hAnsi="宋体" w:eastAsia="宋体" w:cs="宋体"/>
          <w:sz w:val="21"/>
          <w:szCs w:val="21"/>
          <w:lang w:eastAsia="zh-CN"/>
        </w:rPr>
      </w:pPr>
      <w:r>
        <w:rPr>
          <w:rFonts w:hint="eastAsia" w:ascii="仿宋" w:hAnsi="仿宋" w:eastAsia="仿宋"/>
          <w:lang w:eastAsia="zh-CN"/>
        </w:rPr>
        <w:t xml:space="preserve">  </w:t>
      </w:r>
      <w:r>
        <w:rPr>
          <w:rFonts w:hint="eastAsia" w:ascii="宋体" w:hAnsi="宋体" w:eastAsia="宋体" w:cs="宋体"/>
          <w:lang w:eastAsia="zh-CN"/>
        </w:rPr>
        <w:t xml:space="preserve"> </w:t>
      </w:r>
      <w:r>
        <w:rPr>
          <w:rFonts w:hint="eastAsia" w:ascii="宋体" w:hAnsi="宋体" w:eastAsia="宋体" w:cs="宋体"/>
          <w:sz w:val="21"/>
          <w:szCs w:val="21"/>
          <w:lang w:eastAsia="zh-CN"/>
        </w:rPr>
        <w:t xml:space="preserve"> 1.“采购人”系福建福海创石油化工有限公司，即业主方。</w:t>
      </w:r>
    </w:p>
    <w:p w14:paraId="195B16DC">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2.“参比人”系指向采购人报名并接受邀请，领取采购文件，且已经提交或准备提交本次参比文件的法人。</w:t>
      </w:r>
    </w:p>
    <w:p w14:paraId="473B8604">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3.“参比人代表”系指全权代表参比人参加本次询比活动并签署参比文件的人，如果参比人代表不是参比人的法定代表人，须持有《法定代表人授权委托书》详见附件。</w:t>
      </w:r>
    </w:p>
    <w:p w14:paraId="5F8C0710">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hint="eastAsia" w:ascii="宋体" w:hAnsi="宋体" w:eastAsia="宋体" w:cs="宋体"/>
          <w:b/>
          <w:w w:val="95"/>
          <w:sz w:val="21"/>
          <w:szCs w:val="21"/>
          <w:lang w:eastAsia="zh-CN"/>
        </w:rPr>
      </w:pPr>
      <w:r>
        <w:rPr>
          <w:rFonts w:hint="eastAsia" w:ascii="宋体" w:hAnsi="宋体" w:eastAsia="宋体" w:cs="宋体"/>
          <w:b/>
          <w:w w:val="95"/>
          <w:sz w:val="21"/>
          <w:szCs w:val="21"/>
          <w:lang w:eastAsia="zh-CN"/>
        </w:rPr>
        <w:t xml:space="preserve">    三、采购文件组成</w:t>
      </w:r>
    </w:p>
    <w:p w14:paraId="55596FFD">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1.采购文件包括下列内容：询比公告、询比须知、项目内容、合同书格式、报价单、承诺函等。</w:t>
      </w:r>
    </w:p>
    <w:p w14:paraId="24C1692F">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2.采购文件除上述 1 中内容外，采购人在询比期间发出的书面文件和其他修改或补充函件，均是采购文件不可分割的组成部分。</w:t>
      </w:r>
    </w:p>
    <w:p w14:paraId="77091BEB">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56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526565FA">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hint="eastAsia" w:ascii="宋体" w:hAnsi="宋体" w:eastAsia="宋体" w:cs="宋体"/>
          <w:b/>
          <w:w w:val="95"/>
          <w:sz w:val="21"/>
          <w:szCs w:val="21"/>
          <w:lang w:eastAsia="zh-CN"/>
        </w:rPr>
      </w:pPr>
      <w:r>
        <w:rPr>
          <w:rFonts w:hint="eastAsia" w:ascii="宋体" w:hAnsi="宋体" w:eastAsia="宋体" w:cs="宋体"/>
          <w:b/>
          <w:w w:val="95"/>
          <w:sz w:val="21"/>
          <w:szCs w:val="21"/>
          <w:lang w:eastAsia="zh-CN"/>
        </w:rPr>
        <w:t xml:space="preserve">    四、采购文件的澄清</w:t>
      </w:r>
    </w:p>
    <w:p w14:paraId="382A2208">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5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参比人获取采购文件后，应仔细检查采购文件的所有内容，如有残缺等问题应在获得采购文件 3 日内向采购人提出。参比人若对采购文件有任何疑问，应在参比截止时间前 5 日，按</w:t>
      </w:r>
      <w:r>
        <w:rPr>
          <w:rFonts w:hint="eastAsia" w:ascii="宋体" w:hAnsi="宋体" w:eastAsia="宋体" w:cs="宋体"/>
          <w:b/>
          <w:bCs/>
          <w:color w:val="auto"/>
          <w:sz w:val="21"/>
          <w:szCs w:val="21"/>
          <w:lang w:eastAsia="zh-CN"/>
        </w:rPr>
        <w:t>询比公告</w:t>
      </w:r>
      <w:r>
        <w:rPr>
          <w:rFonts w:hint="eastAsia" w:ascii="宋体" w:hAnsi="宋体" w:eastAsia="宋体" w:cs="宋体"/>
          <w:sz w:val="21"/>
          <w:szCs w:val="21"/>
          <w:lang w:eastAsia="zh-CN"/>
        </w:rPr>
        <w:t>的联系方式以书面形式（包括书面、传真、电子邮件下同）通知到采购人。采购人将视情况确定采用适当方式予以澄清或以书面形式予以答复，澄清文件作为采购文件的组成部分，具有约束作用。</w:t>
      </w:r>
    </w:p>
    <w:p w14:paraId="224AF898">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hint="eastAsia" w:ascii="宋体" w:hAnsi="宋体" w:eastAsia="宋体" w:cs="宋体"/>
          <w:b/>
          <w:w w:val="95"/>
          <w:sz w:val="21"/>
          <w:szCs w:val="21"/>
          <w:lang w:eastAsia="zh-CN"/>
        </w:rPr>
      </w:pPr>
      <w:r>
        <w:rPr>
          <w:rFonts w:hint="eastAsia" w:ascii="宋体" w:hAnsi="宋体" w:eastAsia="宋体" w:cs="宋体"/>
          <w:b/>
          <w:w w:val="95"/>
          <w:sz w:val="21"/>
          <w:szCs w:val="21"/>
          <w:lang w:eastAsia="zh-CN"/>
        </w:rPr>
        <w:t xml:space="preserve">    五、采购文件的修改、补充</w:t>
      </w:r>
    </w:p>
    <w:p w14:paraId="53189C19">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1.在参比截止日期前，采购人可主动地或依据参比人要求澄清的问题而修改采购文件，并以书面形式或挂网形式通知所有报名参加询比项目的每一参比人，对方在收到该通知后应立即以书面形式予以确认；以书面形式通知，参比人未按规定时间予以确认或未按规定时间地点领取书面文件的，视同通知已收到；以挂网形式通知的，文件上传公告成功，视同通知已收到。</w:t>
      </w:r>
    </w:p>
    <w:p w14:paraId="7852C103">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2.为使参比人在准备参比文件时有合理的时间考虑采购文件的修改，采购人可酌情推迟参比截止时间和开评时间，并以书面形式通知已获得采购文件的每一参比人。</w:t>
      </w:r>
    </w:p>
    <w:p w14:paraId="7F2A8F3C">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宋体" w:hAnsi="宋体" w:eastAsia="宋体" w:cs="宋体"/>
          <w:b/>
          <w:w w:val="95"/>
          <w:sz w:val="21"/>
          <w:szCs w:val="21"/>
          <w:lang w:eastAsia="zh-CN"/>
        </w:rPr>
      </w:pPr>
      <w:r>
        <w:rPr>
          <w:rFonts w:hint="eastAsia" w:ascii="宋体" w:hAnsi="宋体" w:eastAsia="宋体" w:cs="宋体"/>
          <w:sz w:val="21"/>
          <w:szCs w:val="21"/>
          <w:lang w:eastAsia="zh-CN"/>
        </w:rPr>
        <w:t xml:space="preserve">    3.采购文件的修改书将构成采购文件的一部分，对参比人具有约束作用。</w:t>
      </w:r>
      <w:r>
        <w:rPr>
          <w:rFonts w:hint="eastAsia" w:ascii="宋体" w:hAnsi="宋体" w:eastAsia="宋体" w:cs="宋体"/>
          <w:b/>
          <w:w w:val="95"/>
          <w:sz w:val="21"/>
          <w:szCs w:val="21"/>
          <w:lang w:eastAsia="zh-CN"/>
        </w:rPr>
        <w:t xml:space="preserve"> </w:t>
      </w:r>
    </w:p>
    <w:p w14:paraId="3B15E8EE">
      <w:pPr>
        <w:keepNext w:val="0"/>
        <w:keepLines w:val="0"/>
        <w:pageBreakBefore w:val="0"/>
        <w:widowControl w:val="0"/>
        <w:tabs>
          <w:tab w:val="left" w:pos="709"/>
        </w:tabs>
        <w:kinsoku/>
        <w:wordWrap/>
        <w:overflowPunct/>
        <w:topLinePunct w:val="0"/>
        <w:autoSpaceDE w:val="0"/>
        <w:autoSpaceDN w:val="0"/>
        <w:bidi w:val="0"/>
        <w:adjustRightInd/>
        <w:snapToGrid/>
        <w:spacing w:line="336" w:lineRule="auto"/>
        <w:textAlignment w:val="auto"/>
        <w:rPr>
          <w:rFonts w:hint="eastAsia" w:ascii="宋体" w:hAnsi="宋体" w:eastAsia="宋体" w:cs="宋体"/>
          <w:b/>
          <w:w w:val="95"/>
          <w:sz w:val="21"/>
          <w:szCs w:val="21"/>
          <w:lang w:eastAsia="zh-CN"/>
        </w:rPr>
      </w:pPr>
      <w:r>
        <w:rPr>
          <w:rFonts w:hint="eastAsia" w:ascii="宋体" w:hAnsi="宋体" w:eastAsia="宋体" w:cs="宋体"/>
          <w:b/>
          <w:w w:val="95"/>
          <w:sz w:val="21"/>
          <w:szCs w:val="21"/>
          <w:lang w:eastAsia="zh-CN"/>
        </w:rPr>
        <w:t xml:space="preserve"> 六、参比保证金</w:t>
      </w:r>
    </w:p>
    <w:p w14:paraId="7D9D6795">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210" w:firstLineChars="100"/>
        <w:jc w:val="both"/>
        <w:textAlignment w:val="auto"/>
        <w:rPr>
          <w:rFonts w:hint="eastAsia" w:ascii="宋体" w:hAnsi="宋体" w:eastAsia="宋体" w:cs="宋体"/>
          <w:color w:val="000000" w:themeColor="text1"/>
          <w:sz w:val="21"/>
          <w:szCs w:val="21"/>
          <w:lang w:eastAsia="zh-CN"/>
        </w:rPr>
      </w:pPr>
      <w:r>
        <w:rPr>
          <w:rFonts w:hint="eastAsia" w:ascii="宋体" w:hAnsi="宋体" w:eastAsia="宋体" w:cs="宋体"/>
          <w:sz w:val="21"/>
          <w:szCs w:val="21"/>
          <w:lang w:eastAsia="zh-CN"/>
        </w:rPr>
        <w:t>1.参比人应缴纳参比保证金，保证金</w:t>
      </w:r>
      <w:r>
        <w:rPr>
          <w:rFonts w:hint="eastAsia" w:ascii="宋体" w:hAnsi="宋体" w:eastAsia="宋体" w:cs="宋体"/>
          <w:color w:val="000000" w:themeColor="text1"/>
          <w:sz w:val="21"/>
          <w:szCs w:val="21"/>
          <w:lang w:eastAsia="zh-CN"/>
        </w:rPr>
        <w:t>金额</w:t>
      </w:r>
      <w:r>
        <w:rPr>
          <w:rFonts w:hint="eastAsia" w:ascii="宋体" w:hAnsi="宋体" w:eastAsia="宋体" w:cs="宋体"/>
          <w:color w:val="000000" w:themeColor="text1"/>
          <w:sz w:val="21"/>
          <w:szCs w:val="21"/>
          <w:lang w:val="en-US" w:eastAsia="zh-CN"/>
        </w:rPr>
        <w:t>5800</w:t>
      </w:r>
      <w:r>
        <w:rPr>
          <w:rFonts w:hint="eastAsia" w:ascii="宋体" w:hAnsi="宋体" w:eastAsia="宋体" w:cs="宋体"/>
          <w:color w:val="000000" w:themeColor="text1"/>
          <w:sz w:val="21"/>
          <w:szCs w:val="21"/>
          <w:lang w:eastAsia="zh-CN"/>
        </w:rPr>
        <w:t>元整</w:t>
      </w:r>
      <w:r>
        <w:rPr>
          <w:rFonts w:hint="eastAsia" w:ascii="宋体" w:hAnsi="宋体" w:eastAsia="宋体" w:cs="宋体"/>
          <w:sz w:val="21"/>
          <w:szCs w:val="21"/>
          <w:lang w:eastAsia="zh-CN"/>
        </w:rPr>
        <w:t>，参比人应以电汇或银行转账的形式在</w:t>
      </w:r>
      <w:r>
        <w:rPr>
          <w:rFonts w:hint="eastAsia" w:ascii="宋体" w:hAnsi="宋体" w:eastAsia="宋体" w:cs="宋体"/>
          <w:b/>
          <w:bCs/>
          <w:sz w:val="21"/>
          <w:szCs w:val="21"/>
          <w:lang w:eastAsia="zh-CN"/>
        </w:rPr>
        <w:t>递交截止时间前</w:t>
      </w:r>
      <w:r>
        <w:rPr>
          <w:rFonts w:hint="eastAsia" w:ascii="宋体" w:hAnsi="宋体" w:eastAsia="宋体" w:cs="宋体"/>
          <w:sz w:val="21"/>
          <w:szCs w:val="21"/>
          <w:lang w:eastAsia="zh-CN"/>
        </w:rPr>
        <w:t>从参比人</w:t>
      </w:r>
      <w:r>
        <w:rPr>
          <w:rFonts w:hint="eastAsia" w:ascii="宋体" w:hAnsi="宋体" w:eastAsia="宋体" w:cs="宋体"/>
          <w:b/>
          <w:bCs/>
          <w:sz w:val="21"/>
          <w:szCs w:val="21"/>
          <w:lang w:eastAsia="zh-CN"/>
        </w:rPr>
        <w:t>基本</w:t>
      </w:r>
      <w:r>
        <w:rPr>
          <w:rFonts w:hint="eastAsia" w:ascii="宋体" w:hAnsi="宋体" w:eastAsia="宋体" w:cs="宋体"/>
          <w:b/>
          <w:bCs/>
          <w:color w:val="000000" w:themeColor="text1"/>
          <w:sz w:val="21"/>
          <w:szCs w:val="21"/>
          <w:lang w:eastAsia="zh-CN"/>
        </w:rPr>
        <w:t>账户</w:t>
      </w:r>
      <w:r>
        <w:rPr>
          <w:rFonts w:hint="eastAsia" w:ascii="宋体" w:hAnsi="宋体" w:eastAsia="宋体" w:cs="宋体"/>
          <w:color w:val="000000" w:themeColor="text1"/>
          <w:sz w:val="21"/>
          <w:szCs w:val="21"/>
          <w:lang w:eastAsia="zh-CN"/>
        </w:rPr>
        <w:t>转入采购人的账户，采购人账户信息如下：</w:t>
      </w:r>
    </w:p>
    <w:p w14:paraId="3D57CAEF">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 xml:space="preserve">    开户名称：</w:t>
      </w:r>
      <w:r>
        <w:rPr>
          <w:rFonts w:hint="eastAsia" w:ascii="宋体" w:hAnsi="宋体" w:eastAsia="宋体" w:cs="宋体"/>
          <w:sz w:val="21"/>
          <w:szCs w:val="21"/>
          <w:lang w:eastAsia="zh-CN"/>
        </w:rPr>
        <w:t>福建福海创石油化工有限公司</w:t>
      </w:r>
    </w:p>
    <w:p w14:paraId="7D5599B6">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480"/>
        <w:jc w:val="both"/>
        <w:textAlignment w:val="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开户银行：</w:t>
      </w:r>
      <w:r>
        <w:rPr>
          <w:rFonts w:hint="eastAsia" w:ascii="宋体" w:hAnsi="宋体" w:eastAsia="宋体" w:cs="宋体"/>
          <w:sz w:val="21"/>
          <w:szCs w:val="21"/>
          <w:lang w:eastAsia="zh-CN"/>
        </w:rPr>
        <w:t>中国银行股份有限公司漳州古雷经济开发区支行</w:t>
      </w:r>
    </w:p>
    <w:p w14:paraId="28B2A8BC">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宋体" w:hAnsi="宋体" w:eastAsia="宋体" w:cs="宋体"/>
          <w:color w:val="000000" w:themeColor="text1"/>
          <w:sz w:val="21"/>
          <w:szCs w:val="21"/>
          <w:lang w:eastAsia="zh-CN"/>
        </w:rPr>
      </w:pPr>
      <w:r>
        <w:rPr>
          <w:rFonts w:hint="eastAsia" w:ascii="宋体" w:hAnsi="宋体" w:eastAsia="宋体" w:cs="宋体"/>
          <w:color w:val="000000" w:themeColor="text1"/>
          <w:sz w:val="21"/>
          <w:szCs w:val="21"/>
          <w:lang w:eastAsia="zh-CN"/>
        </w:rPr>
        <w:t xml:space="preserve">    </w:t>
      </w:r>
      <w:r>
        <w:rPr>
          <w:rFonts w:hint="eastAsia" w:cs="宋体"/>
          <w:color w:val="000000" w:themeColor="text1"/>
          <w:sz w:val="21"/>
          <w:szCs w:val="21"/>
          <w:lang w:val="en-US" w:eastAsia="zh-CN"/>
        </w:rPr>
        <w:t xml:space="preserve">帐  </w:t>
      </w:r>
      <w:r>
        <w:rPr>
          <w:rFonts w:hint="eastAsia" w:ascii="宋体" w:hAnsi="宋体" w:eastAsia="宋体" w:cs="宋体"/>
          <w:color w:val="000000" w:themeColor="text1"/>
          <w:sz w:val="21"/>
          <w:szCs w:val="21"/>
          <w:lang w:eastAsia="zh-CN"/>
        </w:rPr>
        <w:t> 号：</w:t>
      </w:r>
      <w:r>
        <w:rPr>
          <w:rFonts w:hint="eastAsia" w:ascii="宋体" w:hAnsi="宋体" w:eastAsia="宋体" w:cs="宋体"/>
          <w:sz w:val="21"/>
          <w:szCs w:val="21"/>
          <w:lang w:eastAsia="zh-CN"/>
        </w:rPr>
        <w:t>4065 7481 6628</w:t>
      </w:r>
    </w:p>
    <w:p w14:paraId="2004484B">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宋体" w:hAnsi="宋体" w:eastAsia="宋体" w:cs="宋体"/>
          <w:sz w:val="21"/>
          <w:szCs w:val="21"/>
          <w:highlight w:val="none"/>
          <w:u w:val="single"/>
          <w:lang w:eastAsia="zh-CN"/>
        </w:rPr>
      </w:pPr>
      <w:r>
        <w:rPr>
          <w:rFonts w:hint="eastAsia" w:ascii="宋体" w:hAnsi="宋体" w:eastAsia="宋体" w:cs="宋体"/>
          <w:sz w:val="21"/>
          <w:szCs w:val="21"/>
          <w:lang w:eastAsia="zh-CN"/>
        </w:rPr>
        <w:t>注明用途：</w:t>
      </w:r>
      <w:r>
        <w:rPr>
          <w:rFonts w:hint="eastAsia" w:ascii="宋体" w:hAnsi="宋体" w:eastAsia="宋体" w:cs="宋体"/>
          <w:sz w:val="21"/>
          <w:szCs w:val="21"/>
          <w:u w:val="single"/>
          <w:lang w:val="en-US" w:eastAsia="zh-CN"/>
        </w:rPr>
        <w:t>旧中控室空调更换项目</w:t>
      </w:r>
      <w:r>
        <w:rPr>
          <w:rFonts w:hint="eastAsia" w:ascii="宋体" w:hAnsi="宋体" w:eastAsia="宋体" w:cs="宋体"/>
          <w:sz w:val="21"/>
          <w:szCs w:val="21"/>
          <w:highlight w:val="none"/>
          <w:u w:val="single"/>
          <w:lang w:eastAsia="zh-CN"/>
        </w:rPr>
        <w:t>参</w:t>
      </w:r>
      <w:r>
        <w:rPr>
          <w:rFonts w:hint="eastAsia" w:cs="宋体"/>
          <w:sz w:val="21"/>
          <w:szCs w:val="21"/>
          <w:highlight w:val="none"/>
          <w:u w:val="single"/>
          <w:lang w:val="en-US" w:eastAsia="zh-CN"/>
        </w:rPr>
        <w:t>比</w:t>
      </w:r>
      <w:r>
        <w:rPr>
          <w:rFonts w:hint="eastAsia" w:ascii="宋体" w:hAnsi="宋体" w:eastAsia="宋体" w:cs="宋体"/>
          <w:sz w:val="21"/>
          <w:szCs w:val="21"/>
          <w:highlight w:val="none"/>
          <w:u w:val="single"/>
          <w:lang w:eastAsia="zh-CN"/>
        </w:rPr>
        <w:t>保证金</w:t>
      </w:r>
    </w:p>
    <w:p w14:paraId="35F62D7E">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highlight w:val="none"/>
          <w:lang w:eastAsia="zh-CN"/>
        </w:rPr>
        <w:t>参比有效期为参比文件接收截止期后 90 个日</w:t>
      </w:r>
      <w:r>
        <w:rPr>
          <w:rFonts w:hint="eastAsia" w:ascii="宋体" w:hAnsi="宋体" w:eastAsia="宋体" w:cs="宋体"/>
          <w:sz w:val="21"/>
          <w:szCs w:val="21"/>
          <w:lang w:eastAsia="zh-CN"/>
        </w:rPr>
        <w:t>历天，参比保证金有效期与参比有效期一致。</w:t>
      </w:r>
    </w:p>
    <w:p w14:paraId="12541969">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48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注：开户许可证上账号应与参比保证金转账回单上账号一致，否则视为未按规定提交参比保证金,所造成的一切后果由参比人自行负责。参比保证金转入后，将相关凭证放在参比文件中。</w:t>
      </w:r>
    </w:p>
    <w:p w14:paraId="13572F2B">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2.对于未能按要求提交保证金的参比文件，采购人将视为不符合参比要求而予以拒绝；</w:t>
      </w:r>
    </w:p>
    <w:p w14:paraId="57C3627F">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359" w:firstLineChars="171"/>
        <w:jc w:val="both"/>
        <w:textAlignment w:val="auto"/>
        <w:rPr>
          <w:rFonts w:hint="default" w:ascii="宋体" w:hAnsi="宋体" w:eastAsia="宋体" w:cs="宋体"/>
          <w:sz w:val="21"/>
          <w:szCs w:val="21"/>
          <w:lang w:val="en-US" w:eastAsia="zh-CN"/>
        </w:rPr>
      </w:pPr>
      <w:r>
        <w:rPr>
          <w:rFonts w:hint="eastAsia" w:ascii="宋体" w:hAnsi="宋体" w:eastAsia="宋体" w:cs="宋体"/>
          <w:sz w:val="21"/>
          <w:szCs w:val="21"/>
          <w:lang w:eastAsia="zh-CN"/>
        </w:rPr>
        <w:t>3.询比结束后将原账户无息退还参比保证金，最迟不超过本项目规定的参比有效期满后的20天。</w:t>
      </w:r>
      <w:r>
        <w:rPr>
          <w:rFonts w:hint="eastAsia" w:cs="宋体"/>
          <w:sz w:val="21"/>
          <w:szCs w:val="21"/>
          <w:lang w:val="en-US" w:eastAsia="zh-CN"/>
        </w:rPr>
        <w:t>中选单位的参比保证金将直接转为合同履约保证金。</w:t>
      </w:r>
    </w:p>
    <w:p w14:paraId="41D68FED">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4.如有下列情况发生，将被没收参比保证金：</w:t>
      </w:r>
    </w:p>
    <w:p w14:paraId="0DA3DC0A">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（1）参比人在参比有效期内撤回参比文件；</w:t>
      </w:r>
    </w:p>
    <w:p w14:paraId="426AC78F">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（2）参比人未按中选通知书规定的时间内签定合同。</w:t>
      </w:r>
    </w:p>
    <w:p w14:paraId="2FCBD21F">
      <w:pPr>
        <w:pStyle w:val="19"/>
        <w:spacing w:line="360" w:lineRule="auto"/>
        <w:ind w:right="121" w:firstLine="42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w:t>
      </w:r>
    </w:p>
    <w:p w14:paraId="1E877B64">
      <w:pPr>
        <w:pStyle w:val="19"/>
        <w:spacing w:line="348" w:lineRule="auto"/>
        <w:ind w:right="121" w:firstLine="420"/>
        <w:jc w:val="both"/>
        <w:rPr>
          <w:sz w:val="21"/>
          <w:szCs w:val="21"/>
          <w:lang w:eastAsia="zh-CN"/>
        </w:rPr>
      </w:pPr>
    </w:p>
    <w:p w14:paraId="4A6EDDFA">
      <w:pPr>
        <w:pStyle w:val="2"/>
        <w:tabs>
          <w:tab w:val="left" w:pos="4627"/>
        </w:tabs>
        <w:spacing w:line="355" w:lineRule="exact"/>
        <w:ind w:left="3363"/>
        <w:rPr>
          <w:lang w:eastAsia="zh-CN"/>
        </w:rPr>
      </w:pPr>
      <w:r>
        <w:rPr>
          <w:lang w:eastAsia="zh-CN"/>
        </w:rPr>
        <w:t>第三章</w:t>
      </w:r>
      <w:r>
        <w:rPr>
          <w:lang w:eastAsia="zh-CN"/>
        </w:rPr>
        <w:tab/>
      </w:r>
      <w:r>
        <w:rPr>
          <w:rFonts w:hint="eastAsia"/>
          <w:spacing w:val="-1"/>
          <w:w w:val="95"/>
          <w:lang w:val="en-US" w:eastAsia="zh-CN"/>
        </w:rPr>
        <w:t>参比</w:t>
      </w:r>
      <w:r>
        <w:rPr>
          <w:spacing w:val="-1"/>
          <w:w w:val="95"/>
          <w:lang w:eastAsia="zh-CN"/>
        </w:rPr>
        <w:t>文</w:t>
      </w:r>
      <w:r>
        <w:rPr>
          <w:w w:val="95"/>
          <w:lang w:eastAsia="zh-CN"/>
        </w:rPr>
        <w:t>件的编制</w:t>
      </w:r>
    </w:p>
    <w:p w14:paraId="4399C6D8">
      <w:pPr>
        <w:spacing w:before="15" w:line="360" w:lineRule="auto"/>
        <w:rPr>
          <w:rFonts w:hint="eastAsia" w:ascii="宋体" w:hAnsi="宋体" w:eastAsia="宋体" w:cs="宋体"/>
          <w:b/>
          <w:w w:val="95"/>
          <w:sz w:val="21"/>
          <w:szCs w:val="21"/>
          <w:lang w:eastAsia="zh-CN"/>
        </w:rPr>
      </w:pPr>
      <w:r>
        <w:rPr>
          <w:rFonts w:hint="eastAsia" w:asciiTheme="minorEastAsia" w:hAnsiTheme="minorEastAsia"/>
          <w:b/>
          <w:w w:val="95"/>
          <w:sz w:val="21"/>
          <w:szCs w:val="21"/>
        </w:rPr>
        <w:t xml:space="preserve">  </w:t>
      </w:r>
      <w:r>
        <w:rPr>
          <w:rFonts w:hint="eastAsia"/>
          <w:b/>
          <w:sz w:val="21"/>
          <w:szCs w:val="21"/>
        </w:rPr>
        <w:t xml:space="preserve"> </w:t>
      </w:r>
      <w:r>
        <w:rPr>
          <w:rFonts w:hint="eastAsia" w:ascii="宋体" w:hAnsi="宋体" w:eastAsia="宋体" w:cs="宋体"/>
          <w:b/>
          <w:w w:val="95"/>
          <w:sz w:val="21"/>
          <w:szCs w:val="21"/>
          <w:lang w:eastAsia="zh-CN"/>
        </w:rPr>
        <w:t>一、参比文件的组成：</w:t>
      </w:r>
    </w:p>
    <w:p w14:paraId="7D6E2182">
      <w:pPr>
        <w:pStyle w:val="188"/>
        <w:spacing w:before="0" w:line="360" w:lineRule="auto"/>
        <w:ind w:left="0" w:firstLine="400" w:firstLineChars="200"/>
        <w:rPr>
          <w:rFonts w:hint="eastAsia" w:ascii="宋体" w:hAnsi="宋体" w:eastAsia="宋体" w:cs="宋体"/>
          <w:b/>
          <w:sz w:val="21"/>
          <w:szCs w:val="21"/>
          <w:lang w:eastAsia="zh-CN"/>
        </w:rPr>
      </w:pPr>
      <w:r>
        <w:rPr>
          <w:rFonts w:hint="eastAsia" w:ascii="宋体" w:hAnsi="宋体" w:eastAsia="宋体" w:cs="宋体"/>
          <w:b/>
          <w:w w:val="95"/>
          <w:sz w:val="21"/>
          <w:szCs w:val="21"/>
          <w:lang w:eastAsia="zh-CN"/>
        </w:rPr>
        <w:t>参比文件由商务文件和技术文件组成，分别根据要求按范本编制并加盖单位公章。</w:t>
      </w:r>
    </w:p>
    <w:p w14:paraId="05087EA7">
      <w:pPr>
        <w:pStyle w:val="55"/>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1.技术文件（需加盖公章及骑缝章）</w:t>
      </w:r>
    </w:p>
    <w:p w14:paraId="31EF7B0D">
      <w:pPr>
        <w:pStyle w:val="19"/>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①法定代表人授权委托书；</w:t>
      </w:r>
    </w:p>
    <w:p w14:paraId="4B5065E8">
      <w:pPr>
        <w:pStyle w:val="19"/>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②营业执照；</w:t>
      </w:r>
    </w:p>
    <w:p w14:paraId="66625A5C">
      <w:pPr>
        <w:pStyle w:val="19"/>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fldChar w:fldCharType="begin"/>
      </w:r>
      <w:r>
        <w:rPr>
          <w:rFonts w:hint="eastAsia" w:ascii="宋体" w:hAnsi="宋体" w:eastAsia="宋体" w:cs="宋体"/>
          <w:sz w:val="21"/>
          <w:szCs w:val="21"/>
          <w:lang w:eastAsia="zh-CN"/>
        </w:rPr>
        <w:instrText xml:space="preserve"> = 3 \* GB3 </w:instrText>
      </w:r>
      <w:r>
        <w:rPr>
          <w:rFonts w:hint="eastAsia" w:ascii="宋体" w:hAnsi="宋体" w:eastAsia="宋体" w:cs="宋体"/>
          <w:sz w:val="21"/>
          <w:szCs w:val="21"/>
          <w:lang w:eastAsia="zh-CN"/>
        </w:rPr>
        <w:fldChar w:fldCharType="separate"/>
      </w:r>
      <w:r>
        <w:rPr>
          <w:rFonts w:hint="eastAsia" w:ascii="宋体" w:hAnsi="宋体" w:eastAsia="宋体" w:cs="宋体"/>
          <w:sz w:val="21"/>
          <w:szCs w:val="21"/>
          <w:lang w:eastAsia="zh-CN"/>
        </w:rPr>
        <w:t>③</w:t>
      </w:r>
      <w:r>
        <w:rPr>
          <w:rFonts w:hint="eastAsia" w:ascii="宋体" w:hAnsi="宋体" w:eastAsia="宋体" w:cs="宋体"/>
          <w:sz w:val="21"/>
          <w:szCs w:val="21"/>
          <w:lang w:eastAsia="zh-CN"/>
        </w:rPr>
        <w:fldChar w:fldCharType="end"/>
      </w:r>
      <w:r>
        <w:rPr>
          <w:rFonts w:hint="eastAsia" w:ascii="宋体" w:hAnsi="宋体" w:eastAsia="宋体" w:cs="宋体"/>
          <w:sz w:val="21"/>
          <w:szCs w:val="21"/>
          <w:lang w:eastAsia="zh-CN"/>
        </w:rPr>
        <w:t>参比保证金回执单；</w:t>
      </w:r>
    </w:p>
    <w:p w14:paraId="66315688">
      <w:pPr>
        <w:pStyle w:val="19"/>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fldChar w:fldCharType="begin"/>
      </w:r>
      <w:r>
        <w:rPr>
          <w:rFonts w:hint="eastAsia" w:ascii="宋体" w:hAnsi="宋体" w:eastAsia="宋体" w:cs="宋体"/>
          <w:sz w:val="21"/>
          <w:szCs w:val="21"/>
          <w:lang w:eastAsia="zh-CN"/>
        </w:rPr>
        <w:instrText xml:space="preserve"> = 4 \* GB3 </w:instrText>
      </w:r>
      <w:r>
        <w:rPr>
          <w:rFonts w:hint="eastAsia" w:ascii="宋体" w:hAnsi="宋体" w:eastAsia="宋体" w:cs="宋体"/>
          <w:sz w:val="21"/>
          <w:szCs w:val="21"/>
          <w:lang w:eastAsia="zh-CN"/>
        </w:rPr>
        <w:fldChar w:fldCharType="separate"/>
      </w:r>
      <w:r>
        <w:rPr>
          <w:rFonts w:hint="eastAsia" w:ascii="宋体" w:hAnsi="宋体" w:eastAsia="宋体" w:cs="宋体"/>
          <w:sz w:val="21"/>
          <w:szCs w:val="21"/>
          <w:lang w:eastAsia="zh-CN"/>
        </w:rPr>
        <w:t>④</w:t>
      </w:r>
      <w:r>
        <w:rPr>
          <w:rFonts w:hint="eastAsia" w:ascii="宋体" w:hAnsi="宋体" w:eastAsia="宋体" w:cs="宋体"/>
          <w:sz w:val="21"/>
          <w:szCs w:val="21"/>
          <w:lang w:eastAsia="zh-CN"/>
        </w:rPr>
        <w:fldChar w:fldCharType="end"/>
      </w:r>
      <w:r>
        <w:rPr>
          <w:rFonts w:hint="eastAsia" w:ascii="宋体" w:hAnsi="宋体" w:eastAsia="宋体" w:cs="宋体"/>
          <w:sz w:val="21"/>
          <w:szCs w:val="21"/>
          <w:lang w:eastAsia="zh-CN"/>
        </w:rPr>
        <w:t>公司资质、企业概况、业绩的证明、其他需说明问题；</w:t>
      </w:r>
    </w:p>
    <w:p w14:paraId="0DD19AD1">
      <w:pPr>
        <w:pStyle w:val="19"/>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fldChar w:fldCharType="begin"/>
      </w:r>
      <w:r>
        <w:rPr>
          <w:rFonts w:hint="eastAsia" w:ascii="宋体" w:hAnsi="宋体" w:eastAsia="宋体" w:cs="宋体"/>
          <w:sz w:val="21"/>
          <w:szCs w:val="21"/>
          <w:lang w:eastAsia="zh-CN"/>
        </w:rPr>
        <w:instrText xml:space="preserve"> = 5 \* GB3 </w:instrText>
      </w:r>
      <w:r>
        <w:rPr>
          <w:rFonts w:hint="eastAsia" w:ascii="宋体" w:hAnsi="宋体" w:eastAsia="宋体" w:cs="宋体"/>
          <w:sz w:val="21"/>
          <w:szCs w:val="21"/>
          <w:lang w:eastAsia="zh-CN"/>
        </w:rPr>
        <w:fldChar w:fldCharType="separate"/>
      </w:r>
      <w:r>
        <w:rPr>
          <w:rFonts w:hint="eastAsia" w:ascii="宋体" w:hAnsi="宋体" w:eastAsia="宋体" w:cs="宋体"/>
          <w:sz w:val="21"/>
          <w:szCs w:val="21"/>
          <w:lang w:eastAsia="zh-CN"/>
        </w:rPr>
        <w:t>⑤</w:t>
      </w:r>
      <w:r>
        <w:rPr>
          <w:rFonts w:hint="eastAsia" w:ascii="宋体" w:hAnsi="宋体" w:eastAsia="宋体" w:cs="宋体"/>
          <w:sz w:val="21"/>
          <w:szCs w:val="21"/>
          <w:lang w:eastAsia="zh-CN"/>
        </w:rPr>
        <w:fldChar w:fldCharType="end"/>
      </w:r>
      <w:r>
        <w:rPr>
          <w:rFonts w:hint="eastAsia" w:ascii="宋体" w:hAnsi="宋体" w:eastAsia="宋体" w:cs="宋体"/>
          <w:sz w:val="21"/>
          <w:szCs w:val="21"/>
          <w:lang w:eastAsia="zh-CN"/>
        </w:rPr>
        <w:t>交货期、付款方式等；</w:t>
      </w:r>
    </w:p>
    <w:p w14:paraId="3D2CFD9F">
      <w:pPr>
        <w:pStyle w:val="19"/>
        <w:spacing w:line="360" w:lineRule="auto"/>
        <w:ind w:firstLine="422" w:firstLineChars="200"/>
        <w:rPr>
          <w:rFonts w:hint="eastAsia" w:ascii="宋体" w:hAnsi="宋体" w:eastAsia="宋体" w:cs="宋体"/>
          <w:sz w:val="21"/>
          <w:szCs w:val="21"/>
          <w:highlight w:val="none"/>
          <w:lang w:eastAsia="zh-CN"/>
        </w:rPr>
      </w:pPr>
      <w:r>
        <w:rPr>
          <w:rFonts w:hint="eastAsia" w:ascii="宋体" w:hAnsi="宋体" w:eastAsia="宋体" w:cs="宋体"/>
          <w:b/>
          <w:sz w:val="21"/>
          <w:szCs w:val="21"/>
          <w:highlight w:val="none"/>
          <w:lang w:eastAsia="zh-CN"/>
        </w:rPr>
        <w:t>参比人在编制技术文件时应考虑第四章评审办法及规则中的要求。</w:t>
      </w:r>
    </w:p>
    <w:p w14:paraId="020A915C">
      <w:pPr>
        <w:pStyle w:val="55"/>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 商务文件（需每页加盖公章）</w:t>
      </w:r>
    </w:p>
    <w:p w14:paraId="6A772CAB">
      <w:pPr>
        <w:pStyle w:val="19"/>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①提供参比报价表(详见附件)</w:t>
      </w:r>
    </w:p>
    <w:p w14:paraId="78F98971">
      <w:pPr>
        <w:pStyle w:val="19"/>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②承诺函</w:t>
      </w:r>
    </w:p>
    <w:p w14:paraId="181AA56C">
      <w:pPr>
        <w:spacing w:before="15" w:line="360" w:lineRule="auto"/>
        <w:ind w:firstLine="400" w:firstLineChars="200"/>
        <w:rPr>
          <w:rFonts w:hint="eastAsia" w:ascii="宋体" w:hAnsi="宋体" w:eastAsia="宋体" w:cs="宋体"/>
          <w:b/>
          <w:w w:val="95"/>
          <w:sz w:val="21"/>
          <w:szCs w:val="21"/>
          <w:lang w:eastAsia="zh-CN"/>
        </w:rPr>
      </w:pPr>
      <w:r>
        <w:rPr>
          <w:rFonts w:hint="eastAsia" w:ascii="宋体" w:hAnsi="宋体" w:eastAsia="宋体" w:cs="宋体"/>
          <w:b/>
          <w:w w:val="95"/>
          <w:sz w:val="21"/>
          <w:szCs w:val="21"/>
          <w:lang w:eastAsia="zh-CN"/>
        </w:rPr>
        <w:t>二、参比文件格式内容</w:t>
      </w:r>
    </w:p>
    <w:p w14:paraId="5148CCF7">
      <w:pPr>
        <w:pStyle w:val="19"/>
        <w:spacing w:line="360" w:lineRule="auto"/>
        <w:ind w:right="121"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参比人应按</w:t>
      </w:r>
      <w:r>
        <w:rPr>
          <w:rFonts w:hint="eastAsia" w:ascii="宋体" w:hAnsi="宋体" w:eastAsia="宋体" w:cs="宋体"/>
          <w:sz w:val="21"/>
          <w:szCs w:val="21"/>
          <w:highlight w:val="none"/>
          <w:lang w:eastAsia="zh-CN"/>
        </w:rPr>
        <w:t>附件二格式</w:t>
      </w:r>
      <w:r>
        <w:rPr>
          <w:rFonts w:hint="eastAsia" w:ascii="宋体" w:hAnsi="宋体" w:eastAsia="宋体" w:cs="宋体"/>
          <w:sz w:val="21"/>
          <w:szCs w:val="21"/>
          <w:lang w:eastAsia="zh-CN"/>
        </w:rPr>
        <w:t>内容要求进行编制。</w:t>
      </w:r>
    </w:p>
    <w:p w14:paraId="70EC0A6D">
      <w:pPr>
        <w:spacing w:before="15" w:line="360" w:lineRule="auto"/>
        <w:ind w:firstLine="400" w:firstLineChars="200"/>
        <w:rPr>
          <w:rFonts w:hint="eastAsia" w:ascii="宋体" w:hAnsi="宋体" w:eastAsia="宋体" w:cs="宋体"/>
          <w:b/>
          <w:w w:val="95"/>
          <w:sz w:val="21"/>
          <w:szCs w:val="21"/>
          <w:lang w:eastAsia="zh-CN"/>
        </w:rPr>
      </w:pPr>
      <w:r>
        <w:rPr>
          <w:rFonts w:hint="eastAsia" w:ascii="宋体" w:hAnsi="宋体" w:eastAsia="宋体" w:cs="宋体"/>
          <w:b/>
          <w:w w:val="95"/>
          <w:sz w:val="21"/>
          <w:szCs w:val="21"/>
          <w:lang w:eastAsia="zh-CN"/>
        </w:rPr>
        <w:t>三、参比报价</w:t>
      </w:r>
    </w:p>
    <w:p w14:paraId="2A58EA9D">
      <w:pPr>
        <w:pStyle w:val="19"/>
        <w:spacing w:line="360" w:lineRule="auto"/>
        <w:ind w:right="121"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参比人须按要求进行报价，对参比报价负责。参比报价应加盖参比人印章，字迹清晰，否则视为无效。</w:t>
      </w:r>
    </w:p>
    <w:p w14:paraId="302D5BFB">
      <w:pPr>
        <w:spacing w:before="15" w:line="360" w:lineRule="auto"/>
        <w:ind w:firstLine="400" w:firstLineChars="200"/>
        <w:rPr>
          <w:rFonts w:hint="eastAsia" w:ascii="宋体" w:hAnsi="宋体" w:eastAsia="宋体" w:cs="宋体"/>
          <w:b/>
          <w:w w:val="95"/>
          <w:sz w:val="21"/>
          <w:szCs w:val="21"/>
          <w:lang w:eastAsia="zh-CN"/>
        </w:rPr>
      </w:pPr>
      <w:r>
        <w:rPr>
          <w:rFonts w:hint="eastAsia" w:ascii="宋体" w:hAnsi="宋体" w:eastAsia="宋体" w:cs="宋体"/>
          <w:b/>
          <w:w w:val="95"/>
          <w:sz w:val="21"/>
          <w:szCs w:val="21"/>
          <w:lang w:eastAsia="zh-CN"/>
        </w:rPr>
        <w:t>四、特别说明</w:t>
      </w:r>
    </w:p>
    <w:p w14:paraId="572E88F2">
      <w:pPr>
        <w:pStyle w:val="19"/>
        <w:spacing w:line="360" w:lineRule="auto"/>
        <w:ind w:right="121"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1.参比人应承担所有与准备和参加询比有关的费用。不论比选的结果如何，采购机构和采购人均无义务和责任承担这些费用。</w:t>
      </w:r>
    </w:p>
    <w:p w14:paraId="2F4880CF">
      <w:pPr>
        <w:pStyle w:val="19"/>
        <w:spacing w:line="360" w:lineRule="auto"/>
        <w:ind w:right="121"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2.参比人收到采购文件后，如有疑问需要澄清，请以书面形式在规定时间内报采购人汇总。</w:t>
      </w:r>
    </w:p>
    <w:p w14:paraId="0B825753">
      <w:pPr>
        <w:spacing w:line="360" w:lineRule="auto"/>
        <w:jc w:val="both"/>
        <w:rPr>
          <w:rFonts w:ascii="仿宋" w:hAnsi="仿宋" w:eastAsia="仿宋"/>
          <w:lang w:eastAsia="zh-CN"/>
        </w:rPr>
        <w:sectPr>
          <w:type w:val="continuous"/>
          <w:pgSz w:w="11910" w:h="16840"/>
          <w:pgMar w:top="1500" w:right="1020" w:bottom="740" w:left="1300" w:header="0" w:footer="551" w:gutter="0"/>
          <w:cols w:space="720" w:num="1"/>
        </w:sectPr>
      </w:pPr>
    </w:p>
    <w:p w14:paraId="5D5F0B2A">
      <w:pPr>
        <w:pStyle w:val="19"/>
        <w:spacing w:line="360" w:lineRule="auto"/>
        <w:ind w:right="121" w:firstLine="420" w:firstLineChars="200"/>
        <w:jc w:val="both"/>
        <w:rPr>
          <w:sz w:val="21"/>
          <w:szCs w:val="21"/>
          <w:lang w:eastAsia="zh-CN"/>
        </w:rPr>
      </w:pPr>
    </w:p>
    <w:p w14:paraId="09B32114">
      <w:pPr>
        <w:pStyle w:val="19"/>
        <w:spacing w:line="360" w:lineRule="auto"/>
        <w:ind w:right="121" w:firstLine="420" w:firstLineChars="200"/>
        <w:jc w:val="both"/>
        <w:rPr>
          <w:sz w:val="21"/>
          <w:szCs w:val="21"/>
          <w:lang w:eastAsia="zh-CN"/>
        </w:rPr>
      </w:pPr>
    </w:p>
    <w:p w14:paraId="0BEEF8F3">
      <w:pPr>
        <w:pStyle w:val="19"/>
        <w:spacing w:line="360" w:lineRule="auto"/>
        <w:ind w:right="121" w:firstLine="420" w:firstLineChars="200"/>
        <w:jc w:val="both"/>
        <w:rPr>
          <w:sz w:val="21"/>
          <w:szCs w:val="21"/>
          <w:lang w:eastAsia="zh-CN"/>
        </w:rPr>
      </w:pPr>
    </w:p>
    <w:p w14:paraId="760C7DC6">
      <w:pPr>
        <w:pStyle w:val="19"/>
        <w:spacing w:line="360" w:lineRule="auto"/>
        <w:ind w:right="121" w:firstLine="420" w:firstLineChars="200"/>
        <w:jc w:val="both"/>
        <w:rPr>
          <w:sz w:val="21"/>
          <w:szCs w:val="21"/>
          <w:lang w:eastAsia="zh-CN"/>
        </w:rPr>
      </w:pPr>
    </w:p>
    <w:p w14:paraId="08BBFA53">
      <w:pPr>
        <w:pStyle w:val="19"/>
        <w:spacing w:line="360" w:lineRule="auto"/>
        <w:ind w:right="121" w:firstLine="420" w:firstLineChars="200"/>
        <w:jc w:val="both"/>
        <w:rPr>
          <w:sz w:val="21"/>
          <w:szCs w:val="21"/>
          <w:lang w:eastAsia="zh-CN"/>
        </w:rPr>
      </w:pPr>
    </w:p>
    <w:p w14:paraId="76C04BAE">
      <w:pPr>
        <w:pStyle w:val="19"/>
        <w:spacing w:line="360" w:lineRule="auto"/>
        <w:ind w:right="121" w:firstLine="420" w:firstLineChars="200"/>
        <w:jc w:val="both"/>
        <w:rPr>
          <w:sz w:val="21"/>
          <w:szCs w:val="21"/>
          <w:lang w:eastAsia="zh-CN"/>
        </w:rPr>
      </w:pPr>
    </w:p>
    <w:p w14:paraId="7C467DED">
      <w:pPr>
        <w:pStyle w:val="2"/>
        <w:tabs>
          <w:tab w:val="left" w:pos="1488"/>
        </w:tabs>
        <w:spacing w:line="355" w:lineRule="exact"/>
        <w:ind w:left="365"/>
        <w:jc w:val="center"/>
        <w:rPr>
          <w:lang w:eastAsia="zh-CN"/>
        </w:rPr>
      </w:pPr>
    </w:p>
    <w:p w14:paraId="004A4C6E">
      <w:pPr>
        <w:pStyle w:val="2"/>
        <w:tabs>
          <w:tab w:val="left" w:pos="1488"/>
        </w:tabs>
        <w:spacing w:line="355" w:lineRule="exact"/>
        <w:ind w:left="365"/>
        <w:jc w:val="center"/>
        <w:rPr>
          <w:lang w:eastAsia="zh-CN"/>
        </w:rPr>
      </w:pPr>
    </w:p>
    <w:p w14:paraId="206609EB">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1B3941B8">
      <w:pPr>
        <w:spacing w:before="15"/>
        <w:ind w:left="680"/>
        <w:rPr>
          <w:b/>
          <w:szCs w:val="21"/>
        </w:rPr>
      </w:pPr>
      <w:r>
        <w:rPr>
          <w:b/>
          <w:szCs w:val="21"/>
        </w:rPr>
        <w:t>一、规则：</w:t>
      </w:r>
    </w:p>
    <w:p w14:paraId="3D981A72">
      <w:pPr>
        <w:pStyle w:val="19"/>
        <w:spacing w:before="35" w:line="355" w:lineRule="auto"/>
        <w:ind w:left="118" w:right="224" w:firstLine="480"/>
        <w:rPr>
          <w:spacing w:val="-9"/>
          <w:sz w:val="21"/>
          <w:szCs w:val="21"/>
          <w:lang w:eastAsia="zh-CN"/>
        </w:rPr>
      </w:pPr>
      <w:r>
        <w:rPr>
          <w:spacing w:val="-9"/>
          <w:sz w:val="21"/>
          <w:szCs w:val="21"/>
          <w:lang w:eastAsia="zh-CN"/>
        </w:rPr>
        <w:t>1.采购人在评</w:t>
      </w:r>
      <w:r>
        <w:rPr>
          <w:rFonts w:hint="eastAsia"/>
          <w:spacing w:val="-9"/>
          <w:sz w:val="21"/>
          <w:szCs w:val="21"/>
          <w:lang w:val="en-US" w:eastAsia="zh-CN"/>
        </w:rPr>
        <w:t>审</w:t>
      </w:r>
      <w:r>
        <w:rPr>
          <w:spacing w:val="-9"/>
          <w:sz w:val="21"/>
          <w:szCs w:val="21"/>
          <w:lang w:eastAsia="zh-CN"/>
        </w:rPr>
        <w:t>时，</w:t>
      </w:r>
      <w:r>
        <w:rPr>
          <w:rFonts w:hint="eastAsia"/>
          <w:spacing w:val="-9"/>
          <w:sz w:val="21"/>
          <w:szCs w:val="21"/>
          <w:lang w:eastAsia="zh-CN"/>
        </w:rPr>
        <w:t>先针对参比人的技术部分进行评</w:t>
      </w:r>
      <w:r>
        <w:rPr>
          <w:rFonts w:hint="eastAsia"/>
          <w:spacing w:val="-9"/>
          <w:sz w:val="21"/>
          <w:szCs w:val="21"/>
          <w:lang w:val="en-US" w:eastAsia="zh-CN"/>
        </w:rPr>
        <w:t>审</w:t>
      </w:r>
      <w:r>
        <w:rPr>
          <w:rFonts w:hint="eastAsia"/>
          <w:spacing w:val="-9"/>
          <w:sz w:val="21"/>
          <w:szCs w:val="21"/>
          <w:lang w:eastAsia="zh-CN"/>
        </w:rPr>
        <w:t>，技术合格的参</w:t>
      </w:r>
      <w:r>
        <w:rPr>
          <w:rFonts w:hint="eastAsia"/>
          <w:spacing w:val="-9"/>
          <w:sz w:val="21"/>
          <w:szCs w:val="21"/>
          <w:lang w:val="en-US" w:eastAsia="zh-CN"/>
        </w:rPr>
        <w:t>比</w:t>
      </w:r>
      <w:r>
        <w:rPr>
          <w:rFonts w:hint="eastAsia"/>
          <w:spacing w:val="-9"/>
          <w:sz w:val="21"/>
          <w:szCs w:val="21"/>
          <w:lang w:eastAsia="zh-CN"/>
        </w:rPr>
        <w:t>人的商务</w:t>
      </w:r>
      <w:r>
        <w:rPr>
          <w:rFonts w:hint="eastAsia"/>
          <w:spacing w:val="-9"/>
          <w:sz w:val="21"/>
          <w:szCs w:val="21"/>
          <w:lang w:val="en-US" w:eastAsia="zh-CN"/>
        </w:rPr>
        <w:t>部分</w:t>
      </w:r>
      <w:r>
        <w:rPr>
          <w:rFonts w:hint="eastAsia"/>
          <w:spacing w:val="-9"/>
          <w:sz w:val="21"/>
          <w:szCs w:val="21"/>
          <w:lang w:eastAsia="zh-CN"/>
        </w:rPr>
        <w:t>方可进入最终商务评选，经技术评</w:t>
      </w:r>
      <w:r>
        <w:rPr>
          <w:rFonts w:hint="eastAsia"/>
          <w:spacing w:val="-9"/>
          <w:sz w:val="21"/>
          <w:szCs w:val="21"/>
          <w:lang w:val="en-US" w:eastAsia="zh-CN"/>
        </w:rPr>
        <w:t>审</w:t>
      </w:r>
      <w:r>
        <w:rPr>
          <w:rFonts w:hint="eastAsia"/>
          <w:spacing w:val="-9"/>
          <w:sz w:val="21"/>
          <w:szCs w:val="21"/>
          <w:lang w:eastAsia="zh-CN"/>
        </w:rPr>
        <w:t>和商务评</w:t>
      </w:r>
      <w:r>
        <w:rPr>
          <w:rFonts w:hint="eastAsia"/>
          <w:spacing w:val="-9"/>
          <w:sz w:val="21"/>
          <w:szCs w:val="21"/>
          <w:lang w:val="en-US" w:eastAsia="zh-CN"/>
        </w:rPr>
        <w:t>审</w:t>
      </w:r>
      <w:r>
        <w:rPr>
          <w:rFonts w:hint="eastAsia"/>
          <w:spacing w:val="-9"/>
          <w:sz w:val="21"/>
          <w:szCs w:val="21"/>
          <w:lang w:eastAsia="zh-CN"/>
        </w:rPr>
        <w:t>后选择综合总分最高者作为中选单位，技术</w:t>
      </w:r>
      <w:r>
        <w:rPr>
          <w:rFonts w:hint="eastAsia"/>
          <w:spacing w:val="-9"/>
          <w:sz w:val="21"/>
          <w:szCs w:val="21"/>
          <w:lang w:val="en-US" w:eastAsia="zh-CN"/>
        </w:rPr>
        <w:t>部分</w:t>
      </w:r>
      <w:r>
        <w:rPr>
          <w:rFonts w:hint="eastAsia"/>
          <w:spacing w:val="-9"/>
          <w:sz w:val="21"/>
          <w:szCs w:val="21"/>
          <w:lang w:eastAsia="zh-CN"/>
        </w:rPr>
        <w:t>和商务占比3：7。</w:t>
      </w:r>
    </w:p>
    <w:p w14:paraId="03822FB5">
      <w:pPr>
        <w:pStyle w:val="19"/>
        <w:spacing w:before="35" w:line="355" w:lineRule="auto"/>
        <w:ind w:left="118" w:right="224" w:firstLine="480"/>
        <w:rPr>
          <w:spacing w:val="-9"/>
          <w:sz w:val="21"/>
          <w:szCs w:val="21"/>
          <w:lang w:eastAsia="zh-CN"/>
        </w:rPr>
      </w:pPr>
      <w:r>
        <w:rPr>
          <w:spacing w:val="-9"/>
          <w:sz w:val="21"/>
          <w:szCs w:val="21"/>
          <w:lang w:eastAsia="zh-CN"/>
        </w:rPr>
        <w:t>2.参比人串选、相互勾结故意压低</w:t>
      </w:r>
      <w:r>
        <w:rPr>
          <w:rFonts w:hint="eastAsia"/>
          <w:spacing w:val="-9"/>
          <w:sz w:val="21"/>
          <w:szCs w:val="21"/>
          <w:lang w:val="en-US" w:eastAsia="zh-CN"/>
        </w:rPr>
        <w:t>报</w:t>
      </w:r>
      <w:r>
        <w:rPr>
          <w:spacing w:val="-9"/>
          <w:sz w:val="21"/>
          <w:szCs w:val="21"/>
          <w:lang w:eastAsia="zh-CN"/>
        </w:rPr>
        <w:t>价以排挤竞争对手的公平竞争的，其参选无效。</w:t>
      </w:r>
    </w:p>
    <w:p w14:paraId="572EB008">
      <w:pPr>
        <w:pStyle w:val="19"/>
        <w:spacing w:before="35" w:line="355" w:lineRule="auto"/>
        <w:ind w:left="118" w:right="224" w:firstLine="480"/>
        <w:rPr>
          <w:spacing w:val="-9"/>
          <w:sz w:val="21"/>
          <w:szCs w:val="21"/>
          <w:lang w:eastAsia="zh-CN"/>
        </w:rPr>
      </w:pPr>
      <w:r>
        <w:rPr>
          <w:spacing w:val="-9"/>
          <w:sz w:val="21"/>
          <w:szCs w:val="21"/>
          <w:lang w:eastAsia="zh-CN"/>
        </w:rPr>
        <w:t>3.替补候选人的设定与使用：在合同签订前，采购</w:t>
      </w:r>
      <w:r>
        <w:rPr>
          <w:rFonts w:hint="eastAsia"/>
          <w:spacing w:val="-9"/>
          <w:sz w:val="21"/>
          <w:szCs w:val="21"/>
          <w:lang w:eastAsia="zh-CN"/>
        </w:rPr>
        <w:t>人</w:t>
      </w:r>
      <w:r>
        <w:rPr>
          <w:spacing w:val="-9"/>
          <w:sz w:val="21"/>
          <w:szCs w:val="21"/>
          <w:lang w:eastAsia="zh-CN"/>
        </w:rPr>
        <w:t>发现参比人的参选报价或供货范围有缺漏、实际应</w:t>
      </w:r>
      <w:r>
        <w:rPr>
          <w:rFonts w:hint="eastAsia"/>
          <w:spacing w:val="-9"/>
          <w:sz w:val="21"/>
          <w:szCs w:val="21"/>
          <w:lang w:val="en-US" w:eastAsia="zh-CN"/>
        </w:rPr>
        <w:t>参比</w:t>
      </w:r>
      <w:r>
        <w:rPr>
          <w:spacing w:val="-9"/>
          <w:sz w:val="21"/>
          <w:szCs w:val="21"/>
          <w:lang w:eastAsia="zh-CN"/>
        </w:rPr>
        <w:t>产品或服务存在重大偏差、或参选材料存在欺诈行为时、或参比人因不可抗力或自身原因不能履行合同的，将有理由取消中选人资格，保留依法追究的权利； 并</w:t>
      </w:r>
      <w:r>
        <w:rPr>
          <w:rFonts w:hint="eastAsia"/>
          <w:spacing w:val="-9"/>
          <w:sz w:val="21"/>
          <w:szCs w:val="21"/>
          <w:lang w:eastAsia="zh-CN"/>
        </w:rPr>
        <w:t>可</w:t>
      </w:r>
      <w:r>
        <w:rPr>
          <w:spacing w:val="-9"/>
          <w:sz w:val="21"/>
          <w:szCs w:val="21"/>
          <w:lang w:eastAsia="zh-CN"/>
        </w:rPr>
        <w:t>依法确定排名第二名的中选候选人为本项目的中选人</w:t>
      </w:r>
      <w:r>
        <w:rPr>
          <w:rFonts w:hint="eastAsia"/>
          <w:spacing w:val="-9"/>
          <w:sz w:val="21"/>
          <w:szCs w:val="21"/>
          <w:lang w:eastAsia="zh-CN"/>
        </w:rPr>
        <w:t>或重新组织询比</w:t>
      </w:r>
      <w:r>
        <w:rPr>
          <w:spacing w:val="-9"/>
          <w:sz w:val="21"/>
          <w:szCs w:val="21"/>
          <w:lang w:eastAsia="zh-CN"/>
        </w:rPr>
        <w:t>。</w:t>
      </w:r>
    </w:p>
    <w:p w14:paraId="1075BD18">
      <w:pPr>
        <w:pStyle w:val="2"/>
        <w:spacing w:before="83"/>
        <w:ind w:left="0" w:firstLine="422" w:firstLineChars="200"/>
        <w:rPr>
          <w:rFonts w:asciiTheme="minorHAnsi" w:hAnsiTheme="minorHAnsi" w:eastAsiaTheme="minorEastAsia" w:cstheme="minorBidi"/>
          <w:bCs w:val="0"/>
          <w:kern w:val="2"/>
          <w:sz w:val="21"/>
          <w:szCs w:val="21"/>
          <w:lang w:eastAsia="zh-CN"/>
        </w:rPr>
      </w:pPr>
      <w:r>
        <w:rPr>
          <w:rFonts w:asciiTheme="minorHAnsi" w:hAnsiTheme="minorHAnsi" w:eastAsiaTheme="minorEastAsia" w:cstheme="minorBidi"/>
          <w:bCs w:val="0"/>
          <w:kern w:val="2"/>
          <w:sz w:val="21"/>
          <w:szCs w:val="21"/>
          <w:lang w:eastAsia="zh-CN"/>
        </w:rPr>
        <w:t>二、资格审查：</w:t>
      </w:r>
    </w:p>
    <w:p w14:paraId="20277EBE">
      <w:pPr>
        <w:pStyle w:val="19"/>
        <w:spacing w:before="211" w:line="357" w:lineRule="auto"/>
        <w:ind w:left="118" w:right="226" w:firstLine="480"/>
        <w:jc w:val="both"/>
        <w:rPr>
          <w:sz w:val="21"/>
          <w:szCs w:val="21"/>
          <w:lang w:eastAsia="zh-CN"/>
        </w:rPr>
      </w:pPr>
      <w:r>
        <w:rPr>
          <w:spacing w:val="-5"/>
          <w:sz w:val="21"/>
          <w:szCs w:val="21"/>
          <w:lang w:eastAsia="zh-CN"/>
        </w:rPr>
        <w:t>由采购人依法组建的评选委员会将按照第二章询比须知第六点“参比人资格”的要求</w:t>
      </w:r>
      <w:r>
        <w:rPr>
          <w:spacing w:val="-11"/>
          <w:sz w:val="21"/>
          <w:szCs w:val="21"/>
          <w:lang w:eastAsia="zh-CN"/>
        </w:rPr>
        <w:t>对参比人进行资格审查，以确定是否为符合采购文件规定要求的合格参比人，同时，评选</w:t>
      </w:r>
      <w:r>
        <w:rPr>
          <w:spacing w:val="-14"/>
          <w:sz w:val="21"/>
          <w:szCs w:val="21"/>
          <w:lang w:eastAsia="zh-CN"/>
        </w:rPr>
        <w:t>委员会将依据参比人提供的资格证明文件审查参比人的法人资格、营业范围、财务，以确</w:t>
      </w:r>
      <w:r>
        <w:rPr>
          <w:spacing w:val="-18"/>
          <w:sz w:val="21"/>
          <w:szCs w:val="21"/>
          <w:lang w:eastAsia="zh-CN"/>
        </w:rPr>
        <w:t>定参比人是否有资格履行合同。经上述资格审查合格的参比人进入下一程序的评审，经上述资格审查不合格的参比文件，其参比资格将被评选委员会予以否决。</w:t>
      </w:r>
    </w:p>
    <w:p w14:paraId="6E37644E">
      <w:pPr>
        <w:pStyle w:val="2"/>
        <w:spacing w:before="83"/>
        <w:ind w:left="0" w:firstLine="211" w:firstLineChars="100"/>
        <w:rPr>
          <w:rFonts w:asciiTheme="minorHAnsi" w:hAnsiTheme="minorHAnsi" w:eastAsiaTheme="minorEastAsia" w:cstheme="minorBidi"/>
          <w:bCs w:val="0"/>
          <w:kern w:val="2"/>
          <w:sz w:val="21"/>
          <w:szCs w:val="21"/>
          <w:lang w:eastAsia="zh-CN"/>
        </w:rPr>
      </w:pPr>
      <w:r>
        <w:rPr>
          <w:rFonts w:asciiTheme="minorHAnsi" w:hAnsiTheme="minorHAnsi" w:eastAsiaTheme="minorEastAsia" w:cstheme="minorBidi"/>
          <w:bCs w:val="0"/>
          <w:kern w:val="2"/>
          <w:sz w:val="21"/>
          <w:szCs w:val="21"/>
          <w:lang w:eastAsia="zh-CN"/>
        </w:rPr>
        <w:t>三、评</w:t>
      </w:r>
      <w:r>
        <w:rPr>
          <w:rFonts w:hint="eastAsia" w:asciiTheme="minorHAnsi" w:hAnsiTheme="minorHAnsi" w:eastAsiaTheme="minorEastAsia" w:cstheme="minorBidi"/>
          <w:bCs w:val="0"/>
          <w:kern w:val="2"/>
          <w:sz w:val="21"/>
          <w:szCs w:val="21"/>
          <w:lang w:val="en-US" w:eastAsia="zh-CN"/>
        </w:rPr>
        <w:t>审</w:t>
      </w:r>
      <w:r>
        <w:rPr>
          <w:rFonts w:asciiTheme="minorHAnsi" w:hAnsiTheme="minorHAnsi" w:eastAsiaTheme="minorEastAsia" w:cstheme="minorBidi"/>
          <w:bCs w:val="0"/>
          <w:kern w:val="2"/>
          <w:sz w:val="21"/>
          <w:szCs w:val="21"/>
          <w:lang w:eastAsia="zh-CN"/>
        </w:rPr>
        <w:t>办法</w:t>
      </w:r>
    </w:p>
    <w:p w14:paraId="26500ECC">
      <w:pPr>
        <w:spacing w:before="120" w:beforeLines="50" w:after="120" w:afterLines="50" w:line="360" w:lineRule="auto"/>
        <w:ind w:firstLine="376" w:firstLineChars="200"/>
        <w:rPr>
          <w:szCs w:val="21"/>
        </w:rPr>
      </w:pPr>
      <w:r>
        <w:rPr>
          <w:spacing w:val="-11"/>
          <w:szCs w:val="21"/>
        </w:rPr>
        <w:t>评</w:t>
      </w:r>
      <w:r>
        <w:rPr>
          <w:rFonts w:hint="eastAsia"/>
          <w:spacing w:val="-11"/>
          <w:szCs w:val="21"/>
          <w:lang w:val="en-US" w:eastAsia="zh-CN"/>
        </w:rPr>
        <w:t>审</w:t>
      </w:r>
      <w:r>
        <w:rPr>
          <w:spacing w:val="-11"/>
          <w:szCs w:val="21"/>
        </w:rPr>
        <w:t>委员会将对通过资格及实质响应性审查的各合格参比人，</w:t>
      </w:r>
      <w:r>
        <w:rPr>
          <w:rFonts w:hint="eastAsia"/>
          <w:spacing w:val="-11"/>
          <w:szCs w:val="21"/>
        </w:rPr>
        <w:t>经技术部分和商务部分评</w:t>
      </w:r>
      <w:r>
        <w:rPr>
          <w:rFonts w:hint="eastAsia"/>
          <w:spacing w:val="-11"/>
          <w:szCs w:val="21"/>
          <w:lang w:val="en-US" w:eastAsia="zh-CN"/>
        </w:rPr>
        <w:t>审</w:t>
      </w:r>
      <w:r>
        <w:rPr>
          <w:rFonts w:hint="eastAsia"/>
          <w:spacing w:val="-11"/>
          <w:szCs w:val="21"/>
        </w:rPr>
        <w:t>后选择综合总分最高者作为中选单位，本案采用综合评分法，</w:t>
      </w:r>
      <w:r>
        <w:rPr>
          <w:rFonts w:hint="eastAsia"/>
          <w:spacing w:val="-8"/>
          <w:szCs w:val="21"/>
        </w:rPr>
        <w:t>技术部分</w:t>
      </w:r>
      <w:r>
        <w:rPr>
          <w:rFonts w:hint="eastAsia"/>
          <w:spacing w:val="-8"/>
          <w:szCs w:val="21"/>
          <w:lang w:eastAsia="zh-CN"/>
        </w:rPr>
        <w:t>（</w:t>
      </w:r>
      <w:r>
        <w:rPr>
          <w:rFonts w:hint="eastAsia"/>
          <w:szCs w:val="21"/>
        </w:rPr>
        <w:t>满分</w:t>
      </w:r>
      <w:r>
        <w:rPr>
          <w:rFonts w:hint="eastAsia"/>
          <w:szCs w:val="21"/>
          <w:lang w:val="en-US" w:eastAsia="zh-CN"/>
        </w:rPr>
        <w:t>2</w:t>
      </w:r>
      <w:r>
        <w:rPr>
          <w:rFonts w:hint="eastAsia"/>
          <w:szCs w:val="21"/>
        </w:rPr>
        <w:t>0分</w:t>
      </w:r>
      <w:r>
        <w:rPr>
          <w:rFonts w:hint="eastAsia"/>
          <w:szCs w:val="21"/>
          <w:lang w:eastAsia="zh-CN"/>
        </w:rPr>
        <w:t>）</w:t>
      </w:r>
      <w:r>
        <w:rPr>
          <w:rFonts w:hint="eastAsia"/>
          <w:spacing w:val="-8"/>
          <w:szCs w:val="21"/>
        </w:rPr>
        <w:t>和</w:t>
      </w:r>
      <w:r>
        <w:rPr>
          <w:rFonts w:hint="eastAsia"/>
          <w:spacing w:val="-8"/>
          <w:szCs w:val="21"/>
          <w:lang w:val="en-US" w:eastAsia="zh-CN"/>
        </w:rPr>
        <w:t>商</w:t>
      </w:r>
      <w:r>
        <w:rPr>
          <w:rFonts w:hint="eastAsia"/>
          <w:spacing w:val="-8"/>
          <w:szCs w:val="21"/>
        </w:rPr>
        <w:t>务部分</w:t>
      </w:r>
      <w:r>
        <w:rPr>
          <w:rFonts w:hint="eastAsia"/>
          <w:spacing w:val="-8"/>
          <w:szCs w:val="21"/>
          <w:lang w:eastAsia="zh-CN"/>
        </w:rPr>
        <w:t>（</w:t>
      </w:r>
      <w:r>
        <w:rPr>
          <w:rFonts w:hint="eastAsia"/>
          <w:szCs w:val="21"/>
        </w:rPr>
        <w:t>满分</w:t>
      </w:r>
      <w:r>
        <w:rPr>
          <w:rFonts w:hint="eastAsia"/>
          <w:szCs w:val="21"/>
          <w:lang w:val="en-US" w:eastAsia="zh-CN"/>
        </w:rPr>
        <w:t>8</w:t>
      </w:r>
      <w:r>
        <w:rPr>
          <w:rFonts w:hint="eastAsia"/>
          <w:szCs w:val="21"/>
        </w:rPr>
        <w:t>0分</w:t>
      </w:r>
      <w:r>
        <w:rPr>
          <w:rFonts w:hint="eastAsia"/>
          <w:szCs w:val="21"/>
          <w:lang w:eastAsia="zh-CN"/>
        </w:rPr>
        <w:t>）</w:t>
      </w:r>
      <w:r>
        <w:rPr>
          <w:rFonts w:hint="eastAsia"/>
          <w:spacing w:val="-8"/>
          <w:szCs w:val="21"/>
        </w:rPr>
        <w:t>占比</w:t>
      </w:r>
      <w:r>
        <w:rPr>
          <w:rFonts w:hint="eastAsia"/>
          <w:spacing w:val="-8"/>
          <w:szCs w:val="21"/>
          <w:lang w:val="en-US" w:eastAsia="zh-CN"/>
        </w:rPr>
        <w:t>2</w:t>
      </w:r>
      <w:r>
        <w:rPr>
          <w:rFonts w:hint="eastAsia"/>
          <w:spacing w:val="-8"/>
          <w:szCs w:val="21"/>
        </w:rPr>
        <w:t>：</w:t>
      </w:r>
      <w:r>
        <w:rPr>
          <w:rFonts w:hint="eastAsia"/>
          <w:spacing w:val="-8"/>
          <w:szCs w:val="21"/>
          <w:lang w:val="en-US" w:eastAsia="zh-CN"/>
        </w:rPr>
        <w:t>8</w:t>
      </w:r>
      <w:r>
        <w:rPr>
          <w:rFonts w:hint="eastAsia"/>
          <w:spacing w:val="-8"/>
          <w:szCs w:val="21"/>
        </w:rPr>
        <w:t xml:space="preserve"> ； 具体</w:t>
      </w:r>
      <w:r>
        <w:rPr>
          <w:rFonts w:hint="eastAsia"/>
          <w:szCs w:val="21"/>
        </w:rPr>
        <w:t>评分细则详见下表：</w:t>
      </w:r>
    </w:p>
    <w:tbl>
      <w:tblPr>
        <w:tblStyle w:val="46"/>
        <w:tblW w:w="10116"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9"/>
        <w:gridCol w:w="1652"/>
        <w:gridCol w:w="7160"/>
        <w:gridCol w:w="635"/>
      </w:tblGrid>
      <w:tr w14:paraId="216F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Header/>
          <w:tblCellSpacing w:w="0" w:type="dxa"/>
          <w:jc w:val="center"/>
        </w:trPr>
        <w:tc>
          <w:tcPr>
            <w:tcW w:w="10116" w:type="dxa"/>
            <w:gridSpan w:val="4"/>
            <w:vAlign w:val="center"/>
          </w:tcPr>
          <w:p w14:paraId="420E2508">
            <w:pPr>
              <w:pStyle w:val="199"/>
              <w:spacing w:line="380" w:lineRule="exact"/>
              <w:jc w:val="both"/>
              <w:rPr>
                <w:sz w:val="21"/>
                <w:szCs w:val="21"/>
              </w:rPr>
            </w:pPr>
            <w:r>
              <w:rPr>
                <w:sz w:val="21"/>
                <w:szCs w:val="21"/>
              </w:rPr>
              <w:t>（一）</w:t>
            </w:r>
            <w:r>
              <w:rPr>
                <w:rFonts w:hint="eastAsia"/>
                <w:spacing w:val="5"/>
                <w:sz w:val="21"/>
                <w:szCs w:val="21"/>
                <w:shd w:val="clear" w:color="auto" w:fill="FFFFFF"/>
              </w:rPr>
              <w:t>技术</w:t>
            </w:r>
            <w:r>
              <w:rPr>
                <w:sz w:val="21"/>
                <w:szCs w:val="21"/>
              </w:rPr>
              <w:t>部分（满分</w:t>
            </w:r>
            <w:r>
              <w:rPr>
                <w:rFonts w:hint="eastAsia"/>
                <w:sz w:val="21"/>
                <w:szCs w:val="21"/>
                <w:lang w:val="en-US" w:eastAsia="zh-CN"/>
              </w:rPr>
              <w:t>2</w:t>
            </w:r>
            <w:r>
              <w:rPr>
                <w:sz w:val="21"/>
                <w:szCs w:val="21"/>
              </w:rPr>
              <w:t>0分）</w:t>
            </w:r>
          </w:p>
        </w:tc>
      </w:tr>
      <w:tr w14:paraId="5F47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blHeader/>
          <w:tblCellSpacing w:w="0" w:type="dxa"/>
          <w:jc w:val="center"/>
        </w:trPr>
        <w:tc>
          <w:tcPr>
            <w:tcW w:w="669" w:type="dxa"/>
            <w:vAlign w:val="center"/>
          </w:tcPr>
          <w:p w14:paraId="669FD2F4">
            <w:pPr>
              <w:widowControl/>
              <w:jc w:val="center"/>
              <w:rPr>
                <w:sz w:val="21"/>
                <w:szCs w:val="21"/>
              </w:rPr>
            </w:pPr>
            <w:r>
              <w:rPr>
                <w:rFonts w:hint="eastAsia"/>
                <w:sz w:val="21"/>
                <w:szCs w:val="21"/>
              </w:rPr>
              <w:t>序号</w:t>
            </w:r>
          </w:p>
        </w:tc>
        <w:tc>
          <w:tcPr>
            <w:tcW w:w="1652" w:type="dxa"/>
            <w:vAlign w:val="center"/>
          </w:tcPr>
          <w:p w14:paraId="2EE369D8">
            <w:pPr>
              <w:widowControl/>
              <w:jc w:val="center"/>
              <w:rPr>
                <w:sz w:val="21"/>
                <w:szCs w:val="21"/>
              </w:rPr>
            </w:pPr>
            <w:r>
              <w:rPr>
                <w:sz w:val="21"/>
                <w:szCs w:val="21"/>
              </w:rPr>
              <w:t>评</w:t>
            </w:r>
            <w:r>
              <w:rPr>
                <w:rFonts w:hint="eastAsia"/>
                <w:sz w:val="21"/>
                <w:szCs w:val="21"/>
                <w:lang w:val="en-US" w:eastAsia="zh-CN"/>
              </w:rPr>
              <w:t>审</w:t>
            </w:r>
            <w:r>
              <w:rPr>
                <w:sz w:val="21"/>
                <w:szCs w:val="21"/>
              </w:rPr>
              <w:t>项目</w:t>
            </w:r>
          </w:p>
        </w:tc>
        <w:tc>
          <w:tcPr>
            <w:tcW w:w="7160" w:type="dxa"/>
            <w:vAlign w:val="center"/>
          </w:tcPr>
          <w:p w14:paraId="163AAA1A">
            <w:pPr>
              <w:widowControl/>
              <w:jc w:val="center"/>
              <w:rPr>
                <w:sz w:val="21"/>
                <w:szCs w:val="21"/>
              </w:rPr>
            </w:pPr>
            <w:r>
              <w:rPr>
                <w:sz w:val="21"/>
                <w:szCs w:val="21"/>
              </w:rPr>
              <w:t>评</w:t>
            </w:r>
            <w:r>
              <w:rPr>
                <w:rFonts w:hint="eastAsia"/>
                <w:sz w:val="21"/>
                <w:szCs w:val="21"/>
                <w:lang w:val="en-US" w:eastAsia="zh-CN"/>
              </w:rPr>
              <w:t>审</w:t>
            </w:r>
            <w:r>
              <w:rPr>
                <w:sz w:val="21"/>
                <w:szCs w:val="21"/>
              </w:rPr>
              <w:t>方法描述</w:t>
            </w:r>
          </w:p>
        </w:tc>
        <w:tc>
          <w:tcPr>
            <w:tcW w:w="635" w:type="dxa"/>
            <w:vAlign w:val="center"/>
          </w:tcPr>
          <w:p w14:paraId="1E76806F">
            <w:pPr>
              <w:widowControl/>
              <w:jc w:val="center"/>
              <w:rPr>
                <w:sz w:val="21"/>
                <w:szCs w:val="21"/>
              </w:rPr>
            </w:pPr>
            <w:r>
              <w:rPr>
                <w:sz w:val="21"/>
                <w:szCs w:val="21"/>
              </w:rPr>
              <w:t>分值</w:t>
            </w:r>
          </w:p>
        </w:tc>
      </w:tr>
      <w:tr w14:paraId="7A1E2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blCellSpacing w:w="0" w:type="dxa"/>
          <w:jc w:val="center"/>
        </w:trPr>
        <w:tc>
          <w:tcPr>
            <w:tcW w:w="669" w:type="dxa"/>
            <w:vAlign w:val="center"/>
          </w:tcPr>
          <w:p w14:paraId="0BC3E331">
            <w:pPr>
              <w:widowControl/>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1652" w:type="dxa"/>
            <w:vAlign w:val="center"/>
          </w:tcPr>
          <w:p w14:paraId="21F84E55">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设备品牌、档次</w:t>
            </w:r>
          </w:p>
        </w:tc>
        <w:tc>
          <w:tcPr>
            <w:tcW w:w="7160" w:type="dxa"/>
            <w:vAlign w:val="center"/>
          </w:tcPr>
          <w:p w14:paraId="4A7D9432">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根据</w:t>
            </w:r>
            <w:r>
              <w:rPr>
                <w:rFonts w:hint="eastAsia" w:ascii="宋体" w:hAnsi="宋体" w:eastAsia="宋体" w:cs="宋体"/>
                <w:sz w:val="21"/>
                <w:szCs w:val="21"/>
                <w:highlight w:val="none"/>
                <w:lang w:val="en-US" w:eastAsia="zh-CN"/>
              </w:rPr>
              <w:t>参比</w:t>
            </w:r>
            <w:r>
              <w:rPr>
                <w:rFonts w:hint="eastAsia" w:ascii="宋体" w:hAnsi="宋体" w:eastAsia="宋体" w:cs="宋体"/>
                <w:sz w:val="21"/>
                <w:szCs w:val="21"/>
                <w:highlight w:val="none"/>
              </w:rPr>
              <w:t>人所投设备在业界的知名度、认可度、投放国内市场成熟情况及销售情况，在0～3分之间进行评分。</w:t>
            </w:r>
          </w:p>
        </w:tc>
        <w:tc>
          <w:tcPr>
            <w:tcW w:w="635" w:type="dxa"/>
            <w:vAlign w:val="center"/>
          </w:tcPr>
          <w:p w14:paraId="508917AF">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shd w:val="clear" w:color="auto" w:fill="FFFFFF"/>
              </w:rPr>
              <w:t>分</w:t>
            </w:r>
          </w:p>
        </w:tc>
      </w:tr>
      <w:tr w14:paraId="4EC9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blCellSpacing w:w="0" w:type="dxa"/>
          <w:jc w:val="center"/>
        </w:trPr>
        <w:tc>
          <w:tcPr>
            <w:tcW w:w="669" w:type="dxa"/>
            <w:vAlign w:val="center"/>
          </w:tcPr>
          <w:p w14:paraId="2CA84016">
            <w:pPr>
              <w:widowControl/>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652" w:type="dxa"/>
            <w:vAlign w:val="center"/>
          </w:tcPr>
          <w:p w14:paraId="0D882A29">
            <w:pPr>
              <w:widowControl/>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工业制冷设备</w:t>
            </w:r>
            <w:r>
              <w:rPr>
                <w:rFonts w:hint="eastAsia" w:ascii="宋体" w:hAnsi="宋体" w:eastAsia="宋体" w:cs="宋体"/>
                <w:sz w:val="21"/>
                <w:szCs w:val="21"/>
                <w:highlight w:val="none"/>
              </w:rPr>
              <w:t>施工经验与业绩</w:t>
            </w:r>
          </w:p>
        </w:tc>
        <w:tc>
          <w:tcPr>
            <w:tcW w:w="7160" w:type="dxa"/>
            <w:vAlign w:val="center"/>
          </w:tcPr>
          <w:p w14:paraId="00FF6051">
            <w:pPr>
              <w:widowControl/>
              <w:ind w:left="218" w:leftChars="104" w:right="111" w:rightChars="53" w:firstLine="0" w:firstLineChars="0"/>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none"/>
                <w:lang w:val="en-US" w:eastAsia="zh-CN"/>
              </w:rPr>
              <w:t>参比人</w:t>
            </w:r>
            <w:r>
              <w:rPr>
                <w:rFonts w:hint="eastAsia" w:ascii="宋体" w:hAnsi="宋体" w:eastAsia="宋体" w:cs="宋体"/>
                <w:sz w:val="21"/>
                <w:szCs w:val="21"/>
                <w:highlight w:val="none"/>
              </w:rPr>
              <w:t>近3年完成的</w:t>
            </w:r>
            <w:r>
              <w:rPr>
                <w:rFonts w:hint="eastAsia" w:ascii="宋体" w:hAnsi="宋体" w:eastAsia="宋体" w:cs="宋体"/>
                <w:sz w:val="21"/>
                <w:szCs w:val="21"/>
                <w:highlight w:val="none"/>
                <w:lang w:val="en-US" w:eastAsia="zh-CN"/>
              </w:rPr>
              <w:t>工业制冷设备</w:t>
            </w:r>
            <w:r>
              <w:rPr>
                <w:rFonts w:hint="eastAsia" w:ascii="宋体" w:hAnsi="宋体" w:eastAsia="宋体" w:cs="宋体"/>
                <w:sz w:val="21"/>
                <w:szCs w:val="21"/>
                <w:highlight w:val="none"/>
              </w:rPr>
              <w:t>施工项目，提供1个合同得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分，最高得</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w:t>
            </w:r>
          </w:p>
        </w:tc>
        <w:tc>
          <w:tcPr>
            <w:tcW w:w="635" w:type="dxa"/>
            <w:vAlign w:val="center"/>
          </w:tcPr>
          <w:p w14:paraId="60E79818">
            <w:pPr>
              <w:widowControl/>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shd w:val="clear" w:color="auto" w:fill="FFFFFF"/>
              </w:rPr>
              <w:t>分</w:t>
            </w:r>
          </w:p>
        </w:tc>
      </w:tr>
      <w:tr w14:paraId="561B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5" w:hRule="atLeast"/>
          <w:tblCellSpacing w:w="0" w:type="dxa"/>
          <w:jc w:val="center"/>
        </w:trPr>
        <w:tc>
          <w:tcPr>
            <w:tcW w:w="669" w:type="dxa"/>
            <w:vAlign w:val="center"/>
          </w:tcPr>
          <w:p w14:paraId="5273005E">
            <w:pPr>
              <w:widowControl/>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p>
        </w:tc>
        <w:tc>
          <w:tcPr>
            <w:tcW w:w="1652" w:type="dxa"/>
            <w:vAlign w:val="center"/>
          </w:tcPr>
          <w:p w14:paraId="5375F71C">
            <w:pPr>
              <w:widowControl/>
              <w:jc w:val="center"/>
              <w:rPr>
                <w:rFonts w:hint="eastAsia" w:ascii="宋体" w:hAnsi="宋体" w:eastAsia="宋体" w:cs="宋体"/>
                <w:sz w:val="21"/>
                <w:szCs w:val="21"/>
              </w:rPr>
            </w:pPr>
          </w:p>
          <w:p w14:paraId="6C9A2AD3">
            <w:pPr>
              <w:widowControl/>
              <w:jc w:val="center"/>
              <w:rPr>
                <w:rFonts w:hint="eastAsia" w:ascii="宋体" w:hAnsi="宋体" w:eastAsia="宋体" w:cs="宋体"/>
                <w:sz w:val="21"/>
                <w:szCs w:val="21"/>
              </w:rPr>
            </w:pPr>
            <w:r>
              <w:rPr>
                <w:rFonts w:hint="eastAsia" w:ascii="宋体" w:hAnsi="宋体" w:eastAsia="宋体" w:cs="宋体"/>
                <w:sz w:val="21"/>
                <w:szCs w:val="21"/>
                <w:highlight w:val="none"/>
              </w:rPr>
              <w:t>技术方案</w:t>
            </w:r>
          </w:p>
        </w:tc>
        <w:tc>
          <w:tcPr>
            <w:tcW w:w="7160" w:type="dxa"/>
            <w:vAlign w:val="center"/>
          </w:tcPr>
          <w:p w14:paraId="039194D7">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根据</w:t>
            </w:r>
            <w:r>
              <w:rPr>
                <w:rFonts w:hint="eastAsia" w:ascii="宋体" w:hAnsi="宋体" w:eastAsia="宋体" w:cs="宋体"/>
                <w:sz w:val="21"/>
                <w:szCs w:val="21"/>
                <w:highlight w:val="none"/>
                <w:lang w:val="en-US" w:eastAsia="zh-CN"/>
              </w:rPr>
              <w:t>参比人</w:t>
            </w:r>
            <w:r>
              <w:rPr>
                <w:rFonts w:hint="eastAsia" w:ascii="宋体" w:hAnsi="宋体" w:eastAsia="宋体" w:cs="宋体"/>
                <w:sz w:val="21"/>
                <w:szCs w:val="21"/>
                <w:highlight w:val="none"/>
              </w:rPr>
              <w:t>人的技术方案横向比较综合评审：</w:t>
            </w:r>
          </w:p>
          <w:p w14:paraId="4C90C6F3">
            <w:pPr>
              <w:spacing w:line="360" w:lineRule="auto"/>
              <w:ind w:left="237" w:leftChars="19" w:hanging="197" w:hangingChars="94"/>
              <w:jc w:val="left"/>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eq \o\ac(○,1)</w:instrTex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t>项目目标明确，包括要解决的问题以及项目的限定条件。最高得2分，最低0分；</w:t>
            </w:r>
          </w:p>
          <w:p w14:paraId="2EB73D8A">
            <w:pPr>
              <w:spacing w:line="360" w:lineRule="auto"/>
              <w:ind w:left="237" w:leftChars="19" w:hanging="197" w:hangingChars="94"/>
              <w:jc w:val="left"/>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eq \o\ac(○,2)</w:instrTex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t>列出项目团队人员的姓名、职位和相关经验，明确各个角色的职责和沟通渠道。最高得2分，最低得0分；</w:t>
            </w:r>
          </w:p>
          <w:p w14:paraId="26B86341">
            <w:pPr>
              <w:spacing w:line="360" w:lineRule="auto"/>
              <w:ind w:left="237" w:leftChars="19" w:hanging="197" w:hangingChars="94"/>
              <w:jc w:val="left"/>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eq \o\ac(○,3)</w:instrTex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t>根据项目需求，制定详尽的施工计划，包含完善的施工步骤、工器具的准备、人力安排等。最高得4分，最低得0分。</w:t>
            </w:r>
          </w:p>
          <w:p w14:paraId="571BB893">
            <w:pPr>
              <w:spacing w:line="360" w:lineRule="auto"/>
              <w:ind w:left="237" w:leftChars="19" w:hanging="197" w:hangingChars="94"/>
              <w:jc w:val="left"/>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eq \o\ac(○,4)</w:instrTex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t>制定详细的项目时间计划，以监控项目的进展。最高得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分，最低得0分；</w:t>
            </w:r>
          </w:p>
          <w:p w14:paraId="4E7E9249">
            <w:pPr>
              <w:widowControl/>
              <w:ind w:left="237" w:leftChars="19" w:right="193" w:rightChars="92" w:hanging="197" w:hangingChars="94"/>
              <w:rPr>
                <w:rFonts w:hint="eastAsia" w:ascii="宋体" w:hAnsi="宋体" w:eastAsia="宋体" w:cs="宋体"/>
                <w:sz w:val="21"/>
                <w:szCs w:val="21"/>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eq \o\ac(○,5)</w:instrTex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t>根据项目可能面临的风险，制定相应的风险管控措施。最高得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分，最低得0分。</w:t>
            </w:r>
          </w:p>
        </w:tc>
        <w:tc>
          <w:tcPr>
            <w:tcW w:w="635" w:type="dxa"/>
            <w:vAlign w:val="center"/>
          </w:tcPr>
          <w:p w14:paraId="6C07ED86">
            <w:pPr>
              <w:widowControl/>
              <w:jc w:val="center"/>
              <w:rPr>
                <w:rFonts w:hint="eastAsia" w:ascii="宋体" w:hAnsi="宋体" w:eastAsia="宋体" w:cs="宋体"/>
                <w:sz w:val="21"/>
                <w:szCs w:val="21"/>
              </w:rPr>
            </w:pPr>
            <w:r>
              <w:rPr>
                <w:rFonts w:hint="eastAsia" w:ascii="宋体" w:hAnsi="宋体" w:eastAsia="宋体" w:cs="宋体"/>
                <w:sz w:val="21"/>
                <w:szCs w:val="21"/>
                <w:shd w:val="clear" w:color="auto" w:fill="FFFFFF"/>
                <w:lang w:val="en-US" w:eastAsia="zh-CN"/>
              </w:rPr>
              <w:t>10</w:t>
            </w:r>
            <w:r>
              <w:rPr>
                <w:rFonts w:hint="eastAsia" w:ascii="宋体" w:hAnsi="宋体" w:eastAsia="宋体" w:cs="宋体"/>
                <w:sz w:val="21"/>
                <w:szCs w:val="21"/>
                <w:shd w:val="clear" w:color="auto" w:fill="FFFFFF"/>
              </w:rPr>
              <w:t>分</w:t>
            </w:r>
          </w:p>
        </w:tc>
      </w:tr>
      <w:tr w14:paraId="097C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7" w:hRule="atLeast"/>
          <w:tblCellSpacing w:w="0" w:type="dxa"/>
          <w:jc w:val="center"/>
        </w:trPr>
        <w:tc>
          <w:tcPr>
            <w:tcW w:w="669" w:type="dxa"/>
            <w:vAlign w:val="center"/>
          </w:tcPr>
          <w:p w14:paraId="74963B83">
            <w:pPr>
              <w:widowControl/>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1652" w:type="dxa"/>
            <w:vAlign w:val="center"/>
          </w:tcPr>
          <w:p w14:paraId="79524483">
            <w:pPr>
              <w:widowControl/>
              <w:jc w:val="center"/>
              <w:rPr>
                <w:rFonts w:hint="eastAsia" w:ascii="宋体" w:hAnsi="宋体" w:eastAsia="宋体" w:cs="宋体"/>
                <w:sz w:val="21"/>
                <w:szCs w:val="21"/>
              </w:rPr>
            </w:pPr>
            <w:r>
              <w:rPr>
                <w:rFonts w:hint="eastAsia" w:ascii="宋体" w:hAnsi="宋体" w:eastAsia="宋体" w:cs="宋体"/>
                <w:sz w:val="21"/>
                <w:szCs w:val="21"/>
                <w:highlight w:val="none"/>
                <w:lang w:val="en-US" w:eastAsia="zh-CN"/>
              </w:rPr>
              <w:t>工期</w:t>
            </w:r>
          </w:p>
        </w:tc>
        <w:tc>
          <w:tcPr>
            <w:tcW w:w="7160" w:type="dxa"/>
            <w:vAlign w:val="center"/>
          </w:tcPr>
          <w:p w14:paraId="7EF8BFDC">
            <w:pPr>
              <w:widowControl/>
              <w:ind w:left="115" w:leftChars="45" w:right="193" w:rightChars="92" w:hanging="21" w:hangingChars="1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项目工期：</w:t>
            </w:r>
          </w:p>
          <w:p w14:paraId="7A8695EA">
            <w:pPr>
              <w:widowControl/>
              <w:ind w:left="115" w:leftChars="45" w:right="193" w:rightChars="92" w:hanging="21" w:hangingChars="10"/>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eq \o\ac(</w:instrText>
            </w:r>
            <w:r>
              <w:rPr>
                <w:rFonts w:hint="eastAsia" w:ascii="宋体" w:hAnsi="宋体" w:eastAsia="宋体" w:cs="宋体"/>
                <w:position w:val="-4"/>
                <w:sz w:val="21"/>
                <w:szCs w:val="21"/>
                <w:highlight w:val="none"/>
              </w:rPr>
              <w:instrText xml:space="preserve">○</w:instrText>
            </w:r>
            <w:r>
              <w:rPr>
                <w:rFonts w:hint="eastAsia" w:ascii="宋体" w:hAnsi="宋体" w:eastAsia="宋体" w:cs="宋体"/>
                <w:position w:val="0"/>
                <w:sz w:val="21"/>
                <w:szCs w:val="21"/>
                <w:highlight w:val="none"/>
              </w:rPr>
              <w:instrText xml:space="preserve">,1)</w:instrTex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lang w:val="en-US" w:eastAsia="zh-CN"/>
              </w:rPr>
              <w:t>必须满足45个日历天内完工，不减分</w:t>
            </w:r>
            <w:r>
              <w:rPr>
                <w:rFonts w:hint="eastAsia" w:ascii="宋体" w:hAnsi="宋体" w:eastAsia="宋体" w:cs="宋体"/>
                <w:sz w:val="21"/>
                <w:szCs w:val="21"/>
                <w:highlight w:val="none"/>
              </w:rPr>
              <w:t>；</w:t>
            </w:r>
          </w:p>
          <w:p w14:paraId="119B738D">
            <w:pPr>
              <w:widowControl/>
              <w:ind w:left="115" w:leftChars="45" w:right="193" w:rightChars="92" w:hanging="21" w:hangingChars="1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eq \o\ac(</w:instrText>
            </w:r>
            <w:r>
              <w:rPr>
                <w:rFonts w:hint="eastAsia" w:ascii="宋体" w:hAnsi="宋体" w:eastAsia="宋体" w:cs="宋体"/>
                <w:position w:val="-4"/>
                <w:sz w:val="21"/>
                <w:szCs w:val="21"/>
                <w:highlight w:val="none"/>
              </w:rPr>
              <w:instrText xml:space="preserve">○</w:instrText>
            </w:r>
            <w:r>
              <w:rPr>
                <w:rFonts w:hint="eastAsia" w:ascii="宋体" w:hAnsi="宋体" w:eastAsia="宋体" w:cs="宋体"/>
                <w:position w:val="0"/>
                <w:sz w:val="21"/>
                <w:szCs w:val="21"/>
                <w:highlight w:val="none"/>
              </w:rPr>
              <w:instrText xml:space="preserve">,2)</w:instrTex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lang w:val="en-US" w:eastAsia="zh-CN"/>
              </w:rPr>
              <w:t>每提早5个日历天，加1分，最高得3分。</w:t>
            </w:r>
          </w:p>
          <w:p w14:paraId="74883EE6">
            <w:pPr>
              <w:widowControl/>
              <w:ind w:left="115" w:leftChars="45" w:right="193" w:rightChars="92" w:hanging="21" w:hangingChars="10"/>
              <w:rPr>
                <w:rFonts w:hint="eastAsia"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③</w:t>
            </w:r>
            <w:r>
              <w:rPr>
                <w:rFonts w:hint="eastAsia" w:ascii="宋体" w:hAnsi="宋体" w:eastAsia="宋体" w:cs="宋体"/>
                <w:sz w:val="21"/>
                <w:szCs w:val="21"/>
                <w:highlight w:val="none"/>
                <w:lang w:val="en-US" w:eastAsia="zh-CN"/>
              </w:rPr>
              <w:t>每推迟5个日历天，减1分，最高减3分。</w:t>
            </w:r>
          </w:p>
        </w:tc>
        <w:tc>
          <w:tcPr>
            <w:tcW w:w="635" w:type="dxa"/>
            <w:vAlign w:val="center"/>
          </w:tcPr>
          <w:p w14:paraId="17E13351">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分</w:t>
            </w:r>
          </w:p>
        </w:tc>
      </w:tr>
      <w:tr w14:paraId="0B3E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tblCellSpacing w:w="0" w:type="dxa"/>
          <w:jc w:val="center"/>
        </w:trPr>
        <w:tc>
          <w:tcPr>
            <w:tcW w:w="10116" w:type="dxa"/>
            <w:gridSpan w:val="4"/>
            <w:vAlign w:val="center"/>
          </w:tcPr>
          <w:p w14:paraId="16DC8FDD">
            <w:pPr>
              <w:widowControl/>
              <w:rPr>
                <w:rFonts w:hint="eastAsia" w:ascii="宋体" w:hAnsi="宋体" w:eastAsia="宋体" w:cs="宋体"/>
                <w:sz w:val="21"/>
                <w:szCs w:val="21"/>
              </w:rPr>
            </w:pPr>
            <w:r>
              <w:rPr>
                <w:rFonts w:hint="eastAsia" w:ascii="宋体" w:hAnsi="宋体" w:eastAsia="宋体" w:cs="宋体"/>
                <w:b/>
                <w:bCs/>
                <w:sz w:val="21"/>
                <w:szCs w:val="21"/>
              </w:rPr>
              <w:t>（二）商务部分（满分</w:t>
            </w:r>
            <w:r>
              <w:rPr>
                <w:rFonts w:hint="eastAsia" w:ascii="宋体" w:hAnsi="宋体" w:eastAsia="宋体" w:cs="宋体"/>
                <w:b/>
                <w:bCs/>
                <w:sz w:val="21"/>
                <w:szCs w:val="21"/>
                <w:lang w:val="en-US" w:eastAsia="zh-CN"/>
              </w:rPr>
              <w:t>8</w:t>
            </w:r>
            <w:r>
              <w:rPr>
                <w:rFonts w:hint="eastAsia" w:ascii="宋体" w:hAnsi="宋体" w:eastAsia="宋体" w:cs="宋体"/>
                <w:b/>
                <w:bCs/>
                <w:sz w:val="21"/>
                <w:szCs w:val="21"/>
              </w:rPr>
              <w:t>0分）</w:t>
            </w:r>
          </w:p>
        </w:tc>
      </w:tr>
      <w:tr w14:paraId="3EEC0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9" w:hRule="atLeast"/>
          <w:tblCellSpacing w:w="0" w:type="dxa"/>
          <w:jc w:val="center"/>
        </w:trPr>
        <w:tc>
          <w:tcPr>
            <w:tcW w:w="669" w:type="dxa"/>
            <w:vAlign w:val="center"/>
          </w:tcPr>
          <w:p w14:paraId="0E8F9FEC">
            <w:pPr>
              <w:widowControl/>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8812" w:type="dxa"/>
            <w:gridSpan w:val="2"/>
            <w:vAlign w:val="center"/>
          </w:tcPr>
          <w:p w14:paraId="078F1E3B">
            <w:pPr>
              <w:snapToGrid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商务</w:t>
            </w:r>
            <w:r>
              <w:rPr>
                <w:rFonts w:hint="eastAsia" w:ascii="宋体" w:hAnsi="宋体" w:eastAsia="宋体" w:cs="宋体"/>
                <w:sz w:val="21"/>
                <w:szCs w:val="21"/>
                <w:highlight w:val="none"/>
                <w:lang w:eastAsia="zh-CN"/>
              </w:rPr>
              <w:t>得分（</w:t>
            </w:r>
            <w:r>
              <w:rPr>
                <w:rFonts w:hint="eastAsia" w:ascii="宋体" w:hAnsi="宋体" w:eastAsia="宋体" w:cs="宋体"/>
                <w:sz w:val="21"/>
                <w:szCs w:val="21"/>
                <w:highlight w:val="none"/>
                <w:lang w:val="en-US" w:eastAsia="zh-CN"/>
              </w:rPr>
              <w:t>报价）</w:t>
            </w:r>
            <w:r>
              <w:rPr>
                <w:rFonts w:hint="eastAsia" w:ascii="宋体" w:hAnsi="宋体" w:eastAsia="宋体" w:cs="宋体"/>
                <w:sz w:val="21"/>
                <w:szCs w:val="21"/>
                <w:highlight w:val="none"/>
                <w:lang w:eastAsia="zh-CN"/>
              </w:rPr>
              <w:t>=( F低/Fn)*</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0；式中:</w:t>
            </w:r>
          </w:p>
          <w:p w14:paraId="63293ECE">
            <w:pPr>
              <w:snapToGrid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lang w:eastAsia="zh-CN"/>
              </w:rPr>
              <w:instrText xml:space="preserve"> = 1 \* GB3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eastAsia="zh-CN"/>
              </w:rPr>
              <w:t>①</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lang w:eastAsia="zh-CN"/>
              </w:rPr>
              <w:t>F低为评选基准价=进入</w:t>
            </w:r>
            <w:r>
              <w:rPr>
                <w:rFonts w:hint="eastAsia" w:ascii="宋体" w:hAnsi="宋体" w:eastAsia="宋体" w:cs="宋体"/>
                <w:sz w:val="21"/>
                <w:szCs w:val="21"/>
                <w:highlight w:val="none"/>
                <w:lang w:val="en-US" w:eastAsia="zh-CN"/>
              </w:rPr>
              <w:t>商务（</w:t>
            </w:r>
            <w:r>
              <w:rPr>
                <w:rFonts w:hint="eastAsia" w:ascii="宋体" w:hAnsi="宋体" w:eastAsia="宋体" w:cs="宋体"/>
                <w:sz w:val="21"/>
                <w:szCs w:val="21"/>
                <w:highlight w:val="none"/>
                <w:lang w:eastAsia="zh-CN"/>
              </w:rPr>
              <w:t>报价）部分评分的各合格参比人中最低的报价</w:t>
            </w:r>
            <w:r>
              <w:rPr>
                <w:rFonts w:hint="eastAsia" w:ascii="宋体" w:hAnsi="宋体" w:eastAsia="宋体" w:cs="宋体"/>
                <w:sz w:val="21"/>
                <w:szCs w:val="21"/>
                <w:highlight w:val="none"/>
                <w:lang w:val="en-US" w:eastAsia="zh-CN"/>
              </w:rPr>
              <w:t>作为</w:t>
            </w:r>
            <w:r>
              <w:rPr>
                <w:rFonts w:hint="eastAsia" w:ascii="宋体" w:hAnsi="宋体" w:eastAsia="宋体" w:cs="宋体"/>
                <w:sz w:val="21"/>
                <w:szCs w:val="21"/>
                <w:highlight w:val="none"/>
                <w:lang w:eastAsia="zh-CN"/>
              </w:rPr>
              <w:t>评选</w:t>
            </w:r>
            <w:r>
              <w:rPr>
                <w:rFonts w:hint="eastAsia" w:ascii="宋体" w:hAnsi="宋体" w:eastAsia="宋体" w:cs="宋体"/>
                <w:sz w:val="21"/>
                <w:szCs w:val="21"/>
                <w:highlight w:val="none"/>
                <w:lang w:val="en-US" w:eastAsia="zh-CN"/>
              </w:rPr>
              <w:t>基准</w:t>
            </w:r>
            <w:r>
              <w:rPr>
                <w:rFonts w:hint="eastAsia" w:ascii="宋体" w:hAnsi="宋体" w:eastAsia="宋体" w:cs="宋体"/>
                <w:sz w:val="21"/>
                <w:szCs w:val="21"/>
                <w:highlight w:val="none"/>
                <w:lang w:eastAsia="zh-CN"/>
              </w:rPr>
              <w:t>价。</w:t>
            </w:r>
          </w:p>
          <w:p w14:paraId="063CF5F7">
            <w:pPr>
              <w:pStyle w:val="19"/>
              <w:spacing w:line="336" w:lineRule="auto"/>
              <w:ind w:right="121"/>
              <w:jc w:val="both"/>
              <w:rPr>
                <w:rFonts w:hint="eastAsia" w:ascii="宋体" w:hAnsi="宋体" w:eastAsia="宋体" w:cs="宋体"/>
                <w:sz w:val="21"/>
                <w:szCs w:val="21"/>
                <w:lang w:eastAsia="zh-CN"/>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lang w:eastAsia="zh-CN"/>
              </w:rPr>
              <w:instrText xml:space="preserve"> = 2 \* GB3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eastAsia="zh-CN"/>
              </w:rPr>
              <w:t>②</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lang w:eastAsia="zh-CN"/>
              </w:rPr>
              <w:t>Fn为进入</w:t>
            </w:r>
            <w:r>
              <w:rPr>
                <w:rFonts w:hint="eastAsia" w:ascii="宋体" w:hAnsi="宋体" w:eastAsia="宋体" w:cs="宋体"/>
                <w:sz w:val="21"/>
                <w:szCs w:val="21"/>
                <w:highlight w:val="none"/>
                <w:lang w:val="en-US" w:eastAsia="zh-CN"/>
              </w:rPr>
              <w:t>商务（</w:t>
            </w:r>
            <w:r>
              <w:rPr>
                <w:rFonts w:hint="eastAsia" w:ascii="宋体" w:hAnsi="宋体" w:eastAsia="宋体" w:cs="宋体"/>
                <w:sz w:val="21"/>
                <w:szCs w:val="21"/>
                <w:highlight w:val="none"/>
                <w:lang w:eastAsia="zh-CN"/>
              </w:rPr>
              <w:t>报价）部分评分的各合格参比人的报价评选价。</w:t>
            </w:r>
            <w:r>
              <w:rPr>
                <w:rFonts w:hint="eastAsia" w:ascii="宋体" w:hAnsi="宋体" w:eastAsia="宋体" w:cs="宋体"/>
                <w:sz w:val="21"/>
                <w:szCs w:val="21"/>
                <w:highlight w:val="none"/>
                <w:lang w:val="en-US" w:eastAsia="zh-CN"/>
              </w:rPr>
              <w:t>参</w:t>
            </w:r>
            <w:r>
              <w:rPr>
                <w:rFonts w:hint="eastAsia" w:ascii="宋体" w:hAnsi="宋体" w:eastAsia="宋体" w:cs="宋体"/>
                <w:sz w:val="21"/>
                <w:szCs w:val="21"/>
                <w:highlight w:val="none"/>
                <w:lang w:eastAsia="zh-CN"/>
              </w:rPr>
              <w:t>比报价得分小数点后保留两位，第三位“四舍五入”，第四位及以后不计。</w:t>
            </w:r>
          </w:p>
        </w:tc>
        <w:tc>
          <w:tcPr>
            <w:tcW w:w="635" w:type="dxa"/>
            <w:vAlign w:val="center"/>
          </w:tcPr>
          <w:p w14:paraId="40AF1CD9">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0分</w:t>
            </w:r>
          </w:p>
        </w:tc>
      </w:tr>
      <w:tr w14:paraId="7727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2" w:hRule="atLeast"/>
          <w:tblCellSpacing w:w="0" w:type="dxa"/>
          <w:jc w:val="center"/>
        </w:trPr>
        <w:tc>
          <w:tcPr>
            <w:tcW w:w="10116" w:type="dxa"/>
            <w:gridSpan w:val="4"/>
            <w:vAlign w:val="center"/>
          </w:tcPr>
          <w:p w14:paraId="0EED1697">
            <w:pPr>
              <w:widowControl/>
              <w:ind w:left="210" w:leftChars="100" w:right="187" w:rightChars="89" w:firstLine="422" w:firstLineChars="200"/>
              <w:rPr>
                <w:sz w:val="18"/>
                <w:szCs w:val="18"/>
              </w:rPr>
            </w:pPr>
            <w:r>
              <w:rPr>
                <w:rFonts w:ascii="Times New Roman" w:hAnsi="Times New Roman" w:cs="Times New Roman"/>
                <w:b/>
                <w:bCs/>
                <w:szCs w:val="21"/>
              </w:rPr>
              <w:t>注：</w:t>
            </w:r>
            <w:r>
              <w:rPr>
                <w:rFonts w:hint="eastAsia" w:ascii="Times New Roman" w:hAnsi="Times New Roman" w:cs="Times New Roman"/>
                <w:b/>
                <w:bCs/>
                <w:szCs w:val="21"/>
                <w:lang w:eastAsia="zh-CN"/>
              </w:rPr>
              <w:t>参比</w:t>
            </w:r>
            <w:r>
              <w:rPr>
                <w:rFonts w:ascii="Times New Roman" w:hAnsi="Times New Roman" w:cs="Times New Roman"/>
                <w:b/>
                <w:bCs/>
                <w:szCs w:val="21"/>
              </w:rPr>
              <w:t>人应如实提供</w:t>
            </w:r>
            <w:r>
              <w:rPr>
                <w:rFonts w:hint="eastAsia" w:ascii="Times New Roman" w:hAnsi="Times New Roman" w:cs="Times New Roman"/>
                <w:b/>
                <w:bCs/>
                <w:szCs w:val="21"/>
                <w:lang w:val="en-US" w:eastAsia="zh-CN"/>
              </w:rPr>
              <w:t>参比</w:t>
            </w:r>
            <w:r>
              <w:rPr>
                <w:rFonts w:ascii="Times New Roman" w:hAnsi="Times New Roman" w:cs="Times New Roman"/>
                <w:b/>
                <w:bCs/>
                <w:szCs w:val="21"/>
              </w:rPr>
              <w:t>的相关证明材料复印件、承诺或说明并盖</w:t>
            </w:r>
            <w:r>
              <w:rPr>
                <w:rFonts w:hint="eastAsia" w:ascii="Times New Roman" w:hAnsi="Times New Roman" w:cs="Times New Roman"/>
                <w:b/>
                <w:bCs/>
                <w:szCs w:val="21"/>
                <w:lang w:eastAsia="zh-CN"/>
              </w:rPr>
              <w:t>参比</w:t>
            </w:r>
            <w:r>
              <w:rPr>
                <w:rFonts w:ascii="Times New Roman" w:hAnsi="Times New Roman" w:cs="Times New Roman"/>
                <w:b/>
                <w:bCs/>
                <w:szCs w:val="21"/>
              </w:rPr>
              <w:t>人单位公章，未提供相关证明资料复印件或承诺、说明的内容不得分。</w:t>
            </w:r>
            <w:r>
              <w:rPr>
                <w:rFonts w:hint="eastAsia" w:ascii="Times New Roman" w:hAnsi="Times New Roman" w:cs="Times New Roman"/>
                <w:b/>
                <w:bCs/>
                <w:szCs w:val="21"/>
                <w:lang w:val="en-US" w:eastAsia="zh-CN"/>
              </w:rPr>
              <w:t>采购</w:t>
            </w:r>
            <w:r>
              <w:rPr>
                <w:rFonts w:ascii="Times New Roman" w:hAnsi="Times New Roman" w:cs="Times New Roman"/>
                <w:b/>
                <w:bCs/>
                <w:szCs w:val="21"/>
              </w:rPr>
              <w:t>人将保留要求</w:t>
            </w:r>
            <w:r>
              <w:rPr>
                <w:rFonts w:hint="eastAsia" w:ascii="Times New Roman" w:hAnsi="Times New Roman" w:cs="Times New Roman"/>
                <w:b/>
                <w:bCs/>
                <w:szCs w:val="21"/>
                <w:lang w:val="en-US" w:eastAsia="zh-CN"/>
              </w:rPr>
              <w:t>参比</w:t>
            </w:r>
            <w:r>
              <w:rPr>
                <w:rFonts w:ascii="Times New Roman" w:hAnsi="Times New Roman" w:cs="Times New Roman"/>
                <w:b/>
                <w:bCs/>
                <w:szCs w:val="21"/>
              </w:rPr>
              <w:t>人提供原件予以核查的权利。评</w:t>
            </w:r>
            <w:r>
              <w:rPr>
                <w:rFonts w:hint="eastAsia" w:ascii="Times New Roman" w:hAnsi="Times New Roman" w:cs="Times New Roman"/>
                <w:b/>
                <w:bCs/>
                <w:szCs w:val="21"/>
                <w:lang w:val="en-US" w:eastAsia="zh-CN"/>
              </w:rPr>
              <w:t>审</w:t>
            </w:r>
            <w:r>
              <w:rPr>
                <w:rFonts w:ascii="Times New Roman" w:hAnsi="Times New Roman" w:cs="Times New Roman"/>
                <w:b/>
                <w:bCs/>
                <w:szCs w:val="21"/>
              </w:rPr>
              <w:t>过程中如发现填报不实，本项不得分。合同履行过程中发现本项有虚假者，取消其中</w:t>
            </w:r>
            <w:r>
              <w:rPr>
                <w:rFonts w:hint="eastAsia" w:ascii="Times New Roman" w:hAnsi="Times New Roman" w:cs="Times New Roman"/>
                <w:b/>
                <w:bCs/>
                <w:szCs w:val="21"/>
                <w:lang w:val="en-US" w:eastAsia="zh-CN"/>
              </w:rPr>
              <w:t>选</w:t>
            </w:r>
            <w:r>
              <w:rPr>
                <w:rFonts w:ascii="Times New Roman" w:hAnsi="Times New Roman" w:cs="Times New Roman"/>
                <w:b/>
                <w:bCs/>
                <w:szCs w:val="21"/>
              </w:rPr>
              <w:t>资格，并追究相应的法律责任和相应的赔偿。</w:t>
            </w:r>
          </w:p>
        </w:tc>
      </w:tr>
    </w:tbl>
    <w:p w14:paraId="7EE87023">
      <w:pPr>
        <w:pStyle w:val="55"/>
        <w:rPr>
          <w:sz w:val="24"/>
          <w:szCs w:val="24"/>
        </w:rPr>
      </w:pPr>
    </w:p>
    <w:p w14:paraId="589B19CC">
      <w:pPr>
        <w:spacing w:before="15" w:line="336" w:lineRule="auto"/>
        <w:ind w:firstLine="422" w:firstLineChars="200"/>
        <w:rPr>
          <w:b/>
          <w:szCs w:val="21"/>
        </w:rPr>
      </w:pPr>
      <w:r>
        <w:rPr>
          <w:b/>
          <w:szCs w:val="21"/>
        </w:rPr>
        <w:t>四、以下情况作废选处理</w:t>
      </w:r>
    </w:p>
    <w:p w14:paraId="250A89B1">
      <w:pPr>
        <w:pStyle w:val="19"/>
        <w:spacing w:line="336" w:lineRule="auto"/>
        <w:ind w:right="121" w:firstLine="420" w:firstLineChars="200"/>
        <w:jc w:val="both"/>
        <w:rPr>
          <w:sz w:val="21"/>
          <w:szCs w:val="21"/>
          <w:lang w:eastAsia="zh-CN"/>
        </w:rPr>
      </w:pPr>
      <w:r>
        <w:rPr>
          <w:sz w:val="21"/>
          <w:szCs w:val="21"/>
          <w:lang w:eastAsia="zh-CN"/>
        </w:rPr>
        <w:t>1.对</w:t>
      </w:r>
      <w:r>
        <w:rPr>
          <w:rFonts w:hint="eastAsia"/>
          <w:sz w:val="21"/>
          <w:szCs w:val="21"/>
          <w:lang w:eastAsia="zh-CN"/>
        </w:rPr>
        <w:t>采购</w:t>
      </w:r>
      <w:r>
        <w:rPr>
          <w:sz w:val="21"/>
          <w:szCs w:val="21"/>
          <w:lang w:eastAsia="zh-CN"/>
        </w:rPr>
        <w:t>文件提出的实质性要求和条件，参</w:t>
      </w:r>
      <w:r>
        <w:rPr>
          <w:rFonts w:hint="eastAsia"/>
          <w:sz w:val="21"/>
          <w:szCs w:val="21"/>
          <w:lang w:eastAsia="zh-CN"/>
        </w:rPr>
        <w:t>比</w:t>
      </w:r>
      <w:r>
        <w:rPr>
          <w:sz w:val="21"/>
          <w:szCs w:val="21"/>
          <w:lang w:eastAsia="zh-CN"/>
        </w:rPr>
        <w:t>文件未能在实质上响应的。</w:t>
      </w:r>
    </w:p>
    <w:p w14:paraId="7915409E">
      <w:pPr>
        <w:pStyle w:val="19"/>
        <w:spacing w:line="336" w:lineRule="auto"/>
        <w:ind w:right="121" w:firstLine="420" w:firstLineChars="200"/>
        <w:jc w:val="both"/>
        <w:rPr>
          <w:sz w:val="21"/>
          <w:szCs w:val="21"/>
          <w:lang w:eastAsia="zh-CN"/>
        </w:rPr>
      </w:pPr>
      <w:r>
        <w:rPr>
          <w:sz w:val="21"/>
          <w:szCs w:val="21"/>
          <w:lang w:eastAsia="zh-CN"/>
        </w:rPr>
        <w:t>2.参</w:t>
      </w:r>
      <w:r>
        <w:rPr>
          <w:rFonts w:hint="eastAsia"/>
          <w:sz w:val="21"/>
          <w:szCs w:val="21"/>
          <w:lang w:eastAsia="zh-CN"/>
        </w:rPr>
        <w:t>比</w:t>
      </w:r>
      <w:r>
        <w:rPr>
          <w:sz w:val="21"/>
          <w:szCs w:val="21"/>
          <w:lang w:eastAsia="zh-CN"/>
        </w:rPr>
        <w:t>文件存在重大偏差的。</w:t>
      </w:r>
    </w:p>
    <w:p w14:paraId="4B8C71A8">
      <w:pPr>
        <w:pStyle w:val="19"/>
        <w:spacing w:line="336" w:lineRule="auto"/>
        <w:ind w:right="121" w:firstLine="420" w:firstLineChars="200"/>
        <w:jc w:val="both"/>
        <w:rPr>
          <w:sz w:val="21"/>
          <w:szCs w:val="21"/>
          <w:lang w:eastAsia="zh-CN"/>
        </w:rPr>
      </w:pPr>
      <w:r>
        <w:rPr>
          <w:rFonts w:hint="eastAsia"/>
          <w:sz w:val="21"/>
          <w:szCs w:val="21"/>
          <w:lang w:eastAsia="zh-CN"/>
        </w:rPr>
        <w:t>3</w:t>
      </w:r>
      <w:r>
        <w:rPr>
          <w:sz w:val="21"/>
          <w:szCs w:val="21"/>
          <w:lang w:eastAsia="zh-CN"/>
        </w:rPr>
        <w:t>.违反规定影响开</w:t>
      </w:r>
      <w:r>
        <w:rPr>
          <w:rFonts w:hint="eastAsia"/>
          <w:sz w:val="21"/>
          <w:szCs w:val="21"/>
          <w:lang w:eastAsia="zh-CN"/>
        </w:rPr>
        <w:t>评</w:t>
      </w:r>
      <w:r>
        <w:rPr>
          <w:sz w:val="21"/>
          <w:szCs w:val="21"/>
          <w:lang w:eastAsia="zh-CN"/>
        </w:rPr>
        <w:t>审工作或采取其他方式对</w:t>
      </w:r>
      <w:r>
        <w:rPr>
          <w:rFonts w:hint="eastAsia"/>
          <w:sz w:val="21"/>
          <w:szCs w:val="21"/>
          <w:lang w:eastAsia="zh-CN"/>
        </w:rPr>
        <w:t>采购</w:t>
      </w:r>
      <w:r>
        <w:rPr>
          <w:sz w:val="21"/>
          <w:szCs w:val="21"/>
          <w:lang w:eastAsia="zh-CN"/>
        </w:rPr>
        <w:t>人施加影响的。</w:t>
      </w:r>
    </w:p>
    <w:p w14:paraId="7DAC009C">
      <w:pPr>
        <w:pStyle w:val="19"/>
        <w:spacing w:line="336" w:lineRule="auto"/>
        <w:ind w:right="121" w:firstLine="420" w:firstLineChars="200"/>
        <w:jc w:val="both"/>
        <w:rPr>
          <w:sz w:val="21"/>
          <w:szCs w:val="21"/>
          <w:lang w:eastAsia="zh-CN"/>
        </w:rPr>
      </w:pPr>
      <w:r>
        <w:rPr>
          <w:rFonts w:hint="eastAsia"/>
          <w:sz w:val="21"/>
          <w:szCs w:val="21"/>
          <w:lang w:eastAsia="zh-CN"/>
        </w:rPr>
        <w:t>4</w:t>
      </w:r>
      <w:r>
        <w:rPr>
          <w:sz w:val="21"/>
          <w:szCs w:val="21"/>
          <w:lang w:eastAsia="zh-CN"/>
        </w:rPr>
        <w:t>.参</w:t>
      </w:r>
      <w:r>
        <w:rPr>
          <w:rFonts w:hint="eastAsia"/>
          <w:sz w:val="21"/>
          <w:szCs w:val="21"/>
          <w:lang w:eastAsia="zh-CN"/>
        </w:rPr>
        <w:t>比</w:t>
      </w:r>
      <w:r>
        <w:rPr>
          <w:sz w:val="21"/>
          <w:szCs w:val="21"/>
          <w:lang w:eastAsia="zh-CN"/>
        </w:rPr>
        <w:t>人串</w:t>
      </w:r>
      <w:r>
        <w:rPr>
          <w:rFonts w:hint="eastAsia"/>
          <w:sz w:val="21"/>
          <w:szCs w:val="21"/>
          <w:lang w:val="en-US" w:eastAsia="zh-CN"/>
        </w:rPr>
        <w:t>通</w:t>
      </w:r>
      <w:r>
        <w:rPr>
          <w:sz w:val="21"/>
          <w:szCs w:val="21"/>
          <w:lang w:eastAsia="zh-CN"/>
        </w:rPr>
        <w:t>、相互勾结故意压低</w:t>
      </w:r>
      <w:r>
        <w:rPr>
          <w:rFonts w:hint="eastAsia"/>
          <w:sz w:val="21"/>
          <w:szCs w:val="21"/>
          <w:lang w:val="en-US" w:eastAsia="zh-CN"/>
        </w:rPr>
        <w:t>参比</w:t>
      </w:r>
      <w:r>
        <w:rPr>
          <w:sz w:val="21"/>
          <w:szCs w:val="21"/>
          <w:lang w:eastAsia="zh-CN"/>
        </w:rPr>
        <w:t>价以排挤竞争对手的公平竞争的，其参</w:t>
      </w:r>
      <w:r>
        <w:rPr>
          <w:rFonts w:hint="eastAsia"/>
          <w:sz w:val="21"/>
          <w:szCs w:val="21"/>
          <w:lang w:eastAsia="zh-CN"/>
        </w:rPr>
        <w:t>比</w:t>
      </w:r>
      <w:r>
        <w:rPr>
          <w:sz w:val="21"/>
          <w:szCs w:val="21"/>
          <w:lang w:eastAsia="zh-CN"/>
        </w:rPr>
        <w:t>无效。</w:t>
      </w:r>
    </w:p>
    <w:p w14:paraId="5D780E70">
      <w:pPr>
        <w:spacing w:before="15" w:line="336" w:lineRule="auto"/>
        <w:ind w:firstLine="422" w:firstLineChars="200"/>
        <w:rPr>
          <w:b/>
          <w:szCs w:val="21"/>
        </w:rPr>
      </w:pPr>
      <w:r>
        <w:rPr>
          <w:b/>
          <w:szCs w:val="21"/>
        </w:rPr>
        <w:t>五、评</w:t>
      </w:r>
      <w:r>
        <w:rPr>
          <w:rFonts w:hint="eastAsia"/>
          <w:b/>
          <w:szCs w:val="21"/>
        </w:rPr>
        <w:t>比</w:t>
      </w:r>
    </w:p>
    <w:p w14:paraId="7F06F325">
      <w:pPr>
        <w:pStyle w:val="19"/>
        <w:spacing w:line="336" w:lineRule="auto"/>
        <w:ind w:right="121" w:firstLine="420" w:firstLineChars="200"/>
        <w:jc w:val="both"/>
        <w:rPr>
          <w:sz w:val="21"/>
          <w:szCs w:val="21"/>
          <w:lang w:eastAsia="zh-CN"/>
        </w:rPr>
      </w:pPr>
      <w:r>
        <w:rPr>
          <w:sz w:val="21"/>
          <w:szCs w:val="21"/>
          <w:lang w:eastAsia="zh-CN"/>
        </w:rPr>
        <w:t>1.</w:t>
      </w:r>
      <w:r>
        <w:rPr>
          <w:rFonts w:hint="eastAsia"/>
          <w:sz w:val="21"/>
          <w:szCs w:val="21"/>
          <w:lang w:eastAsia="zh-CN"/>
        </w:rPr>
        <w:t>采购</w:t>
      </w:r>
      <w:r>
        <w:rPr>
          <w:sz w:val="21"/>
          <w:szCs w:val="21"/>
          <w:lang w:eastAsia="zh-CN"/>
        </w:rPr>
        <w:t>人将在参</w:t>
      </w:r>
      <w:r>
        <w:rPr>
          <w:rFonts w:hint="eastAsia"/>
          <w:sz w:val="21"/>
          <w:szCs w:val="21"/>
          <w:lang w:eastAsia="zh-CN"/>
        </w:rPr>
        <w:t>比</w:t>
      </w:r>
      <w:r>
        <w:rPr>
          <w:sz w:val="21"/>
          <w:szCs w:val="21"/>
          <w:lang w:eastAsia="zh-CN"/>
        </w:rPr>
        <w:t>文件截止日期后另行择日组织</w:t>
      </w:r>
      <w:r>
        <w:rPr>
          <w:rFonts w:hint="eastAsia"/>
          <w:sz w:val="21"/>
          <w:szCs w:val="21"/>
          <w:lang w:eastAsia="zh-CN"/>
        </w:rPr>
        <w:t>评审</w:t>
      </w:r>
      <w:r>
        <w:rPr>
          <w:sz w:val="21"/>
          <w:szCs w:val="21"/>
          <w:lang w:eastAsia="zh-CN"/>
        </w:rPr>
        <w:t>会，参</w:t>
      </w:r>
      <w:r>
        <w:rPr>
          <w:rFonts w:hint="eastAsia"/>
          <w:sz w:val="21"/>
          <w:szCs w:val="21"/>
          <w:lang w:eastAsia="zh-CN"/>
        </w:rPr>
        <w:t>比</w:t>
      </w:r>
      <w:r>
        <w:rPr>
          <w:sz w:val="21"/>
          <w:szCs w:val="21"/>
          <w:lang w:eastAsia="zh-CN"/>
        </w:rPr>
        <w:t>人选定工作在</w:t>
      </w:r>
      <w:r>
        <w:rPr>
          <w:rFonts w:hint="eastAsia"/>
          <w:sz w:val="21"/>
          <w:szCs w:val="21"/>
          <w:lang w:eastAsia="zh-CN"/>
        </w:rPr>
        <w:t>采购</w:t>
      </w:r>
      <w:r>
        <w:rPr>
          <w:sz w:val="21"/>
          <w:szCs w:val="21"/>
          <w:lang w:eastAsia="zh-CN"/>
        </w:rPr>
        <w:t>人有关部门监督下，由</w:t>
      </w:r>
      <w:r>
        <w:rPr>
          <w:rFonts w:hint="eastAsia"/>
          <w:sz w:val="21"/>
          <w:szCs w:val="21"/>
          <w:lang w:eastAsia="zh-CN"/>
        </w:rPr>
        <w:t>采购</w:t>
      </w:r>
      <w:r>
        <w:rPr>
          <w:sz w:val="21"/>
          <w:szCs w:val="21"/>
          <w:lang w:eastAsia="zh-CN"/>
        </w:rPr>
        <w:t>人依法组建的评</w:t>
      </w:r>
      <w:r>
        <w:rPr>
          <w:rFonts w:hint="eastAsia"/>
          <w:sz w:val="21"/>
          <w:szCs w:val="21"/>
          <w:lang w:eastAsia="zh-CN"/>
        </w:rPr>
        <w:t>审</w:t>
      </w:r>
      <w:r>
        <w:rPr>
          <w:sz w:val="21"/>
          <w:szCs w:val="21"/>
          <w:lang w:eastAsia="zh-CN"/>
        </w:rPr>
        <w:t>委员会负责。</w:t>
      </w:r>
    </w:p>
    <w:p w14:paraId="76320478">
      <w:pPr>
        <w:pStyle w:val="19"/>
        <w:spacing w:line="336" w:lineRule="auto"/>
        <w:ind w:right="121" w:firstLine="420" w:firstLineChars="200"/>
        <w:jc w:val="both"/>
        <w:rPr>
          <w:sz w:val="21"/>
          <w:szCs w:val="21"/>
          <w:lang w:eastAsia="zh-CN"/>
        </w:rPr>
      </w:pPr>
      <w:r>
        <w:rPr>
          <w:sz w:val="21"/>
          <w:szCs w:val="21"/>
          <w:lang w:eastAsia="zh-CN"/>
        </w:rPr>
        <w:t>2.在开</w:t>
      </w:r>
      <w:r>
        <w:rPr>
          <w:rFonts w:hint="eastAsia"/>
          <w:sz w:val="21"/>
          <w:szCs w:val="21"/>
          <w:lang w:eastAsia="zh-CN"/>
        </w:rPr>
        <w:t>审</w:t>
      </w:r>
      <w:r>
        <w:rPr>
          <w:sz w:val="21"/>
          <w:szCs w:val="21"/>
          <w:lang w:eastAsia="zh-CN"/>
        </w:rPr>
        <w:t>时没有启封和读出的参</w:t>
      </w:r>
      <w:r>
        <w:rPr>
          <w:rFonts w:hint="eastAsia"/>
          <w:sz w:val="21"/>
          <w:szCs w:val="21"/>
          <w:lang w:eastAsia="zh-CN"/>
        </w:rPr>
        <w:t>比</w:t>
      </w:r>
      <w:r>
        <w:rPr>
          <w:sz w:val="21"/>
          <w:szCs w:val="21"/>
          <w:lang w:eastAsia="zh-CN"/>
        </w:rPr>
        <w:t>文件，在评</w:t>
      </w:r>
      <w:r>
        <w:rPr>
          <w:rFonts w:hint="eastAsia"/>
          <w:sz w:val="21"/>
          <w:szCs w:val="21"/>
          <w:lang w:eastAsia="zh-CN"/>
        </w:rPr>
        <w:t>审</w:t>
      </w:r>
      <w:r>
        <w:rPr>
          <w:sz w:val="21"/>
          <w:szCs w:val="21"/>
          <w:lang w:eastAsia="zh-CN"/>
        </w:rPr>
        <w:t>时将不予考虑。</w:t>
      </w:r>
    </w:p>
    <w:p w14:paraId="0D7D15A1">
      <w:pPr>
        <w:pStyle w:val="19"/>
        <w:spacing w:line="336" w:lineRule="auto"/>
        <w:ind w:right="121" w:firstLine="420" w:firstLineChars="200"/>
        <w:jc w:val="both"/>
        <w:rPr>
          <w:sz w:val="21"/>
          <w:szCs w:val="21"/>
          <w:lang w:eastAsia="zh-CN"/>
        </w:rPr>
      </w:pPr>
      <w:r>
        <w:rPr>
          <w:sz w:val="21"/>
          <w:szCs w:val="21"/>
          <w:lang w:eastAsia="zh-CN"/>
        </w:rPr>
        <w:t>3.</w:t>
      </w:r>
      <w:r>
        <w:rPr>
          <w:rFonts w:hint="eastAsia"/>
          <w:sz w:val="21"/>
          <w:szCs w:val="21"/>
          <w:lang w:eastAsia="zh-CN"/>
        </w:rPr>
        <w:t>采购</w:t>
      </w:r>
      <w:r>
        <w:rPr>
          <w:sz w:val="21"/>
          <w:szCs w:val="21"/>
          <w:lang w:eastAsia="zh-CN"/>
        </w:rPr>
        <w:t>人将做开选记录。</w:t>
      </w:r>
    </w:p>
    <w:p w14:paraId="517C58E9">
      <w:pPr>
        <w:pStyle w:val="19"/>
        <w:spacing w:line="336" w:lineRule="auto"/>
        <w:ind w:right="121" w:firstLine="420" w:firstLineChars="200"/>
        <w:jc w:val="both"/>
        <w:rPr>
          <w:sz w:val="21"/>
          <w:szCs w:val="21"/>
          <w:lang w:eastAsia="zh-CN"/>
        </w:rPr>
      </w:pPr>
      <w:r>
        <w:rPr>
          <w:rFonts w:hint="eastAsia"/>
          <w:sz w:val="21"/>
          <w:szCs w:val="21"/>
          <w:lang w:eastAsia="zh-CN"/>
        </w:rPr>
        <w:t>4.采购人将根据评审结果与中选人签订合同。</w:t>
      </w:r>
    </w:p>
    <w:p w14:paraId="76F9BD76"/>
    <w:p w14:paraId="58D85120">
      <w:pPr>
        <w:pStyle w:val="19"/>
        <w:spacing w:before="23"/>
        <w:ind w:left="598"/>
        <w:rPr>
          <w:lang w:eastAsia="zh-CN"/>
        </w:rPr>
        <w:sectPr>
          <w:type w:val="continuous"/>
          <w:pgSz w:w="11910" w:h="16840"/>
          <w:pgMar w:top="1500" w:right="1140" w:bottom="740" w:left="1300" w:header="0" w:footer="551" w:gutter="0"/>
          <w:cols w:space="720" w:num="1"/>
        </w:sectPr>
      </w:pPr>
    </w:p>
    <w:p w14:paraId="6ECFAC7A">
      <w:pPr>
        <w:spacing w:before="15" w:line="360" w:lineRule="auto"/>
        <w:jc w:val="center"/>
        <w:rPr>
          <w:b/>
          <w:w w:val="95"/>
          <w:sz w:val="28"/>
        </w:rPr>
      </w:pPr>
    </w:p>
    <w:p w14:paraId="7C8339EC">
      <w:pPr>
        <w:spacing w:before="15" w:line="360" w:lineRule="auto"/>
        <w:jc w:val="center"/>
        <w:rPr>
          <w:b/>
          <w:w w:val="95"/>
          <w:sz w:val="28"/>
        </w:rPr>
      </w:pPr>
    </w:p>
    <w:p w14:paraId="2DDBFBB5">
      <w:pPr>
        <w:spacing w:before="15" w:line="360" w:lineRule="auto"/>
        <w:jc w:val="center"/>
        <w:rPr>
          <w:b/>
          <w:w w:val="95"/>
          <w:sz w:val="28"/>
        </w:rPr>
      </w:pPr>
    </w:p>
    <w:p w14:paraId="0A6F0059">
      <w:pPr>
        <w:spacing w:before="15" w:line="360" w:lineRule="auto"/>
        <w:jc w:val="center"/>
        <w:rPr>
          <w:b/>
          <w:w w:val="95"/>
          <w:sz w:val="28"/>
        </w:rPr>
      </w:pPr>
    </w:p>
    <w:p w14:paraId="143C1607">
      <w:pPr>
        <w:spacing w:before="15" w:line="360" w:lineRule="auto"/>
        <w:jc w:val="center"/>
        <w:rPr>
          <w:b/>
          <w:w w:val="95"/>
          <w:sz w:val="28"/>
        </w:rPr>
      </w:pPr>
    </w:p>
    <w:p w14:paraId="4D8985C9">
      <w:pPr>
        <w:spacing w:before="15" w:line="360" w:lineRule="auto"/>
        <w:jc w:val="center"/>
        <w:rPr>
          <w:b/>
          <w:w w:val="95"/>
          <w:sz w:val="28"/>
        </w:rPr>
      </w:pPr>
    </w:p>
    <w:p w14:paraId="40C4A551">
      <w:pPr>
        <w:spacing w:before="15" w:line="360" w:lineRule="auto"/>
        <w:jc w:val="center"/>
        <w:rPr>
          <w:b/>
          <w:w w:val="95"/>
          <w:sz w:val="28"/>
        </w:rPr>
      </w:pPr>
      <w:r>
        <w:rPr>
          <w:b/>
          <w:w w:val="95"/>
          <w:sz w:val="28"/>
        </w:rPr>
        <w:t>第五章  合同授予</w:t>
      </w:r>
    </w:p>
    <w:p w14:paraId="34D9372B">
      <w:pPr>
        <w:pStyle w:val="19"/>
        <w:spacing w:line="360" w:lineRule="auto"/>
        <w:ind w:firstLine="420" w:firstLineChars="200"/>
        <w:rPr>
          <w:sz w:val="21"/>
          <w:szCs w:val="21"/>
          <w:lang w:eastAsia="zh-CN"/>
        </w:rPr>
      </w:pPr>
      <w:r>
        <w:rPr>
          <w:sz w:val="21"/>
          <w:szCs w:val="21"/>
          <w:lang w:eastAsia="zh-CN"/>
        </w:rPr>
        <w:t>1.采购人将把合同授予中选人；在授予前，仍需进行资格审查。</w:t>
      </w:r>
    </w:p>
    <w:p w14:paraId="662B47C6">
      <w:pPr>
        <w:pStyle w:val="19"/>
        <w:spacing w:before="108" w:line="360" w:lineRule="auto"/>
        <w:ind w:left="27" w:leftChars="13" w:firstLine="420" w:firstLineChars="200"/>
        <w:rPr>
          <w:sz w:val="21"/>
          <w:szCs w:val="21"/>
          <w:lang w:eastAsia="zh-CN"/>
        </w:rPr>
      </w:pPr>
      <w:r>
        <w:rPr>
          <w:sz w:val="21"/>
          <w:szCs w:val="21"/>
          <w:lang w:eastAsia="zh-CN"/>
        </w:rPr>
        <w:t>2.中选人确定后，采购人将通知中选人，并将中选结果公示在</w:t>
      </w:r>
      <w:r>
        <w:fldChar w:fldCharType="begin"/>
      </w:r>
      <w:r>
        <w:instrText xml:space="preserve"> HYPERLINK "http://www.fhcpec.com.cn/" </w:instrText>
      </w:r>
      <w:r>
        <w:fldChar w:fldCharType="separate"/>
      </w:r>
      <w:r>
        <w:rPr>
          <w:rStyle w:val="53"/>
          <w:sz w:val="21"/>
          <w:szCs w:val="21"/>
          <w:lang w:eastAsia="zh-CN"/>
        </w:rPr>
        <w:t>http://www.fhcpec.com.cn/</w:t>
      </w:r>
      <w:r>
        <w:rPr>
          <w:rStyle w:val="53"/>
          <w:sz w:val="21"/>
          <w:szCs w:val="21"/>
          <w:lang w:eastAsia="zh-CN"/>
        </w:rPr>
        <w:fldChar w:fldCharType="end"/>
      </w:r>
      <w:r>
        <w:rPr>
          <w:rStyle w:val="53"/>
          <w:sz w:val="21"/>
          <w:szCs w:val="21"/>
          <w:lang w:eastAsia="zh-CN"/>
        </w:rPr>
        <w:t xml:space="preserve">  </w:t>
      </w:r>
      <w:r>
        <w:rPr>
          <w:sz w:val="21"/>
          <w:szCs w:val="21"/>
          <w:lang w:eastAsia="zh-CN"/>
        </w:rPr>
        <w:t>（</w:t>
      </w:r>
      <w:r>
        <w:fldChar w:fldCharType="begin"/>
      </w:r>
      <w:r>
        <w:instrText xml:space="preserve"> HYPERLINK "http://www.fhcpec.com.cn/" </w:instrText>
      </w:r>
      <w:r>
        <w:fldChar w:fldCharType="separate"/>
      </w:r>
      <w:r>
        <w:rPr>
          <w:rStyle w:val="53"/>
          <w:sz w:val="21"/>
          <w:szCs w:val="21"/>
          <w:lang w:eastAsia="zh-CN"/>
        </w:rPr>
        <w:t>福建福海创石油化工有限公司</w:t>
      </w:r>
      <w:r>
        <w:rPr>
          <w:rStyle w:val="53"/>
          <w:sz w:val="21"/>
          <w:szCs w:val="21"/>
          <w:lang w:eastAsia="zh-CN"/>
        </w:rPr>
        <w:fldChar w:fldCharType="end"/>
      </w:r>
      <w:r>
        <w:rPr>
          <w:rStyle w:val="53"/>
          <w:rFonts w:hint="eastAsia"/>
          <w:sz w:val="21"/>
          <w:szCs w:val="21"/>
          <w:lang w:val="en-US" w:eastAsia="zh-CN"/>
        </w:rPr>
        <w:t>官网</w:t>
      </w:r>
      <w:r>
        <w:rPr>
          <w:rFonts w:hint="eastAsia"/>
          <w:sz w:val="21"/>
          <w:szCs w:val="21"/>
          <w:lang w:eastAsia="zh-CN"/>
        </w:rPr>
        <w:t>）</w:t>
      </w:r>
      <w:r>
        <w:rPr>
          <w:sz w:val="21"/>
          <w:szCs w:val="21"/>
          <w:lang w:eastAsia="zh-CN"/>
        </w:rPr>
        <w:t>。</w:t>
      </w:r>
    </w:p>
    <w:p w14:paraId="3FE6D7FE">
      <w:pPr>
        <w:spacing w:line="480" w:lineRule="exact"/>
        <w:ind w:firstLine="420" w:firstLineChars="200"/>
        <w:rPr>
          <w:szCs w:val="21"/>
        </w:rPr>
      </w:pPr>
      <w:r>
        <w:rPr>
          <w:szCs w:val="21"/>
        </w:rPr>
        <w:t>3.</w:t>
      </w:r>
      <w:r>
        <w:rPr>
          <w:spacing w:val="-5"/>
        </w:rPr>
        <w:t xml:space="preserve"> 中选通知对采购人和参比人具有法律效力。</w:t>
      </w:r>
      <w:r>
        <w:rPr>
          <w:rFonts w:hint="eastAsia"/>
          <w:spacing w:val="-5"/>
        </w:rPr>
        <w:t>福建福海创石油化工有限公司及其权属子公司“腾龙芳烃（漳州）有限公司”作为合同执行主体，</w:t>
      </w:r>
      <w:r>
        <w:rPr>
          <w:rStyle w:val="49"/>
          <w:rFonts w:hint="eastAsia"/>
          <w:szCs w:val="21"/>
        </w:rPr>
        <w:t>将于中选结果公示流程结束之日起30日内与中选人完成合同签订事宜</w:t>
      </w:r>
      <w:r>
        <w:rPr>
          <w:szCs w:val="21"/>
        </w:rPr>
        <w:t>。若因中</w:t>
      </w:r>
      <w:r>
        <w:rPr>
          <w:rFonts w:hint="eastAsia"/>
          <w:szCs w:val="21"/>
        </w:rPr>
        <w:t>选</w:t>
      </w:r>
      <w:r>
        <w:rPr>
          <w:szCs w:val="21"/>
        </w:rPr>
        <w:t>单位原因未在规定的时间和地点与</w:t>
      </w:r>
      <w:r>
        <w:rPr>
          <w:rFonts w:hint="eastAsia"/>
          <w:szCs w:val="21"/>
        </w:rPr>
        <w:t>采购</w:t>
      </w:r>
      <w:r>
        <w:rPr>
          <w:szCs w:val="21"/>
        </w:rPr>
        <w:t>人签署合同，</w:t>
      </w:r>
      <w:r>
        <w:rPr>
          <w:rFonts w:hint="eastAsia"/>
          <w:szCs w:val="21"/>
        </w:rPr>
        <w:t>采购</w:t>
      </w:r>
      <w:r>
        <w:rPr>
          <w:szCs w:val="21"/>
        </w:rPr>
        <w:t>人有权单方取消中</w:t>
      </w:r>
      <w:r>
        <w:rPr>
          <w:rFonts w:hint="eastAsia"/>
          <w:szCs w:val="21"/>
          <w:lang w:val="en-US" w:eastAsia="zh-CN"/>
        </w:rPr>
        <w:t>选</w:t>
      </w:r>
      <w:r>
        <w:rPr>
          <w:szCs w:val="21"/>
        </w:rPr>
        <w:t>单位的资格。同时，由此给</w:t>
      </w:r>
      <w:r>
        <w:rPr>
          <w:rFonts w:hint="eastAsia"/>
          <w:szCs w:val="21"/>
        </w:rPr>
        <w:t>采购</w:t>
      </w:r>
      <w:r>
        <w:rPr>
          <w:szCs w:val="21"/>
        </w:rPr>
        <w:t>人造成的损失，</w:t>
      </w:r>
      <w:r>
        <w:rPr>
          <w:rFonts w:hint="eastAsia"/>
          <w:szCs w:val="21"/>
        </w:rPr>
        <w:t>采购</w:t>
      </w:r>
      <w:r>
        <w:rPr>
          <w:szCs w:val="21"/>
        </w:rPr>
        <w:t>人有权追究</w:t>
      </w:r>
      <w:r>
        <w:rPr>
          <w:rFonts w:hint="eastAsia"/>
          <w:szCs w:val="21"/>
        </w:rPr>
        <w:t>中选</w:t>
      </w:r>
      <w:r>
        <w:rPr>
          <w:szCs w:val="21"/>
        </w:rPr>
        <w:t>单位的全部责任。</w:t>
      </w:r>
    </w:p>
    <w:p w14:paraId="5C6EA4FA">
      <w:pPr>
        <w:pStyle w:val="19"/>
        <w:spacing w:line="360" w:lineRule="auto"/>
        <w:ind w:right="121" w:firstLine="420" w:firstLineChars="200"/>
        <w:jc w:val="both"/>
        <w:rPr>
          <w:sz w:val="21"/>
          <w:szCs w:val="21"/>
          <w:lang w:eastAsia="zh-CN"/>
        </w:rPr>
      </w:pPr>
      <w:r>
        <w:rPr>
          <w:sz w:val="21"/>
          <w:szCs w:val="21"/>
          <w:lang w:eastAsia="zh-CN"/>
        </w:rPr>
        <w:t>4.</w:t>
      </w:r>
      <w:r>
        <w:rPr>
          <w:rFonts w:hint="eastAsia"/>
          <w:sz w:val="21"/>
          <w:szCs w:val="21"/>
          <w:lang w:eastAsia="zh-CN"/>
        </w:rPr>
        <w:t>中选</w:t>
      </w:r>
      <w:r>
        <w:rPr>
          <w:sz w:val="21"/>
          <w:szCs w:val="21"/>
          <w:lang w:eastAsia="zh-CN"/>
        </w:rPr>
        <w:t>人签署合同后必须履行合同要求。若因</w:t>
      </w:r>
      <w:r>
        <w:rPr>
          <w:rFonts w:hint="eastAsia"/>
          <w:sz w:val="21"/>
          <w:szCs w:val="21"/>
          <w:lang w:eastAsia="zh-CN"/>
        </w:rPr>
        <w:t>中选</w:t>
      </w:r>
      <w:r>
        <w:rPr>
          <w:sz w:val="21"/>
          <w:szCs w:val="21"/>
          <w:lang w:eastAsia="zh-CN"/>
        </w:rPr>
        <w:t>单位原因未在规定的时间内完成</w:t>
      </w:r>
      <w:r>
        <w:rPr>
          <w:rFonts w:hint="eastAsia"/>
          <w:sz w:val="21"/>
          <w:szCs w:val="21"/>
          <w:lang w:eastAsia="zh-CN"/>
        </w:rPr>
        <w:t>合同</w:t>
      </w:r>
      <w:r>
        <w:rPr>
          <w:sz w:val="21"/>
          <w:szCs w:val="21"/>
          <w:lang w:eastAsia="zh-CN"/>
        </w:rPr>
        <w:t>内容等相关工作，则</w:t>
      </w:r>
      <w:r>
        <w:rPr>
          <w:rFonts w:hint="eastAsia"/>
          <w:sz w:val="21"/>
          <w:szCs w:val="21"/>
          <w:lang w:eastAsia="zh-CN"/>
        </w:rPr>
        <w:t>采购</w:t>
      </w:r>
      <w:r>
        <w:rPr>
          <w:sz w:val="21"/>
          <w:szCs w:val="21"/>
          <w:lang w:eastAsia="zh-CN"/>
        </w:rPr>
        <w:t>人有权单方面取消</w:t>
      </w:r>
      <w:r>
        <w:rPr>
          <w:rFonts w:hint="eastAsia"/>
          <w:sz w:val="21"/>
          <w:szCs w:val="21"/>
          <w:lang w:eastAsia="zh-CN"/>
        </w:rPr>
        <w:t>中</w:t>
      </w:r>
      <w:r>
        <w:rPr>
          <w:rFonts w:hint="eastAsia"/>
          <w:sz w:val="21"/>
          <w:szCs w:val="21"/>
          <w:lang w:val="en-US" w:eastAsia="zh-CN"/>
        </w:rPr>
        <w:t>选</w:t>
      </w:r>
      <w:r>
        <w:rPr>
          <w:sz w:val="21"/>
          <w:szCs w:val="21"/>
          <w:lang w:eastAsia="zh-CN"/>
        </w:rPr>
        <w:t>单位的资格。并取消参</w:t>
      </w:r>
      <w:r>
        <w:rPr>
          <w:rFonts w:hint="eastAsia"/>
          <w:sz w:val="21"/>
          <w:szCs w:val="21"/>
          <w:lang w:eastAsia="zh-CN"/>
        </w:rPr>
        <w:t>比</w:t>
      </w:r>
      <w:r>
        <w:rPr>
          <w:sz w:val="21"/>
          <w:szCs w:val="21"/>
          <w:lang w:eastAsia="zh-CN"/>
        </w:rPr>
        <w:t>人三年内在</w:t>
      </w:r>
      <w:r>
        <w:rPr>
          <w:rFonts w:hint="eastAsia"/>
          <w:sz w:val="21"/>
          <w:szCs w:val="21"/>
          <w:lang w:eastAsia="zh-CN"/>
        </w:rPr>
        <w:t>采购</w:t>
      </w:r>
      <w:r>
        <w:rPr>
          <w:sz w:val="21"/>
          <w:szCs w:val="21"/>
          <w:lang w:eastAsia="zh-CN"/>
        </w:rPr>
        <w:t>人的业务中的参</w:t>
      </w:r>
      <w:r>
        <w:rPr>
          <w:rFonts w:hint="eastAsia"/>
          <w:sz w:val="21"/>
          <w:szCs w:val="21"/>
          <w:lang w:eastAsia="zh-CN"/>
        </w:rPr>
        <w:t>比</w:t>
      </w:r>
      <w:r>
        <w:rPr>
          <w:sz w:val="21"/>
          <w:szCs w:val="21"/>
          <w:lang w:eastAsia="zh-CN"/>
        </w:rPr>
        <w:t>资格，由此给</w:t>
      </w:r>
      <w:r>
        <w:rPr>
          <w:rFonts w:hint="eastAsia"/>
          <w:sz w:val="21"/>
          <w:szCs w:val="21"/>
          <w:lang w:eastAsia="zh-CN"/>
        </w:rPr>
        <w:t>采购</w:t>
      </w:r>
      <w:r>
        <w:rPr>
          <w:sz w:val="21"/>
          <w:szCs w:val="21"/>
          <w:lang w:eastAsia="zh-CN"/>
        </w:rPr>
        <w:t>人造成的损失，</w:t>
      </w:r>
      <w:r>
        <w:rPr>
          <w:rFonts w:hint="eastAsia"/>
          <w:sz w:val="21"/>
          <w:szCs w:val="21"/>
          <w:lang w:eastAsia="zh-CN"/>
        </w:rPr>
        <w:t>采购</w:t>
      </w:r>
      <w:r>
        <w:rPr>
          <w:sz w:val="21"/>
          <w:szCs w:val="21"/>
          <w:lang w:eastAsia="zh-CN"/>
        </w:rPr>
        <w:t>人有权追究中选方的全部责任。</w:t>
      </w:r>
    </w:p>
    <w:p w14:paraId="38082A8A">
      <w:pPr>
        <w:pStyle w:val="19"/>
        <w:spacing w:line="360" w:lineRule="auto"/>
        <w:ind w:right="121" w:firstLine="420" w:firstLineChars="200"/>
        <w:jc w:val="both"/>
        <w:rPr>
          <w:sz w:val="21"/>
          <w:szCs w:val="21"/>
          <w:lang w:eastAsia="zh-CN"/>
        </w:rPr>
      </w:pPr>
      <w:r>
        <w:rPr>
          <w:sz w:val="21"/>
          <w:szCs w:val="21"/>
          <w:lang w:eastAsia="zh-CN"/>
        </w:rPr>
        <w:t>5.</w:t>
      </w:r>
      <w:r>
        <w:rPr>
          <w:rFonts w:hint="eastAsia"/>
          <w:sz w:val="21"/>
          <w:szCs w:val="21"/>
          <w:lang w:eastAsia="zh-CN"/>
        </w:rPr>
        <w:t>采购</w:t>
      </w:r>
      <w:r>
        <w:rPr>
          <w:sz w:val="21"/>
          <w:szCs w:val="21"/>
          <w:lang w:eastAsia="zh-CN"/>
        </w:rPr>
        <w:t>文件与合同附件作为签订合同的条款，</w:t>
      </w:r>
      <w:r>
        <w:rPr>
          <w:rFonts w:hint="eastAsia"/>
          <w:sz w:val="21"/>
          <w:szCs w:val="21"/>
          <w:lang w:eastAsia="zh-CN"/>
        </w:rPr>
        <w:t>采购</w:t>
      </w:r>
      <w:r>
        <w:rPr>
          <w:sz w:val="21"/>
          <w:szCs w:val="21"/>
          <w:lang w:eastAsia="zh-CN"/>
        </w:rPr>
        <w:t xml:space="preserve">文件合同条款中没有规定的内容， </w:t>
      </w:r>
      <w:r>
        <w:rPr>
          <w:rFonts w:hint="eastAsia"/>
          <w:sz w:val="21"/>
          <w:szCs w:val="21"/>
          <w:lang w:eastAsia="zh-CN"/>
        </w:rPr>
        <w:t>采购</w:t>
      </w:r>
      <w:r>
        <w:rPr>
          <w:sz w:val="21"/>
          <w:szCs w:val="21"/>
          <w:lang w:eastAsia="zh-CN"/>
        </w:rPr>
        <w:t>人、参</w:t>
      </w:r>
      <w:r>
        <w:rPr>
          <w:rFonts w:hint="eastAsia"/>
          <w:sz w:val="21"/>
          <w:szCs w:val="21"/>
          <w:lang w:eastAsia="zh-CN"/>
        </w:rPr>
        <w:t>比</w:t>
      </w:r>
      <w:r>
        <w:rPr>
          <w:sz w:val="21"/>
          <w:szCs w:val="21"/>
          <w:lang w:eastAsia="zh-CN"/>
        </w:rPr>
        <w:t>人认为有必要进行补充，可另行商定解决。</w:t>
      </w:r>
    </w:p>
    <w:p w14:paraId="211382AE">
      <w:pPr>
        <w:pStyle w:val="19"/>
        <w:spacing w:line="360" w:lineRule="auto"/>
        <w:ind w:right="121" w:firstLine="420" w:firstLineChars="200"/>
        <w:jc w:val="both"/>
        <w:rPr>
          <w:sz w:val="21"/>
          <w:szCs w:val="21"/>
          <w:lang w:eastAsia="zh-CN"/>
        </w:rPr>
      </w:pPr>
      <w:r>
        <w:rPr>
          <w:sz w:val="21"/>
          <w:szCs w:val="21"/>
          <w:lang w:eastAsia="zh-CN"/>
        </w:rPr>
        <w:t>6.接受和拒绝任何或所有参</w:t>
      </w:r>
      <w:r>
        <w:rPr>
          <w:rFonts w:hint="eastAsia"/>
          <w:sz w:val="21"/>
          <w:szCs w:val="21"/>
          <w:lang w:eastAsia="zh-CN"/>
        </w:rPr>
        <w:t>比</w:t>
      </w:r>
      <w:r>
        <w:rPr>
          <w:sz w:val="21"/>
          <w:szCs w:val="21"/>
          <w:lang w:eastAsia="zh-CN"/>
        </w:rPr>
        <w:t>的权利：</w:t>
      </w:r>
      <w:r>
        <w:rPr>
          <w:rFonts w:hint="eastAsia"/>
          <w:sz w:val="21"/>
          <w:szCs w:val="21"/>
          <w:lang w:eastAsia="zh-CN"/>
        </w:rPr>
        <w:t>采购</w:t>
      </w:r>
      <w:r>
        <w:rPr>
          <w:sz w:val="21"/>
          <w:szCs w:val="21"/>
          <w:lang w:eastAsia="zh-CN"/>
        </w:rPr>
        <w:t>机构和</w:t>
      </w:r>
      <w:r>
        <w:rPr>
          <w:rFonts w:hint="eastAsia"/>
          <w:sz w:val="21"/>
          <w:szCs w:val="21"/>
          <w:lang w:eastAsia="zh-CN"/>
        </w:rPr>
        <w:t>采购</w:t>
      </w:r>
      <w:r>
        <w:rPr>
          <w:sz w:val="21"/>
          <w:szCs w:val="21"/>
          <w:lang w:eastAsia="zh-CN"/>
        </w:rPr>
        <w:t>人保留在授标之前任何时候接受或拒绝任何询比，以及宣布询比程序无效或拒绝所有参</w:t>
      </w:r>
      <w:r>
        <w:rPr>
          <w:rFonts w:hint="eastAsia"/>
          <w:sz w:val="21"/>
          <w:szCs w:val="21"/>
          <w:lang w:eastAsia="zh-CN"/>
        </w:rPr>
        <w:t>比</w:t>
      </w:r>
      <w:r>
        <w:rPr>
          <w:sz w:val="21"/>
          <w:szCs w:val="21"/>
          <w:lang w:eastAsia="zh-CN"/>
        </w:rPr>
        <w:t>的权利，对受影响的参</w:t>
      </w:r>
      <w:r>
        <w:rPr>
          <w:rFonts w:hint="eastAsia"/>
          <w:sz w:val="21"/>
          <w:szCs w:val="21"/>
          <w:lang w:eastAsia="zh-CN"/>
        </w:rPr>
        <w:t>比</w:t>
      </w:r>
      <w:r>
        <w:rPr>
          <w:sz w:val="21"/>
          <w:szCs w:val="21"/>
          <w:lang w:eastAsia="zh-CN"/>
        </w:rPr>
        <w:t>人不承担任何责任。</w:t>
      </w:r>
    </w:p>
    <w:p w14:paraId="13D063AE">
      <w:pPr>
        <w:spacing w:before="360" w:line="360" w:lineRule="auto"/>
        <w:jc w:val="center"/>
        <w:rPr>
          <w:rFonts w:asciiTheme="minorEastAsia" w:hAnsiTheme="minorEastAsia"/>
          <w:b/>
          <w:w w:val="95"/>
          <w:sz w:val="24"/>
          <w:szCs w:val="21"/>
        </w:rPr>
      </w:pPr>
      <w:r>
        <w:rPr>
          <w:rFonts w:asciiTheme="minorEastAsia" w:hAnsiTheme="minorEastAsia"/>
          <w:b/>
          <w:w w:val="95"/>
          <w:sz w:val="24"/>
          <w:szCs w:val="21"/>
        </w:rPr>
        <w:t>第六章</w:t>
      </w:r>
      <w:r>
        <w:rPr>
          <w:rFonts w:hint="eastAsia" w:asciiTheme="minorEastAsia" w:hAnsiTheme="minorEastAsia"/>
          <w:b/>
          <w:w w:val="95"/>
          <w:sz w:val="24"/>
          <w:szCs w:val="21"/>
        </w:rPr>
        <w:t xml:space="preserve">  </w:t>
      </w:r>
      <w:r>
        <w:rPr>
          <w:rFonts w:asciiTheme="minorEastAsia" w:hAnsiTheme="minorEastAsia"/>
          <w:b/>
          <w:w w:val="95"/>
          <w:sz w:val="24"/>
          <w:szCs w:val="21"/>
        </w:rPr>
        <w:t>中</w:t>
      </w:r>
      <w:r>
        <w:rPr>
          <w:rFonts w:hint="eastAsia" w:asciiTheme="minorEastAsia" w:hAnsiTheme="minorEastAsia"/>
          <w:b/>
          <w:w w:val="95"/>
          <w:sz w:val="24"/>
          <w:szCs w:val="21"/>
        </w:rPr>
        <w:t>选</w:t>
      </w:r>
      <w:r>
        <w:rPr>
          <w:rFonts w:asciiTheme="minorEastAsia" w:hAnsiTheme="minorEastAsia"/>
          <w:b/>
          <w:w w:val="95"/>
          <w:sz w:val="24"/>
          <w:szCs w:val="21"/>
        </w:rPr>
        <w:t>后相关履约要求</w:t>
      </w:r>
    </w:p>
    <w:p w14:paraId="029C1E7B">
      <w:pPr>
        <w:pStyle w:val="19"/>
        <w:spacing w:line="360" w:lineRule="auto"/>
        <w:ind w:right="121" w:firstLine="420" w:firstLineChars="200"/>
        <w:jc w:val="both"/>
        <w:rPr>
          <w:sz w:val="21"/>
          <w:szCs w:val="21"/>
          <w:lang w:eastAsia="zh-CN"/>
        </w:rPr>
      </w:pPr>
      <w:r>
        <w:rPr>
          <w:sz w:val="21"/>
          <w:szCs w:val="21"/>
          <w:lang w:eastAsia="zh-CN"/>
        </w:rPr>
        <w:t>1.中</w:t>
      </w:r>
      <w:r>
        <w:rPr>
          <w:rFonts w:hint="eastAsia"/>
          <w:sz w:val="21"/>
          <w:szCs w:val="21"/>
          <w:lang w:eastAsia="zh-CN"/>
        </w:rPr>
        <w:t>选</w:t>
      </w:r>
      <w:r>
        <w:rPr>
          <w:sz w:val="21"/>
          <w:szCs w:val="21"/>
          <w:lang w:eastAsia="zh-CN"/>
        </w:rPr>
        <w:t>单位要服从</w:t>
      </w:r>
      <w:r>
        <w:rPr>
          <w:rFonts w:hint="eastAsia"/>
          <w:sz w:val="21"/>
          <w:szCs w:val="21"/>
          <w:lang w:eastAsia="zh-CN"/>
        </w:rPr>
        <w:t>采购</w:t>
      </w:r>
      <w:r>
        <w:rPr>
          <w:sz w:val="21"/>
          <w:szCs w:val="21"/>
          <w:lang w:eastAsia="zh-CN"/>
        </w:rPr>
        <w:t>人的管理规定，不得影响</w:t>
      </w:r>
      <w:r>
        <w:rPr>
          <w:rFonts w:hint="eastAsia"/>
          <w:sz w:val="21"/>
          <w:szCs w:val="21"/>
          <w:lang w:eastAsia="zh-CN"/>
        </w:rPr>
        <w:t>采购</w:t>
      </w:r>
      <w:r>
        <w:rPr>
          <w:sz w:val="21"/>
          <w:szCs w:val="21"/>
          <w:lang w:eastAsia="zh-CN"/>
        </w:rPr>
        <w:t>人的生产运行，如有违反，取消中</w:t>
      </w:r>
      <w:r>
        <w:rPr>
          <w:rFonts w:hint="eastAsia"/>
          <w:sz w:val="21"/>
          <w:szCs w:val="21"/>
          <w:lang w:eastAsia="zh-CN"/>
        </w:rPr>
        <w:t>选</w:t>
      </w:r>
      <w:r>
        <w:rPr>
          <w:sz w:val="21"/>
          <w:szCs w:val="21"/>
          <w:lang w:eastAsia="zh-CN"/>
        </w:rPr>
        <w:t>单位的继续履行合同的资格，同时，由此给</w:t>
      </w:r>
      <w:r>
        <w:rPr>
          <w:rFonts w:hint="eastAsia"/>
          <w:sz w:val="21"/>
          <w:szCs w:val="21"/>
          <w:lang w:eastAsia="zh-CN"/>
        </w:rPr>
        <w:t>采购</w:t>
      </w:r>
      <w:r>
        <w:rPr>
          <w:sz w:val="21"/>
          <w:szCs w:val="21"/>
          <w:lang w:eastAsia="zh-CN"/>
        </w:rPr>
        <w:t>人造成的损失，</w:t>
      </w:r>
      <w:r>
        <w:rPr>
          <w:rFonts w:hint="eastAsia"/>
          <w:sz w:val="21"/>
          <w:szCs w:val="21"/>
          <w:lang w:eastAsia="zh-CN"/>
        </w:rPr>
        <w:t>采购</w:t>
      </w:r>
      <w:r>
        <w:rPr>
          <w:sz w:val="21"/>
          <w:szCs w:val="21"/>
          <w:lang w:eastAsia="zh-CN"/>
        </w:rPr>
        <w:t>人有权追究中</w:t>
      </w:r>
      <w:r>
        <w:rPr>
          <w:rFonts w:hint="eastAsia"/>
          <w:sz w:val="21"/>
          <w:szCs w:val="21"/>
          <w:lang w:eastAsia="zh-CN"/>
        </w:rPr>
        <w:t>选</w:t>
      </w:r>
      <w:r>
        <w:rPr>
          <w:sz w:val="21"/>
          <w:szCs w:val="21"/>
          <w:lang w:eastAsia="zh-CN"/>
        </w:rPr>
        <w:t>单位的全部责任。</w:t>
      </w:r>
    </w:p>
    <w:p w14:paraId="18665948">
      <w:pPr>
        <w:pStyle w:val="19"/>
        <w:spacing w:line="360" w:lineRule="auto"/>
        <w:ind w:right="121" w:firstLine="420" w:firstLineChars="200"/>
        <w:jc w:val="both"/>
        <w:rPr>
          <w:sz w:val="21"/>
          <w:szCs w:val="21"/>
          <w:lang w:eastAsia="zh-CN"/>
        </w:rPr>
      </w:pPr>
      <w:r>
        <w:rPr>
          <w:sz w:val="21"/>
          <w:szCs w:val="21"/>
          <w:lang w:eastAsia="zh-CN"/>
        </w:rPr>
        <w:t>2.中</w:t>
      </w:r>
      <w:r>
        <w:rPr>
          <w:rFonts w:hint="eastAsia"/>
          <w:sz w:val="21"/>
          <w:szCs w:val="21"/>
          <w:lang w:eastAsia="zh-CN"/>
        </w:rPr>
        <w:t>选</w:t>
      </w:r>
      <w:r>
        <w:rPr>
          <w:sz w:val="21"/>
          <w:szCs w:val="21"/>
          <w:lang w:eastAsia="zh-CN"/>
        </w:rPr>
        <w:t>单位必须严格执行</w:t>
      </w:r>
      <w:r>
        <w:rPr>
          <w:rFonts w:hint="eastAsia"/>
          <w:sz w:val="21"/>
          <w:szCs w:val="21"/>
          <w:lang w:eastAsia="zh-CN"/>
        </w:rPr>
        <w:t>服务合同</w:t>
      </w:r>
      <w:r>
        <w:rPr>
          <w:sz w:val="21"/>
          <w:szCs w:val="21"/>
          <w:lang w:eastAsia="zh-CN"/>
        </w:rPr>
        <w:t>（详见附件一）的规定。</w:t>
      </w:r>
    </w:p>
    <w:p w14:paraId="45A147BF">
      <w:pPr>
        <w:pStyle w:val="19"/>
        <w:spacing w:line="360" w:lineRule="auto"/>
        <w:ind w:right="121" w:firstLine="420" w:firstLineChars="200"/>
        <w:jc w:val="both"/>
        <w:rPr>
          <w:sz w:val="21"/>
          <w:szCs w:val="21"/>
          <w:lang w:eastAsia="zh-CN"/>
        </w:rPr>
      </w:pPr>
      <w:r>
        <w:rPr>
          <w:sz w:val="21"/>
          <w:szCs w:val="21"/>
          <w:lang w:eastAsia="zh-CN"/>
        </w:rPr>
        <w:t>3.中</w:t>
      </w:r>
      <w:r>
        <w:rPr>
          <w:rFonts w:hint="eastAsia"/>
          <w:sz w:val="21"/>
          <w:szCs w:val="21"/>
          <w:lang w:eastAsia="zh-CN"/>
        </w:rPr>
        <w:t>选</w:t>
      </w:r>
      <w:r>
        <w:rPr>
          <w:sz w:val="21"/>
          <w:szCs w:val="21"/>
          <w:lang w:eastAsia="zh-CN"/>
        </w:rPr>
        <w:t>单位需遵守</w:t>
      </w:r>
      <w:r>
        <w:rPr>
          <w:rFonts w:hint="eastAsia"/>
          <w:sz w:val="21"/>
          <w:szCs w:val="21"/>
          <w:lang w:eastAsia="zh-CN"/>
        </w:rPr>
        <w:t>采购</w:t>
      </w:r>
      <w:r>
        <w:rPr>
          <w:sz w:val="21"/>
          <w:szCs w:val="21"/>
          <w:lang w:eastAsia="zh-CN"/>
        </w:rPr>
        <w:t>人的各项管理规章制度。如违反相关条例者则按福建福海创石油化工有限公司相应条款进行处罚。</w:t>
      </w:r>
    </w:p>
    <w:p w14:paraId="52E67263">
      <w:pPr>
        <w:pStyle w:val="19"/>
        <w:spacing w:before="26" w:line="321" w:lineRule="auto"/>
        <w:ind w:left="118" w:right="106" w:firstLine="480"/>
        <w:jc w:val="both"/>
        <w:rPr>
          <w:sz w:val="21"/>
          <w:szCs w:val="21"/>
          <w:lang w:eastAsia="zh-CN"/>
        </w:rPr>
      </w:pPr>
    </w:p>
    <w:p w14:paraId="4FB5FF5F">
      <w:pPr>
        <w:spacing w:before="15" w:line="360" w:lineRule="auto"/>
        <w:jc w:val="center"/>
        <w:rPr>
          <w:rFonts w:asciiTheme="minorEastAsia" w:hAnsiTheme="minorEastAsia"/>
          <w:b/>
          <w:w w:val="95"/>
          <w:sz w:val="24"/>
          <w:szCs w:val="21"/>
        </w:rPr>
      </w:pPr>
      <w:r>
        <w:rPr>
          <w:rFonts w:asciiTheme="minorEastAsia" w:hAnsiTheme="minorEastAsia"/>
          <w:b/>
          <w:w w:val="95"/>
          <w:sz w:val="24"/>
          <w:szCs w:val="21"/>
        </w:rPr>
        <w:t>第七章</w:t>
      </w:r>
      <w:r>
        <w:rPr>
          <w:rFonts w:asciiTheme="minorEastAsia" w:hAnsiTheme="minorEastAsia"/>
          <w:b/>
          <w:w w:val="95"/>
          <w:sz w:val="24"/>
          <w:szCs w:val="21"/>
        </w:rPr>
        <w:tab/>
      </w:r>
      <w:r>
        <w:rPr>
          <w:rFonts w:asciiTheme="minorEastAsia" w:hAnsiTheme="minorEastAsia"/>
          <w:b/>
          <w:w w:val="95"/>
          <w:sz w:val="24"/>
          <w:szCs w:val="21"/>
        </w:rPr>
        <w:t>其它</w:t>
      </w:r>
    </w:p>
    <w:p w14:paraId="46235402">
      <w:pPr>
        <w:pStyle w:val="19"/>
        <w:spacing w:line="360" w:lineRule="auto"/>
        <w:ind w:right="121" w:firstLine="420" w:firstLineChars="200"/>
        <w:jc w:val="both"/>
        <w:rPr>
          <w:sz w:val="21"/>
          <w:szCs w:val="21"/>
          <w:lang w:eastAsia="zh-CN"/>
        </w:rPr>
      </w:pPr>
      <w:r>
        <w:rPr>
          <w:sz w:val="21"/>
          <w:szCs w:val="21"/>
          <w:lang w:eastAsia="zh-CN"/>
        </w:rPr>
        <w:t>1.参</w:t>
      </w:r>
      <w:r>
        <w:rPr>
          <w:rFonts w:hint="eastAsia"/>
          <w:sz w:val="21"/>
          <w:szCs w:val="21"/>
          <w:lang w:eastAsia="zh-CN"/>
        </w:rPr>
        <w:t>比</w:t>
      </w:r>
      <w:r>
        <w:rPr>
          <w:sz w:val="21"/>
          <w:szCs w:val="21"/>
          <w:lang w:eastAsia="zh-CN"/>
        </w:rPr>
        <w:t>人的参</w:t>
      </w:r>
      <w:r>
        <w:rPr>
          <w:rFonts w:hint="eastAsia"/>
          <w:sz w:val="21"/>
          <w:szCs w:val="21"/>
          <w:lang w:eastAsia="zh-CN"/>
        </w:rPr>
        <w:t>比</w:t>
      </w:r>
      <w:r>
        <w:rPr>
          <w:sz w:val="21"/>
          <w:szCs w:val="21"/>
          <w:lang w:eastAsia="zh-CN"/>
        </w:rPr>
        <w:t>文件无论其是否中</w:t>
      </w:r>
      <w:r>
        <w:rPr>
          <w:rFonts w:hint="eastAsia"/>
          <w:sz w:val="21"/>
          <w:szCs w:val="21"/>
          <w:lang w:eastAsia="zh-CN"/>
        </w:rPr>
        <w:t>选</w:t>
      </w:r>
      <w:r>
        <w:rPr>
          <w:sz w:val="21"/>
          <w:szCs w:val="21"/>
          <w:lang w:eastAsia="zh-CN"/>
        </w:rPr>
        <w:t>，均不退回。</w:t>
      </w:r>
    </w:p>
    <w:p w14:paraId="6949807E">
      <w:pPr>
        <w:pStyle w:val="19"/>
        <w:spacing w:line="360" w:lineRule="auto"/>
        <w:ind w:right="121" w:firstLine="420" w:firstLineChars="200"/>
        <w:jc w:val="both"/>
        <w:rPr>
          <w:sz w:val="21"/>
          <w:szCs w:val="21"/>
          <w:lang w:eastAsia="zh-CN"/>
        </w:rPr>
      </w:pPr>
      <w:r>
        <w:rPr>
          <w:sz w:val="21"/>
          <w:szCs w:val="21"/>
          <w:lang w:eastAsia="zh-CN"/>
        </w:rPr>
        <w:t>2.</w:t>
      </w:r>
      <w:r>
        <w:rPr>
          <w:rFonts w:hint="eastAsia"/>
          <w:sz w:val="21"/>
          <w:szCs w:val="21"/>
          <w:lang w:eastAsia="zh-CN"/>
        </w:rPr>
        <w:t>采购</w:t>
      </w:r>
      <w:r>
        <w:rPr>
          <w:sz w:val="21"/>
          <w:szCs w:val="21"/>
          <w:lang w:eastAsia="zh-CN"/>
        </w:rPr>
        <w:t>人郑重承诺：参</w:t>
      </w:r>
      <w:r>
        <w:rPr>
          <w:rFonts w:hint="eastAsia"/>
          <w:sz w:val="21"/>
          <w:szCs w:val="21"/>
          <w:lang w:eastAsia="zh-CN"/>
        </w:rPr>
        <w:t>比</w:t>
      </w:r>
      <w:r>
        <w:rPr>
          <w:sz w:val="21"/>
          <w:szCs w:val="21"/>
          <w:lang w:eastAsia="zh-CN"/>
        </w:rPr>
        <w:t>人所提交的参</w:t>
      </w:r>
      <w:r>
        <w:rPr>
          <w:rFonts w:hint="eastAsia"/>
          <w:sz w:val="21"/>
          <w:szCs w:val="21"/>
          <w:lang w:eastAsia="zh-CN"/>
        </w:rPr>
        <w:t>比</w:t>
      </w:r>
      <w:r>
        <w:rPr>
          <w:sz w:val="21"/>
          <w:szCs w:val="21"/>
          <w:lang w:eastAsia="zh-CN"/>
        </w:rPr>
        <w:t>文件及相关资料不向第三方泄露。</w:t>
      </w:r>
    </w:p>
    <w:p w14:paraId="3558D5E4">
      <w:pPr>
        <w:pStyle w:val="19"/>
        <w:spacing w:line="360" w:lineRule="auto"/>
        <w:ind w:right="121" w:firstLine="420" w:firstLineChars="200"/>
        <w:jc w:val="both"/>
        <w:rPr>
          <w:sz w:val="21"/>
          <w:szCs w:val="21"/>
          <w:lang w:eastAsia="zh-CN"/>
        </w:rPr>
      </w:pPr>
      <w:r>
        <w:rPr>
          <w:sz w:val="21"/>
          <w:szCs w:val="21"/>
          <w:lang w:eastAsia="zh-CN"/>
        </w:rPr>
        <w:t>3.本询比</w:t>
      </w:r>
      <w:r>
        <w:rPr>
          <w:rFonts w:hint="eastAsia"/>
          <w:sz w:val="21"/>
          <w:szCs w:val="21"/>
          <w:lang w:eastAsia="zh-CN"/>
        </w:rPr>
        <w:t>采购</w:t>
      </w:r>
      <w:r>
        <w:rPr>
          <w:sz w:val="21"/>
          <w:szCs w:val="21"/>
          <w:lang w:eastAsia="zh-CN"/>
        </w:rPr>
        <w:t>文件的解释权归福建福海创石油化工有限公司。</w:t>
      </w:r>
    </w:p>
    <w:p w14:paraId="5A55B4E6">
      <w:pPr>
        <w:pStyle w:val="197"/>
        <w:rPr>
          <w:rFonts w:ascii="宋体" w:eastAsia="宋体"/>
          <w:sz w:val="36"/>
          <w:szCs w:val="36"/>
        </w:rPr>
      </w:pPr>
      <w:r>
        <w:br w:type="page"/>
      </w:r>
      <w:bookmarkStart w:id="0" w:name="_Toc14955"/>
      <w:bookmarkStart w:id="1" w:name="_Toc21236"/>
      <w:bookmarkStart w:id="2" w:name="_Toc4851"/>
      <w:bookmarkStart w:id="3" w:name="_Toc25532"/>
      <w:bookmarkStart w:id="4" w:name="_Toc17163"/>
      <w:bookmarkStart w:id="5" w:name="_Toc430292836"/>
      <w:bookmarkStart w:id="6" w:name="_Toc30925"/>
      <w:bookmarkStart w:id="7" w:name="_Toc251742852"/>
      <w:r>
        <w:rPr>
          <w:rFonts w:hint="eastAsia" w:ascii="宋体" w:eastAsia="宋体"/>
          <w:sz w:val="36"/>
          <w:szCs w:val="36"/>
        </w:rPr>
        <w:t>附件一、  合同书格式</w:t>
      </w:r>
      <w:bookmarkEnd w:id="0"/>
      <w:bookmarkEnd w:id="1"/>
      <w:bookmarkEnd w:id="2"/>
      <w:bookmarkEnd w:id="3"/>
      <w:bookmarkEnd w:id="4"/>
      <w:bookmarkEnd w:id="5"/>
      <w:bookmarkEnd w:id="6"/>
    </w:p>
    <w:p w14:paraId="7F29C8E9">
      <w:pPr>
        <w:spacing w:line="600" w:lineRule="exact"/>
        <w:jc w:val="center"/>
        <w:rPr>
          <w:rFonts w:ascii="宋体" w:hAnsi="宋体"/>
          <w:sz w:val="24"/>
          <w:szCs w:val="24"/>
        </w:rPr>
      </w:pPr>
      <w:r>
        <w:rPr>
          <w:rFonts w:hint="eastAsia" w:ascii="宋体" w:hAnsi="宋体" w:cs="宋体"/>
          <w:sz w:val="28"/>
          <w:szCs w:val="28"/>
        </w:rPr>
        <w:t>（由采购人另册提供）</w:t>
      </w:r>
    </w:p>
    <w:p w14:paraId="6D6C0E69">
      <w:pPr>
        <w:pStyle w:val="19"/>
        <w:spacing w:line="360" w:lineRule="auto"/>
        <w:ind w:left="215"/>
        <w:rPr>
          <w:b/>
          <w:bCs/>
          <w:lang w:eastAsia="zh-CN"/>
        </w:rPr>
      </w:pPr>
    </w:p>
    <w:p w14:paraId="0C5FDA88">
      <w:pPr>
        <w:pStyle w:val="19"/>
        <w:spacing w:line="360" w:lineRule="auto"/>
        <w:ind w:left="215"/>
        <w:rPr>
          <w:b/>
          <w:bCs/>
          <w:lang w:eastAsia="zh-CN"/>
        </w:rPr>
      </w:pPr>
    </w:p>
    <w:p w14:paraId="59A17533">
      <w:pPr>
        <w:pStyle w:val="19"/>
        <w:spacing w:line="360" w:lineRule="auto"/>
        <w:ind w:left="215"/>
        <w:rPr>
          <w:b/>
          <w:bCs/>
          <w:lang w:eastAsia="zh-CN"/>
        </w:rPr>
      </w:pPr>
    </w:p>
    <w:p w14:paraId="1A5F2205">
      <w:pPr>
        <w:pStyle w:val="19"/>
        <w:spacing w:line="360" w:lineRule="auto"/>
        <w:ind w:left="215"/>
        <w:rPr>
          <w:b/>
          <w:bCs/>
          <w:lang w:eastAsia="zh-CN"/>
        </w:rPr>
      </w:pPr>
      <w:r>
        <w:rPr>
          <w:b/>
          <w:bCs/>
          <w:lang w:eastAsia="zh-CN"/>
        </w:rPr>
        <w:t xml:space="preserve"> </w:t>
      </w:r>
    </w:p>
    <w:p w14:paraId="1EBA7FA1">
      <w:pPr>
        <w:pStyle w:val="19"/>
        <w:spacing w:line="360" w:lineRule="auto"/>
        <w:ind w:left="215"/>
        <w:rPr>
          <w:b/>
          <w:bCs/>
          <w:lang w:eastAsia="zh-CN"/>
        </w:rPr>
      </w:pPr>
    </w:p>
    <w:p w14:paraId="3D41D1D1">
      <w:pPr>
        <w:pStyle w:val="19"/>
        <w:spacing w:line="360" w:lineRule="auto"/>
        <w:ind w:left="215"/>
        <w:rPr>
          <w:b/>
          <w:bCs/>
          <w:lang w:eastAsia="zh-CN"/>
        </w:rPr>
      </w:pPr>
    </w:p>
    <w:p w14:paraId="3DC67039">
      <w:pPr>
        <w:pStyle w:val="19"/>
        <w:spacing w:line="360" w:lineRule="auto"/>
        <w:ind w:left="215"/>
        <w:rPr>
          <w:b/>
          <w:bCs/>
          <w:lang w:eastAsia="zh-CN"/>
        </w:rPr>
      </w:pPr>
    </w:p>
    <w:p w14:paraId="307FCAEC">
      <w:pPr>
        <w:pStyle w:val="19"/>
        <w:spacing w:line="360" w:lineRule="auto"/>
        <w:ind w:left="215"/>
        <w:rPr>
          <w:b/>
          <w:bCs/>
          <w:lang w:eastAsia="zh-CN"/>
        </w:rPr>
      </w:pPr>
    </w:p>
    <w:p w14:paraId="329081F0">
      <w:pPr>
        <w:pStyle w:val="19"/>
        <w:spacing w:line="360" w:lineRule="auto"/>
        <w:ind w:left="215"/>
        <w:rPr>
          <w:b/>
          <w:bCs/>
          <w:lang w:eastAsia="zh-CN"/>
        </w:rPr>
      </w:pPr>
    </w:p>
    <w:p w14:paraId="553AD29F">
      <w:pPr>
        <w:pStyle w:val="19"/>
        <w:spacing w:line="360" w:lineRule="auto"/>
        <w:ind w:left="215"/>
        <w:rPr>
          <w:b/>
          <w:bCs/>
          <w:lang w:eastAsia="zh-CN"/>
        </w:rPr>
      </w:pPr>
    </w:p>
    <w:p w14:paraId="21FE3D63">
      <w:pPr>
        <w:pStyle w:val="19"/>
        <w:spacing w:line="360" w:lineRule="auto"/>
        <w:ind w:left="215"/>
        <w:rPr>
          <w:b/>
          <w:bCs/>
          <w:lang w:eastAsia="zh-CN"/>
        </w:rPr>
      </w:pPr>
    </w:p>
    <w:p w14:paraId="25B8C790">
      <w:pPr>
        <w:pStyle w:val="19"/>
        <w:spacing w:line="360" w:lineRule="auto"/>
        <w:ind w:left="215"/>
        <w:rPr>
          <w:b/>
          <w:bCs/>
          <w:lang w:eastAsia="zh-CN"/>
        </w:rPr>
      </w:pPr>
    </w:p>
    <w:p w14:paraId="71E5565F">
      <w:pPr>
        <w:pStyle w:val="19"/>
        <w:spacing w:line="360" w:lineRule="auto"/>
        <w:ind w:left="215"/>
        <w:rPr>
          <w:b/>
          <w:bCs/>
          <w:lang w:eastAsia="zh-CN"/>
        </w:rPr>
      </w:pPr>
    </w:p>
    <w:p w14:paraId="7F6BE74A">
      <w:pPr>
        <w:pStyle w:val="19"/>
        <w:spacing w:line="360" w:lineRule="auto"/>
        <w:ind w:left="215"/>
        <w:rPr>
          <w:b/>
          <w:bCs/>
          <w:lang w:eastAsia="zh-CN"/>
        </w:rPr>
      </w:pPr>
    </w:p>
    <w:p w14:paraId="6D74C244">
      <w:pPr>
        <w:pStyle w:val="19"/>
        <w:spacing w:line="360" w:lineRule="auto"/>
        <w:ind w:left="215"/>
        <w:rPr>
          <w:b/>
          <w:bCs/>
          <w:lang w:eastAsia="zh-CN"/>
        </w:rPr>
      </w:pPr>
    </w:p>
    <w:p w14:paraId="16621134">
      <w:pPr>
        <w:pStyle w:val="19"/>
        <w:spacing w:line="360" w:lineRule="auto"/>
        <w:ind w:left="215"/>
        <w:rPr>
          <w:b/>
          <w:bCs/>
          <w:lang w:eastAsia="zh-CN"/>
        </w:rPr>
      </w:pPr>
    </w:p>
    <w:p w14:paraId="4CAB57BB">
      <w:pPr>
        <w:pStyle w:val="19"/>
        <w:spacing w:line="360" w:lineRule="auto"/>
        <w:ind w:left="215"/>
        <w:rPr>
          <w:b/>
          <w:bCs/>
          <w:lang w:eastAsia="zh-CN"/>
        </w:rPr>
      </w:pPr>
    </w:p>
    <w:p w14:paraId="7268DE66">
      <w:pPr>
        <w:pStyle w:val="19"/>
        <w:spacing w:line="360" w:lineRule="auto"/>
        <w:ind w:left="215"/>
        <w:rPr>
          <w:b/>
          <w:bCs/>
          <w:lang w:eastAsia="zh-CN"/>
        </w:rPr>
      </w:pPr>
    </w:p>
    <w:p w14:paraId="639378BD">
      <w:pPr>
        <w:pStyle w:val="19"/>
        <w:spacing w:line="360" w:lineRule="auto"/>
        <w:ind w:left="215"/>
        <w:rPr>
          <w:b/>
          <w:bCs/>
          <w:lang w:eastAsia="zh-CN"/>
        </w:rPr>
      </w:pPr>
    </w:p>
    <w:p w14:paraId="7B59AC84">
      <w:pPr>
        <w:pStyle w:val="19"/>
        <w:spacing w:line="360" w:lineRule="auto"/>
        <w:ind w:left="215"/>
        <w:rPr>
          <w:b/>
          <w:bCs/>
          <w:lang w:eastAsia="zh-CN"/>
        </w:rPr>
      </w:pPr>
    </w:p>
    <w:p w14:paraId="3FE63F8B">
      <w:pPr>
        <w:pStyle w:val="19"/>
        <w:spacing w:line="360" w:lineRule="auto"/>
        <w:ind w:left="215"/>
        <w:rPr>
          <w:b/>
          <w:bCs/>
          <w:lang w:eastAsia="zh-CN"/>
        </w:rPr>
      </w:pPr>
    </w:p>
    <w:p w14:paraId="1381891F">
      <w:pPr>
        <w:pStyle w:val="19"/>
        <w:spacing w:line="360" w:lineRule="auto"/>
        <w:ind w:left="215"/>
        <w:rPr>
          <w:b/>
          <w:bCs/>
          <w:lang w:eastAsia="zh-CN"/>
        </w:rPr>
      </w:pPr>
    </w:p>
    <w:p w14:paraId="05E70E10">
      <w:pPr>
        <w:pStyle w:val="19"/>
        <w:spacing w:line="360" w:lineRule="auto"/>
        <w:ind w:left="215"/>
        <w:rPr>
          <w:b/>
          <w:bCs/>
          <w:lang w:eastAsia="zh-CN"/>
        </w:rPr>
      </w:pPr>
    </w:p>
    <w:p w14:paraId="09EC4D2C">
      <w:pPr>
        <w:pStyle w:val="19"/>
        <w:spacing w:line="360" w:lineRule="auto"/>
        <w:ind w:left="215"/>
        <w:rPr>
          <w:b/>
          <w:bCs/>
          <w:lang w:eastAsia="zh-CN"/>
        </w:rPr>
      </w:pPr>
    </w:p>
    <w:p w14:paraId="3DDF23FD">
      <w:pPr>
        <w:pStyle w:val="19"/>
        <w:spacing w:line="360" w:lineRule="auto"/>
        <w:ind w:left="215"/>
        <w:rPr>
          <w:b/>
          <w:bCs/>
          <w:lang w:eastAsia="zh-CN"/>
        </w:rPr>
      </w:pPr>
    </w:p>
    <w:p w14:paraId="3B40FE21">
      <w:pPr>
        <w:pStyle w:val="19"/>
        <w:spacing w:line="360" w:lineRule="auto"/>
        <w:ind w:left="215"/>
        <w:rPr>
          <w:b/>
          <w:bCs/>
          <w:lang w:eastAsia="zh-CN"/>
        </w:rPr>
      </w:pPr>
    </w:p>
    <w:p w14:paraId="1F96457C">
      <w:pPr>
        <w:pStyle w:val="19"/>
        <w:spacing w:line="360" w:lineRule="auto"/>
        <w:ind w:left="215"/>
        <w:rPr>
          <w:b/>
          <w:bCs/>
          <w:lang w:eastAsia="zh-CN"/>
        </w:rPr>
      </w:pPr>
    </w:p>
    <w:p w14:paraId="6E60B7D6">
      <w:pPr>
        <w:pStyle w:val="19"/>
        <w:spacing w:line="360" w:lineRule="auto"/>
        <w:ind w:left="215"/>
        <w:rPr>
          <w:b/>
          <w:bCs/>
          <w:lang w:eastAsia="zh-CN"/>
        </w:rPr>
      </w:pPr>
    </w:p>
    <w:p w14:paraId="3E861ABE">
      <w:pPr>
        <w:pStyle w:val="55"/>
        <w:rPr>
          <w:b/>
          <w:bCs/>
          <w:sz w:val="24"/>
          <w:szCs w:val="24"/>
        </w:rPr>
      </w:pPr>
      <w:r>
        <w:rPr>
          <w:rFonts w:hint="eastAsia"/>
          <w:b/>
          <w:bCs/>
          <w:sz w:val="24"/>
          <w:szCs w:val="24"/>
        </w:rPr>
        <w:t>附件二、参比文件范本</w:t>
      </w:r>
    </w:p>
    <w:p w14:paraId="4E06A93C">
      <w:pPr>
        <w:pStyle w:val="24"/>
        <w:jc w:val="center"/>
        <w:rPr>
          <w:rFonts w:ascii="Times New Roman" w:hAnsi="Times New Roman"/>
          <w:b/>
          <w:sz w:val="52"/>
          <w:szCs w:val="52"/>
          <w:lang w:eastAsia="zh-CN"/>
        </w:rPr>
      </w:pPr>
    </w:p>
    <w:p w14:paraId="3B223E85">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28A3A1FE">
      <w:pPr>
        <w:pStyle w:val="24"/>
        <w:spacing w:line="615" w:lineRule="exact"/>
        <w:jc w:val="center"/>
        <w:rPr>
          <w:rFonts w:ascii="方正小标宋简体" w:hAnsi="方正小标宋简体" w:eastAsia="方正小标宋简体" w:cs="方正小标宋简体"/>
          <w:b/>
          <w:sz w:val="44"/>
          <w:szCs w:val="44"/>
          <w:lang w:eastAsia="zh-CN"/>
        </w:rPr>
      </w:pPr>
    </w:p>
    <w:p w14:paraId="52A0853F">
      <w:pPr>
        <w:pStyle w:val="3"/>
        <w:ind w:left="0" w:leftChars="0" w:firstLine="0" w:firstLineChars="0"/>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旧中控室</w:t>
      </w:r>
      <w:r>
        <w:rPr>
          <w:rFonts w:hint="eastAsia" w:ascii="方正小标宋简体" w:hAnsi="方正小标宋简体" w:eastAsia="方正小标宋简体" w:cs="方正小标宋简体"/>
          <w:sz w:val="44"/>
          <w:szCs w:val="44"/>
          <w:lang w:eastAsia="zh-CN"/>
        </w:rPr>
        <w:t>空调更</w:t>
      </w:r>
      <w:r>
        <w:rPr>
          <w:rFonts w:hint="eastAsia" w:ascii="方正小标宋简体" w:hAnsi="方正小标宋简体" w:eastAsia="方正小标宋简体" w:cs="方正小标宋简体"/>
          <w:sz w:val="44"/>
          <w:szCs w:val="44"/>
          <w:lang w:val="en-US" w:eastAsia="zh-CN"/>
        </w:rPr>
        <w:t>换</w:t>
      </w:r>
      <w:r>
        <w:rPr>
          <w:rFonts w:hint="eastAsia" w:ascii="方正小标宋简体" w:hAnsi="方正小标宋简体" w:eastAsia="方正小标宋简体" w:cs="方正小标宋简体"/>
          <w:sz w:val="44"/>
          <w:szCs w:val="44"/>
          <w:lang w:eastAsia="zh-CN"/>
        </w:rPr>
        <w:t>项目</w:t>
      </w:r>
    </w:p>
    <w:p w14:paraId="56AF36D0">
      <w:pPr>
        <w:spacing w:line="1000" w:lineRule="exact"/>
        <w:jc w:val="center"/>
        <w:rPr>
          <w:rFonts w:ascii="方正小标宋简体" w:hAnsi="方正小标宋简体" w:eastAsia="方正小标宋简体" w:cs="方正小标宋简体"/>
          <w:b/>
          <w:kern w:val="0"/>
          <w:sz w:val="44"/>
          <w:szCs w:val="44"/>
        </w:rPr>
      </w:pPr>
    </w:p>
    <w:p w14:paraId="66113A13">
      <w:pPr>
        <w:spacing w:line="1000" w:lineRule="exact"/>
        <w:jc w:val="center"/>
        <w:rPr>
          <w:b/>
          <w:sz w:val="44"/>
          <w:szCs w:val="44"/>
        </w:rPr>
      </w:pPr>
      <w:r>
        <w:rPr>
          <w:rFonts w:hint="eastAsia"/>
          <w:b/>
          <w:sz w:val="44"/>
          <w:szCs w:val="44"/>
          <w:lang w:val="en-US" w:eastAsia="zh-CN"/>
        </w:rPr>
        <w:t>询</w:t>
      </w:r>
      <w:r>
        <w:rPr>
          <w:rFonts w:hint="eastAsia"/>
          <w:b/>
          <w:sz w:val="44"/>
          <w:szCs w:val="44"/>
        </w:rPr>
        <w:t>比</w:t>
      </w:r>
      <w:r>
        <w:rPr>
          <w:b/>
          <w:sz w:val="44"/>
          <w:szCs w:val="44"/>
        </w:rPr>
        <w:t>文件</w:t>
      </w:r>
    </w:p>
    <w:p w14:paraId="0FEAF57E">
      <w:pPr>
        <w:pStyle w:val="55"/>
      </w:pPr>
    </w:p>
    <w:p w14:paraId="60E2C778">
      <w:pPr>
        <w:pStyle w:val="24"/>
        <w:rPr>
          <w:rFonts w:ascii="Times New Roman" w:hAnsi="Times New Roman"/>
          <w:lang w:eastAsia="zh-CN"/>
        </w:rPr>
      </w:pPr>
    </w:p>
    <w:p w14:paraId="17B9FB59">
      <w:pPr>
        <w:pStyle w:val="24"/>
        <w:rPr>
          <w:rFonts w:ascii="Times New Roman" w:hAnsi="Times New Roman"/>
          <w:lang w:eastAsia="zh-CN"/>
        </w:rPr>
      </w:pPr>
    </w:p>
    <w:p w14:paraId="38C2356C">
      <w:pPr>
        <w:pStyle w:val="24"/>
        <w:rPr>
          <w:rFonts w:ascii="Times New Roman" w:hAnsi="Times New Roman"/>
          <w:lang w:eastAsia="zh-CN"/>
        </w:rPr>
      </w:pPr>
    </w:p>
    <w:p w14:paraId="13EB074E">
      <w:pPr>
        <w:pStyle w:val="24"/>
        <w:rPr>
          <w:rFonts w:ascii="Times New Roman" w:hAnsi="Times New Roman"/>
          <w:lang w:eastAsia="zh-CN"/>
        </w:rPr>
      </w:pPr>
    </w:p>
    <w:p w14:paraId="34F82E89">
      <w:pPr>
        <w:pStyle w:val="24"/>
        <w:rPr>
          <w:rFonts w:ascii="Times New Roman" w:hAnsi="Times New Roman"/>
          <w:lang w:eastAsia="zh-CN"/>
        </w:rPr>
      </w:pPr>
    </w:p>
    <w:p w14:paraId="01D76DCB">
      <w:pPr>
        <w:pStyle w:val="24"/>
        <w:rPr>
          <w:rFonts w:ascii="Times New Roman" w:hAnsi="Times New Roman"/>
          <w:b/>
          <w:bCs/>
          <w:sz w:val="32"/>
          <w:szCs w:val="32"/>
          <w:lang w:eastAsia="zh-CN"/>
        </w:rPr>
      </w:pPr>
    </w:p>
    <w:p w14:paraId="33A45DA9">
      <w:pPr>
        <w:pStyle w:val="24"/>
        <w:rPr>
          <w:rFonts w:ascii="Times New Roman" w:hAnsi="Times New Roman"/>
          <w:b/>
          <w:bCs/>
          <w:sz w:val="32"/>
          <w:szCs w:val="32"/>
          <w:lang w:eastAsia="zh-CN"/>
        </w:rPr>
      </w:pPr>
    </w:p>
    <w:p w14:paraId="2C265A05">
      <w:pPr>
        <w:pStyle w:val="24"/>
        <w:rPr>
          <w:rFonts w:ascii="Times New Roman" w:hAnsi="Times New Roman"/>
          <w:b/>
          <w:bCs/>
          <w:sz w:val="32"/>
          <w:szCs w:val="32"/>
          <w:lang w:eastAsia="zh-CN"/>
        </w:rPr>
      </w:pPr>
    </w:p>
    <w:p w14:paraId="43CBC069">
      <w:pPr>
        <w:pStyle w:val="24"/>
        <w:rPr>
          <w:rFonts w:ascii="Times New Roman" w:hAnsi="Times New Roman"/>
          <w:b/>
          <w:bCs/>
          <w:sz w:val="32"/>
          <w:szCs w:val="32"/>
          <w:lang w:eastAsia="zh-CN"/>
        </w:rPr>
      </w:pPr>
    </w:p>
    <w:p w14:paraId="09CF77A6">
      <w:pPr>
        <w:pStyle w:val="24"/>
        <w:rPr>
          <w:rFonts w:ascii="Times New Roman" w:hAnsi="Times New Roman"/>
          <w:b/>
          <w:bCs/>
          <w:sz w:val="32"/>
          <w:szCs w:val="32"/>
          <w:lang w:eastAsia="zh-CN"/>
        </w:rPr>
      </w:pPr>
    </w:p>
    <w:p w14:paraId="7A6B49A3">
      <w:pPr>
        <w:pStyle w:val="24"/>
        <w:rPr>
          <w:rFonts w:ascii="Times New Roman" w:hAnsi="Times New Roman"/>
          <w:b/>
          <w:bCs/>
          <w:sz w:val="32"/>
          <w:szCs w:val="36"/>
          <w:lang w:eastAsia="zh-CN"/>
        </w:rPr>
      </w:pPr>
    </w:p>
    <w:p w14:paraId="2408BE22">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sz w:val="32"/>
          <w:szCs w:val="32"/>
          <w:lang w:eastAsia="zh-CN"/>
        </w:rPr>
        <w:t xml:space="preserve"> </w:t>
      </w:r>
      <w:r>
        <w:rPr>
          <w:rFonts w:hint="eastAsia" w:ascii="Times New Roman" w:hAnsi="Times New Roman"/>
          <w:b/>
          <w:bCs/>
          <w:i/>
          <w:iCs/>
          <w:sz w:val="32"/>
          <w:szCs w:val="32"/>
          <w:u w:val="single"/>
          <w:lang w:eastAsia="zh-CN"/>
        </w:rPr>
        <w:t>（打印时请取消下划线）</w:t>
      </w:r>
      <w:r>
        <w:rPr>
          <w:rFonts w:hint="eastAsia" w:ascii="Times New Roman" w:hAnsi="Times New Roman"/>
          <w:b/>
          <w:bCs/>
          <w:sz w:val="32"/>
          <w:szCs w:val="32"/>
          <w:lang w:eastAsia="zh-CN"/>
        </w:rPr>
        <w:t>有限公司</w:t>
      </w:r>
    </w:p>
    <w:p w14:paraId="1FD1F9A0">
      <w:pPr>
        <w:pStyle w:val="24"/>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6</w:t>
      </w:r>
      <w:r>
        <w:rPr>
          <w:rFonts w:ascii="Times New Roman" w:hAnsi="Times New Roman"/>
          <w:b/>
          <w:bCs/>
          <w:w w:val="95"/>
          <w:sz w:val="32"/>
          <w:lang w:eastAsia="zh-CN"/>
        </w:rPr>
        <w:t>年</w:t>
      </w:r>
      <w:r>
        <w:rPr>
          <w:rFonts w:hint="eastAsia" w:ascii="Times New Roman" w:hAnsi="Times New Roman"/>
          <w:b/>
          <w:bCs/>
          <w:w w:val="95"/>
          <w:sz w:val="32"/>
          <w:lang w:eastAsia="zh-CN"/>
        </w:rPr>
        <w:t>0</w:t>
      </w:r>
      <w:r>
        <w:rPr>
          <w:rFonts w:hint="eastAsia" w:ascii="Times New Roman" w:hAnsi="Times New Roman"/>
          <w:b/>
          <w:bCs/>
          <w:w w:val="95"/>
          <w:sz w:val="32"/>
          <w:lang w:val="en-US" w:eastAsia="zh-CN"/>
        </w:rPr>
        <w:t>8</w:t>
      </w:r>
      <w:r>
        <w:rPr>
          <w:rFonts w:ascii="Times New Roman" w:hAnsi="Times New Roman"/>
          <w:b/>
          <w:bCs/>
          <w:w w:val="95"/>
          <w:sz w:val="32"/>
          <w:lang w:eastAsia="zh-CN"/>
        </w:rPr>
        <w:t>月</w:t>
      </w:r>
    </w:p>
    <w:p w14:paraId="296BF10C"/>
    <w:p w14:paraId="7CAC0883">
      <w:pPr>
        <w:pStyle w:val="55"/>
      </w:pPr>
    </w:p>
    <w:p w14:paraId="53364457">
      <w:pPr>
        <w:pStyle w:val="55"/>
      </w:pPr>
    </w:p>
    <w:p w14:paraId="516F1FAA">
      <w:pPr>
        <w:spacing w:line="1000" w:lineRule="exact"/>
        <w:jc w:val="center"/>
        <w:rPr>
          <w:b/>
          <w:i/>
          <w:iCs/>
          <w:color w:val="C00000"/>
          <w:sz w:val="44"/>
          <w:szCs w:val="44"/>
        </w:rPr>
      </w:pPr>
      <w:r>
        <w:rPr>
          <w:rFonts w:hint="eastAsia"/>
          <w:b/>
          <w:i/>
          <w:iCs/>
          <w:color w:val="C00000"/>
          <w:sz w:val="44"/>
          <w:szCs w:val="44"/>
        </w:rPr>
        <w:t>参比文件编写说明</w:t>
      </w:r>
    </w:p>
    <w:p w14:paraId="639E3514">
      <w:pPr>
        <w:spacing w:line="1000" w:lineRule="exact"/>
        <w:jc w:val="center"/>
        <w:rPr>
          <w:b/>
          <w:i/>
          <w:iCs/>
          <w:color w:val="C00000"/>
          <w:sz w:val="44"/>
          <w:szCs w:val="44"/>
          <w:u w:val="double"/>
        </w:rPr>
      </w:pPr>
      <w:r>
        <w:rPr>
          <w:rFonts w:hint="eastAsia"/>
          <w:b/>
          <w:i/>
          <w:iCs/>
          <w:color w:val="C00000"/>
          <w:sz w:val="44"/>
          <w:szCs w:val="44"/>
          <w:u w:val="double"/>
        </w:rPr>
        <w:t>（本页无须打印）</w:t>
      </w:r>
    </w:p>
    <w:p w14:paraId="48D36434">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w:t>
      </w:r>
      <w:r>
        <w:rPr>
          <w:rFonts w:hint="eastAsia" w:cs="Times New Roman"/>
          <w:bCs w:val="0"/>
          <w:color w:val="C00000"/>
          <w:sz w:val="24"/>
          <w:szCs w:val="24"/>
          <w:lang w:val="en-US" w:eastAsia="zh-CN"/>
        </w:rPr>
        <w:t>副</w:t>
      </w:r>
      <w:r>
        <w:rPr>
          <w:rFonts w:hint="eastAsia" w:cs="Times New Roman"/>
          <w:bCs w:val="0"/>
          <w:color w:val="C00000"/>
          <w:sz w:val="24"/>
          <w:szCs w:val="24"/>
          <w:lang w:eastAsia="zh-CN"/>
        </w:rPr>
        <w:t>本</w:t>
      </w:r>
      <w:r>
        <w:rPr>
          <w:rFonts w:hint="eastAsia" w:cs="Times New Roman"/>
          <w:bCs w:val="0"/>
          <w:color w:val="C00000"/>
          <w:sz w:val="24"/>
          <w:szCs w:val="24"/>
          <w:lang w:val="en-US" w:eastAsia="zh-CN"/>
        </w:rPr>
        <w:t>各</w:t>
      </w:r>
      <w:r>
        <w:rPr>
          <w:rFonts w:hint="eastAsia" w:cs="Times New Roman"/>
          <w:bCs w:val="0"/>
          <w:color w:val="C00000"/>
          <w:sz w:val="24"/>
          <w:szCs w:val="24"/>
          <w:lang w:eastAsia="zh-CN"/>
        </w:rPr>
        <w:t>一份。</w:t>
      </w:r>
    </w:p>
    <w:p w14:paraId="3F8A7C78">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纸胶装或平装。所有参比文件应增加统一外层包封。</w:t>
      </w:r>
    </w:p>
    <w:p w14:paraId="76CCA9EA">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.凡因参比文件不按规定填写，或填写不清晰、不完整、或密封不合要求而引起的一切后果，由参比人自行负责。</w:t>
      </w:r>
    </w:p>
    <w:p w14:paraId="6B8BF8F8">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.参比文件正本必须逐页或骑缝加盖参比人公章或由法人代表逐页签字方视为有效，同时应注明提交日期，否则视为废</w:t>
      </w:r>
      <w:r>
        <w:rPr>
          <w:rFonts w:hint="eastAsia" w:cs="Times New Roman"/>
          <w:bCs w:val="0"/>
          <w:color w:val="C00000"/>
          <w:sz w:val="24"/>
          <w:szCs w:val="24"/>
          <w:lang w:val="en-US" w:eastAsia="zh-CN"/>
        </w:rPr>
        <w:t>选</w:t>
      </w:r>
      <w:r>
        <w:rPr>
          <w:rFonts w:hint="eastAsia" w:cs="Times New Roman"/>
          <w:bCs w:val="0"/>
          <w:color w:val="C00000"/>
          <w:sz w:val="24"/>
          <w:szCs w:val="24"/>
          <w:lang w:eastAsia="zh-CN"/>
        </w:rPr>
        <w:t>。</w:t>
      </w:r>
    </w:p>
    <w:p w14:paraId="4CED1A70">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5.技术文件与商务文件分开密封包装后一起邮寄，参比文件均需提供</w:t>
      </w:r>
      <w:r>
        <w:rPr>
          <w:rFonts w:hint="eastAsia" w:cs="Times New Roman"/>
          <w:b/>
          <w:color w:val="C00000"/>
          <w:sz w:val="24"/>
          <w:szCs w:val="24"/>
          <w:lang w:eastAsia="zh-CN"/>
        </w:rPr>
        <w:t>U盘电子扫描文档（U盘与商务文件一起密封包装）</w:t>
      </w:r>
      <w:r>
        <w:rPr>
          <w:rFonts w:hint="eastAsia" w:cs="Times New Roman"/>
          <w:bCs w:val="0"/>
          <w:color w:val="C00000"/>
          <w:sz w:val="24"/>
          <w:szCs w:val="24"/>
          <w:lang w:eastAsia="zh-CN"/>
        </w:rPr>
        <w:t>。</w:t>
      </w:r>
    </w:p>
    <w:p w14:paraId="6EEFB65E">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6.在外层包封上应写明参比人的名称与地址、邮政编码，以便参比出现逾期送达时能原封退回。具体样式如下：</w:t>
      </w:r>
    </w:p>
    <w:p w14:paraId="32980F0D">
      <w:pPr>
        <w:rPr>
          <w:szCs w:val="21"/>
        </w:rPr>
      </w:pPr>
      <w:r>
        <w:rPr>
          <w:rFonts w:ascii="Calibri"/>
          <w:lang w:eastAsia="en-US"/>
        </w:rPr>
        <w:pict>
          <v:shape id="_x0000_s1026" o:spid="_x0000_s1026"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674F37AF">
                  <w:pPr>
                    <w:rPr>
                      <w:rFonts w:cs="Arial"/>
                      <w:sz w:val="24"/>
                      <w:szCs w:val="24"/>
                      <w:u w:val="single"/>
                    </w:rPr>
                  </w:pPr>
                  <w:r>
                    <w:rPr>
                      <w:rFonts w:hint="eastAsia" w:cs="Arial"/>
                      <w:sz w:val="24"/>
                      <w:szCs w:val="24"/>
                    </w:rPr>
                    <w:t>采购项目：</w:t>
                  </w:r>
                  <w:r>
                    <w:rPr>
                      <w:rFonts w:cs="Arial"/>
                      <w:sz w:val="24"/>
                      <w:szCs w:val="24"/>
                      <w:u w:val="single"/>
                    </w:rPr>
                    <w:t xml:space="preserve">                                      </w:t>
                  </w:r>
                </w:p>
                <w:p w14:paraId="65CF5A5F">
                  <w:pPr>
                    <w:rPr>
                      <w:rFonts w:cs="Arial"/>
                      <w:sz w:val="24"/>
                      <w:szCs w:val="24"/>
                      <w:u w:val="single"/>
                    </w:rPr>
                  </w:pPr>
                  <w:r>
                    <w:rPr>
                      <w:rFonts w:hint="eastAsia" w:cs="Arial"/>
                      <w:sz w:val="24"/>
                      <w:szCs w:val="24"/>
                    </w:rPr>
                    <w:t>采购人名称：</w:t>
                  </w:r>
                  <w:r>
                    <w:rPr>
                      <w:rFonts w:cs="Arial"/>
                      <w:sz w:val="24"/>
                      <w:szCs w:val="24"/>
                      <w:u w:val="single"/>
                    </w:rPr>
                    <w:t xml:space="preserve">                                    </w:t>
                  </w:r>
                </w:p>
                <w:p w14:paraId="7E3E648E">
                  <w:pPr>
                    <w:rPr>
                      <w:rFonts w:cs="Arial"/>
                      <w:sz w:val="24"/>
                      <w:szCs w:val="24"/>
                    </w:rPr>
                  </w:pPr>
                  <w:r>
                    <w:rPr>
                      <w:rFonts w:hint="eastAsia" w:cs="Arial"/>
                      <w:sz w:val="24"/>
                      <w:szCs w:val="24"/>
                    </w:rPr>
                    <w:t>本文件于</w:t>
                  </w:r>
                  <w:r>
                    <w:rPr>
                      <w:rFonts w:cs="Arial"/>
                      <w:sz w:val="24"/>
                      <w:szCs w:val="24"/>
                      <w:u w:val="single"/>
                    </w:rPr>
                    <w:t xml:space="preserve">  </w:t>
                  </w:r>
                  <w:r>
                    <w:rPr>
                      <w:rFonts w:hint="eastAsia" w:cs="Arial"/>
                      <w:sz w:val="24"/>
                      <w:szCs w:val="24"/>
                    </w:rPr>
                    <w:t>年</w:t>
                  </w:r>
                  <w:r>
                    <w:rPr>
                      <w:rFonts w:cs="Arial"/>
                      <w:sz w:val="24"/>
                      <w:szCs w:val="24"/>
                      <w:u w:val="single"/>
                    </w:rPr>
                    <w:t xml:space="preserve">  </w:t>
                  </w:r>
                  <w:r>
                    <w:rPr>
                      <w:rFonts w:hint="eastAsia" w:cs="Arial"/>
                      <w:sz w:val="24"/>
                      <w:szCs w:val="24"/>
                    </w:rPr>
                    <w:t>月</w:t>
                  </w:r>
                  <w:r>
                    <w:rPr>
                      <w:rFonts w:cs="Arial"/>
                      <w:sz w:val="24"/>
                      <w:szCs w:val="24"/>
                      <w:u w:val="single"/>
                    </w:rPr>
                    <w:t xml:space="preserve">  </w:t>
                  </w:r>
                  <w:r>
                    <w:rPr>
                      <w:rFonts w:hint="eastAsia" w:cs="Arial"/>
                      <w:sz w:val="24"/>
                      <w:szCs w:val="24"/>
                    </w:rPr>
                    <w:t>日</w:t>
                  </w:r>
                  <w:r>
                    <w:rPr>
                      <w:rFonts w:cs="Arial"/>
                      <w:sz w:val="24"/>
                      <w:szCs w:val="24"/>
                      <w:u w:val="single"/>
                    </w:rPr>
                    <w:t xml:space="preserve">  </w:t>
                  </w:r>
                  <w:r>
                    <w:rPr>
                      <w:rFonts w:hint="eastAsia" w:cs="Arial"/>
                      <w:sz w:val="24"/>
                      <w:szCs w:val="24"/>
                    </w:rPr>
                    <w:t>点</w:t>
                  </w:r>
                  <w:r>
                    <w:rPr>
                      <w:rFonts w:cs="Arial"/>
                      <w:sz w:val="24"/>
                      <w:szCs w:val="24"/>
                      <w:u w:val="single"/>
                    </w:rPr>
                    <w:t xml:space="preserve">  </w:t>
                  </w:r>
                  <w:r>
                    <w:rPr>
                      <w:rFonts w:hint="eastAsia" w:cs="Arial"/>
                      <w:sz w:val="24"/>
                      <w:szCs w:val="24"/>
                    </w:rPr>
                    <w:t>分（北京时间）（开标时间）前不得开封此文件</w:t>
                  </w:r>
                </w:p>
                <w:p w14:paraId="5EA6D0A8">
                  <w:pPr>
                    <w:rPr>
                      <w:rFonts w:cs="Arial"/>
                      <w:sz w:val="24"/>
                      <w:szCs w:val="24"/>
                    </w:rPr>
                  </w:pPr>
                  <w:r>
                    <w:rPr>
                      <w:rFonts w:hint="eastAsia" w:cs="Arial"/>
                      <w:sz w:val="24"/>
                      <w:szCs w:val="24"/>
                    </w:rPr>
                    <w:t>参比人名称：</w:t>
                  </w:r>
                  <w:r>
                    <w:rPr>
                      <w:rFonts w:cs="Arial"/>
                      <w:sz w:val="24"/>
                      <w:szCs w:val="24"/>
                      <w:u w:val="single"/>
                    </w:rPr>
                    <w:t xml:space="preserve">                      </w:t>
                  </w:r>
                  <w:r>
                    <w:rPr>
                      <w:rFonts w:hint="eastAsia" w:cs="Arial"/>
                      <w:sz w:val="24"/>
                      <w:szCs w:val="24"/>
                    </w:rPr>
                    <w:t>（公章）</w:t>
                  </w:r>
                </w:p>
                <w:p w14:paraId="1885A4DF">
                  <w:pPr>
                    <w:rPr>
                      <w:rFonts w:cs="Arial"/>
                      <w:sz w:val="24"/>
                      <w:szCs w:val="24"/>
                      <w:u w:val="single"/>
                    </w:rPr>
                  </w:pPr>
                  <w:r>
                    <w:rPr>
                      <w:rFonts w:hint="eastAsia" w:cs="Arial"/>
                      <w:sz w:val="24"/>
                      <w:szCs w:val="24"/>
                    </w:rPr>
                    <w:t>参比人地址、邮编：</w:t>
                  </w:r>
                  <w:r>
                    <w:rPr>
                      <w:rFonts w:cs="Arial"/>
                      <w:sz w:val="24"/>
                      <w:szCs w:val="24"/>
                      <w:u w:val="single"/>
                    </w:rPr>
                    <w:t xml:space="preserve">                         </w:t>
                  </w:r>
                </w:p>
                <w:p w14:paraId="4541A24B">
                  <w:pPr>
                    <w:rPr>
                      <w:rFonts w:cs="Arial"/>
                      <w:sz w:val="24"/>
                      <w:szCs w:val="24"/>
                      <w:u w:val="single"/>
                    </w:rPr>
                  </w:pPr>
                  <w:r>
                    <w:rPr>
                      <w:rFonts w:hint="eastAsia" w:cs="Arial"/>
                      <w:sz w:val="24"/>
                      <w:szCs w:val="24"/>
                    </w:rPr>
                    <w:t>封装文件内容：</w:t>
                  </w:r>
                  <w:r>
                    <w:rPr>
                      <w:rFonts w:cs="Arial"/>
                      <w:sz w:val="24"/>
                      <w:szCs w:val="24"/>
                      <w:u w:val="single"/>
                    </w:rPr>
                    <w:t xml:space="preserve">                             </w:t>
                  </w:r>
                </w:p>
                <w:p w14:paraId="0975C1EB">
                  <w:pPr>
                    <w:rPr>
                      <w:sz w:val="24"/>
                      <w:szCs w:val="24"/>
                    </w:rPr>
                  </w:pPr>
                  <w:r>
                    <w:rPr>
                      <w:rFonts w:hint="eastAsia" w:cs="Arial"/>
                      <w:sz w:val="24"/>
                      <w:szCs w:val="24"/>
                    </w:rPr>
                    <w:t>参比人联系人及联系电话：</w:t>
                  </w:r>
                  <w:r>
                    <w:rPr>
                      <w:rFonts w:cs="Arial"/>
                      <w:sz w:val="24"/>
                      <w:szCs w:val="24"/>
                      <w:u w:val="single"/>
                    </w:rPr>
                    <w:t xml:space="preserve">                   </w:t>
                  </w:r>
                </w:p>
              </w:txbxContent>
            </v:textbox>
          </v:shape>
        </w:pict>
      </w:r>
    </w:p>
    <w:p w14:paraId="4F77DDCC">
      <w:pPr>
        <w:rPr>
          <w:szCs w:val="21"/>
        </w:rPr>
      </w:pPr>
    </w:p>
    <w:p w14:paraId="59FF81F6">
      <w:pPr>
        <w:rPr>
          <w:szCs w:val="21"/>
        </w:rPr>
      </w:pPr>
    </w:p>
    <w:p w14:paraId="0BA7E528">
      <w:pPr>
        <w:rPr>
          <w:szCs w:val="21"/>
        </w:rPr>
      </w:pPr>
    </w:p>
    <w:p w14:paraId="29E960B9">
      <w:pPr>
        <w:rPr>
          <w:szCs w:val="21"/>
        </w:rPr>
      </w:pPr>
    </w:p>
    <w:p w14:paraId="52E49857">
      <w:pPr>
        <w:rPr>
          <w:szCs w:val="21"/>
        </w:rPr>
      </w:pPr>
    </w:p>
    <w:p w14:paraId="6F5969F9">
      <w:pPr>
        <w:rPr>
          <w:szCs w:val="21"/>
        </w:rPr>
      </w:pPr>
    </w:p>
    <w:p w14:paraId="0EBEC3DF">
      <w:pPr>
        <w:rPr>
          <w:szCs w:val="21"/>
        </w:rPr>
      </w:pPr>
    </w:p>
    <w:p w14:paraId="05F8D59D">
      <w:pPr>
        <w:pStyle w:val="74"/>
        <w:spacing w:beforeLines="0" w:afterLines="0" w:line="240" w:lineRule="auto"/>
        <w:ind w:firstLine="618" w:firstLineChars="221"/>
        <w:rPr>
          <w:rFonts w:cs="Times New Roman"/>
          <w:bCs w:val="0"/>
          <w:color w:val="C00000"/>
          <w:lang w:eastAsia="zh-CN"/>
        </w:rPr>
      </w:pPr>
    </w:p>
    <w:p w14:paraId="0E9A3E6E">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21C7EF52">
      <w:pPr>
        <w:pStyle w:val="74"/>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14:paraId="587DC728">
      <w:pPr>
        <w:pStyle w:val="55"/>
      </w:pPr>
    </w:p>
    <w:p w14:paraId="14CCF166">
      <w:pPr>
        <w:pStyle w:val="55"/>
      </w:pPr>
    </w:p>
    <w:p w14:paraId="29446728">
      <w:pPr>
        <w:pStyle w:val="55"/>
      </w:pPr>
    </w:p>
    <w:p w14:paraId="160C80B8">
      <w:pPr>
        <w:pStyle w:val="55"/>
      </w:pPr>
    </w:p>
    <w:p w14:paraId="14CCCD5C">
      <w:pPr>
        <w:pStyle w:val="55"/>
      </w:pPr>
    </w:p>
    <w:p w14:paraId="0F9CF5DE">
      <w:pPr>
        <w:spacing w:line="1000" w:lineRule="exact"/>
        <w:jc w:val="center"/>
        <w:rPr>
          <w:b/>
          <w:sz w:val="44"/>
          <w:szCs w:val="44"/>
        </w:rPr>
      </w:pPr>
      <w:r>
        <w:rPr>
          <w:rFonts w:hint="eastAsia"/>
          <w:b/>
          <w:sz w:val="44"/>
          <w:szCs w:val="44"/>
        </w:rPr>
        <w:t>目</w:t>
      </w:r>
      <w:r>
        <w:rPr>
          <w:rFonts w:hint="eastAsia"/>
          <w:b/>
          <w:sz w:val="44"/>
          <w:szCs w:val="44"/>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6C85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76644D5">
            <w:pPr>
              <w:spacing w:line="500" w:lineRule="exact"/>
              <w:jc w:val="center"/>
              <w:rPr>
                <w:b/>
                <w:bCs/>
                <w:sz w:val="24"/>
              </w:rPr>
            </w:pPr>
            <w:r>
              <w:rPr>
                <w:rFonts w:hint="eastAsia"/>
                <w:b/>
                <w:bCs/>
                <w:sz w:val="24"/>
              </w:rPr>
              <w:t>序号</w:t>
            </w:r>
          </w:p>
        </w:tc>
        <w:tc>
          <w:tcPr>
            <w:tcW w:w="6023" w:type="dxa"/>
          </w:tcPr>
          <w:p w14:paraId="5A247523">
            <w:pPr>
              <w:spacing w:line="500" w:lineRule="exact"/>
              <w:jc w:val="center"/>
              <w:rPr>
                <w:b/>
                <w:bCs/>
                <w:sz w:val="24"/>
              </w:rPr>
            </w:pPr>
            <w:r>
              <w:rPr>
                <w:rFonts w:hint="eastAsia"/>
                <w:b/>
                <w:bCs/>
                <w:sz w:val="24"/>
              </w:rPr>
              <w:t>内容</w:t>
            </w:r>
          </w:p>
        </w:tc>
        <w:tc>
          <w:tcPr>
            <w:tcW w:w="1843" w:type="dxa"/>
          </w:tcPr>
          <w:p w14:paraId="2E764A8C">
            <w:pPr>
              <w:spacing w:line="500" w:lineRule="exact"/>
              <w:jc w:val="center"/>
              <w:rPr>
                <w:b/>
                <w:bCs/>
                <w:sz w:val="24"/>
              </w:rPr>
            </w:pPr>
            <w:r>
              <w:rPr>
                <w:rFonts w:hint="eastAsia"/>
                <w:b/>
                <w:bCs/>
                <w:sz w:val="24"/>
              </w:rPr>
              <w:t>页码</w:t>
            </w:r>
          </w:p>
        </w:tc>
      </w:tr>
      <w:tr w14:paraId="3274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67B7841">
            <w:pPr>
              <w:spacing w:line="500" w:lineRule="exact"/>
              <w:jc w:val="center"/>
              <w:rPr>
                <w:sz w:val="24"/>
              </w:rPr>
            </w:pPr>
            <w:r>
              <w:rPr>
                <w:rFonts w:hint="eastAsia"/>
                <w:sz w:val="24"/>
              </w:rPr>
              <w:t>1</w:t>
            </w:r>
          </w:p>
        </w:tc>
        <w:tc>
          <w:tcPr>
            <w:tcW w:w="6023" w:type="dxa"/>
          </w:tcPr>
          <w:p w14:paraId="7230DCCA">
            <w:pPr>
              <w:spacing w:line="500" w:lineRule="exact"/>
              <w:rPr>
                <w:sz w:val="24"/>
              </w:rPr>
            </w:pPr>
            <w:r>
              <w:rPr>
                <w:rFonts w:hint="eastAsia"/>
                <w:sz w:val="24"/>
              </w:rPr>
              <w:t>参比书</w:t>
            </w:r>
          </w:p>
        </w:tc>
        <w:tc>
          <w:tcPr>
            <w:tcW w:w="1843" w:type="dxa"/>
          </w:tcPr>
          <w:p w14:paraId="23D660AB">
            <w:pPr>
              <w:spacing w:line="500" w:lineRule="exact"/>
              <w:jc w:val="center"/>
              <w:rPr>
                <w:sz w:val="24"/>
              </w:rPr>
            </w:pPr>
          </w:p>
        </w:tc>
      </w:tr>
      <w:tr w14:paraId="5C30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4B7AE82">
            <w:pPr>
              <w:spacing w:line="500" w:lineRule="exact"/>
              <w:jc w:val="center"/>
              <w:rPr>
                <w:sz w:val="24"/>
              </w:rPr>
            </w:pPr>
            <w:r>
              <w:rPr>
                <w:rFonts w:hint="eastAsia"/>
                <w:sz w:val="24"/>
              </w:rPr>
              <w:t>2</w:t>
            </w:r>
          </w:p>
        </w:tc>
        <w:tc>
          <w:tcPr>
            <w:tcW w:w="6023" w:type="dxa"/>
          </w:tcPr>
          <w:p w14:paraId="1C16741B">
            <w:pPr>
              <w:spacing w:line="500" w:lineRule="exact"/>
              <w:rPr>
                <w:sz w:val="24"/>
              </w:rPr>
            </w:pPr>
            <w:r>
              <w:rPr>
                <w:rFonts w:hint="eastAsia"/>
                <w:sz w:val="24"/>
              </w:rPr>
              <w:t>法定代表人授权书</w:t>
            </w:r>
          </w:p>
        </w:tc>
        <w:tc>
          <w:tcPr>
            <w:tcW w:w="1843" w:type="dxa"/>
          </w:tcPr>
          <w:p w14:paraId="660E86D8">
            <w:pPr>
              <w:spacing w:line="500" w:lineRule="exact"/>
              <w:jc w:val="center"/>
              <w:rPr>
                <w:sz w:val="24"/>
              </w:rPr>
            </w:pPr>
          </w:p>
        </w:tc>
      </w:tr>
      <w:tr w14:paraId="351BD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22B5C79">
            <w:pPr>
              <w:spacing w:line="500" w:lineRule="exact"/>
              <w:jc w:val="center"/>
              <w:rPr>
                <w:sz w:val="24"/>
              </w:rPr>
            </w:pPr>
            <w:r>
              <w:rPr>
                <w:rFonts w:hint="eastAsia"/>
                <w:sz w:val="24"/>
              </w:rPr>
              <w:t>3</w:t>
            </w:r>
          </w:p>
        </w:tc>
        <w:tc>
          <w:tcPr>
            <w:tcW w:w="6023" w:type="dxa"/>
          </w:tcPr>
          <w:p w14:paraId="5E3F77A3">
            <w:pPr>
              <w:spacing w:line="500" w:lineRule="exact"/>
              <w:rPr>
                <w:sz w:val="24"/>
              </w:rPr>
            </w:pPr>
            <w:r>
              <w:rPr>
                <w:rFonts w:hint="eastAsia"/>
                <w:sz w:val="24"/>
              </w:rPr>
              <w:t>法定代表人身份证复印件</w:t>
            </w:r>
          </w:p>
        </w:tc>
        <w:tc>
          <w:tcPr>
            <w:tcW w:w="1843" w:type="dxa"/>
          </w:tcPr>
          <w:p w14:paraId="7AA84110">
            <w:pPr>
              <w:spacing w:line="500" w:lineRule="exact"/>
              <w:jc w:val="center"/>
              <w:rPr>
                <w:sz w:val="24"/>
              </w:rPr>
            </w:pPr>
          </w:p>
        </w:tc>
      </w:tr>
      <w:tr w14:paraId="1EE7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8C584A8">
            <w:pPr>
              <w:spacing w:line="500" w:lineRule="exact"/>
              <w:jc w:val="center"/>
              <w:rPr>
                <w:sz w:val="24"/>
              </w:rPr>
            </w:pPr>
            <w:r>
              <w:rPr>
                <w:rFonts w:hint="eastAsia"/>
                <w:sz w:val="24"/>
              </w:rPr>
              <w:t>4</w:t>
            </w:r>
          </w:p>
        </w:tc>
        <w:tc>
          <w:tcPr>
            <w:tcW w:w="6023" w:type="dxa"/>
          </w:tcPr>
          <w:p w14:paraId="3000ACC6">
            <w:pPr>
              <w:spacing w:line="500" w:lineRule="exact"/>
              <w:rPr>
                <w:sz w:val="24"/>
              </w:rPr>
            </w:pPr>
            <w:r>
              <w:rPr>
                <w:rFonts w:hint="eastAsia"/>
                <w:sz w:val="24"/>
              </w:rPr>
              <w:t>授权代表身份证复印件</w:t>
            </w:r>
          </w:p>
        </w:tc>
        <w:tc>
          <w:tcPr>
            <w:tcW w:w="1843" w:type="dxa"/>
          </w:tcPr>
          <w:p w14:paraId="44C4BF63">
            <w:pPr>
              <w:spacing w:line="500" w:lineRule="exact"/>
              <w:jc w:val="center"/>
              <w:rPr>
                <w:sz w:val="24"/>
              </w:rPr>
            </w:pPr>
          </w:p>
        </w:tc>
      </w:tr>
      <w:tr w14:paraId="7CB7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58CC723">
            <w:pPr>
              <w:spacing w:line="500" w:lineRule="exact"/>
              <w:jc w:val="center"/>
              <w:rPr>
                <w:sz w:val="24"/>
              </w:rPr>
            </w:pPr>
            <w:r>
              <w:rPr>
                <w:rFonts w:hint="eastAsia"/>
                <w:sz w:val="24"/>
              </w:rPr>
              <w:t>5</w:t>
            </w:r>
          </w:p>
        </w:tc>
        <w:tc>
          <w:tcPr>
            <w:tcW w:w="6023" w:type="dxa"/>
          </w:tcPr>
          <w:p w14:paraId="120EA5AD">
            <w:pPr>
              <w:spacing w:line="500" w:lineRule="exact"/>
              <w:rPr>
                <w:sz w:val="24"/>
              </w:rPr>
            </w:pPr>
            <w:r>
              <w:rPr>
                <w:rFonts w:hint="eastAsia"/>
                <w:sz w:val="24"/>
                <w:szCs w:val="28"/>
              </w:rPr>
              <w:t>企业概况</w:t>
            </w:r>
          </w:p>
        </w:tc>
        <w:tc>
          <w:tcPr>
            <w:tcW w:w="1843" w:type="dxa"/>
          </w:tcPr>
          <w:p w14:paraId="25936490">
            <w:pPr>
              <w:spacing w:line="500" w:lineRule="exact"/>
              <w:jc w:val="center"/>
              <w:rPr>
                <w:sz w:val="24"/>
              </w:rPr>
            </w:pPr>
          </w:p>
        </w:tc>
      </w:tr>
      <w:tr w14:paraId="294A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A96F229">
            <w:pPr>
              <w:spacing w:line="500" w:lineRule="exact"/>
              <w:jc w:val="center"/>
              <w:rPr>
                <w:sz w:val="24"/>
              </w:rPr>
            </w:pPr>
            <w:r>
              <w:rPr>
                <w:rFonts w:hint="eastAsia"/>
                <w:sz w:val="24"/>
              </w:rPr>
              <w:t>6</w:t>
            </w:r>
          </w:p>
        </w:tc>
        <w:tc>
          <w:tcPr>
            <w:tcW w:w="6023" w:type="dxa"/>
          </w:tcPr>
          <w:p w14:paraId="72358A1E">
            <w:pPr>
              <w:spacing w:line="500" w:lineRule="exact"/>
              <w:rPr>
                <w:sz w:val="24"/>
              </w:rPr>
            </w:pPr>
            <w:r>
              <w:rPr>
                <w:rFonts w:hint="eastAsia"/>
                <w:sz w:val="24"/>
              </w:rPr>
              <w:t>营业执照复印件</w:t>
            </w:r>
          </w:p>
        </w:tc>
        <w:tc>
          <w:tcPr>
            <w:tcW w:w="1843" w:type="dxa"/>
          </w:tcPr>
          <w:p w14:paraId="3E9AAB33">
            <w:pPr>
              <w:spacing w:line="500" w:lineRule="exact"/>
              <w:jc w:val="center"/>
              <w:rPr>
                <w:sz w:val="24"/>
              </w:rPr>
            </w:pPr>
          </w:p>
        </w:tc>
      </w:tr>
      <w:tr w14:paraId="2456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247A4DE">
            <w:pPr>
              <w:spacing w:line="500" w:lineRule="exact"/>
              <w:jc w:val="center"/>
              <w:rPr>
                <w:sz w:val="24"/>
              </w:rPr>
            </w:pPr>
            <w:r>
              <w:rPr>
                <w:rFonts w:hint="eastAsia"/>
                <w:sz w:val="24"/>
              </w:rPr>
              <w:t>7</w:t>
            </w:r>
          </w:p>
        </w:tc>
        <w:tc>
          <w:tcPr>
            <w:tcW w:w="6023" w:type="dxa"/>
          </w:tcPr>
          <w:p w14:paraId="075EBCC2">
            <w:pPr>
              <w:spacing w:line="500" w:lineRule="exact"/>
              <w:rPr>
                <w:sz w:val="24"/>
              </w:rPr>
            </w:pPr>
            <w:r>
              <w:rPr>
                <w:rFonts w:hint="eastAsia"/>
                <w:sz w:val="24"/>
              </w:rPr>
              <w:t>资质文件</w:t>
            </w:r>
          </w:p>
        </w:tc>
        <w:tc>
          <w:tcPr>
            <w:tcW w:w="1843" w:type="dxa"/>
          </w:tcPr>
          <w:p w14:paraId="7B0D5DCB">
            <w:pPr>
              <w:spacing w:line="500" w:lineRule="exact"/>
              <w:jc w:val="center"/>
              <w:rPr>
                <w:sz w:val="24"/>
              </w:rPr>
            </w:pPr>
          </w:p>
        </w:tc>
      </w:tr>
      <w:tr w14:paraId="142B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976EE2E">
            <w:pPr>
              <w:spacing w:line="500" w:lineRule="exact"/>
              <w:jc w:val="center"/>
              <w:rPr>
                <w:sz w:val="24"/>
              </w:rPr>
            </w:pPr>
            <w:r>
              <w:rPr>
                <w:rFonts w:hint="eastAsia"/>
                <w:sz w:val="24"/>
              </w:rPr>
              <w:t>8</w:t>
            </w:r>
          </w:p>
        </w:tc>
        <w:tc>
          <w:tcPr>
            <w:tcW w:w="6023" w:type="dxa"/>
          </w:tcPr>
          <w:p w14:paraId="3D191810">
            <w:pPr>
              <w:spacing w:line="500" w:lineRule="exact"/>
              <w:rPr>
                <w:sz w:val="24"/>
              </w:rPr>
            </w:pPr>
            <w:r>
              <w:rPr>
                <w:rFonts w:hint="eastAsia"/>
                <w:sz w:val="24"/>
                <w:szCs w:val="28"/>
              </w:rPr>
              <w:t>业绩的证明</w:t>
            </w:r>
          </w:p>
        </w:tc>
        <w:tc>
          <w:tcPr>
            <w:tcW w:w="1843" w:type="dxa"/>
          </w:tcPr>
          <w:p w14:paraId="680D6D13">
            <w:pPr>
              <w:spacing w:line="500" w:lineRule="exact"/>
              <w:jc w:val="center"/>
              <w:rPr>
                <w:sz w:val="24"/>
              </w:rPr>
            </w:pPr>
          </w:p>
        </w:tc>
      </w:tr>
      <w:tr w14:paraId="76C8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A69B7A">
            <w:pPr>
              <w:spacing w:line="500" w:lineRule="exact"/>
              <w:jc w:val="center"/>
              <w:rPr>
                <w:sz w:val="24"/>
              </w:rPr>
            </w:pPr>
            <w:r>
              <w:rPr>
                <w:sz w:val="24"/>
              </w:rPr>
              <w:t>9</w:t>
            </w:r>
          </w:p>
        </w:tc>
        <w:tc>
          <w:tcPr>
            <w:tcW w:w="6023" w:type="dxa"/>
          </w:tcPr>
          <w:p w14:paraId="2776C8DE">
            <w:pPr>
              <w:spacing w:line="500" w:lineRule="exact"/>
              <w:rPr>
                <w:sz w:val="24"/>
              </w:rPr>
            </w:pPr>
            <w:r>
              <w:rPr>
                <w:rFonts w:hint="eastAsia"/>
                <w:sz w:val="24"/>
              </w:rPr>
              <w:t>商务报价单</w:t>
            </w:r>
          </w:p>
        </w:tc>
        <w:tc>
          <w:tcPr>
            <w:tcW w:w="1843" w:type="dxa"/>
          </w:tcPr>
          <w:p w14:paraId="194EF366">
            <w:pPr>
              <w:spacing w:line="500" w:lineRule="exact"/>
              <w:jc w:val="center"/>
              <w:rPr>
                <w:sz w:val="24"/>
              </w:rPr>
            </w:pPr>
          </w:p>
        </w:tc>
      </w:tr>
      <w:tr w14:paraId="0683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9095145">
            <w:pPr>
              <w:spacing w:line="500" w:lineRule="exact"/>
              <w:jc w:val="center"/>
              <w:rPr>
                <w:sz w:val="24"/>
              </w:rPr>
            </w:pPr>
          </w:p>
        </w:tc>
        <w:tc>
          <w:tcPr>
            <w:tcW w:w="6023" w:type="dxa"/>
          </w:tcPr>
          <w:p w14:paraId="57C2A007">
            <w:pPr>
              <w:spacing w:line="500" w:lineRule="exact"/>
              <w:rPr>
                <w:sz w:val="24"/>
              </w:rPr>
            </w:pPr>
          </w:p>
        </w:tc>
        <w:tc>
          <w:tcPr>
            <w:tcW w:w="1843" w:type="dxa"/>
          </w:tcPr>
          <w:p w14:paraId="48B3F7C5">
            <w:pPr>
              <w:spacing w:line="500" w:lineRule="exact"/>
              <w:jc w:val="center"/>
              <w:rPr>
                <w:sz w:val="24"/>
              </w:rPr>
            </w:pPr>
          </w:p>
        </w:tc>
      </w:tr>
    </w:tbl>
    <w:p w14:paraId="03B5DE27">
      <w:pPr>
        <w:spacing w:line="500" w:lineRule="exact"/>
        <w:jc w:val="center"/>
        <w:rPr>
          <w:b/>
          <w:bCs/>
          <w:sz w:val="24"/>
        </w:rPr>
      </w:pPr>
    </w:p>
    <w:p w14:paraId="0146B9BB">
      <w:pPr>
        <w:pStyle w:val="55"/>
        <w:rPr>
          <w:b/>
          <w:bCs/>
          <w:sz w:val="36"/>
          <w:szCs w:val="36"/>
        </w:rPr>
      </w:pPr>
    </w:p>
    <w:p w14:paraId="642E13F0">
      <w:pPr>
        <w:pStyle w:val="55"/>
        <w:rPr>
          <w:b/>
          <w:bCs/>
          <w:sz w:val="36"/>
          <w:szCs w:val="36"/>
        </w:rPr>
      </w:pPr>
    </w:p>
    <w:p w14:paraId="7D10D880">
      <w:pPr>
        <w:pStyle w:val="55"/>
        <w:rPr>
          <w:b/>
          <w:bCs/>
          <w:sz w:val="36"/>
          <w:szCs w:val="36"/>
        </w:rPr>
      </w:pPr>
    </w:p>
    <w:p w14:paraId="4B53BC72">
      <w:pPr>
        <w:spacing w:line="500" w:lineRule="exact"/>
        <w:rPr>
          <w:b/>
          <w:bCs/>
          <w:sz w:val="36"/>
          <w:szCs w:val="36"/>
        </w:rPr>
      </w:pPr>
    </w:p>
    <w:p w14:paraId="4B010153">
      <w:pPr>
        <w:pStyle w:val="55"/>
        <w:rPr>
          <w:b/>
          <w:bCs/>
          <w:sz w:val="36"/>
          <w:szCs w:val="36"/>
        </w:rPr>
      </w:pPr>
    </w:p>
    <w:p w14:paraId="0A4D0559">
      <w:pPr>
        <w:pStyle w:val="55"/>
        <w:rPr>
          <w:b/>
          <w:bCs/>
          <w:sz w:val="36"/>
          <w:szCs w:val="36"/>
        </w:rPr>
      </w:pPr>
    </w:p>
    <w:p w14:paraId="2AAD5BB3">
      <w:pPr>
        <w:pStyle w:val="55"/>
      </w:pPr>
    </w:p>
    <w:p w14:paraId="43169595">
      <w:pPr>
        <w:pStyle w:val="55"/>
      </w:pPr>
    </w:p>
    <w:p w14:paraId="0630D1F7">
      <w:pPr>
        <w:pStyle w:val="55"/>
      </w:pPr>
    </w:p>
    <w:p w14:paraId="644DFAAD">
      <w:pPr>
        <w:pStyle w:val="55"/>
      </w:pPr>
    </w:p>
    <w:p w14:paraId="04B7751F">
      <w:pPr>
        <w:pStyle w:val="55"/>
      </w:pPr>
    </w:p>
    <w:p w14:paraId="598F2923">
      <w:pPr>
        <w:pStyle w:val="55"/>
      </w:pPr>
    </w:p>
    <w:p w14:paraId="0EC467C1">
      <w:pPr>
        <w:spacing w:line="500" w:lineRule="exact"/>
        <w:jc w:val="center"/>
        <w:rPr>
          <w:b/>
          <w:bCs/>
          <w:sz w:val="36"/>
          <w:szCs w:val="36"/>
        </w:rPr>
      </w:pPr>
      <w:r>
        <w:rPr>
          <w:rFonts w:hint="eastAsia"/>
          <w:b/>
          <w:bCs/>
          <w:sz w:val="36"/>
          <w:szCs w:val="36"/>
        </w:rPr>
        <w:t>参比书</w:t>
      </w:r>
    </w:p>
    <w:p w14:paraId="7DCB2A04">
      <w:pPr>
        <w:spacing w:line="500" w:lineRule="exact"/>
        <w:rPr>
          <w:sz w:val="24"/>
        </w:rPr>
      </w:pPr>
      <w:r>
        <w:rPr>
          <w:rFonts w:hint="eastAsia"/>
          <w:sz w:val="24"/>
        </w:rPr>
        <w:t>致：福建福海创石油化工有限公司</w:t>
      </w:r>
    </w:p>
    <w:p w14:paraId="3A5AADCB">
      <w:pPr>
        <w:spacing w:line="500" w:lineRule="exact"/>
        <w:ind w:firstLine="480" w:firstLineChars="200"/>
        <w:rPr>
          <w:sz w:val="24"/>
        </w:rPr>
      </w:pPr>
      <w:r>
        <w:rPr>
          <w:rFonts w:hint="eastAsia"/>
          <w:sz w:val="24"/>
        </w:rPr>
        <w:t xml:space="preserve"> 根据贵方的采购文件， </w:t>
      </w:r>
      <w:r>
        <w:rPr>
          <w:rFonts w:hint="eastAsia" w:cs="Times New Roman"/>
          <w:sz w:val="28"/>
          <w:szCs w:val="28"/>
          <w:u w:val="single"/>
        </w:rPr>
        <w:t>被授权代表人姓名</w:t>
      </w:r>
      <w:r>
        <w:rPr>
          <w:rFonts w:hint="eastAsia"/>
          <w:sz w:val="24"/>
        </w:rPr>
        <w:t>被我方正式授权并代表我公司</w:t>
      </w:r>
      <w:r>
        <w:rPr>
          <w:rFonts w:hint="eastAsia" w:cs="Times New Roman"/>
          <w:sz w:val="28"/>
          <w:szCs w:val="28"/>
          <w:u w:val="single"/>
        </w:rPr>
        <w:t>单位名称</w:t>
      </w:r>
      <w:r>
        <w:rPr>
          <w:rFonts w:hint="eastAsia"/>
          <w:sz w:val="24"/>
        </w:rPr>
        <w:t>递交下述文件，并对此负责。</w:t>
      </w:r>
    </w:p>
    <w:p w14:paraId="5DCA84B0">
      <w:pPr>
        <w:spacing w:line="500" w:lineRule="exact"/>
        <w:ind w:firstLine="480" w:firstLineChars="200"/>
        <w:rPr>
          <w:sz w:val="24"/>
        </w:rPr>
      </w:pPr>
      <w:r>
        <w:rPr>
          <w:rFonts w:hint="eastAsia"/>
          <w:sz w:val="24"/>
        </w:rPr>
        <w:t>（1）参比文件</w:t>
      </w:r>
    </w:p>
    <w:p w14:paraId="1A778B73">
      <w:pPr>
        <w:spacing w:line="500" w:lineRule="exact"/>
        <w:ind w:firstLine="480" w:firstLineChars="200"/>
        <w:rPr>
          <w:sz w:val="24"/>
        </w:rPr>
      </w:pPr>
      <w:r>
        <w:rPr>
          <w:rFonts w:hint="eastAsia"/>
          <w:sz w:val="24"/>
        </w:rPr>
        <w:t>（2）法定代表人授权委托书</w:t>
      </w:r>
    </w:p>
    <w:p w14:paraId="3864041E">
      <w:pPr>
        <w:spacing w:line="500" w:lineRule="exact"/>
        <w:ind w:firstLine="480" w:firstLineChars="200"/>
        <w:rPr>
          <w:sz w:val="24"/>
        </w:rPr>
      </w:pPr>
      <w:r>
        <w:rPr>
          <w:rFonts w:hint="eastAsia"/>
          <w:sz w:val="24"/>
        </w:rPr>
        <w:t>（3）参比报价单</w:t>
      </w:r>
    </w:p>
    <w:p w14:paraId="4E8ABB68">
      <w:pPr>
        <w:spacing w:line="500" w:lineRule="exact"/>
        <w:ind w:firstLine="480" w:firstLineChars="200"/>
        <w:rPr>
          <w:sz w:val="24"/>
        </w:rPr>
      </w:pPr>
      <w:r>
        <w:rPr>
          <w:rFonts w:hint="eastAsia"/>
          <w:sz w:val="24"/>
        </w:rPr>
        <w:t xml:space="preserve"> 据此参比书，我公司及签字代表宣布同意如下：</w:t>
      </w:r>
    </w:p>
    <w:p w14:paraId="2DAC6486">
      <w:pPr>
        <w:spacing w:line="500" w:lineRule="exact"/>
        <w:rPr>
          <w:sz w:val="24"/>
        </w:rPr>
      </w:pPr>
      <w:r>
        <w:rPr>
          <w:rFonts w:hint="eastAsia"/>
          <w:sz w:val="24"/>
        </w:rPr>
        <w:t xml:space="preserve">     1、所递交的文件真实合法有效，且不存在任何虚假陈述或记载。</w:t>
      </w:r>
    </w:p>
    <w:p w14:paraId="702EB1B5">
      <w:pPr>
        <w:spacing w:line="500" w:lineRule="exact"/>
        <w:rPr>
          <w:sz w:val="24"/>
        </w:rPr>
      </w:pPr>
      <w:r>
        <w:rPr>
          <w:rFonts w:hint="eastAsia"/>
          <w:sz w:val="24"/>
        </w:rPr>
        <w:t xml:space="preserve">     2、我方将履行采购文件规定的每一项要求：如中</w:t>
      </w:r>
      <w:r>
        <w:rPr>
          <w:rFonts w:hint="eastAsia"/>
          <w:sz w:val="24"/>
          <w:lang w:val="en-US" w:eastAsia="zh-CN"/>
        </w:rPr>
        <w:t>选</w:t>
      </w:r>
      <w:r>
        <w:rPr>
          <w:rFonts w:hint="eastAsia"/>
          <w:sz w:val="24"/>
        </w:rPr>
        <w:t>，将严格按照合同约定履行各项义务。</w:t>
      </w:r>
    </w:p>
    <w:p w14:paraId="54B284AC">
      <w:pPr>
        <w:spacing w:line="500" w:lineRule="exact"/>
        <w:rPr>
          <w:sz w:val="24"/>
        </w:rPr>
      </w:pPr>
      <w:r>
        <w:rPr>
          <w:rFonts w:hint="eastAsia"/>
          <w:sz w:val="24"/>
        </w:rPr>
        <w:t xml:space="preserve">     3、我公司报价有效期为采购文件收取时间截止期后30个工作日，如中</w:t>
      </w:r>
      <w:r>
        <w:rPr>
          <w:rFonts w:hint="eastAsia"/>
          <w:sz w:val="24"/>
          <w:lang w:val="en-US" w:eastAsia="zh-CN"/>
        </w:rPr>
        <w:t>选</w:t>
      </w:r>
      <w:r>
        <w:rPr>
          <w:rFonts w:hint="eastAsia"/>
          <w:sz w:val="24"/>
        </w:rPr>
        <w:t>，有效期将延长至合同执行完毕。</w:t>
      </w:r>
    </w:p>
    <w:p w14:paraId="6389099D">
      <w:pPr>
        <w:spacing w:line="500" w:lineRule="exact"/>
        <w:ind w:firstLine="480" w:firstLineChars="200"/>
        <w:rPr>
          <w:sz w:val="24"/>
        </w:rPr>
      </w:pPr>
    </w:p>
    <w:p w14:paraId="22975CA5">
      <w:pPr>
        <w:spacing w:line="500" w:lineRule="exact"/>
        <w:ind w:firstLine="480" w:firstLineChars="200"/>
        <w:rPr>
          <w:sz w:val="24"/>
        </w:rPr>
      </w:pPr>
    </w:p>
    <w:p w14:paraId="79E25A3F">
      <w:pPr>
        <w:spacing w:line="500" w:lineRule="exact"/>
        <w:ind w:firstLine="480" w:firstLineChars="200"/>
        <w:rPr>
          <w:sz w:val="24"/>
        </w:rPr>
      </w:pPr>
      <w:r>
        <w:rPr>
          <w:rFonts w:hint="eastAsia"/>
          <w:sz w:val="24"/>
        </w:rPr>
        <w:t>被授权代表姓名：</w:t>
      </w:r>
    </w:p>
    <w:p w14:paraId="0100869F">
      <w:pPr>
        <w:spacing w:line="500" w:lineRule="exact"/>
        <w:ind w:firstLine="480" w:firstLineChars="200"/>
        <w:rPr>
          <w:sz w:val="24"/>
        </w:rPr>
      </w:pPr>
      <w:r>
        <w:rPr>
          <w:rFonts w:hint="eastAsia"/>
          <w:sz w:val="24"/>
        </w:rPr>
        <w:t>职          务：</w:t>
      </w:r>
    </w:p>
    <w:p w14:paraId="47C41454">
      <w:pPr>
        <w:spacing w:line="500" w:lineRule="exact"/>
        <w:ind w:firstLine="480" w:firstLineChars="200"/>
        <w:rPr>
          <w:sz w:val="24"/>
        </w:rPr>
      </w:pPr>
      <w:r>
        <w:rPr>
          <w:rFonts w:hint="eastAsia"/>
          <w:sz w:val="24"/>
        </w:rPr>
        <w:t>联系方式及邮箱：</w:t>
      </w:r>
    </w:p>
    <w:p w14:paraId="43A4B438">
      <w:pPr>
        <w:spacing w:line="500" w:lineRule="exact"/>
        <w:ind w:firstLine="480" w:firstLineChars="200"/>
        <w:rPr>
          <w:sz w:val="24"/>
        </w:rPr>
      </w:pPr>
      <w:r>
        <w:rPr>
          <w:rFonts w:hint="eastAsia"/>
          <w:sz w:val="24"/>
        </w:rPr>
        <w:t>被授权代表签字：</w:t>
      </w:r>
    </w:p>
    <w:p w14:paraId="43DD012D">
      <w:pPr>
        <w:pStyle w:val="55"/>
      </w:pPr>
    </w:p>
    <w:p w14:paraId="37041CFD">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kern w:val="2"/>
          <w:sz w:val="28"/>
          <w:szCs w:val="28"/>
        </w:rPr>
        <w:t>（单位名称）</w:t>
      </w:r>
    </w:p>
    <w:p w14:paraId="0A466FB0">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66799E87">
      <w:pPr>
        <w:pStyle w:val="55"/>
        <w:jc w:val="center"/>
      </w:pPr>
    </w:p>
    <w:p w14:paraId="4F4DE817">
      <w:pPr>
        <w:pStyle w:val="55"/>
        <w:jc w:val="center"/>
      </w:pPr>
    </w:p>
    <w:p w14:paraId="4717D465">
      <w:pPr>
        <w:pStyle w:val="55"/>
        <w:jc w:val="center"/>
      </w:pPr>
    </w:p>
    <w:p w14:paraId="59E9F762">
      <w:pPr>
        <w:pStyle w:val="55"/>
        <w:jc w:val="center"/>
      </w:pPr>
    </w:p>
    <w:p w14:paraId="3F9619A9">
      <w:pPr>
        <w:spacing w:line="500" w:lineRule="exact"/>
        <w:jc w:val="center"/>
        <w:rPr>
          <w:b/>
          <w:bCs/>
          <w:sz w:val="36"/>
          <w:szCs w:val="36"/>
        </w:rPr>
      </w:pPr>
    </w:p>
    <w:p w14:paraId="6B5BBC76">
      <w:pPr>
        <w:spacing w:line="500" w:lineRule="exact"/>
        <w:jc w:val="center"/>
        <w:rPr>
          <w:b/>
          <w:bCs/>
          <w:sz w:val="36"/>
          <w:szCs w:val="36"/>
        </w:rPr>
      </w:pPr>
    </w:p>
    <w:p w14:paraId="1BEAEEC8">
      <w:pPr>
        <w:spacing w:line="500" w:lineRule="exact"/>
        <w:jc w:val="center"/>
        <w:rPr>
          <w:b/>
          <w:bCs/>
          <w:sz w:val="36"/>
          <w:szCs w:val="36"/>
        </w:rPr>
      </w:pPr>
    </w:p>
    <w:p w14:paraId="6F847B65">
      <w:pPr>
        <w:spacing w:line="500" w:lineRule="exact"/>
        <w:jc w:val="center"/>
        <w:rPr>
          <w:b/>
          <w:bCs/>
          <w:sz w:val="36"/>
          <w:szCs w:val="36"/>
        </w:rPr>
      </w:pPr>
      <w:r>
        <w:rPr>
          <w:rFonts w:hint="eastAsia"/>
          <w:b/>
          <w:bCs/>
          <w:sz w:val="36"/>
          <w:szCs w:val="36"/>
        </w:rPr>
        <w:t>法定代表人授权书</w:t>
      </w:r>
    </w:p>
    <w:p w14:paraId="1A2A7E22">
      <w:pPr>
        <w:pStyle w:val="55"/>
        <w:jc w:val="center"/>
      </w:pPr>
    </w:p>
    <w:p w14:paraId="687FD7E1">
      <w:pPr>
        <w:spacing w:line="360" w:lineRule="auto"/>
        <w:ind w:firstLine="480" w:firstLineChars="200"/>
        <w:jc w:val="left"/>
        <w:rPr>
          <w:sz w:val="24"/>
        </w:rPr>
      </w:pPr>
      <w:r>
        <w:rPr>
          <w:rFonts w:hint="eastAsia"/>
          <w:sz w:val="24"/>
        </w:rPr>
        <w:t>本授权书声明：注册于</w:t>
      </w:r>
      <w:r>
        <w:rPr>
          <w:rFonts w:hint="eastAsia" w:cs="Times New Roman"/>
          <w:sz w:val="28"/>
          <w:szCs w:val="28"/>
          <w:u w:val="single"/>
        </w:rPr>
        <w:t>注册地址</w:t>
      </w:r>
      <w:r>
        <w:rPr>
          <w:rFonts w:hint="eastAsia"/>
          <w:sz w:val="24"/>
        </w:rPr>
        <w:t>的</w:t>
      </w:r>
      <w:r>
        <w:rPr>
          <w:rFonts w:hint="eastAsia" w:cs="Times New Roman"/>
          <w:sz w:val="28"/>
          <w:szCs w:val="28"/>
          <w:u w:val="single"/>
        </w:rPr>
        <w:t>公司名称</w:t>
      </w:r>
      <w:r>
        <w:rPr>
          <w:rFonts w:hint="eastAsia"/>
          <w:sz w:val="24"/>
        </w:rPr>
        <w:t>的在下方签字（或签章）的</w:t>
      </w:r>
      <w:r>
        <w:rPr>
          <w:rFonts w:hint="eastAsia" w:cs="Times New Roman"/>
          <w:sz w:val="28"/>
          <w:szCs w:val="28"/>
          <w:u w:val="single"/>
        </w:rPr>
        <w:t>法人代表姓名</w:t>
      </w:r>
      <w:r>
        <w:rPr>
          <w:rFonts w:hint="eastAsia"/>
          <w:sz w:val="24"/>
        </w:rPr>
        <w:t>代表本公司授权</w:t>
      </w:r>
      <w:r>
        <w:rPr>
          <w:rFonts w:hint="eastAsia" w:cs="Times New Roman"/>
          <w:sz w:val="28"/>
          <w:szCs w:val="28"/>
          <w:u w:val="single"/>
        </w:rPr>
        <w:t>被授权代表人姓名、职务</w:t>
      </w:r>
      <w:r>
        <w:rPr>
          <w:rFonts w:hint="eastAsia"/>
          <w:sz w:val="24"/>
        </w:rPr>
        <w:t>为本公司的合法代理人，就</w:t>
      </w:r>
      <w:r>
        <w:rPr>
          <w:rFonts w:hint="eastAsia" w:cs="Times New Roman"/>
          <w:b/>
          <w:bCs/>
          <w:sz w:val="24"/>
          <w:szCs w:val="24"/>
          <w:u w:val="single"/>
        </w:rPr>
        <w:t>福建福海创石油化工有限公司</w:t>
      </w:r>
      <w:r>
        <w:rPr>
          <w:rFonts w:hint="eastAsia" w:cs="Times New Roman"/>
          <w:b/>
          <w:bCs/>
          <w:sz w:val="24"/>
          <w:szCs w:val="24"/>
          <w:u w:val="single"/>
          <w:lang w:val="en-US" w:eastAsia="zh-CN"/>
        </w:rPr>
        <w:t>旧中控室</w:t>
      </w:r>
      <w:r>
        <w:rPr>
          <w:rFonts w:hint="eastAsia" w:cs="Times New Roman"/>
          <w:b/>
          <w:bCs/>
          <w:sz w:val="24"/>
          <w:szCs w:val="24"/>
          <w:u w:val="single"/>
        </w:rPr>
        <w:t>空调更</w:t>
      </w:r>
      <w:r>
        <w:rPr>
          <w:rFonts w:hint="eastAsia" w:cs="Times New Roman"/>
          <w:b/>
          <w:bCs/>
          <w:sz w:val="24"/>
          <w:szCs w:val="24"/>
          <w:u w:val="single"/>
          <w:lang w:val="en-US" w:eastAsia="zh-CN"/>
        </w:rPr>
        <w:t>换</w:t>
      </w:r>
      <w:r>
        <w:rPr>
          <w:rFonts w:hint="eastAsia" w:cs="Times New Roman"/>
          <w:b/>
          <w:bCs/>
          <w:sz w:val="24"/>
          <w:szCs w:val="24"/>
          <w:u w:val="single"/>
        </w:rPr>
        <w:t>项目</w:t>
      </w:r>
      <w:r>
        <w:rPr>
          <w:rFonts w:hint="eastAsia"/>
          <w:sz w:val="24"/>
        </w:rPr>
        <w:t>公开询比活动，以本公司名义参与报价、合同执行并处理与之有关的其他事务，相关责任及后果由本公司承担。</w:t>
      </w:r>
    </w:p>
    <w:p w14:paraId="7CD1F87C">
      <w:pPr>
        <w:spacing w:line="500" w:lineRule="exact"/>
        <w:ind w:firstLine="480" w:firstLineChars="200"/>
        <w:rPr>
          <w:sz w:val="24"/>
        </w:rPr>
      </w:pPr>
      <w:r>
        <w:rPr>
          <w:rFonts w:hint="eastAsia"/>
          <w:sz w:val="24"/>
        </w:rPr>
        <w:t>本授权书于</w:t>
      </w:r>
      <w:r>
        <w:rPr>
          <w:rFonts w:hint="eastAsia" w:cs="Times New Roman"/>
          <w:sz w:val="28"/>
          <w:szCs w:val="28"/>
          <w:u w:val="single"/>
        </w:rPr>
        <w:t>20</w:t>
      </w:r>
      <w:r>
        <w:rPr>
          <w:rFonts w:cs="Times New Roman"/>
          <w:sz w:val="28"/>
          <w:szCs w:val="28"/>
          <w:u w:val="single"/>
        </w:rPr>
        <w:t>2</w:t>
      </w:r>
      <w:r>
        <w:rPr>
          <w:rFonts w:hint="eastAsia" w:cs="Times New Roman"/>
          <w:sz w:val="28"/>
          <w:szCs w:val="28"/>
          <w:u w:val="single"/>
          <w:lang w:val="en-US" w:eastAsia="zh-CN"/>
        </w:rPr>
        <w:t>6</w:t>
      </w:r>
      <w:r>
        <w:rPr>
          <w:rFonts w:hint="eastAsia" w:cs="Times New Roman"/>
          <w:sz w:val="28"/>
          <w:szCs w:val="28"/>
          <w:u w:val="single"/>
        </w:rPr>
        <w:t xml:space="preserve">年 </w:t>
      </w:r>
      <w:r>
        <w:rPr>
          <w:rFonts w:cs="Times New Roman"/>
          <w:sz w:val="28"/>
          <w:szCs w:val="28"/>
          <w:u w:val="single"/>
        </w:rPr>
        <w:t xml:space="preserve"> </w:t>
      </w:r>
      <w:r>
        <w:rPr>
          <w:rFonts w:hint="eastAsia" w:cs="Times New Roman"/>
          <w:sz w:val="28"/>
          <w:szCs w:val="28"/>
          <w:u w:val="single"/>
        </w:rPr>
        <w:t>月   日</w:t>
      </w:r>
      <w:r>
        <w:rPr>
          <w:rFonts w:hint="eastAsia"/>
          <w:sz w:val="24"/>
        </w:rPr>
        <w:t>生效，本授权书有效期至此次报价，以及合同履行完毕时止。</w:t>
      </w:r>
    </w:p>
    <w:p w14:paraId="1AB02AA6">
      <w:pPr>
        <w:spacing w:line="500" w:lineRule="exact"/>
        <w:ind w:firstLine="480" w:firstLineChars="200"/>
        <w:rPr>
          <w:sz w:val="24"/>
        </w:rPr>
      </w:pPr>
      <w:r>
        <w:rPr>
          <w:rFonts w:hint="eastAsia"/>
          <w:sz w:val="24"/>
        </w:rPr>
        <w:t>特此声明。</w:t>
      </w:r>
    </w:p>
    <w:p w14:paraId="679C46E5">
      <w:pPr>
        <w:pStyle w:val="55"/>
      </w:pPr>
    </w:p>
    <w:p w14:paraId="71424B2D">
      <w:pPr>
        <w:spacing w:line="500" w:lineRule="exact"/>
        <w:rPr>
          <w:sz w:val="24"/>
        </w:rPr>
      </w:pPr>
      <w:r>
        <w:rPr>
          <w:rFonts w:hint="eastAsia"/>
          <w:sz w:val="24"/>
        </w:rPr>
        <w:t xml:space="preserve">    法人代表（签字）：</w:t>
      </w:r>
    </w:p>
    <w:p w14:paraId="62B36CDD">
      <w:pPr>
        <w:spacing w:line="500" w:lineRule="exact"/>
        <w:rPr>
          <w:sz w:val="24"/>
        </w:rPr>
      </w:pPr>
    </w:p>
    <w:p w14:paraId="48D70916">
      <w:pPr>
        <w:spacing w:line="500" w:lineRule="exact"/>
        <w:rPr>
          <w:sz w:val="24"/>
        </w:rPr>
      </w:pPr>
      <w:r>
        <w:rPr>
          <w:rFonts w:hint="eastAsia"/>
          <w:sz w:val="24"/>
        </w:rPr>
        <w:t xml:space="preserve">    被授权代表签字：</w:t>
      </w:r>
    </w:p>
    <w:p w14:paraId="76F7EA4A">
      <w:pPr>
        <w:spacing w:line="500" w:lineRule="exact"/>
        <w:rPr>
          <w:sz w:val="24"/>
        </w:rPr>
      </w:pPr>
    </w:p>
    <w:p w14:paraId="01C2CB18">
      <w:pPr>
        <w:pStyle w:val="55"/>
      </w:pPr>
    </w:p>
    <w:p w14:paraId="134CCAAE">
      <w:pPr>
        <w:pStyle w:val="55"/>
      </w:pPr>
    </w:p>
    <w:p w14:paraId="0E11DC8C">
      <w:pPr>
        <w:pStyle w:val="55"/>
      </w:pPr>
    </w:p>
    <w:p w14:paraId="58EE2E7E">
      <w:pPr>
        <w:pStyle w:val="55"/>
      </w:pPr>
    </w:p>
    <w:p w14:paraId="0ECFF373">
      <w:pPr>
        <w:pStyle w:val="55"/>
        <w:jc w:val="center"/>
      </w:pPr>
      <w:r>
        <w:rPr>
          <w:rFonts w:hint="eastAsia"/>
          <w:sz w:val="24"/>
          <w:szCs w:val="24"/>
        </w:rPr>
        <w:t xml:space="preserve">               单位名称：</w:t>
      </w:r>
      <w:r>
        <w:rPr>
          <w:rFonts w:hint="eastAsia" w:hAnsi="宋体"/>
          <w:kern w:val="2"/>
          <w:sz w:val="28"/>
          <w:szCs w:val="28"/>
        </w:rPr>
        <w:t>（公章）</w:t>
      </w:r>
    </w:p>
    <w:p w14:paraId="5CAC4712">
      <w:pPr>
        <w:pStyle w:val="55"/>
        <w:jc w:val="center"/>
      </w:pPr>
    </w:p>
    <w:p w14:paraId="6048E879">
      <w:pPr>
        <w:pStyle w:val="55"/>
        <w:jc w:val="center"/>
      </w:pPr>
    </w:p>
    <w:p w14:paraId="38E9C64A">
      <w:pPr>
        <w:pStyle w:val="55"/>
        <w:jc w:val="center"/>
      </w:pPr>
    </w:p>
    <w:p w14:paraId="358E4831">
      <w:pPr>
        <w:pStyle w:val="55"/>
        <w:jc w:val="center"/>
      </w:pPr>
    </w:p>
    <w:p w14:paraId="135B73BF">
      <w:pPr>
        <w:pStyle w:val="55"/>
        <w:jc w:val="center"/>
      </w:pPr>
    </w:p>
    <w:p w14:paraId="78170609">
      <w:pPr>
        <w:pStyle w:val="55"/>
        <w:jc w:val="center"/>
      </w:pPr>
    </w:p>
    <w:p w14:paraId="21DD4555">
      <w:pPr>
        <w:spacing w:line="500" w:lineRule="exact"/>
        <w:jc w:val="center"/>
        <w:rPr>
          <w:rFonts w:ascii="Times New Roman" w:hAnsi="Times New Roman" w:cs="Times New Roman"/>
          <w:b/>
          <w:bCs/>
          <w:sz w:val="36"/>
          <w:szCs w:val="36"/>
        </w:rPr>
      </w:pPr>
    </w:p>
    <w:p w14:paraId="3D631C6E">
      <w:pPr>
        <w:spacing w:line="500" w:lineRule="exact"/>
        <w:jc w:val="center"/>
        <w:rPr>
          <w:rFonts w:ascii="Times New Roman" w:hAnsi="Times New Roman" w:cs="Times New Roman"/>
          <w:b/>
          <w:bCs/>
          <w:sz w:val="36"/>
          <w:szCs w:val="36"/>
        </w:rPr>
      </w:pPr>
    </w:p>
    <w:p w14:paraId="77421777">
      <w:pPr>
        <w:spacing w:line="500" w:lineRule="exact"/>
        <w:jc w:val="center"/>
        <w:rPr>
          <w:rFonts w:ascii="Times New Roman" w:hAnsi="Times New Roman" w:cs="Times New Roman"/>
          <w:b/>
          <w:bCs/>
          <w:sz w:val="36"/>
          <w:szCs w:val="36"/>
        </w:rPr>
      </w:pPr>
      <w:r>
        <w:rPr>
          <w:rFonts w:hint="eastAsia" w:ascii="Times New Roman" w:hAnsi="Times New Roman" w:cs="Times New Roman"/>
          <w:b/>
          <w:bCs/>
          <w:sz w:val="36"/>
          <w:szCs w:val="36"/>
        </w:rPr>
        <w:t>法定代表人身份证复印件（正反面）</w:t>
      </w:r>
    </w:p>
    <w:p w14:paraId="16FEFBBC">
      <w:pPr>
        <w:spacing w:line="500" w:lineRule="exact"/>
        <w:jc w:val="center"/>
        <w:rPr>
          <w:b/>
          <w:bCs/>
          <w:sz w:val="36"/>
          <w:szCs w:val="36"/>
        </w:rPr>
      </w:pPr>
    </w:p>
    <w:p w14:paraId="564FD99A">
      <w:pPr>
        <w:spacing w:line="500" w:lineRule="exact"/>
        <w:jc w:val="center"/>
        <w:rPr>
          <w:b/>
          <w:bCs/>
          <w:sz w:val="36"/>
          <w:szCs w:val="36"/>
        </w:rPr>
      </w:pPr>
    </w:p>
    <w:p w14:paraId="5653DB54">
      <w:pPr>
        <w:spacing w:line="500" w:lineRule="exact"/>
        <w:jc w:val="center"/>
        <w:rPr>
          <w:b/>
          <w:bCs/>
          <w:sz w:val="36"/>
          <w:szCs w:val="36"/>
        </w:rPr>
      </w:pPr>
    </w:p>
    <w:p w14:paraId="12FAECE3">
      <w:pPr>
        <w:spacing w:line="500" w:lineRule="exact"/>
        <w:jc w:val="center"/>
        <w:rPr>
          <w:b/>
          <w:bCs/>
          <w:sz w:val="36"/>
          <w:szCs w:val="36"/>
        </w:rPr>
      </w:pPr>
    </w:p>
    <w:p w14:paraId="03A01F31">
      <w:pPr>
        <w:spacing w:line="500" w:lineRule="exact"/>
        <w:jc w:val="center"/>
        <w:rPr>
          <w:b/>
          <w:bCs/>
          <w:sz w:val="36"/>
          <w:szCs w:val="36"/>
        </w:rPr>
      </w:pPr>
    </w:p>
    <w:p w14:paraId="01663DAD">
      <w:pPr>
        <w:pStyle w:val="55"/>
        <w:rPr>
          <w:b/>
          <w:bCs/>
          <w:sz w:val="36"/>
          <w:szCs w:val="36"/>
        </w:rPr>
      </w:pPr>
    </w:p>
    <w:p w14:paraId="58B8D00B">
      <w:pPr>
        <w:pStyle w:val="55"/>
        <w:rPr>
          <w:b/>
          <w:bCs/>
          <w:sz w:val="36"/>
          <w:szCs w:val="36"/>
        </w:rPr>
      </w:pPr>
    </w:p>
    <w:p w14:paraId="175B961C">
      <w:pPr>
        <w:pStyle w:val="55"/>
        <w:rPr>
          <w:b/>
          <w:bCs/>
          <w:sz w:val="36"/>
          <w:szCs w:val="36"/>
        </w:rPr>
      </w:pPr>
    </w:p>
    <w:p w14:paraId="2EA8F580">
      <w:pPr>
        <w:pStyle w:val="55"/>
        <w:rPr>
          <w:b/>
          <w:bCs/>
          <w:sz w:val="36"/>
          <w:szCs w:val="36"/>
        </w:rPr>
      </w:pPr>
    </w:p>
    <w:p w14:paraId="44DC0AF8">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51FD432E">
      <w:pPr>
        <w:spacing w:line="500" w:lineRule="exact"/>
        <w:jc w:val="center"/>
        <w:rPr>
          <w:b/>
          <w:bCs/>
          <w:sz w:val="36"/>
          <w:szCs w:val="36"/>
        </w:rPr>
      </w:pPr>
    </w:p>
    <w:p w14:paraId="11568C88">
      <w:pPr>
        <w:spacing w:line="500" w:lineRule="exact"/>
        <w:jc w:val="center"/>
        <w:rPr>
          <w:b/>
          <w:bCs/>
          <w:sz w:val="36"/>
          <w:szCs w:val="36"/>
        </w:rPr>
      </w:pPr>
    </w:p>
    <w:p w14:paraId="4DC4EFB0">
      <w:pPr>
        <w:spacing w:line="500" w:lineRule="exact"/>
        <w:jc w:val="center"/>
        <w:rPr>
          <w:b/>
          <w:bCs/>
          <w:sz w:val="36"/>
          <w:szCs w:val="36"/>
        </w:rPr>
      </w:pPr>
    </w:p>
    <w:p w14:paraId="55F8CD4D">
      <w:pPr>
        <w:spacing w:line="500" w:lineRule="exact"/>
        <w:jc w:val="center"/>
        <w:rPr>
          <w:b/>
          <w:bCs/>
          <w:sz w:val="36"/>
          <w:szCs w:val="36"/>
        </w:rPr>
      </w:pPr>
    </w:p>
    <w:p w14:paraId="37AAD020">
      <w:pPr>
        <w:spacing w:line="500" w:lineRule="exact"/>
        <w:jc w:val="center"/>
        <w:rPr>
          <w:b/>
          <w:bCs/>
          <w:sz w:val="36"/>
          <w:szCs w:val="36"/>
        </w:rPr>
      </w:pPr>
    </w:p>
    <w:p w14:paraId="3DC39DA4">
      <w:pPr>
        <w:spacing w:line="500" w:lineRule="exact"/>
        <w:jc w:val="center"/>
        <w:rPr>
          <w:b/>
          <w:bCs/>
          <w:sz w:val="36"/>
          <w:szCs w:val="36"/>
        </w:rPr>
      </w:pPr>
    </w:p>
    <w:p w14:paraId="75754005">
      <w:pPr>
        <w:spacing w:line="500" w:lineRule="exact"/>
        <w:jc w:val="center"/>
        <w:rPr>
          <w:b/>
          <w:bCs/>
          <w:sz w:val="36"/>
          <w:szCs w:val="36"/>
        </w:rPr>
      </w:pPr>
    </w:p>
    <w:p w14:paraId="00321CB4">
      <w:pPr>
        <w:spacing w:line="500" w:lineRule="exact"/>
        <w:jc w:val="center"/>
        <w:rPr>
          <w:b/>
          <w:bCs/>
          <w:sz w:val="36"/>
          <w:szCs w:val="36"/>
        </w:rPr>
      </w:pPr>
    </w:p>
    <w:p w14:paraId="39DCAC82">
      <w:pPr>
        <w:spacing w:line="500" w:lineRule="exact"/>
        <w:jc w:val="center"/>
        <w:rPr>
          <w:b/>
          <w:bCs/>
          <w:sz w:val="36"/>
          <w:szCs w:val="36"/>
        </w:rPr>
      </w:pPr>
    </w:p>
    <w:p w14:paraId="7CEF8EE8">
      <w:pPr>
        <w:spacing w:line="500" w:lineRule="exact"/>
        <w:jc w:val="center"/>
        <w:rPr>
          <w:b/>
          <w:bCs/>
          <w:sz w:val="36"/>
          <w:szCs w:val="36"/>
        </w:rPr>
      </w:pPr>
    </w:p>
    <w:p w14:paraId="33AAEC6D">
      <w:pPr>
        <w:spacing w:line="500" w:lineRule="exact"/>
        <w:rPr>
          <w:b/>
          <w:bCs/>
          <w:sz w:val="36"/>
          <w:szCs w:val="36"/>
        </w:rPr>
      </w:pPr>
    </w:p>
    <w:p w14:paraId="2AB84F9A">
      <w:pPr>
        <w:spacing w:line="500" w:lineRule="exact"/>
        <w:jc w:val="center"/>
        <w:rPr>
          <w:b/>
          <w:bCs/>
          <w:sz w:val="36"/>
          <w:szCs w:val="36"/>
        </w:rPr>
      </w:pPr>
    </w:p>
    <w:p w14:paraId="60BBFD4C">
      <w:pPr>
        <w:spacing w:line="500" w:lineRule="exact"/>
        <w:jc w:val="center"/>
        <w:rPr>
          <w:b/>
          <w:bCs/>
          <w:sz w:val="36"/>
          <w:szCs w:val="36"/>
        </w:rPr>
      </w:pPr>
    </w:p>
    <w:p w14:paraId="59F3868E">
      <w:pPr>
        <w:pStyle w:val="55"/>
        <w:rPr>
          <w:b/>
          <w:bCs/>
          <w:sz w:val="36"/>
          <w:szCs w:val="36"/>
        </w:rPr>
      </w:pPr>
    </w:p>
    <w:p w14:paraId="7580AD36">
      <w:pPr>
        <w:pStyle w:val="55"/>
        <w:rPr>
          <w:b/>
          <w:bCs/>
          <w:sz w:val="36"/>
          <w:szCs w:val="36"/>
        </w:rPr>
      </w:pPr>
    </w:p>
    <w:p w14:paraId="50797F2A">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782FC732">
      <w:pPr>
        <w:pStyle w:val="74"/>
        <w:spacing w:beforeLines="0" w:afterLines="0" w:line="240" w:lineRule="auto"/>
        <w:ind w:firstLine="0" w:firstLineChars="0"/>
        <w:jc w:val="center"/>
        <w:rPr>
          <w:rFonts w:cs="Times New Roman"/>
          <w:lang w:eastAsia="zh-CN"/>
        </w:rPr>
      </w:pPr>
      <w:r>
        <w:rPr>
          <w:rFonts w:hint="eastAsia" w:ascii="Times New Roman" w:hAnsi="Times New Roman" w:cs="Times New Roman"/>
          <w:b/>
          <w:sz w:val="24"/>
          <w:szCs w:val="24"/>
          <w:u w:val="single"/>
          <w:lang w:eastAsia="zh-CN"/>
        </w:rPr>
        <w:t>（如内容超过一页，可附页）</w:t>
      </w:r>
    </w:p>
    <w:p w14:paraId="33C9FDA8">
      <w:pPr>
        <w:pStyle w:val="55"/>
        <w:jc w:val="center"/>
      </w:pPr>
    </w:p>
    <w:p w14:paraId="4ECA770E">
      <w:pPr>
        <w:pStyle w:val="55"/>
        <w:jc w:val="center"/>
      </w:pPr>
    </w:p>
    <w:p w14:paraId="48EABA22">
      <w:pPr>
        <w:pStyle w:val="55"/>
        <w:jc w:val="center"/>
      </w:pPr>
    </w:p>
    <w:p w14:paraId="26B03CC9">
      <w:pPr>
        <w:pStyle w:val="55"/>
        <w:jc w:val="center"/>
      </w:pPr>
    </w:p>
    <w:p w14:paraId="36E08A17">
      <w:pPr>
        <w:pStyle w:val="55"/>
        <w:jc w:val="center"/>
      </w:pPr>
    </w:p>
    <w:p w14:paraId="6DA90FC4">
      <w:pPr>
        <w:pStyle w:val="55"/>
        <w:jc w:val="center"/>
      </w:pPr>
    </w:p>
    <w:p w14:paraId="75F435EF">
      <w:pPr>
        <w:pStyle w:val="55"/>
        <w:jc w:val="center"/>
      </w:pPr>
    </w:p>
    <w:p w14:paraId="2B44F0B8">
      <w:pPr>
        <w:pStyle w:val="55"/>
        <w:jc w:val="center"/>
      </w:pPr>
    </w:p>
    <w:p w14:paraId="07842B79">
      <w:pPr>
        <w:pStyle w:val="55"/>
        <w:jc w:val="center"/>
      </w:pPr>
    </w:p>
    <w:p w14:paraId="179B6303">
      <w:pPr>
        <w:pStyle w:val="55"/>
        <w:jc w:val="center"/>
      </w:pPr>
    </w:p>
    <w:p w14:paraId="2E00B4A8">
      <w:pPr>
        <w:pStyle w:val="55"/>
        <w:jc w:val="center"/>
      </w:pPr>
    </w:p>
    <w:p w14:paraId="1C1388AF">
      <w:pPr>
        <w:pStyle w:val="55"/>
        <w:jc w:val="center"/>
      </w:pPr>
    </w:p>
    <w:p w14:paraId="00E8CD5C">
      <w:pPr>
        <w:pStyle w:val="55"/>
        <w:jc w:val="center"/>
      </w:pPr>
    </w:p>
    <w:p w14:paraId="31550198">
      <w:pPr>
        <w:pStyle w:val="55"/>
        <w:jc w:val="center"/>
      </w:pPr>
    </w:p>
    <w:p w14:paraId="0D1E88E0">
      <w:pPr>
        <w:pStyle w:val="55"/>
        <w:jc w:val="center"/>
      </w:pPr>
    </w:p>
    <w:p w14:paraId="360E56FD">
      <w:pPr>
        <w:pStyle w:val="55"/>
        <w:jc w:val="center"/>
      </w:pPr>
    </w:p>
    <w:p w14:paraId="203A3471">
      <w:pPr>
        <w:pStyle w:val="55"/>
        <w:jc w:val="center"/>
      </w:pPr>
    </w:p>
    <w:p w14:paraId="10F9B2A3">
      <w:pPr>
        <w:pStyle w:val="55"/>
        <w:jc w:val="center"/>
      </w:pPr>
    </w:p>
    <w:p w14:paraId="153F4CE9">
      <w:pPr>
        <w:pStyle w:val="55"/>
        <w:jc w:val="center"/>
      </w:pPr>
    </w:p>
    <w:p w14:paraId="2CEA1020">
      <w:pPr>
        <w:spacing w:line="500" w:lineRule="exact"/>
        <w:jc w:val="center"/>
        <w:rPr>
          <w:b/>
          <w:bCs/>
          <w:sz w:val="36"/>
          <w:szCs w:val="36"/>
        </w:rPr>
      </w:pPr>
    </w:p>
    <w:p w14:paraId="7A279397">
      <w:pPr>
        <w:spacing w:line="500" w:lineRule="exact"/>
        <w:jc w:val="center"/>
        <w:rPr>
          <w:b/>
          <w:bCs/>
          <w:sz w:val="36"/>
          <w:szCs w:val="36"/>
        </w:rPr>
      </w:pPr>
    </w:p>
    <w:p w14:paraId="683D7E7F">
      <w:pPr>
        <w:spacing w:line="500" w:lineRule="exact"/>
        <w:jc w:val="center"/>
        <w:rPr>
          <w:b/>
          <w:bCs/>
          <w:sz w:val="36"/>
          <w:szCs w:val="36"/>
        </w:rPr>
      </w:pPr>
      <w:r>
        <w:rPr>
          <w:rFonts w:hint="eastAsia"/>
          <w:b/>
          <w:bCs/>
          <w:sz w:val="36"/>
          <w:szCs w:val="36"/>
        </w:rPr>
        <w:t>营业执照复印件</w:t>
      </w:r>
    </w:p>
    <w:p w14:paraId="5B419719">
      <w:pPr>
        <w:pStyle w:val="55"/>
        <w:jc w:val="center"/>
      </w:pPr>
    </w:p>
    <w:p w14:paraId="098188E7">
      <w:pPr>
        <w:pStyle w:val="55"/>
        <w:jc w:val="center"/>
      </w:pPr>
    </w:p>
    <w:p w14:paraId="71066A87">
      <w:pPr>
        <w:pStyle w:val="55"/>
        <w:jc w:val="center"/>
      </w:pPr>
    </w:p>
    <w:p w14:paraId="6FDB11C5">
      <w:pPr>
        <w:pStyle w:val="55"/>
        <w:jc w:val="center"/>
      </w:pPr>
    </w:p>
    <w:p w14:paraId="45181797">
      <w:pPr>
        <w:pStyle w:val="55"/>
        <w:jc w:val="center"/>
      </w:pPr>
    </w:p>
    <w:p w14:paraId="4768C037">
      <w:pPr>
        <w:pStyle w:val="55"/>
        <w:jc w:val="center"/>
      </w:pPr>
    </w:p>
    <w:p w14:paraId="3FF75063">
      <w:pPr>
        <w:pStyle w:val="55"/>
        <w:jc w:val="center"/>
      </w:pPr>
    </w:p>
    <w:p w14:paraId="6C98366D">
      <w:pPr>
        <w:pStyle w:val="55"/>
        <w:jc w:val="center"/>
      </w:pPr>
    </w:p>
    <w:p w14:paraId="728827D3">
      <w:pPr>
        <w:pStyle w:val="55"/>
        <w:jc w:val="center"/>
      </w:pPr>
    </w:p>
    <w:p w14:paraId="67EA1B97">
      <w:pPr>
        <w:pStyle w:val="55"/>
        <w:jc w:val="center"/>
      </w:pPr>
    </w:p>
    <w:p w14:paraId="31FA20C4">
      <w:pPr>
        <w:pStyle w:val="55"/>
        <w:jc w:val="center"/>
      </w:pPr>
    </w:p>
    <w:p w14:paraId="4C04E5C0">
      <w:pPr>
        <w:pStyle w:val="55"/>
        <w:jc w:val="center"/>
      </w:pPr>
    </w:p>
    <w:p w14:paraId="642AB8DE">
      <w:pPr>
        <w:pStyle w:val="55"/>
        <w:jc w:val="center"/>
      </w:pPr>
    </w:p>
    <w:p w14:paraId="6BEB9BC8">
      <w:pPr>
        <w:pStyle w:val="55"/>
        <w:jc w:val="center"/>
      </w:pPr>
    </w:p>
    <w:p w14:paraId="2E7E4644">
      <w:pPr>
        <w:pStyle w:val="55"/>
        <w:jc w:val="center"/>
      </w:pPr>
    </w:p>
    <w:p w14:paraId="268F167D">
      <w:pPr>
        <w:pStyle w:val="55"/>
        <w:jc w:val="center"/>
      </w:pPr>
    </w:p>
    <w:p w14:paraId="217FC1DB">
      <w:pPr>
        <w:pStyle w:val="55"/>
        <w:jc w:val="center"/>
      </w:pPr>
    </w:p>
    <w:p w14:paraId="4F659B2B">
      <w:pPr>
        <w:pStyle w:val="55"/>
        <w:jc w:val="center"/>
      </w:pPr>
    </w:p>
    <w:p w14:paraId="0AC31C2A">
      <w:pPr>
        <w:pStyle w:val="55"/>
        <w:jc w:val="center"/>
      </w:pPr>
    </w:p>
    <w:p w14:paraId="311CC8D1">
      <w:pPr>
        <w:pStyle w:val="55"/>
      </w:pPr>
    </w:p>
    <w:p w14:paraId="6D581238">
      <w:pPr>
        <w:pStyle w:val="55"/>
        <w:jc w:val="center"/>
        <w:rPr>
          <w:rFonts w:ascii="Times New Roman" w:hAnsi="Times New Roman"/>
          <w:b/>
          <w:bCs/>
          <w:kern w:val="2"/>
          <w:sz w:val="36"/>
          <w:szCs w:val="36"/>
        </w:rPr>
      </w:pPr>
    </w:p>
    <w:p w14:paraId="4AB999A9">
      <w:pPr>
        <w:pStyle w:val="55"/>
        <w:jc w:val="center"/>
        <w:rPr>
          <w:rFonts w:ascii="Times New Roman" w:hAnsi="Times New Roman"/>
          <w:b/>
          <w:bCs/>
          <w:kern w:val="2"/>
          <w:sz w:val="36"/>
          <w:szCs w:val="36"/>
        </w:rPr>
      </w:pPr>
    </w:p>
    <w:p w14:paraId="7A0F9828">
      <w:pPr>
        <w:pStyle w:val="55"/>
        <w:jc w:val="center"/>
        <w:rPr>
          <w:rFonts w:ascii="Times New Roman" w:hAnsi="Times New Roman"/>
          <w:b/>
          <w:bCs/>
          <w:kern w:val="2"/>
          <w:sz w:val="36"/>
          <w:szCs w:val="36"/>
        </w:rPr>
      </w:pPr>
    </w:p>
    <w:p w14:paraId="4088D5EA">
      <w:pPr>
        <w:pStyle w:val="55"/>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084FE722">
      <w:pPr>
        <w:pStyle w:val="55"/>
        <w:tabs>
          <w:tab w:val="left" w:pos="4944"/>
        </w:tabs>
        <w:jc w:val="left"/>
      </w:pPr>
    </w:p>
    <w:p w14:paraId="0F00E6E0">
      <w:pPr>
        <w:pStyle w:val="55"/>
        <w:tabs>
          <w:tab w:val="left" w:pos="4944"/>
        </w:tabs>
        <w:jc w:val="left"/>
      </w:pPr>
    </w:p>
    <w:p w14:paraId="78823294">
      <w:pPr>
        <w:pStyle w:val="55"/>
        <w:tabs>
          <w:tab w:val="left" w:pos="4944"/>
        </w:tabs>
        <w:jc w:val="left"/>
      </w:pPr>
    </w:p>
    <w:p w14:paraId="46682BB7">
      <w:pPr>
        <w:pStyle w:val="55"/>
        <w:tabs>
          <w:tab w:val="left" w:pos="4944"/>
        </w:tabs>
        <w:jc w:val="left"/>
      </w:pPr>
    </w:p>
    <w:p w14:paraId="00510C1D">
      <w:pPr>
        <w:pStyle w:val="55"/>
        <w:tabs>
          <w:tab w:val="left" w:pos="4944"/>
        </w:tabs>
        <w:jc w:val="left"/>
      </w:pPr>
    </w:p>
    <w:p w14:paraId="1547F28E">
      <w:pPr>
        <w:pStyle w:val="55"/>
        <w:tabs>
          <w:tab w:val="left" w:pos="4944"/>
        </w:tabs>
        <w:jc w:val="left"/>
      </w:pPr>
    </w:p>
    <w:p w14:paraId="454ABEB4">
      <w:pPr>
        <w:pStyle w:val="55"/>
        <w:tabs>
          <w:tab w:val="left" w:pos="4944"/>
        </w:tabs>
        <w:jc w:val="left"/>
      </w:pPr>
    </w:p>
    <w:p w14:paraId="22DE8ED5">
      <w:pPr>
        <w:pStyle w:val="55"/>
        <w:tabs>
          <w:tab w:val="left" w:pos="4944"/>
        </w:tabs>
        <w:jc w:val="left"/>
      </w:pPr>
    </w:p>
    <w:p w14:paraId="16410F75">
      <w:pPr>
        <w:pStyle w:val="55"/>
        <w:tabs>
          <w:tab w:val="left" w:pos="4944"/>
        </w:tabs>
        <w:jc w:val="left"/>
      </w:pPr>
    </w:p>
    <w:p w14:paraId="2FB48864">
      <w:pPr>
        <w:pStyle w:val="55"/>
        <w:tabs>
          <w:tab w:val="left" w:pos="4944"/>
        </w:tabs>
        <w:jc w:val="left"/>
      </w:pPr>
    </w:p>
    <w:p w14:paraId="4CD07E07">
      <w:pPr>
        <w:pStyle w:val="55"/>
        <w:tabs>
          <w:tab w:val="left" w:pos="4944"/>
        </w:tabs>
        <w:jc w:val="left"/>
      </w:pPr>
    </w:p>
    <w:p w14:paraId="3421D2AE">
      <w:pPr>
        <w:pStyle w:val="55"/>
        <w:tabs>
          <w:tab w:val="left" w:pos="4944"/>
        </w:tabs>
        <w:jc w:val="left"/>
      </w:pPr>
    </w:p>
    <w:p w14:paraId="6BC02170">
      <w:pPr>
        <w:pStyle w:val="55"/>
        <w:tabs>
          <w:tab w:val="left" w:pos="4944"/>
        </w:tabs>
        <w:jc w:val="left"/>
      </w:pPr>
    </w:p>
    <w:p w14:paraId="62D68F2C">
      <w:pPr>
        <w:pStyle w:val="55"/>
        <w:tabs>
          <w:tab w:val="left" w:pos="4944"/>
        </w:tabs>
        <w:jc w:val="left"/>
      </w:pPr>
    </w:p>
    <w:p w14:paraId="02DE34AD">
      <w:pPr>
        <w:pStyle w:val="55"/>
        <w:tabs>
          <w:tab w:val="left" w:pos="4944"/>
        </w:tabs>
        <w:jc w:val="left"/>
      </w:pPr>
    </w:p>
    <w:p w14:paraId="5D113D75">
      <w:pPr>
        <w:pStyle w:val="55"/>
        <w:tabs>
          <w:tab w:val="left" w:pos="4944"/>
        </w:tabs>
        <w:jc w:val="left"/>
      </w:pPr>
    </w:p>
    <w:p w14:paraId="7C9DE044">
      <w:pPr>
        <w:pStyle w:val="55"/>
        <w:tabs>
          <w:tab w:val="left" w:pos="4944"/>
        </w:tabs>
        <w:jc w:val="left"/>
      </w:pPr>
    </w:p>
    <w:p w14:paraId="1546F651">
      <w:pPr>
        <w:pStyle w:val="55"/>
        <w:tabs>
          <w:tab w:val="left" w:pos="4944"/>
        </w:tabs>
        <w:jc w:val="left"/>
      </w:pPr>
    </w:p>
    <w:p w14:paraId="0C69D769">
      <w:pPr>
        <w:pStyle w:val="55"/>
        <w:tabs>
          <w:tab w:val="left" w:pos="4944"/>
        </w:tabs>
        <w:jc w:val="left"/>
      </w:pPr>
    </w:p>
    <w:p w14:paraId="1A2FB65B">
      <w:pPr>
        <w:pStyle w:val="55"/>
        <w:tabs>
          <w:tab w:val="left" w:pos="4944"/>
        </w:tabs>
        <w:jc w:val="left"/>
      </w:pPr>
    </w:p>
    <w:p w14:paraId="0956566B">
      <w:pPr>
        <w:pStyle w:val="55"/>
        <w:jc w:val="center"/>
        <w:rPr>
          <w:rFonts w:ascii="Times New Roman" w:hAnsi="Times New Roman"/>
          <w:b/>
          <w:bCs/>
          <w:kern w:val="2"/>
          <w:sz w:val="36"/>
          <w:szCs w:val="36"/>
        </w:rPr>
      </w:pPr>
    </w:p>
    <w:p w14:paraId="31EB3ABB">
      <w:pPr>
        <w:pStyle w:val="55"/>
        <w:jc w:val="center"/>
        <w:rPr>
          <w:rFonts w:ascii="Times New Roman" w:hAnsi="Times New Roman"/>
          <w:b/>
          <w:bCs/>
          <w:kern w:val="2"/>
          <w:sz w:val="36"/>
          <w:szCs w:val="36"/>
        </w:rPr>
      </w:pPr>
      <w:r>
        <w:rPr>
          <w:rFonts w:hint="eastAsia" w:ascii="Times New Roman" w:hAnsi="Times New Roman"/>
          <w:b/>
          <w:bCs/>
          <w:kern w:val="2"/>
          <w:sz w:val="36"/>
          <w:szCs w:val="36"/>
        </w:rPr>
        <w:t>业绩证明</w:t>
      </w:r>
    </w:p>
    <w:p w14:paraId="45C51962">
      <w:pPr>
        <w:pStyle w:val="74"/>
        <w:spacing w:beforeLines="0" w:afterLines="0" w:line="240" w:lineRule="auto"/>
        <w:ind w:firstLine="0" w:firstLineChars="0"/>
        <w:jc w:val="center"/>
        <w:rPr>
          <w:rFonts w:ascii="Times New Roman" w:hAnsi="Times New Roman" w:cs="Times New Roman"/>
          <w:b/>
          <w:sz w:val="24"/>
          <w:szCs w:val="24"/>
          <w:u w:val="single"/>
          <w:lang w:eastAsia="zh-CN"/>
        </w:rPr>
      </w:pPr>
      <w:r>
        <w:rPr>
          <w:rFonts w:hint="eastAsia" w:ascii="Times New Roman" w:hAnsi="Times New Roman" w:cs="Times New Roman"/>
          <w:b/>
          <w:sz w:val="24"/>
          <w:szCs w:val="24"/>
          <w:u w:val="single"/>
          <w:lang w:eastAsia="zh-CN"/>
        </w:rPr>
        <w:t>（如内容超过一页，可附页）</w:t>
      </w:r>
    </w:p>
    <w:p w14:paraId="61EDA892">
      <w:pPr>
        <w:pStyle w:val="74"/>
        <w:spacing w:beforeLines="0" w:afterLines="0" w:line="240" w:lineRule="auto"/>
        <w:rPr>
          <w:rFonts w:cs="Times New Roman"/>
          <w:bCs w:val="0"/>
          <w:lang w:eastAsia="zh-CN"/>
        </w:rPr>
      </w:pPr>
    </w:p>
    <w:p w14:paraId="1B87BDFD">
      <w:pPr>
        <w:pStyle w:val="74"/>
        <w:spacing w:beforeLines="0" w:afterLines="0" w:line="240" w:lineRule="auto"/>
        <w:rPr>
          <w:rFonts w:cs="Times New Roman"/>
          <w:bCs w:val="0"/>
          <w:lang w:eastAsia="zh-CN"/>
        </w:rPr>
      </w:pPr>
    </w:p>
    <w:p w14:paraId="0BE7E132">
      <w:pPr>
        <w:pStyle w:val="74"/>
        <w:spacing w:beforeLines="0" w:afterLines="0" w:line="240" w:lineRule="auto"/>
        <w:rPr>
          <w:rFonts w:cs="Times New Roman"/>
          <w:bCs w:val="0"/>
          <w:lang w:eastAsia="zh-CN"/>
        </w:rPr>
      </w:pPr>
    </w:p>
    <w:p w14:paraId="4BE77018">
      <w:pPr>
        <w:pStyle w:val="74"/>
        <w:spacing w:beforeLines="0" w:afterLines="0" w:line="240" w:lineRule="auto"/>
        <w:rPr>
          <w:rFonts w:cs="Times New Roman"/>
          <w:bCs w:val="0"/>
          <w:lang w:eastAsia="zh-CN"/>
        </w:rPr>
      </w:pPr>
    </w:p>
    <w:p w14:paraId="011C5AC1">
      <w:pPr>
        <w:pStyle w:val="74"/>
        <w:spacing w:beforeLines="0" w:afterLines="0" w:line="240" w:lineRule="auto"/>
        <w:rPr>
          <w:rFonts w:cs="Times New Roman"/>
          <w:bCs w:val="0"/>
          <w:lang w:eastAsia="zh-CN"/>
        </w:rPr>
      </w:pPr>
    </w:p>
    <w:p w14:paraId="36FCAE2F">
      <w:pPr>
        <w:pStyle w:val="74"/>
        <w:spacing w:beforeLines="0" w:afterLines="0" w:line="240" w:lineRule="auto"/>
        <w:rPr>
          <w:rFonts w:cs="Times New Roman"/>
          <w:bCs w:val="0"/>
          <w:lang w:eastAsia="zh-CN"/>
        </w:rPr>
      </w:pPr>
    </w:p>
    <w:p w14:paraId="66E21CA1">
      <w:pPr>
        <w:pStyle w:val="74"/>
        <w:spacing w:beforeLines="0" w:afterLines="0" w:line="240" w:lineRule="auto"/>
        <w:rPr>
          <w:rFonts w:cs="Times New Roman"/>
          <w:bCs w:val="0"/>
          <w:lang w:eastAsia="zh-CN"/>
        </w:rPr>
      </w:pPr>
    </w:p>
    <w:p w14:paraId="54FADF6F">
      <w:pPr>
        <w:pStyle w:val="74"/>
        <w:spacing w:beforeLines="0" w:afterLines="0" w:line="240" w:lineRule="auto"/>
        <w:rPr>
          <w:rFonts w:cs="Times New Roman"/>
          <w:bCs w:val="0"/>
          <w:lang w:eastAsia="zh-CN"/>
        </w:rPr>
      </w:pPr>
    </w:p>
    <w:p w14:paraId="1D107C6F">
      <w:pPr>
        <w:pStyle w:val="74"/>
        <w:spacing w:beforeLines="0" w:afterLines="0" w:line="240" w:lineRule="auto"/>
        <w:rPr>
          <w:rFonts w:cs="Times New Roman"/>
          <w:bCs w:val="0"/>
          <w:lang w:eastAsia="zh-CN"/>
        </w:rPr>
      </w:pPr>
    </w:p>
    <w:p w14:paraId="3F15535E">
      <w:pPr>
        <w:pStyle w:val="74"/>
        <w:spacing w:beforeLines="0" w:afterLines="0" w:line="240" w:lineRule="auto"/>
        <w:rPr>
          <w:rFonts w:cs="Times New Roman"/>
          <w:bCs w:val="0"/>
          <w:lang w:eastAsia="zh-CN"/>
        </w:rPr>
      </w:pPr>
    </w:p>
    <w:p w14:paraId="6ECDA07F">
      <w:pPr>
        <w:pStyle w:val="74"/>
        <w:spacing w:beforeLines="0" w:afterLines="0" w:line="240" w:lineRule="auto"/>
        <w:rPr>
          <w:rFonts w:cs="Times New Roman"/>
          <w:bCs w:val="0"/>
          <w:lang w:eastAsia="zh-CN"/>
        </w:rPr>
      </w:pPr>
    </w:p>
    <w:p w14:paraId="46F7CEB2">
      <w:pPr>
        <w:pStyle w:val="74"/>
        <w:spacing w:beforeLines="0" w:afterLines="0" w:line="240" w:lineRule="auto"/>
        <w:rPr>
          <w:rFonts w:cs="Times New Roman"/>
          <w:bCs w:val="0"/>
          <w:lang w:eastAsia="zh-CN"/>
        </w:rPr>
      </w:pPr>
    </w:p>
    <w:p w14:paraId="62F59E22">
      <w:pPr>
        <w:pStyle w:val="74"/>
        <w:spacing w:beforeLines="0" w:afterLines="0" w:line="240" w:lineRule="auto"/>
        <w:rPr>
          <w:rFonts w:cs="Times New Roman"/>
          <w:bCs w:val="0"/>
          <w:lang w:eastAsia="zh-CN"/>
        </w:rPr>
      </w:pPr>
    </w:p>
    <w:p w14:paraId="0CC1DBBD">
      <w:pPr>
        <w:pStyle w:val="74"/>
        <w:spacing w:beforeLines="0" w:afterLines="0" w:line="240" w:lineRule="auto"/>
        <w:rPr>
          <w:rFonts w:cs="Times New Roman"/>
          <w:bCs w:val="0"/>
          <w:lang w:eastAsia="zh-CN"/>
        </w:rPr>
      </w:pPr>
    </w:p>
    <w:p w14:paraId="70C641F8">
      <w:pPr>
        <w:pStyle w:val="74"/>
        <w:spacing w:beforeLines="0" w:afterLines="0" w:line="240" w:lineRule="auto"/>
        <w:rPr>
          <w:rFonts w:cs="Times New Roman"/>
          <w:bCs w:val="0"/>
          <w:lang w:eastAsia="zh-CN"/>
        </w:rPr>
      </w:pPr>
    </w:p>
    <w:p w14:paraId="0A971A2D">
      <w:pPr>
        <w:pStyle w:val="74"/>
        <w:spacing w:beforeLines="0" w:afterLines="0" w:line="240" w:lineRule="auto"/>
        <w:rPr>
          <w:rFonts w:cs="Times New Roman"/>
          <w:bCs w:val="0"/>
          <w:lang w:eastAsia="zh-CN"/>
        </w:rPr>
      </w:pPr>
    </w:p>
    <w:p w14:paraId="4F44AE4F">
      <w:pPr>
        <w:pStyle w:val="74"/>
        <w:spacing w:beforeLines="0" w:afterLines="0" w:line="240" w:lineRule="auto"/>
        <w:rPr>
          <w:rFonts w:cs="Times New Roman"/>
          <w:bCs w:val="0"/>
          <w:lang w:eastAsia="zh-CN"/>
        </w:rPr>
      </w:pPr>
    </w:p>
    <w:p w14:paraId="66736D4B">
      <w:pPr>
        <w:pStyle w:val="74"/>
        <w:spacing w:beforeLines="0" w:afterLines="0" w:line="240" w:lineRule="auto"/>
        <w:rPr>
          <w:rFonts w:cs="Times New Roman"/>
          <w:bCs w:val="0"/>
          <w:lang w:eastAsia="zh-CN"/>
        </w:rPr>
      </w:pPr>
    </w:p>
    <w:p w14:paraId="6645AECA">
      <w:pPr>
        <w:pStyle w:val="74"/>
        <w:spacing w:beforeLines="0" w:afterLines="0" w:line="240" w:lineRule="auto"/>
        <w:rPr>
          <w:rFonts w:cs="Times New Roman"/>
          <w:bCs w:val="0"/>
          <w:lang w:eastAsia="zh-CN"/>
        </w:rPr>
      </w:pPr>
    </w:p>
    <w:p w14:paraId="16AAF53B">
      <w:pPr>
        <w:pStyle w:val="74"/>
        <w:spacing w:beforeLines="0" w:afterLines="0" w:line="240" w:lineRule="auto"/>
        <w:rPr>
          <w:rFonts w:cs="Times New Roman"/>
          <w:bCs w:val="0"/>
          <w:lang w:eastAsia="zh-CN"/>
        </w:rPr>
      </w:pPr>
    </w:p>
    <w:p w14:paraId="3606FD55">
      <w:pPr>
        <w:pStyle w:val="74"/>
        <w:spacing w:beforeLines="0" w:afterLines="0" w:line="240" w:lineRule="auto"/>
        <w:rPr>
          <w:rFonts w:cs="Times New Roman"/>
          <w:bCs w:val="0"/>
          <w:lang w:eastAsia="zh-CN"/>
        </w:rPr>
      </w:pPr>
    </w:p>
    <w:p w14:paraId="1B4A0334">
      <w:pPr>
        <w:pStyle w:val="74"/>
        <w:spacing w:beforeLines="0" w:afterLines="0" w:line="240" w:lineRule="auto"/>
        <w:rPr>
          <w:rFonts w:cs="Times New Roman"/>
          <w:bCs w:val="0"/>
          <w:lang w:eastAsia="zh-CN"/>
        </w:rPr>
      </w:pPr>
    </w:p>
    <w:p w14:paraId="6C919185">
      <w:pPr>
        <w:pStyle w:val="74"/>
        <w:spacing w:beforeLines="0" w:afterLines="0" w:line="240" w:lineRule="auto"/>
        <w:rPr>
          <w:rFonts w:cs="Times New Roman"/>
          <w:bCs w:val="0"/>
          <w:lang w:eastAsia="zh-CN"/>
        </w:rPr>
        <w:sectPr>
          <w:footerReference r:id="rId5" w:type="default"/>
          <w:type w:val="continuous"/>
          <w:pgSz w:w="11910" w:h="16840"/>
          <w:pgMar w:top="993" w:right="1137" w:bottom="1135" w:left="1680" w:header="0" w:footer="551" w:gutter="0"/>
          <w:cols w:space="720" w:num="1"/>
          <w:docGrid w:type="lines" w:linePitch="312" w:charSpace="0"/>
        </w:sectPr>
      </w:pPr>
    </w:p>
    <w:p w14:paraId="23814C9C">
      <w:pPr>
        <w:pStyle w:val="74"/>
        <w:spacing w:beforeLines="0" w:afterLines="0" w:line="240" w:lineRule="auto"/>
        <w:ind w:firstLine="3614" w:firstLineChars="1000"/>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14:paraId="244C30BA">
      <w:pPr>
        <w:ind w:firstLine="803" w:firstLineChars="800"/>
        <w:rPr>
          <w:b/>
          <w:bCs/>
          <w:sz w:val="10"/>
          <w:szCs w:val="10"/>
        </w:rPr>
      </w:pPr>
    </w:p>
    <w:p w14:paraId="6E37CFB8">
      <w:pPr>
        <w:keepNext w:val="0"/>
        <w:keepLines w:val="0"/>
        <w:pageBreakBefore w:val="0"/>
        <w:widowControl w:val="0"/>
        <w:kinsoku/>
        <w:wordWrap/>
        <w:overflowPunct/>
        <w:topLinePunct w:val="0"/>
        <w:autoSpaceDE/>
        <w:autoSpaceDN/>
        <w:bidi w:val="0"/>
        <w:adjustRightInd/>
        <w:snapToGrid/>
        <w:spacing w:before="120" w:beforeLines="50" w:line="312" w:lineRule="auto"/>
        <w:textAlignment w:val="auto"/>
        <w:rPr>
          <w:sz w:val="24"/>
          <w:szCs w:val="24"/>
          <w:u w:val="single"/>
        </w:rPr>
      </w:pPr>
      <w:r>
        <w:rPr>
          <w:rFonts w:hint="eastAsia"/>
          <w:sz w:val="24"/>
          <w:szCs w:val="24"/>
        </w:rPr>
        <w:t xml:space="preserve">采购单位： </w:t>
      </w:r>
      <w:r>
        <w:rPr>
          <w:rFonts w:hint="eastAsia"/>
          <w:sz w:val="24"/>
          <w:szCs w:val="24"/>
          <w:u w:val="single"/>
          <w:lang w:val="en-US" w:eastAsia="zh-CN"/>
        </w:rPr>
        <w:t>福建福海创石油化工有限公司</w:t>
      </w:r>
      <w:r>
        <w:rPr>
          <w:sz w:val="24"/>
          <w:szCs w:val="24"/>
          <w:u w:val="single"/>
        </w:rPr>
        <w:t xml:space="preserve">   </w:t>
      </w:r>
    </w:p>
    <w:p w14:paraId="5C91B860">
      <w:pPr>
        <w:keepNext w:val="0"/>
        <w:keepLines w:val="0"/>
        <w:pageBreakBefore w:val="0"/>
        <w:widowControl w:val="0"/>
        <w:kinsoku/>
        <w:wordWrap/>
        <w:overflowPunct/>
        <w:topLinePunct w:val="0"/>
        <w:autoSpaceDE/>
        <w:autoSpaceDN/>
        <w:bidi w:val="0"/>
        <w:adjustRightInd/>
        <w:snapToGrid/>
        <w:spacing w:before="38" w:line="312" w:lineRule="auto"/>
        <w:textAlignment w:val="auto"/>
        <w:rPr>
          <w:sz w:val="24"/>
          <w:szCs w:val="24"/>
          <w:u w:val="single"/>
        </w:rPr>
      </w:pPr>
      <w:r>
        <w:rPr>
          <w:rFonts w:hint="eastAsia"/>
          <w:sz w:val="24"/>
          <w:szCs w:val="24"/>
        </w:rPr>
        <w:t>项目名称：</w:t>
      </w:r>
      <w:r>
        <w:rPr>
          <w:rFonts w:hint="eastAsia"/>
          <w:sz w:val="24"/>
          <w:szCs w:val="24"/>
          <w:u w:val="single"/>
        </w:rPr>
        <w:t>福海创</w:t>
      </w:r>
      <w:r>
        <w:rPr>
          <w:rFonts w:hint="eastAsia"/>
          <w:sz w:val="24"/>
          <w:szCs w:val="24"/>
          <w:u w:val="single"/>
          <w:lang w:val="en-US" w:eastAsia="zh-CN"/>
        </w:rPr>
        <w:t>旧中控室</w:t>
      </w:r>
      <w:r>
        <w:rPr>
          <w:rFonts w:hint="eastAsia"/>
          <w:sz w:val="24"/>
          <w:szCs w:val="24"/>
          <w:u w:val="single"/>
        </w:rPr>
        <w:t>空调更</w:t>
      </w:r>
      <w:r>
        <w:rPr>
          <w:rFonts w:hint="eastAsia"/>
          <w:sz w:val="24"/>
          <w:szCs w:val="24"/>
          <w:u w:val="single"/>
          <w:lang w:val="en-US" w:eastAsia="zh-CN"/>
        </w:rPr>
        <w:t>换</w:t>
      </w:r>
      <w:r>
        <w:rPr>
          <w:rFonts w:hint="eastAsia"/>
          <w:sz w:val="24"/>
          <w:szCs w:val="24"/>
          <w:u w:val="single"/>
        </w:rPr>
        <w:t xml:space="preserve">项目  </w:t>
      </w:r>
    </w:p>
    <w:p w14:paraId="7D6CF4DE">
      <w:pPr>
        <w:keepNext w:val="0"/>
        <w:keepLines w:val="0"/>
        <w:pageBreakBefore w:val="0"/>
        <w:widowControl w:val="0"/>
        <w:kinsoku/>
        <w:wordWrap/>
        <w:overflowPunct/>
        <w:topLinePunct w:val="0"/>
        <w:autoSpaceDE/>
        <w:autoSpaceDN/>
        <w:bidi w:val="0"/>
        <w:adjustRightInd/>
        <w:snapToGrid/>
        <w:spacing w:line="312" w:lineRule="auto"/>
        <w:textAlignment w:val="auto"/>
        <w:rPr>
          <w:rFonts w:hAnsi="Calibri" w:cs="Times New Roman"/>
          <w:bCs/>
          <w:sz w:val="24"/>
          <w:szCs w:val="24"/>
          <w:highlight w:val="yellow"/>
          <w:u w:val="single"/>
        </w:rPr>
      </w:pPr>
      <w:r>
        <w:rPr>
          <w:rFonts w:hint="eastAsia" w:hAnsi="Calibri" w:cs="Times New Roman"/>
          <w:b/>
          <w:sz w:val="24"/>
          <w:szCs w:val="24"/>
        </w:rPr>
        <w:t>参选优惠价（包干</w:t>
      </w:r>
      <w:r>
        <w:rPr>
          <w:rFonts w:hAnsi="Calibri" w:cs="Times New Roman"/>
          <w:b/>
          <w:sz w:val="24"/>
          <w:szCs w:val="24"/>
        </w:rPr>
        <w:t>总</w:t>
      </w:r>
      <w:r>
        <w:rPr>
          <w:rFonts w:hint="eastAsia" w:hAnsi="Calibri" w:cs="Times New Roman"/>
          <w:b/>
          <w:sz w:val="24"/>
          <w:szCs w:val="24"/>
        </w:rPr>
        <w:t>价）：</w:t>
      </w:r>
      <w:r>
        <w:rPr>
          <w:rFonts w:hAnsi="Calibri" w:cs="Times New Roman"/>
          <w:b/>
          <w:sz w:val="24"/>
          <w:szCs w:val="24"/>
          <w:u w:val="single"/>
        </w:rPr>
        <w:t xml:space="preserve">RMB     </w:t>
      </w:r>
      <w:r>
        <w:rPr>
          <w:rFonts w:hint="eastAsia" w:hAnsi="Calibri" w:cs="Times New Roman"/>
          <w:b/>
          <w:sz w:val="24"/>
          <w:szCs w:val="24"/>
          <w:u w:val="single"/>
        </w:rPr>
        <w:t xml:space="preserve">  </w:t>
      </w:r>
      <w:r>
        <w:rPr>
          <w:rFonts w:hAnsi="Calibri" w:cs="Times New Roman"/>
          <w:b/>
          <w:sz w:val="24"/>
          <w:szCs w:val="24"/>
          <w:u w:val="single"/>
        </w:rPr>
        <w:t xml:space="preserve"> 元 </w:t>
      </w:r>
    </w:p>
    <w:p w14:paraId="6321674F">
      <w:pPr>
        <w:keepNext w:val="0"/>
        <w:keepLines w:val="0"/>
        <w:pageBreakBefore w:val="0"/>
        <w:widowControl w:val="0"/>
        <w:kinsoku/>
        <w:wordWrap/>
        <w:overflowPunct/>
        <w:topLinePunct w:val="0"/>
        <w:autoSpaceDE/>
        <w:autoSpaceDN/>
        <w:bidi w:val="0"/>
        <w:adjustRightInd/>
        <w:snapToGrid/>
        <w:spacing w:after="120" w:afterLines="50" w:line="312" w:lineRule="auto"/>
        <w:textAlignment w:val="auto"/>
        <w:rPr>
          <w:rFonts w:hint="eastAsia"/>
          <w:sz w:val="24"/>
          <w:szCs w:val="24"/>
        </w:rPr>
      </w:pPr>
      <w:r>
        <w:rPr>
          <w:rFonts w:hint="eastAsia"/>
          <w:sz w:val="24"/>
          <w:szCs w:val="24"/>
        </w:rPr>
        <w:t>以上报价所含发票类型及税率：本项目设备开具</w:t>
      </w:r>
      <w:r>
        <w:rPr>
          <w:rFonts w:hint="eastAsia"/>
          <w:sz w:val="24"/>
          <w:szCs w:val="24"/>
          <w:u w:val="single"/>
        </w:rPr>
        <w:t xml:space="preserve">   %的增值税发票</w:t>
      </w:r>
      <w:r>
        <w:rPr>
          <w:rFonts w:hint="eastAsia"/>
          <w:sz w:val="24"/>
          <w:szCs w:val="24"/>
        </w:rPr>
        <w:t>;</w:t>
      </w:r>
      <w:r>
        <w:rPr>
          <w:rFonts w:hint="eastAsia"/>
          <w:sz w:val="24"/>
          <w:szCs w:val="24"/>
          <w:lang w:val="en-US" w:eastAsia="zh-CN"/>
        </w:rPr>
        <w:t xml:space="preserve"> </w:t>
      </w:r>
      <w:r>
        <w:rPr>
          <w:rFonts w:hint="eastAsia"/>
          <w:sz w:val="24"/>
          <w:szCs w:val="24"/>
        </w:rPr>
        <w:t>安装材料及辅材开具</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%的工程服务发票</w:t>
      </w:r>
      <w:r>
        <w:rPr>
          <w:rFonts w:hint="eastAsia"/>
          <w:sz w:val="24"/>
          <w:szCs w:val="24"/>
        </w:rPr>
        <w:t>。</w:t>
      </w:r>
    </w:p>
    <w:p w14:paraId="2A6B969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eastAsiaTheme="minorEastAsia"/>
          <w:sz w:val="24"/>
          <w:szCs w:val="24"/>
          <w:lang w:eastAsia="zh-CN"/>
        </w:rPr>
      </w:pPr>
      <w:r>
        <w:rPr>
          <w:rFonts w:hint="eastAsia"/>
          <w:b/>
          <w:bCs/>
          <w:sz w:val="24"/>
          <w:szCs w:val="24"/>
        </w:rPr>
        <w:t>空</w:t>
      </w:r>
      <w:r>
        <w:rPr>
          <w:rFonts w:hint="eastAsia"/>
          <w:b/>
          <w:bCs/>
          <w:sz w:val="24"/>
          <w:szCs w:val="24"/>
          <w:lang w:val="en-US" w:eastAsia="zh-CN"/>
        </w:rPr>
        <w:t>调</w:t>
      </w:r>
      <w:r>
        <w:rPr>
          <w:rFonts w:hint="eastAsia"/>
          <w:b/>
          <w:bCs/>
          <w:sz w:val="24"/>
          <w:szCs w:val="24"/>
        </w:rPr>
        <w:t>水冷</w:t>
      </w:r>
      <w:r>
        <w:rPr>
          <w:rFonts w:hint="eastAsia"/>
          <w:b/>
          <w:bCs/>
          <w:sz w:val="24"/>
          <w:szCs w:val="24"/>
          <w:lang w:val="en-US" w:eastAsia="zh-CN"/>
        </w:rPr>
        <w:t>设备</w:t>
      </w:r>
      <w:r>
        <w:rPr>
          <w:rFonts w:hint="eastAsia"/>
          <w:b/>
          <w:bCs/>
          <w:sz w:val="24"/>
          <w:szCs w:val="24"/>
        </w:rPr>
        <w:t>生产厂家：</w:t>
      </w:r>
      <w:r>
        <w:rPr>
          <w:rFonts w:hint="eastAsia"/>
          <w:sz w:val="24"/>
          <w:szCs w:val="24"/>
        </w:rPr>
        <w:t>格力、美的、海信、海尔或等同品牌空调</w:t>
      </w:r>
      <w:r>
        <w:rPr>
          <w:rFonts w:hint="eastAsia"/>
          <w:sz w:val="24"/>
          <w:szCs w:val="24"/>
          <w:lang w:eastAsia="zh-CN"/>
        </w:rPr>
        <w:t>；</w:t>
      </w:r>
    </w:p>
    <w:tbl>
      <w:tblPr>
        <w:tblStyle w:val="46"/>
        <w:tblW w:w="10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561"/>
        <w:gridCol w:w="1996"/>
        <w:gridCol w:w="3454"/>
        <w:gridCol w:w="657"/>
        <w:gridCol w:w="668"/>
        <w:gridCol w:w="744"/>
        <w:gridCol w:w="864"/>
      </w:tblGrid>
      <w:tr w14:paraId="26E1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29" w:type="dxa"/>
            <w:vAlign w:val="center"/>
          </w:tcPr>
          <w:p w14:paraId="3DD153CE">
            <w:pPr>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561" w:type="dxa"/>
            <w:vAlign w:val="center"/>
          </w:tcPr>
          <w:p w14:paraId="0B1C3326">
            <w:pPr>
              <w:jc w:val="center"/>
              <w:rPr>
                <w:rFonts w:hint="eastAsia" w:ascii="宋体" w:hAnsi="宋体" w:eastAsia="宋体" w:cs="宋体"/>
                <w:b/>
                <w:bCs/>
                <w:sz w:val="21"/>
                <w:szCs w:val="21"/>
              </w:rPr>
            </w:pPr>
            <w:r>
              <w:rPr>
                <w:rFonts w:hint="eastAsia" w:ascii="宋体" w:hAnsi="宋体" w:eastAsia="宋体" w:cs="宋体"/>
                <w:b/>
                <w:bCs/>
                <w:sz w:val="21"/>
                <w:szCs w:val="21"/>
              </w:rPr>
              <w:t>品名</w:t>
            </w:r>
          </w:p>
        </w:tc>
        <w:tc>
          <w:tcPr>
            <w:tcW w:w="1996" w:type="dxa"/>
            <w:vAlign w:val="center"/>
          </w:tcPr>
          <w:p w14:paraId="09102832">
            <w:pPr>
              <w:pStyle w:val="188"/>
              <w:ind w:left="8" w:leftChars="0" w:hanging="8" w:firstLineChars="0"/>
              <w:jc w:val="center"/>
              <w:rPr>
                <w:rFonts w:hint="eastAsia" w:ascii="宋体" w:hAnsi="宋体" w:eastAsia="宋体" w:cs="宋体"/>
                <w:b/>
                <w:bCs/>
                <w:sz w:val="21"/>
                <w:szCs w:val="21"/>
              </w:rPr>
            </w:pPr>
            <w:r>
              <w:rPr>
                <w:rFonts w:hint="eastAsia" w:ascii="宋体" w:hAnsi="宋体" w:eastAsia="宋体" w:cs="宋体"/>
                <w:b/>
                <w:bCs/>
                <w:sz w:val="21"/>
                <w:szCs w:val="21"/>
              </w:rPr>
              <w:t>技术参数</w:t>
            </w:r>
          </w:p>
        </w:tc>
        <w:tc>
          <w:tcPr>
            <w:tcW w:w="3454" w:type="dxa"/>
            <w:vAlign w:val="center"/>
          </w:tcPr>
          <w:p w14:paraId="5BFE89A9">
            <w:pPr>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原设备技术参数</w:t>
            </w:r>
          </w:p>
        </w:tc>
        <w:tc>
          <w:tcPr>
            <w:tcW w:w="657" w:type="dxa"/>
            <w:vAlign w:val="center"/>
          </w:tcPr>
          <w:p w14:paraId="38085A2D">
            <w:pPr>
              <w:jc w:val="center"/>
              <w:rPr>
                <w:rFonts w:hint="eastAsia" w:ascii="宋体" w:hAnsi="宋体" w:eastAsia="宋体" w:cs="宋体"/>
                <w:b/>
                <w:bCs/>
                <w:sz w:val="21"/>
                <w:szCs w:val="21"/>
              </w:rPr>
            </w:pPr>
            <w:r>
              <w:rPr>
                <w:rFonts w:hint="eastAsia" w:ascii="宋体" w:hAnsi="宋体" w:eastAsia="宋体" w:cs="宋体"/>
                <w:b/>
                <w:bCs/>
                <w:sz w:val="21"/>
                <w:szCs w:val="21"/>
              </w:rPr>
              <w:t>数量</w:t>
            </w:r>
          </w:p>
        </w:tc>
        <w:tc>
          <w:tcPr>
            <w:tcW w:w="668" w:type="dxa"/>
            <w:vAlign w:val="center"/>
          </w:tcPr>
          <w:p w14:paraId="61F47A1A">
            <w:pPr>
              <w:jc w:val="center"/>
              <w:rPr>
                <w:rFonts w:hint="eastAsia" w:ascii="宋体" w:hAnsi="宋体" w:eastAsia="宋体" w:cs="宋体"/>
                <w:b/>
                <w:bCs/>
                <w:sz w:val="21"/>
                <w:szCs w:val="21"/>
              </w:rPr>
            </w:pPr>
            <w:r>
              <w:rPr>
                <w:rFonts w:hint="eastAsia" w:ascii="宋体" w:hAnsi="宋体" w:eastAsia="宋体" w:cs="宋体"/>
                <w:b/>
                <w:bCs/>
                <w:sz w:val="21"/>
                <w:szCs w:val="21"/>
              </w:rPr>
              <w:t>单位</w:t>
            </w:r>
          </w:p>
        </w:tc>
        <w:tc>
          <w:tcPr>
            <w:tcW w:w="744" w:type="dxa"/>
            <w:vAlign w:val="center"/>
          </w:tcPr>
          <w:p w14:paraId="147480CD">
            <w:pPr>
              <w:jc w:val="center"/>
              <w:rPr>
                <w:rFonts w:hint="eastAsia" w:ascii="宋体" w:hAnsi="宋体" w:eastAsia="宋体" w:cs="宋体"/>
                <w:b/>
                <w:bCs/>
                <w:sz w:val="21"/>
                <w:szCs w:val="21"/>
              </w:rPr>
            </w:pPr>
            <w:r>
              <w:rPr>
                <w:rFonts w:hint="eastAsia" w:ascii="宋体" w:hAnsi="宋体" w:eastAsia="宋体" w:cs="宋体"/>
                <w:b/>
                <w:bCs/>
                <w:sz w:val="21"/>
                <w:szCs w:val="21"/>
              </w:rPr>
              <w:t>包干单价</w:t>
            </w:r>
          </w:p>
        </w:tc>
        <w:tc>
          <w:tcPr>
            <w:tcW w:w="864" w:type="dxa"/>
            <w:vAlign w:val="center"/>
          </w:tcPr>
          <w:p w14:paraId="2F8155B9">
            <w:pPr>
              <w:jc w:val="center"/>
              <w:rPr>
                <w:rFonts w:hint="eastAsia" w:ascii="宋体" w:hAnsi="宋体" w:eastAsia="宋体" w:cs="宋体"/>
                <w:b/>
                <w:bCs/>
                <w:sz w:val="21"/>
                <w:szCs w:val="21"/>
              </w:rPr>
            </w:pPr>
            <w:r>
              <w:rPr>
                <w:rFonts w:hint="eastAsia" w:ascii="宋体" w:hAnsi="宋体" w:eastAsia="宋体" w:cs="宋体"/>
                <w:b/>
                <w:bCs/>
                <w:sz w:val="21"/>
                <w:szCs w:val="21"/>
              </w:rPr>
              <w:t>合计</w:t>
            </w:r>
          </w:p>
          <w:p w14:paraId="2C658D84">
            <w:pPr>
              <w:jc w:val="center"/>
              <w:rPr>
                <w:rFonts w:hint="eastAsia" w:ascii="宋体" w:hAnsi="宋体" w:eastAsia="宋体" w:cs="宋体"/>
                <w:b/>
                <w:bCs/>
                <w:sz w:val="21"/>
                <w:szCs w:val="21"/>
              </w:rPr>
            </w:pPr>
            <w:r>
              <w:rPr>
                <w:rFonts w:hint="eastAsia" w:ascii="宋体" w:hAnsi="宋体" w:eastAsia="宋体" w:cs="宋体"/>
                <w:b/>
                <w:bCs/>
                <w:sz w:val="21"/>
                <w:szCs w:val="21"/>
              </w:rPr>
              <w:t>（元）</w:t>
            </w:r>
          </w:p>
        </w:tc>
      </w:tr>
      <w:tr w14:paraId="27821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3" w:hRule="atLeast"/>
          <w:jc w:val="center"/>
        </w:trPr>
        <w:tc>
          <w:tcPr>
            <w:tcW w:w="629" w:type="dxa"/>
            <w:vAlign w:val="center"/>
          </w:tcPr>
          <w:p w14:paraId="1D4EB5EB">
            <w:pPr>
              <w:ind w:firstLine="218" w:firstLineChars="104"/>
              <w:rPr>
                <w:rFonts w:hint="eastAsia" w:ascii="宋体" w:hAnsi="宋体" w:eastAsia="宋体" w:cs="宋体"/>
                <w:sz w:val="21"/>
                <w:szCs w:val="21"/>
              </w:rPr>
            </w:pPr>
            <w:r>
              <w:rPr>
                <w:rFonts w:hint="eastAsia" w:ascii="宋体" w:hAnsi="宋体" w:eastAsia="宋体" w:cs="宋体"/>
                <w:sz w:val="21"/>
                <w:szCs w:val="21"/>
              </w:rPr>
              <w:t>1</w:t>
            </w:r>
          </w:p>
        </w:tc>
        <w:tc>
          <w:tcPr>
            <w:tcW w:w="1561" w:type="dxa"/>
            <w:vAlign w:val="center"/>
          </w:tcPr>
          <w:p w14:paraId="770F49F8">
            <w:pPr>
              <w:pStyle w:val="188"/>
              <w:ind w:left="6" w:leftChars="-7" w:hanging="21" w:hangingChars="10"/>
              <w:rPr>
                <w:rFonts w:hint="eastAsia" w:ascii="宋体" w:hAnsi="宋体" w:eastAsia="宋体" w:cs="宋体"/>
                <w:sz w:val="21"/>
                <w:szCs w:val="21"/>
              </w:rPr>
            </w:pPr>
            <w:r>
              <w:rPr>
                <w:rFonts w:hint="eastAsia" w:ascii="宋体" w:hAnsi="宋体" w:eastAsia="宋体" w:cs="宋体"/>
                <w:sz w:val="21"/>
                <w:szCs w:val="21"/>
                <w:highlight w:val="none"/>
                <w:lang w:val="en-US" w:eastAsia="zh-CN"/>
              </w:rPr>
              <w:t>风机盘管机组</w:t>
            </w:r>
          </w:p>
        </w:tc>
        <w:tc>
          <w:tcPr>
            <w:tcW w:w="1996" w:type="dxa"/>
            <w:vAlign w:val="center"/>
          </w:tcPr>
          <w:p w14:paraId="33A889F3">
            <w:pPr>
              <w:ind w:firstLine="8" w:firstLineChars="0"/>
              <w:rPr>
                <w:rFonts w:hint="eastAsia" w:ascii="宋体" w:hAnsi="宋体" w:eastAsia="宋体" w:cs="宋体"/>
                <w:sz w:val="21"/>
                <w:szCs w:val="21"/>
                <w:highlight w:val="yellow"/>
                <w:lang w:bidi="ar"/>
              </w:rPr>
            </w:pPr>
            <w:r>
              <w:rPr>
                <w:rFonts w:hint="eastAsia" w:ascii="宋体" w:hAnsi="宋体" w:eastAsia="宋体" w:cs="宋体"/>
                <w:sz w:val="21"/>
                <w:szCs w:val="21"/>
                <w:highlight w:val="yellow"/>
                <w:lang w:val="en-US" w:eastAsia="zh-CN" w:bidi="ar"/>
              </w:rPr>
              <w:t>请投标方填写型号、参数及品牌（配置空调控制面板）</w:t>
            </w:r>
          </w:p>
        </w:tc>
        <w:tc>
          <w:tcPr>
            <w:tcW w:w="3454" w:type="dxa"/>
            <w:vAlign w:val="center"/>
          </w:tcPr>
          <w:p w14:paraId="53494118">
            <w:pPr>
              <w:pStyle w:val="45"/>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bidi="ar"/>
              </w:rPr>
              <w:t>型号：</w:t>
            </w:r>
            <w:r>
              <w:rPr>
                <w:rFonts w:hint="eastAsia" w:ascii="宋体" w:hAnsi="宋体" w:eastAsia="宋体" w:cs="宋体"/>
                <w:sz w:val="21"/>
                <w:szCs w:val="21"/>
                <w:lang w:val="en-US" w:eastAsia="zh-CN"/>
              </w:rPr>
              <w:t xml:space="preserve">DFP-85WM </w:t>
            </w:r>
          </w:p>
          <w:p w14:paraId="76623D08">
            <w:pPr>
              <w:pStyle w:val="45"/>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冷量：5280W；热量7915W；</w:t>
            </w:r>
          </w:p>
          <w:p w14:paraId="468157C3">
            <w:pPr>
              <w:pStyle w:val="45"/>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功率：76W；风量：850 m3/h；</w:t>
            </w:r>
          </w:p>
          <w:p w14:paraId="28D6C4D8">
            <w:pPr>
              <w:pStyle w:val="45"/>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噪声43dB(A)；最大静压12Pa</w:t>
            </w:r>
          </w:p>
          <w:p w14:paraId="5C7BB8F2">
            <w:pPr>
              <w:pStyle w:val="45"/>
              <w:ind w:left="-199" w:leftChars="-95"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（原品牌：科灵斯壮coolingstrong）</w:t>
            </w:r>
          </w:p>
        </w:tc>
        <w:tc>
          <w:tcPr>
            <w:tcW w:w="657" w:type="dxa"/>
            <w:vAlign w:val="center"/>
          </w:tcPr>
          <w:p w14:paraId="19F4E9EB">
            <w:pPr>
              <w:pStyle w:val="45"/>
              <w:ind w:left="0" w:leftChars="0" w:firstLine="210" w:firstLineChars="10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14</w:t>
            </w:r>
          </w:p>
        </w:tc>
        <w:tc>
          <w:tcPr>
            <w:tcW w:w="668" w:type="dxa"/>
            <w:vAlign w:val="center"/>
          </w:tcPr>
          <w:p w14:paraId="18193A60">
            <w:pPr>
              <w:ind w:firstLine="218" w:firstLineChars="104"/>
              <w:jc w:val="center"/>
              <w:rPr>
                <w:rFonts w:hint="eastAsia" w:ascii="宋体" w:hAnsi="宋体" w:eastAsia="宋体" w:cs="宋体"/>
                <w:sz w:val="21"/>
                <w:szCs w:val="21"/>
              </w:rPr>
            </w:pPr>
            <w:r>
              <w:rPr>
                <w:rFonts w:hint="eastAsia" w:ascii="宋体" w:hAnsi="宋体" w:eastAsia="宋体" w:cs="宋体"/>
                <w:sz w:val="21"/>
                <w:szCs w:val="21"/>
              </w:rPr>
              <w:t>台</w:t>
            </w:r>
          </w:p>
        </w:tc>
        <w:tc>
          <w:tcPr>
            <w:tcW w:w="744" w:type="dxa"/>
            <w:vAlign w:val="center"/>
          </w:tcPr>
          <w:p w14:paraId="1284C295">
            <w:pPr>
              <w:ind w:firstLine="218" w:firstLineChars="104"/>
              <w:rPr>
                <w:rFonts w:hint="eastAsia" w:ascii="宋体" w:hAnsi="宋体" w:eastAsia="宋体" w:cs="宋体"/>
                <w:sz w:val="21"/>
                <w:szCs w:val="21"/>
              </w:rPr>
            </w:pPr>
          </w:p>
        </w:tc>
        <w:tc>
          <w:tcPr>
            <w:tcW w:w="864" w:type="dxa"/>
            <w:vAlign w:val="center"/>
          </w:tcPr>
          <w:p w14:paraId="048DA482">
            <w:pPr>
              <w:ind w:firstLine="218" w:firstLineChars="104"/>
              <w:rPr>
                <w:rFonts w:hint="eastAsia" w:ascii="宋体" w:hAnsi="宋体" w:eastAsia="宋体" w:cs="宋体"/>
                <w:sz w:val="21"/>
                <w:szCs w:val="21"/>
              </w:rPr>
            </w:pPr>
          </w:p>
        </w:tc>
      </w:tr>
      <w:tr w14:paraId="02A1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629" w:type="dxa"/>
            <w:vAlign w:val="center"/>
          </w:tcPr>
          <w:p w14:paraId="66AE8E65">
            <w:pPr>
              <w:ind w:firstLine="8" w:firstLineChars="0"/>
              <w:rPr>
                <w:rFonts w:hint="eastAsia" w:ascii="宋体" w:hAnsi="宋体" w:eastAsia="宋体" w:cs="宋体"/>
                <w:sz w:val="21"/>
                <w:szCs w:val="21"/>
              </w:rPr>
            </w:pPr>
            <w:r>
              <w:rPr>
                <w:rFonts w:hint="eastAsia" w:ascii="宋体" w:hAnsi="宋体" w:eastAsia="宋体" w:cs="宋体"/>
                <w:sz w:val="21"/>
                <w:szCs w:val="21"/>
              </w:rPr>
              <w:t xml:space="preserve">  2</w:t>
            </w:r>
          </w:p>
        </w:tc>
        <w:tc>
          <w:tcPr>
            <w:tcW w:w="1561" w:type="dxa"/>
            <w:vAlign w:val="center"/>
          </w:tcPr>
          <w:p w14:paraId="7003495D">
            <w:pPr>
              <w:pStyle w:val="188"/>
              <w:ind w:left="6" w:leftChars="-7" w:hanging="21" w:hangingChars="10"/>
              <w:rPr>
                <w:rFonts w:hint="eastAsia" w:ascii="宋体" w:hAnsi="宋体" w:eastAsia="宋体" w:cs="宋体"/>
                <w:sz w:val="21"/>
                <w:szCs w:val="21"/>
              </w:rPr>
            </w:pPr>
            <w:r>
              <w:rPr>
                <w:rFonts w:hint="eastAsia" w:ascii="宋体" w:hAnsi="宋体" w:eastAsia="宋体" w:cs="宋体"/>
                <w:sz w:val="21"/>
                <w:szCs w:val="21"/>
                <w:highlight w:val="none"/>
                <w:lang w:val="en-US" w:eastAsia="zh-CN"/>
              </w:rPr>
              <w:t>风机盘管机组</w:t>
            </w:r>
          </w:p>
        </w:tc>
        <w:tc>
          <w:tcPr>
            <w:tcW w:w="1996" w:type="dxa"/>
            <w:vAlign w:val="center"/>
          </w:tcPr>
          <w:p w14:paraId="343C9E85">
            <w:pPr>
              <w:ind w:firstLine="8" w:firstLineChars="0"/>
              <w:rPr>
                <w:rFonts w:hint="eastAsia" w:ascii="宋体" w:hAnsi="宋体" w:eastAsia="宋体" w:cs="宋体"/>
                <w:sz w:val="21"/>
                <w:szCs w:val="21"/>
                <w:highlight w:val="yellow"/>
                <w:lang w:bidi="ar"/>
              </w:rPr>
            </w:pPr>
            <w:r>
              <w:rPr>
                <w:rFonts w:hint="eastAsia" w:ascii="宋体" w:hAnsi="宋体" w:eastAsia="宋体" w:cs="宋体"/>
                <w:sz w:val="21"/>
                <w:szCs w:val="21"/>
                <w:highlight w:val="yellow"/>
                <w:lang w:val="en-US" w:eastAsia="zh-CN" w:bidi="ar"/>
              </w:rPr>
              <w:t>请投标方填写型号、参数及品牌（配置空调控制面板）</w:t>
            </w:r>
          </w:p>
        </w:tc>
        <w:tc>
          <w:tcPr>
            <w:tcW w:w="3454" w:type="dxa"/>
            <w:vAlign w:val="center"/>
          </w:tcPr>
          <w:p w14:paraId="48ED113E">
            <w:pPr>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 xml:space="preserve">型号：DFP-136WM </w:t>
            </w:r>
          </w:p>
          <w:p w14:paraId="0CC140E6">
            <w:pPr>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冷量：7900W；热量11856W；</w:t>
            </w:r>
          </w:p>
          <w:p w14:paraId="77CB1C17">
            <w:pPr>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功率：130W；风量：1360 m3/h；</w:t>
            </w:r>
          </w:p>
          <w:p w14:paraId="79C5D56C">
            <w:pPr>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 xml:space="preserve">噪声50dB(A)；最大静压12Pa </w:t>
            </w:r>
          </w:p>
          <w:p w14:paraId="41C9A358">
            <w:pPr>
              <w:ind w:left="-1" w:leftChars="-57" w:hanging="119" w:hangingChars="57"/>
              <w:jc w:val="left"/>
              <w:rPr>
                <w:rFonts w:hint="eastAsia" w:ascii="宋体" w:hAnsi="宋体" w:eastAsia="宋体" w:cs="宋体"/>
                <w:sz w:val="21"/>
                <w:szCs w:val="21"/>
                <w:lang w:val="en-US" w:eastAsia="zh-CN" w:bidi="ar"/>
              </w:rPr>
            </w:pPr>
            <w:r>
              <w:rPr>
                <w:rFonts w:hint="eastAsia" w:ascii="宋体" w:hAnsi="宋体" w:eastAsia="宋体" w:cs="宋体"/>
                <w:i w:val="0"/>
                <w:iCs w:val="0"/>
                <w:kern w:val="0"/>
                <w:sz w:val="21"/>
                <w:szCs w:val="21"/>
                <w:lang w:val="en-US" w:eastAsia="zh-CN" w:bidi="ar-SA"/>
              </w:rPr>
              <w:t>（原品牌：科灵斯壮coolingstrong）</w:t>
            </w:r>
          </w:p>
        </w:tc>
        <w:tc>
          <w:tcPr>
            <w:tcW w:w="657" w:type="dxa"/>
            <w:vAlign w:val="center"/>
          </w:tcPr>
          <w:p w14:paraId="389E96E7">
            <w:pPr>
              <w:ind w:firstLine="218" w:firstLineChars="104"/>
              <w:jc w:val="center"/>
              <w:rPr>
                <w:rFonts w:hint="eastAsia" w:ascii="宋体" w:hAnsi="宋体" w:eastAsia="宋体" w:cs="宋体"/>
                <w:sz w:val="21"/>
                <w:szCs w:val="21"/>
                <w:lang w:bidi="ar"/>
              </w:rPr>
            </w:pPr>
            <w:r>
              <w:rPr>
                <w:rFonts w:hint="eastAsia" w:ascii="宋体" w:hAnsi="宋体" w:eastAsia="宋体" w:cs="宋体"/>
                <w:sz w:val="21"/>
                <w:szCs w:val="21"/>
                <w:lang w:val="en-US" w:eastAsia="zh-CN" w:bidi="ar"/>
              </w:rPr>
              <w:t>21</w:t>
            </w:r>
          </w:p>
        </w:tc>
        <w:tc>
          <w:tcPr>
            <w:tcW w:w="668" w:type="dxa"/>
            <w:vAlign w:val="center"/>
          </w:tcPr>
          <w:p w14:paraId="153537BE">
            <w:pPr>
              <w:ind w:firstLine="218" w:firstLineChars="104"/>
              <w:jc w:val="center"/>
              <w:rPr>
                <w:rFonts w:hint="eastAsia" w:ascii="宋体" w:hAnsi="宋体" w:eastAsia="宋体" w:cs="宋体"/>
                <w:sz w:val="21"/>
                <w:szCs w:val="21"/>
                <w:lang w:bidi="ar"/>
              </w:rPr>
            </w:pPr>
            <w:r>
              <w:rPr>
                <w:rFonts w:hint="eastAsia" w:ascii="宋体" w:hAnsi="宋体" w:eastAsia="宋体" w:cs="宋体"/>
                <w:sz w:val="21"/>
                <w:szCs w:val="21"/>
                <w:lang w:bidi="ar"/>
              </w:rPr>
              <w:t>台</w:t>
            </w:r>
          </w:p>
        </w:tc>
        <w:tc>
          <w:tcPr>
            <w:tcW w:w="744" w:type="dxa"/>
            <w:vAlign w:val="center"/>
          </w:tcPr>
          <w:p w14:paraId="5DFE99A8">
            <w:pPr>
              <w:ind w:firstLine="218" w:firstLineChars="104"/>
              <w:rPr>
                <w:rFonts w:hint="eastAsia" w:ascii="宋体" w:hAnsi="宋体" w:eastAsia="宋体" w:cs="宋体"/>
                <w:sz w:val="21"/>
                <w:szCs w:val="21"/>
                <w:lang w:bidi="ar"/>
              </w:rPr>
            </w:pPr>
          </w:p>
        </w:tc>
        <w:tc>
          <w:tcPr>
            <w:tcW w:w="864" w:type="dxa"/>
            <w:vAlign w:val="center"/>
          </w:tcPr>
          <w:p w14:paraId="6DF3F9B3">
            <w:pPr>
              <w:ind w:firstLine="218" w:firstLineChars="104"/>
              <w:rPr>
                <w:rFonts w:hint="eastAsia" w:ascii="宋体" w:hAnsi="宋体" w:eastAsia="宋体" w:cs="宋体"/>
                <w:sz w:val="21"/>
                <w:szCs w:val="21"/>
                <w:lang w:bidi="ar"/>
              </w:rPr>
            </w:pPr>
          </w:p>
        </w:tc>
      </w:tr>
      <w:tr w14:paraId="4012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29" w:type="dxa"/>
            <w:vAlign w:val="center"/>
          </w:tcPr>
          <w:p w14:paraId="5ACFA49D">
            <w:pPr>
              <w:ind w:firstLine="216" w:firstLineChars="103"/>
              <w:rPr>
                <w:rFonts w:hint="eastAsia" w:ascii="宋体" w:hAnsi="宋体" w:eastAsia="宋体" w:cs="宋体"/>
                <w:sz w:val="21"/>
                <w:szCs w:val="21"/>
              </w:rPr>
            </w:pPr>
            <w:r>
              <w:rPr>
                <w:rFonts w:hint="eastAsia" w:ascii="宋体" w:hAnsi="宋体" w:eastAsia="宋体" w:cs="宋体"/>
                <w:sz w:val="21"/>
                <w:szCs w:val="21"/>
                <w:lang w:val="en-US" w:eastAsia="zh-CN"/>
              </w:rPr>
              <w:t>3</w:t>
            </w:r>
          </w:p>
        </w:tc>
        <w:tc>
          <w:tcPr>
            <w:tcW w:w="1561" w:type="dxa"/>
            <w:vAlign w:val="center"/>
          </w:tcPr>
          <w:p w14:paraId="7B9DC3E4">
            <w:pPr>
              <w:pStyle w:val="188"/>
              <w:ind w:left="6" w:leftChars="-7" w:hanging="21" w:hangingChars="10"/>
              <w:rPr>
                <w:rFonts w:hint="eastAsia" w:ascii="宋体" w:hAnsi="宋体" w:eastAsia="宋体" w:cs="宋体"/>
                <w:sz w:val="21"/>
                <w:szCs w:val="21"/>
              </w:rPr>
            </w:pPr>
            <w:r>
              <w:rPr>
                <w:rFonts w:hint="eastAsia" w:ascii="宋体" w:hAnsi="宋体" w:eastAsia="宋体" w:cs="宋体"/>
                <w:sz w:val="21"/>
                <w:szCs w:val="21"/>
                <w:highlight w:val="none"/>
                <w:lang w:val="en-US" w:eastAsia="zh-CN"/>
              </w:rPr>
              <w:t>截止阀</w:t>
            </w:r>
          </w:p>
        </w:tc>
        <w:tc>
          <w:tcPr>
            <w:tcW w:w="5450" w:type="dxa"/>
            <w:gridSpan w:val="2"/>
            <w:vAlign w:val="center"/>
          </w:tcPr>
          <w:p w14:paraId="3379ADD0">
            <w:pPr>
              <w:ind w:firstLine="218" w:firstLineChars="104"/>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冷冻水管进出空调处截止阀</w:t>
            </w:r>
          </w:p>
        </w:tc>
        <w:tc>
          <w:tcPr>
            <w:tcW w:w="657" w:type="dxa"/>
            <w:vAlign w:val="center"/>
          </w:tcPr>
          <w:p w14:paraId="55F8F9B2">
            <w:pPr>
              <w:ind w:firstLine="218" w:firstLineChars="104"/>
              <w:jc w:val="center"/>
              <w:rPr>
                <w:rFonts w:hint="eastAsia" w:ascii="宋体" w:hAnsi="宋体" w:eastAsia="宋体" w:cs="宋体"/>
                <w:sz w:val="21"/>
                <w:szCs w:val="21"/>
              </w:rPr>
            </w:pPr>
            <w:r>
              <w:rPr>
                <w:rFonts w:hint="eastAsia" w:ascii="宋体" w:hAnsi="宋体" w:eastAsia="宋体" w:cs="宋体"/>
                <w:sz w:val="21"/>
                <w:szCs w:val="21"/>
                <w:lang w:val="en-US" w:eastAsia="zh-CN" w:bidi="ar"/>
              </w:rPr>
              <w:t>70</w:t>
            </w:r>
          </w:p>
        </w:tc>
        <w:tc>
          <w:tcPr>
            <w:tcW w:w="668" w:type="dxa"/>
            <w:vAlign w:val="center"/>
          </w:tcPr>
          <w:p w14:paraId="518A9446">
            <w:pPr>
              <w:ind w:firstLine="218" w:firstLineChars="104"/>
              <w:jc w:val="center"/>
              <w:rPr>
                <w:rFonts w:hint="eastAsia" w:ascii="宋体" w:hAnsi="宋体" w:eastAsia="宋体" w:cs="宋体"/>
                <w:sz w:val="21"/>
                <w:szCs w:val="21"/>
              </w:rPr>
            </w:pPr>
            <w:r>
              <w:rPr>
                <w:rFonts w:hint="eastAsia" w:ascii="宋体" w:hAnsi="宋体" w:eastAsia="宋体" w:cs="宋体"/>
                <w:sz w:val="21"/>
                <w:szCs w:val="21"/>
                <w:lang w:val="en-US" w:eastAsia="zh-CN" w:bidi="ar"/>
              </w:rPr>
              <w:t>台</w:t>
            </w:r>
          </w:p>
        </w:tc>
        <w:tc>
          <w:tcPr>
            <w:tcW w:w="744" w:type="dxa"/>
            <w:vAlign w:val="center"/>
          </w:tcPr>
          <w:p w14:paraId="2DF8660D">
            <w:pPr>
              <w:ind w:firstLine="218" w:firstLineChars="104"/>
              <w:rPr>
                <w:rFonts w:hint="eastAsia" w:ascii="宋体" w:hAnsi="宋体" w:eastAsia="宋体" w:cs="宋体"/>
                <w:sz w:val="21"/>
                <w:szCs w:val="21"/>
                <w:lang w:bidi="ar"/>
              </w:rPr>
            </w:pPr>
          </w:p>
        </w:tc>
        <w:tc>
          <w:tcPr>
            <w:tcW w:w="864" w:type="dxa"/>
            <w:vAlign w:val="center"/>
          </w:tcPr>
          <w:p w14:paraId="22EEFB2A">
            <w:pPr>
              <w:ind w:firstLine="218" w:firstLineChars="104"/>
              <w:rPr>
                <w:rFonts w:hint="eastAsia" w:ascii="宋体" w:hAnsi="宋体" w:eastAsia="宋体" w:cs="宋体"/>
                <w:sz w:val="21"/>
                <w:szCs w:val="21"/>
                <w:lang w:bidi="ar"/>
              </w:rPr>
            </w:pPr>
          </w:p>
        </w:tc>
      </w:tr>
      <w:tr w14:paraId="6A17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629" w:type="dxa"/>
            <w:vAlign w:val="center"/>
          </w:tcPr>
          <w:p w14:paraId="0DFF6618">
            <w:pPr>
              <w:ind w:firstLine="216" w:firstLineChars="103"/>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561" w:type="dxa"/>
            <w:vAlign w:val="center"/>
          </w:tcPr>
          <w:p w14:paraId="2D376066">
            <w:pPr>
              <w:pStyle w:val="188"/>
              <w:ind w:left="6" w:leftChars="-7" w:hanging="21" w:hangingChars="10"/>
              <w:rPr>
                <w:rFonts w:hint="eastAsia" w:ascii="宋体" w:hAnsi="宋体" w:eastAsia="宋体" w:cs="宋体"/>
                <w:sz w:val="21"/>
                <w:szCs w:val="21"/>
              </w:rPr>
            </w:pPr>
            <w:r>
              <w:rPr>
                <w:rFonts w:hint="eastAsia" w:ascii="宋体" w:hAnsi="宋体" w:eastAsia="宋体" w:cs="宋体"/>
                <w:sz w:val="21"/>
                <w:szCs w:val="21"/>
              </w:rPr>
              <w:t>吊顶拆除、</w:t>
            </w:r>
            <w:r>
              <w:rPr>
                <w:rFonts w:hint="eastAsia" w:ascii="宋体" w:hAnsi="宋体" w:eastAsia="宋体" w:cs="宋体"/>
                <w:sz w:val="21"/>
                <w:szCs w:val="21"/>
                <w:lang w:val="en-US" w:eastAsia="zh-CN"/>
              </w:rPr>
              <w:t>更新</w:t>
            </w:r>
            <w:r>
              <w:rPr>
                <w:rFonts w:hint="eastAsia" w:ascii="宋体" w:hAnsi="宋体" w:cs="宋体"/>
                <w:sz w:val="21"/>
                <w:szCs w:val="21"/>
                <w:lang w:val="en-US" w:eastAsia="zh-CN"/>
              </w:rPr>
              <w:t>（含铝扣板）</w:t>
            </w:r>
            <w:r>
              <w:rPr>
                <w:rFonts w:hint="eastAsia" w:ascii="宋体" w:hAnsi="宋体" w:eastAsia="宋体" w:cs="宋体"/>
                <w:sz w:val="21"/>
                <w:szCs w:val="21"/>
                <w:lang w:val="en-US" w:eastAsia="zh-CN"/>
              </w:rPr>
              <w:t>、</w:t>
            </w:r>
            <w:r>
              <w:rPr>
                <w:rFonts w:hint="eastAsia" w:ascii="宋体" w:hAnsi="宋体" w:eastAsia="宋体" w:cs="宋体"/>
                <w:sz w:val="21"/>
                <w:szCs w:val="21"/>
              </w:rPr>
              <w:t>恢复</w:t>
            </w:r>
            <w:r>
              <w:rPr>
                <w:rFonts w:hint="eastAsia" w:ascii="宋体" w:hAnsi="宋体" w:cs="宋体"/>
                <w:sz w:val="21"/>
                <w:szCs w:val="21"/>
                <w:lang w:val="en-US" w:eastAsia="zh-CN"/>
              </w:rPr>
              <w:t>等</w:t>
            </w:r>
            <w:r>
              <w:rPr>
                <w:rFonts w:hint="eastAsia" w:ascii="宋体" w:hAnsi="宋体" w:eastAsia="宋体" w:cs="宋体"/>
                <w:sz w:val="21"/>
                <w:szCs w:val="21"/>
              </w:rPr>
              <w:t>费用</w:t>
            </w:r>
          </w:p>
        </w:tc>
        <w:tc>
          <w:tcPr>
            <w:tcW w:w="5450" w:type="dxa"/>
            <w:gridSpan w:val="2"/>
            <w:vAlign w:val="center"/>
          </w:tcPr>
          <w:p w14:paraId="7BB0802F">
            <w:pPr>
              <w:ind w:firstLine="8" w:firstLineChars="0"/>
              <w:rPr>
                <w:rFonts w:hint="eastAsia" w:ascii="宋体" w:hAnsi="宋体" w:eastAsia="宋体" w:cs="宋体"/>
                <w:sz w:val="21"/>
                <w:szCs w:val="21"/>
                <w:lang w:bidi="ar"/>
              </w:rPr>
            </w:pPr>
            <w:r>
              <w:rPr>
                <w:rFonts w:hint="eastAsia" w:ascii="宋体" w:hAnsi="宋体" w:eastAsia="宋体" w:cs="宋体"/>
                <w:sz w:val="21"/>
                <w:szCs w:val="21"/>
                <w:lang w:bidi="ar"/>
              </w:rPr>
              <w:t>①小房间内石膏板吊顶更换为铝扣板约70㎡</w:t>
            </w:r>
            <w:r>
              <w:rPr>
                <w:rFonts w:hint="eastAsia" w:ascii="宋体" w:hAnsi="宋体" w:eastAsia="宋体" w:cs="宋体"/>
                <w:sz w:val="21"/>
                <w:szCs w:val="21"/>
                <w:lang w:eastAsia="zh-CN" w:bidi="ar"/>
              </w:rPr>
              <w:t>，</w:t>
            </w:r>
            <w:r>
              <w:rPr>
                <w:rFonts w:hint="default" w:ascii="宋体" w:hAnsi="宋体" w:eastAsia="宋体" w:cs="宋体"/>
                <w:sz w:val="21"/>
                <w:szCs w:val="21"/>
                <w:lang w:bidi="ar"/>
              </w:rPr>
              <w:t>铝扣板厚度要求在0.6CM（含）以上</w:t>
            </w:r>
            <w:r>
              <w:rPr>
                <w:rFonts w:hint="eastAsia" w:ascii="宋体" w:hAnsi="宋体" w:eastAsia="宋体" w:cs="宋体"/>
                <w:sz w:val="21"/>
                <w:szCs w:val="21"/>
                <w:lang w:eastAsia="zh-CN" w:bidi="ar"/>
              </w:rPr>
              <w:t>。</w:t>
            </w:r>
            <w:r>
              <w:rPr>
                <w:rFonts w:hint="eastAsia" w:ascii="宋体" w:hAnsi="宋体" w:eastAsia="宋体" w:cs="宋体"/>
                <w:sz w:val="21"/>
                <w:szCs w:val="21"/>
                <w:lang w:bidi="ar"/>
              </w:rPr>
              <w:t xml:space="preserve"> </w:t>
            </w:r>
          </w:p>
          <w:p w14:paraId="38747B2C">
            <w:pPr>
              <w:jc w:val="both"/>
              <w:rPr>
                <w:rFonts w:hint="eastAsia" w:ascii="宋体" w:hAnsi="宋体" w:eastAsia="宋体" w:cs="宋体"/>
                <w:sz w:val="21"/>
                <w:szCs w:val="21"/>
                <w:lang w:eastAsia="zh-CN" w:bidi="ar"/>
              </w:rPr>
            </w:pPr>
            <w:r>
              <w:rPr>
                <w:rFonts w:hint="eastAsia" w:ascii="宋体" w:hAnsi="宋体" w:eastAsia="宋体" w:cs="宋体"/>
                <w:sz w:val="21"/>
                <w:szCs w:val="21"/>
                <w:lang w:bidi="ar"/>
              </w:rPr>
              <w:t>②南北大办公区格栅吊顶拆除更换</w:t>
            </w:r>
            <w:r>
              <w:rPr>
                <w:rFonts w:hint="eastAsia" w:ascii="宋体" w:hAnsi="宋体" w:eastAsia="宋体" w:cs="宋体"/>
                <w:b/>
                <w:bCs/>
                <w:color w:val="auto"/>
                <w:sz w:val="21"/>
                <w:szCs w:val="21"/>
                <w:highlight w:val="none"/>
                <w:lang w:bidi="ar"/>
              </w:rPr>
              <w:t>格栅板</w:t>
            </w:r>
            <w:r>
              <w:rPr>
                <w:rFonts w:hint="eastAsia" w:ascii="宋体" w:hAnsi="宋体" w:eastAsia="宋体" w:cs="宋体"/>
                <w:sz w:val="21"/>
                <w:szCs w:val="21"/>
                <w:lang w:bidi="ar"/>
              </w:rPr>
              <w:t>约200㎡</w:t>
            </w:r>
          </w:p>
        </w:tc>
        <w:tc>
          <w:tcPr>
            <w:tcW w:w="657" w:type="dxa"/>
            <w:vAlign w:val="center"/>
          </w:tcPr>
          <w:p w14:paraId="382DBB10">
            <w:pPr>
              <w:ind w:firstLine="218" w:firstLineChars="104"/>
              <w:jc w:val="both"/>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1</w:t>
            </w:r>
          </w:p>
        </w:tc>
        <w:tc>
          <w:tcPr>
            <w:tcW w:w="668" w:type="dxa"/>
            <w:vAlign w:val="center"/>
          </w:tcPr>
          <w:p w14:paraId="7F7BEAAB">
            <w:pPr>
              <w:jc w:val="center"/>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批</w:t>
            </w:r>
          </w:p>
        </w:tc>
        <w:tc>
          <w:tcPr>
            <w:tcW w:w="744" w:type="dxa"/>
            <w:vAlign w:val="center"/>
          </w:tcPr>
          <w:p w14:paraId="4EB466D0">
            <w:pPr>
              <w:ind w:firstLine="218" w:firstLineChars="104"/>
              <w:rPr>
                <w:rFonts w:hint="eastAsia" w:ascii="宋体" w:hAnsi="宋体" w:eastAsia="宋体" w:cs="宋体"/>
                <w:sz w:val="21"/>
                <w:szCs w:val="21"/>
                <w:lang w:bidi="ar"/>
              </w:rPr>
            </w:pPr>
          </w:p>
        </w:tc>
        <w:tc>
          <w:tcPr>
            <w:tcW w:w="864" w:type="dxa"/>
            <w:vAlign w:val="center"/>
          </w:tcPr>
          <w:p w14:paraId="0DAD96E2">
            <w:pPr>
              <w:ind w:firstLine="218" w:firstLineChars="104"/>
              <w:rPr>
                <w:rFonts w:hint="eastAsia" w:ascii="宋体" w:hAnsi="宋体" w:eastAsia="宋体" w:cs="宋体"/>
                <w:sz w:val="21"/>
                <w:szCs w:val="21"/>
                <w:lang w:bidi="ar"/>
              </w:rPr>
            </w:pPr>
          </w:p>
        </w:tc>
      </w:tr>
      <w:tr w14:paraId="42B34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0573" w:type="dxa"/>
            <w:gridSpan w:val="8"/>
            <w:vAlign w:val="center"/>
          </w:tcPr>
          <w:p w14:paraId="0E4B9DE0">
            <w:pPr>
              <w:pStyle w:val="45"/>
              <w:ind w:left="0" w:leftChars="0" w:firstLine="211" w:firstLineChars="100"/>
              <w:jc w:val="both"/>
              <w:rPr>
                <w:rFonts w:hint="eastAsia"/>
                <w:b/>
                <w:bCs/>
                <w:sz w:val="21"/>
                <w:szCs w:val="21"/>
                <w:highlight w:val="yellow"/>
                <w:lang w:eastAsia="zh-CN"/>
              </w:rPr>
            </w:pPr>
          </w:p>
          <w:p w14:paraId="5BA7640F">
            <w:pPr>
              <w:pStyle w:val="45"/>
              <w:ind w:left="0" w:leftChars="0" w:firstLine="211" w:firstLineChars="100"/>
              <w:jc w:val="both"/>
              <w:rPr>
                <w:b/>
                <w:bCs/>
                <w:sz w:val="24"/>
                <w:szCs w:val="24"/>
                <w:highlight w:val="yellow"/>
                <w:lang w:eastAsia="zh-CN"/>
              </w:rPr>
            </w:pPr>
            <w:r>
              <w:rPr>
                <w:rFonts w:hint="eastAsia"/>
                <w:b/>
                <w:bCs/>
                <w:sz w:val="21"/>
                <w:szCs w:val="21"/>
                <w:highlight w:val="yellow"/>
                <w:lang w:eastAsia="zh-CN"/>
              </w:rPr>
              <w:t>包干总合计：小写人民币</w:t>
            </w:r>
            <w:r>
              <w:rPr>
                <w:rFonts w:hint="eastAsia"/>
                <w:b/>
                <w:bCs/>
                <w:sz w:val="21"/>
                <w:szCs w:val="21"/>
                <w:highlight w:val="yellow"/>
                <w:u w:val="single"/>
                <w:lang w:eastAsia="zh-CN"/>
              </w:rPr>
              <w:t>：    元</w:t>
            </w:r>
            <w:r>
              <w:rPr>
                <w:rFonts w:hint="eastAsia"/>
                <w:b/>
                <w:bCs/>
                <w:sz w:val="21"/>
                <w:szCs w:val="21"/>
                <w:highlight w:val="yellow"/>
                <w:lang w:eastAsia="zh-CN"/>
              </w:rPr>
              <w:t>，大写</w:t>
            </w:r>
            <w:r>
              <w:rPr>
                <w:rFonts w:hint="eastAsia"/>
                <w:b/>
                <w:bCs/>
                <w:sz w:val="21"/>
                <w:szCs w:val="21"/>
                <w:highlight w:val="yellow"/>
                <w:u w:val="single"/>
                <w:lang w:eastAsia="zh-CN"/>
              </w:rPr>
              <w:t xml:space="preserve">：             </w:t>
            </w:r>
            <w:r>
              <w:rPr>
                <w:rFonts w:hint="eastAsia"/>
                <w:b/>
                <w:bCs/>
                <w:sz w:val="21"/>
                <w:szCs w:val="21"/>
                <w:highlight w:val="yellow"/>
                <w:lang w:eastAsia="zh-CN"/>
              </w:rPr>
              <w:t>元</w:t>
            </w:r>
          </w:p>
        </w:tc>
      </w:tr>
      <w:tr w14:paraId="6AD5A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5" w:hRule="atLeast"/>
          <w:jc w:val="center"/>
        </w:trPr>
        <w:tc>
          <w:tcPr>
            <w:tcW w:w="10573" w:type="dxa"/>
            <w:gridSpan w:val="8"/>
            <w:vAlign w:val="center"/>
          </w:tcPr>
          <w:p w14:paraId="65A149ED">
            <w:pPr>
              <w:pStyle w:val="45"/>
              <w:ind w:left="0" w:leftChars="0" w:firstLine="0" w:firstLineChars="0"/>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备注：</w:t>
            </w:r>
          </w:p>
          <w:p w14:paraId="4A57077F">
            <w:pPr>
              <w:pStyle w:val="45"/>
              <w:ind w:left="319" w:leftChars="-9" w:hanging="338" w:hangingChars="161"/>
              <w:rPr>
                <w:rFonts w:hint="eastAsia" w:ascii="宋体" w:hAnsi="宋体" w:eastAsia="宋体" w:cs="宋体"/>
                <w:i w:val="0"/>
                <w:iCs w:val="0"/>
                <w:kern w:val="2"/>
                <w:sz w:val="21"/>
                <w:szCs w:val="21"/>
                <w:highlight w:val="none"/>
                <w:lang w:val="en-US" w:eastAsia="zh-CN" w:bidi="ar-SA"/>
              </w:rPr>
            </w:pPr>
            <w:r>
              <w:rPr>
                <w:rFonts w:hint="eastAsia" w:ascii="宋体" w:hAnsi="宋体" w:eastAsia="宋体" w:cs="宋体"/>
                <w:i w:val="0"/>
                <w:iCs w:val="0"/>
                <w:kern w:val="2"/>
                <w:sz w:val="21"/>
                <w:szCs w:val="21"/>
                <w:highlight w:val="none"/>
                <w:lang w:val="en-US" w:eastAsia="zh-CN" w:bidi="ar-SA"/>
              </w:rPr>
              <w:t>① 参比单位的报价要符合市场行情价格，采购人有权依据参选单位的报价选择自行采购由承包人免费安装或者由承包人供货及安装。</w:t>
            </w:r>
          </w:p>
          <w:p w14:paraId="3C945B1F">
            <w:pPr>
              <w:numPr>
                <w:ilvl w:val="0"/>
                <w:numId w:val="0"/>
              </w:numPr>
              <w:tabs>
                <w:tab w:val="left" w:pos="709"/>
              </w:tabs>
              <w:spacing w:line="360" w:lineRule="auto"/>
              <w:ind w:left="319" w:leftChars="-9" w:hanging="338" w:hangingChars="161"/>
              <w:rPr>
                <w:rFonts w:hint="eastAsia" w:ascii="宋体" w:hAnsi="宋体" w:eastAsia="宋体" w:cs="宋体"/>
                <w:i w:val="0"/>
                <w:iCs w:val="0"/>
                <w:kern w:val="2"/>
                <w:sz w:val="21"/>
                <w:szCs w:val="21"/>
                <w:highlight w:val="none"/>
                <w:lang w:val="en-US" w:eastAsia="zh-CN" w:bidi="ar-SA"/>
              </w:rPr>
            </w:pPr>
            <w:r>
              <w:rPr>
                <w:rFonts w:hint="eastAsia" w:ascii="宋体" w:hAnsi="宋体" w:eastAsia="宋体" w:cs="宋体"/>
                <w:i w:val="0"/>
                <w:iCs w:val="0"/>
                <w:kern w:val="2"/>
                <w:sz w:val="21"/>
                <w:szCs w:val="21"/>
                <w:highlight w:val="none"/>
                <w:lang w:val="en-US" w:eastAsia="zh-CN" w:bidi="ar-SA"/>
              </w:rPr>
              <w:t>② 以上报价为含税包干单价，包含但不仅限于税费，空调机安装人工费、吊顶拆除、更新、恢复费用等，本项目为包工包料交钥匙工程，除非双方另有约定外，否则采购人不再另行支付任何费用。</w:t>
            </w:r>
          </w:p>
          <w:p w14:paraId="13581BE9">
            <w:pPr>
              <w:numPr>
                <w:ilvl w:val="0"/>
                <w:numId w:val="0"/>
              </w:numPr>
              <w:tabs>
                <w:tab w:val="left" w:pos="709"/>
              </w:tabs>
              <w:spacing w:line="360" w:lineRule="auto"/>
              <w:ind w:left="319" w:leftChars="-9" w:hanging="338" w:hangingChars="161"/>
              <w:rPr>
                <w:lang w:eastAsia="zh-CN"/>
              </w:rPr>
            </w:pPr>
            <w:r>
              <w:rPr>
                <w:rFonts w:hint="eastAsia" w:ascii="宋体" w:hAnsi="宋体" w:eastAsia="宋体" w:cs="宋体"/>
                <w:i w:val="0"/>
                <w:iCs w:val="0"/>
                <w:kern w:val="2"/>
                <w:sz w:val="21"/>
                <w:szCs w:val="21"/>
                <w:highlight w:val="none"/>
                <w:lang w:val="en-US" w:eastAsia="zh-CN" w:bidi="ar-SA"/>
              </w:rPr>
              <w:t>③ 参比人报价前须了解现场实际情况，确定清楚施工材料数量、施工工作量，进行技术澄清，如有异议须在投标前提出。施工过程中产生的所有工作量以及所需的施工材料均含于报价内，决购后不得以任何理由要求追加。</w:t>
            </w:r>
          </w:p>
        </w:tc>
      </w:tr>
    </w:tbl>
    <w:p w14:paraId="08C379B4">
      <w:pPr>
        <w:keepNext w:val="0"/>
        <w:keepLines w:val="0"/>
        <w:pageBreakBefore w:val="0"/>
        <w:widowControl w:val="0"/>
        <w:kinsoku/>
        <w:wordWrap/>
        <w:overflowPunct/>
        <w:topLinePunct w:val="0"/>
        <w:autoSpaceDE/>
        <w:autoSpaceDN/>
        <w:bidi w:val="0"/>
        <w:snapToGrid/>
        <w:spacing w:before="120" w:beforeLines="50" w:after="120" w:afterLines="50" w:line="240" w:lineRule="auto"/>
        <w:ind w:firstLine="480" w:firstLineChars="200"/>
        <w:rPr>
          <w:sz w:val="24"/>
          <w:szCs w:val="24"/>
          <w:u w:val="single"/>
        </w:rPr>
      </w:pPr>
      <w:r>
        <w:rPr>
          <w:rFonts w:hint="eastAsia"/>
          <w:sz w:val="24"/>
          <w:szCs w:val="24"/>
        </w:rPr>
        <w:t>参</w:t>
      </w:r>
      <w:r>
        <w:rPr>
          <w:rFonts w:hint="eastAsia"/>
          <w:sz w:val="24"/>
          <w:szCs w:val="24"/>
          <w:lang w:val="en-US" w:eastAsia="zh-CN"/>
        </w:rPr>
        <w:t>比</w:t>
      </w:r>
      <w:r>
        <w:rPr>
          <w:rFonts w:hint="eastAsia"/>
          <w:sz w:val="24"/>
          <w:szCs w:val="24"/>
        </w:rPr>
        <w:t>人：</w:t>
      </w:r>
      <w:r>
        <w:rPr>
          <w:rFonts w:hint="eastAsia"/>
          <w:sz w:val="24"/>
          <w:szCs w:val="24"/>
          <w:u w:val="single"/>
        </w:rPr>
        <w:t xml:space="preserve">                     </w:t>
      </w:r>
      <w:r>
        <w:rPr>
          <w:rFonts w:hint="eastAsia"/>
          <w:color w:val="00B050"/>
          <w:sz w:val="24"/>
          <w:szCs w:val="24"/>
        </w:rPr>
        <w:t>（加盖参选单位章）</w:t>
      </w:r>
    </w:p>
    <w:p w14:paraId="740FE814">
      <w:pPr>
        <w:keepNext w:val="0"/>
        <w:keepLines w:val="0"/>
        <w:pageBreakBefore w:val="0"/>
        <w:widowControl w:val="0"/>
        <w:kinsoku/>
        <w:wordWrap/>
        <w:overflowPunct/>
        <w:topLinePunct w:val="0"/>
        <w:autoSpaceDE/>
        <w:autoSpaceDN/>
        <w:bidi w:val="0"/>
        <w:snapToGrid/>
        <w:spacing w:before="120" w:beforeLines="50" w:after="120" w:afterLines="50" w:line="240" w:lineRule="auto"/>
        <w:ind w:firstLine="480" w:firstLineChars="200"/>
        <w:rPr>
          <w:color w:val="00B050"/>
          <w:sz w:val="24"/>
          <w:szCs w:val="24"/>
        </w:rPr>
      </w:pPr>
      <w:r>
        <w:rPr>
          <w:rFonts w:hint="eastAsia"/>
          <w:sz w:val="24"/>
          <w:szCs w:val="24"/>
        </w:rPr>
        <w:t>法定代表人或其授权委托代理人：</w:t>
      </w:r>
      <w:r>
        <w:rPr>
          <w:rFonts w:hint="eastAsia"/>
          <w:sz w:val="24"/>
          <w:szCs w:val="24"/>
          <w:u w:val="single"/>
        </w:rPr>
        <w:t xml:space="preserve">                 </w:t>
      </w:r>
      <w:r>
        <w:rPr>
          <w:rFonts w:hint="eastAsia"/>
          <w:color w:val="00B050"/>
          <w:sz w:val="24"/>
          <w:szCs w:val="24"/>
        </w:rPr>
        <w:t>（签字）</w:t>
      </w:r>
    </w:p>
    <w:p w14:paraId="4EEDF12D">
      <w:pPr>
        <w:pStyle w:val="55"/>
        <w:keepNext w:val="0"/>
        <w:keepLines w:val="0"/>
        <w:pageBreakBefore w:val="0"/>
        <w:widowControl w:val="0"/>
        <w:kinsoku/>
        <w:wordWrap/>
        <w:overflowPunct/>
        <w:topLinePunct w:val="0"/>
        <w:autoSpaceDE/>
        <w:autoSpaceDN/>
        <w:bidi w:val="0"/>
        <w:snapToGrid/>
        <w:spacing w:before="120" w:beforeLines="50" w:after="120" w:afterLines="50" w:line="240" w:lineRule="auto"/>
        <w:rPr>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联系电话及邮箱：</w:t>
      </w:r>
      <w:r>
        <w:rPr>
          <w:rFonts w:hint="eastAsia"/>
          <w:sz w:val="24"/>
          <w:szCs w:val="24"/>
          <w:u w:val="single"/>
        </w:rPr>
        <w:t xml:space="preserve">                  </w:t>
      </w:r>
    </w:p>
    <w:p w14:paraId="4256366E">
      <w:pPr>
        <w:keepNext w:val="0"/>
        <w:keepLines w:val="0"/>
        <w:pageBreakBefore w:val="0"/>
        <w:widowControl w:val="0"/>
        <w:kinsoku/>
        <w:wordWrap/>
        <w:overflowPunct/>
        <w:topLinePunct w:val="0"/>
        <w:autoSpaceDE/>
        <w:autoSpaceDN/>
        <w:bidi w:val="0"/>
        <w:snapToGrid/>
        <w:spacing w:before="120" w:beforeLines="50" w:after="120" w:afterLines="50" w:line="240" w:lineRule="auto"/>
        <w:ind w:firstLine="480" w:firstLineChars="200"/>
        <w:rPr>
          <w:sz w:val="24"/>
          <w:szCs w:val="24"/>
          <w:u w:val="single"/>
        </w:rPr>
      </w:pPr>
      <w:r>
        <w:rPr>
          <w:rFonts w:hint="eastAsia"/>
          <w:sz w:val="24"/>
          <w:szCs w:val="24"/>
        </w:rPr>
        <w:t xml:space="preserve">编制时间： </w:t>
      </w:r>
      <w:r>
        <w:rPr>
          <w:rFonts w:hint="eastAsia"/>
          <w:sz w:val="24"/>
          <w:szCs w:val="24"/>
          <w:u w:val="single"/>
        </w:rPr>
        <w:t xml:space="preserve">      年   月   日</w:t>
      </w:r>
    </w:p>
    <w:p w14:paraId="3726C13A">
      <w:pPr>
        <w:pStyle w:val="55"/>
        <w:keepNext w:val="0"/>
        <w:keepLines w:val="0"/>
        <w:pageBreakBefore w:val="0"/>
        <w:widowControl w:val="0"/>
        <w:kinsoku/>
        <w:wordWrap/>
        <w:overflowPunct/>
        <w:topLinePunct w:val="0"/>
        <w:autoSpaceDE/>
        <w:autoSpaceDN/>
        <w:bidi w:val="0"/>
        <w:snapToGrid/>
        <w:spacing w:before="120" w:beforeLines="50" w:after="120" w:afterLines="50" w:line="240" w:lineRule="auto"/>
        <w:rPr>
          <w:rFonts w:ascii="Times New Roman" w:hAnsi="Times New Roman"/>
          <w:b/>
          <w:bCs/>
          <w:sz w:val="21"/>
          <w:szCs w:val="21"/>
        </w:rPr>
      </w:pPr>
      <w:r>
        <w:rPr>
          <w:rFonts w:hint="eastAsia"/>
          <w:b/>
          <w:sz w:val="21"/>
          <w:szCs w:val="21"/>
        </w:rPr>
        <w:t>备注：本项报价单作为商务标需单独密封报价，待技术评</w:t>
      </w:r>
      <w:r>
        <w:rPr>
          <w:rFonts w:hint="eastAsia"/>
          <w:b/>
          <w:sz w:val="21"/>
          <w:szCs w:val="21"/>
          <w:lang w:val="en-US" w:eastAsia="zh-CN"/>
        </w:rPr>
        <w:t>审</w:t>
      </w:r>
      <w:r>
        <w:rPr>
          <w:rFonts w:hint="eastAsia"/>
          <w:b/>
          <w:sz w:val="21"/>
          <w:szCs w:val="21"/>
        </w:rPr>
        <w:t>合格后方可进入商务</w:t>
      </w:r>
      <w:r>
        <w:rPr>
          <w:rFonts w:hint="eastAsia"/>
          <w:b/>
          <w:sz w:val="21"/>
          <w:szCs w:val="21"/>
          <w:lang w:val="en-US" w:eastAsia="zh-CN"/>
        </w:rPr>
        <w:t>部分</w:t>
      </w:r>
      <w:r>
        <w:rPr>
          <w:rFonts w:hint="eastAsia"/>
          <w:b/>
          <w:sz w:val="21"/>
          <w:szCs w:val="21"/>
        </w:rPr>
        <w:t>评</w:t>
      </w:r>
      <w:r>
        <w:rPr>
          <w:rFonts w:hint="eastAsia"/>
          <w:b/>
          <w:sz w:val="21"/>
          <w:szCs w:val="21"/>
          <w:lang w:val="en-US" w:eastAsia="zh-CN"/>
        </w:rPr>
        <w:t>审</w:t>
      </w:r>
      <w:r>
        <w:rPr>
          <w:rFonts w:hint="eastAsia"/>
          <w:b/>
          <w:sz w:val="21"/>
          <w:szCs w:val="21"/>
        </w:rPr>
        <w:t>。（技术部分无需体现该报价单！！！）</w:t>
      </w:r>
      <w:r>
        <w:rPr>
          <w:sz w:val="21"/>
          <w:szCs w:val="21"/>
        </w:rPr>
        <w:br w:type="page"/>
      </w:r>
    </w:p>
    <w:p w14:paraId="4BFB5817">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14:paraId="6A204346">
      <w:pPr>
        <w:pStyle w:val="74"/>
        <w:spacing w:beforeLines="0" w:afterLines="0" w:line="240" w:lineRule="auto"/>
        <w:ind w:firstLine="0" w:firstLineChars="0"/>
        <w:jc w:val="center"/>
        <w:rPr>
          <w:rFonts w:ascii="Times New Roman" w:hAnsi="Times New Roman" w:cs="Times New Roman"/>
          <w:b/>
          <w:sz w:val="36"/>
          <w:szCs w:val="36"/>
          <w:lang w:eastAsia="zh-CN"/>
        </w:rPr>
      </w:pPr>
    </w:p>
    <w:p w14:paraId="1EC3C79D">
      <w:pPr>
        <w:spacing w:line="500" w:lineRule="exact"/>
        <w:rPr>
          <w:sz w:val="24"/>
        </w:rPr>
      </w:pPr>
      <w:r>
        <w:rPr>
          <w:rFonts w:hint="eastAsia"/>
          <w:sz w:val="24"/>
        </w:rPr>
        <w:t>致：福建福海创石油化工有限公司</w:t>
      </w:r>
    </w:p>
    <w:p w14:paraId="6B4D4597">
      <w:pPr>
        <w:pStyle w:val="55"/>
        <w:spacing w:before="120" w:beforeLines="50" w:after="120" w:afterLines="50" w:line="360" w:lineRule="auto"/>
      </w:pPr>
    </w:p>
    <w:p w14:paraId="517DC97B">
      <w:pPr>
        <w:pStyle w:val="3"/>
        <w:spacing w:before="120" w:beforeLines="50" w:after="120" w:afterLines="50" w:line="360" w:lineRule="auto"/>
        <w:ind w:left="0" w:firstLine="439" w:firstLineChars="183"/>
        <w:rPr>
          <w:b w:val="0"/>
          <w:bCs w:val="0"/>
          <w:szCs w:val="22"/>
          <w:lang w:eastAsia="zh-CN"/>
        </w:rPr>
      </w:pPr>
      <w:r>
        <w:rPr>
          <w:rFonts w:hint="eastAsia"/>
          <w:b w:val="0"/>
          <w:bCs w:val="0"/>
          <w:szCs w:val="22"/>
          <w:lang w:eastAsia="zh-CN"/>
        </w:rPr>
        <w:t>我公司对贵司</w:t>
      </w:r>
      <w:r>
        <w:rPr>
          <w:rFonts w:hint="eastAsia"/>
          <w:b w:val="0"/>
          <w:bCs w:val="0"/>
          <w:szCs w:val="22"/>
          <w:u w:val="single"/>
          <w:lang w:eastAsia="zh-CN"/>
        </w:rPr>
        <w:t xml:space="preserve"> 福海创</w:t>
      </w:r>
      <w:r>
        <w:rPr>
          <w:rFonts w:hint="eastAsia"/>
          <w:b w:val="0"/>
          <w:bCs w:val="0"/>
          <w:szCs w:val="22"/>
          <w:u w:val="single"/>
          <w:lang w:val="en-US" w:eastAsia="zh-CN"/>
        </w:rPr>
        <w:t>旧</w:t>
      </w:r>
      <w:r>
        <w:rPr>
          <w:rFonts w:hint="eastAsia"/>
          <w:b w:val="0"/>
          <w:bCs w:val="0"/>
          <w:szCs w:val="22"/>
          <w:u w:val="single"/>
          <w:lang w:eastAsia="zh-CN"/>
        </w:rPr>
        <w:t>中</w:t>
      </w:r>
      <w:r>
        <w:rPr>
          <w:rFonts w:hint="eastAsia"/>
          <w:b w:val="0"/>
          <w:bCs w:val="0"/>
          <w:szCs w:val="22"/>
          <w:u w:val="single"/>
          <w:lang w:val="en-US" w:eastAsia="zh-CN"/>
        </w:rPr>
        <w:t>控室空</w:t>
      </w:r>
      <w:r>
        <w:rPr>
          <w:rFonts w:hint="eastAsia"/>
          <w:b w:val="0"/>
          <w:bCs w:val="0"/>
          <w:szCs w:val="22"/>
          <w:u w:val="single"/>
          <w:lang w:eastAsia="zh-CN"/>
        </w:rPr>
        <w:t>调更</w:t>
      </w:r>
      <w:r>
        <w:rPr>
          <w:rFonts w:hint="eastAsia"/>
          <w:b w:val="0"/>
          <w:bCs w:val="0"/>
          <w:szCs w:val="22"/>
          <w:u w:val="single"/>
          <w:lang w:val="en-US" w:eastAsia="zh-CN"/>
        </w:rPr>
        <w:t>换</w:t>
      </w:r>
      <w:r>
        <w:rPr>
          <w:rFonts w:hint="eastAsia"/>
          <w:b w:val="0"/>
          <w:bCs w:val="0"/>
          <w:szCs w:val="22"/>
          <w:u w:val="single"/>
          <w:lang w:eastAsia="zh-CN"/>
        </w:rPr>
        <w:t>项目</w:t>
      </w:r>
      <w:r>
        <w:rPr>
          <w:rFonts w:hint="eastAsia"/>
          <w:b w:val="0"/>
          <w:bCs w:val="0"/>
          <w:szCs w:val="22"/>
          <w:u w:val="single"/>
          <w:lang w:val="en-US" w:eastAsia="zh-CN"/>
        </w:rPr>
        <w:t>参比</w:t>
      </w:r>
      <w:r>
        <w:rPr>
          <w:rFonts w:hint="eastAsia"/>
          <w:b w:val="0"/>
          <w:bCs w:val="0"/>
          <w:szCs w:val="22"/>
          <w:lang w:eastAsia="zh-CN"/>
        </w:rPr>
        <w:t>文件中有关要求完全响应，完全满足供应商合格条件。如我公司能在本次中选，我公司郑重承诺如下：</w:t>
      </w:r>
    </w:p>
    <w:p w14:paraId="4D3EE9A0">
      <w:pPr>
        <w:spacing w:before="120" w:beforeLines="50" w:after="120" w:afterLines="50" w:line="360" w:lineRule="auto"/>
        <w:ind w:firstLine="480" w:firstLineChars="200"/>
        <w:rPr>
          <w:sz w:val="24"/>
        </w:rPr>
      </w:pPr>
      <w:r>
        <w:rPr>
          <w:rFonts w:hint="eastAsia"/>
          <w:sz w:val="24"/>
        </w:rPr>
        <w:t>1、我公司将按照用户需求至上原则，保证提供优质的服务。</w:t>
      </w:r>
    </w:p>
    <w:p w14:paraId="17D8E4DD">
      <w:pPr>
        <w:spacing w:before="120" w:beforeLines="50" w:after="120" w:afterLines="50" w:line="360" w:lineRule="auto"/>
        <w:ind w:firstLine="480" w:firstLineChars="200"/>
        <w:rPr>
          <w:sz w:val="24"/>
        </w:rPr>
      </w:pPr>
      <w:r>
        <w:rPr>
          <w:rFonts w:hint="eastAsia"/>
          <w:sz w:val="24"/>
        </w:rPr>
        <w:t>2、我公司将严格按照采购询比文件、参比文件及合同的要求履行自身义务。</w:t>
      </w:r>
    </w:p>
    <w:p w14:paraId="558F9D09">
      <w:pPr>
        <w:pStyle w:val="55"/>
        <w:spacing w:line="480" w:lineRule="auto"/>
        <w:ind w:firstLine="601" w:firstLineChars="188"/>
        <w:rPr>
          <w:rFonts w:ascii="Times New Roman" w:hAnsi="Times New Roman" w:eastAsia="仿宋_GB2312"/>
          <w:kern w:val="2"/>
          <w:sz w:val="32"/>
          <w:szCs w:val="32"/>
        </w:rPr>
      </w:pPr>
    </w:p>
    <w:p w14:paraId="0F41F202">
      <w:pPr>
        <w:pStyle w:val="55"/>
        <w:ind w:firstLine="601" w:firstLineChars="188"/>
        <w:rPr>
          <w:rFonts w:ascii="Times New Roman" w:hAnsi="Times New Roman" w:eastAsia="仿宋_GB2312"/>
          <w:kern w:val="2"/>
          <w:sz w:val="32"/>
          <w:szCs w:val="32"/>
        </w:rPr>
      </w:pPr>
    </w:p>
    <w:p w14:paraId="3B77C3F9">
      <w:pPr>
        <w:pStyle w:val="74"/>
        <w:spacing w:beforeLines="0" w:afterLines="0" w:line="560" w:lineRule="exact"/>
        <w:ind w:firstLine="640"/>
        <w:rPr>
          <w:rFonts w:ascii="Times New Roman" w:hAnsi="Times New Roman" w:eastAsia="仿宋_GB2312"/>
          <w:sz w:val="32"/>
          <w:szCs w:val="32"/>
          <w:lang w:eastAsia="zh-CN"/>
        </w:rPr>
      </w:pPr>
    </w:p>
    <w:p w14:paraId="29754EF4">
      <w:pPr>
        <w:pStyle w:val="55"/>
        <w:ind w:firstLine="601" w:firstLineChars="188"/>
        <w:rPr>
          <w:rFonts w:ascii="Times New Roman" w:hAnsi="Times New Roman" w:eastAsia="仿宋_GB2312"/>
          <w:kern w:val="2"/>
          <w:sz w:val="32"/>
          <w:szCs w:val="32"/>
        </w:rPr>
      </w:pPr>
    </w:p>
    <w:p w14:paraId="746AF122">
      <w:pPr>
        <w:pStyle w:val="55"/>
        <w:ind w:firstLine="451" w:firstLineChars="188"/>
        <w:jc w:val="center"/>
        <w:rPr>
          <w:rFonts w:hAnsi="宋体" w:cs="宋体"/>
          <w:kern w:val="2"/>
          <w:sz w:val="24"/>
          <w:szCs w:val="24"/>
        </w:rPr>
      </w:pPr>
      <w:r>
        <w:rPr>
          <w:rFonts w:hint="eastAsia" w:hAnsi="宋体" w:cs="宋体"/>
          <w:kern w:val="2"/>
          <w:sz w:val="24"/>
          <w:szCs w:val="24"/>
        </w:rPr>
        <w:t>参比人：</w:t>
      </w:r>
      <w:r>
        <w:rPr>
          <w:rFonts w:hint="eastAsia" w:hAnsi="宋体" w:cs="宋体"/>
          <w:color w:val="00B050"/>
          <w:kern w:val="2"/>
          <w:sz w:val="24"/>
          <w:szCs w:val="24"/>
        </w:rPr>
        <w:t>（盖单位公章）</w:t>
      </w:r>
    </w:p>
    <w:p w14:paraId="022A9E71">
      <w:pPr>
        <w:pStyle w:val="55"/>
        <w:ind w:firstLine="451" w:firstLineChars="188"/>
        <w:jc w:val="center"/>
        <w:rPr>
          <w:rFonts w:hAnsi="宋体" w:cs="宋体"/>
          <w:kern w:val="2"/>
          <w:sz w:val="24"/>
          <w:szCs w:val="24"/>
        </w:rPr>
      </w:pPr>
      <w:r>
        <w:rPr>
          <w:rFonts w:hint="eastAsia" w:hAnsi="宋体" w:cs="宋体"/>
          <w:kern w:val="2"/>
          <w:sz w:val="24"/>
          <w:szCs w:val="24"/>
        </w:rPr>
        <w:t>年  月  日</w:t>
      </w:r>
    </w:p>
    <w:p w14:paraId="6C01D947">
      <w:pPr>
        <w:pStyle w:val="55"/>
      </w:pPr>
    </w:p>
    <w:p w14:paraId="51877CB9">
      <w:pPr>
        <w:pStyle w:val="55"/>
        <w:rPr>
          <w:rFonts w:hAnsi="宋体"/>
          <w:b/>
          <w:sz w:val="40"/>
          <w:szCs w:val="40"/>
        </w:rPr>
      </w:pPr>
    </w:p>
    <w:p w14:paraId="3F2689E5"/>
    <w:p w14:paraId="79640B9F">
      <w:pPr>
        <w:pStyle w:val="19"/>
        <w:spacing w:before="106"/>
        <w:ind w:left="218"/>
      </w:pPr>
    </w:p>
    <w:p w14:paraId="7072420B"/>
    <w:p w14:paraId="1A23C06A">
      <w:pPr>
        <w:pStyle w:val="74"/>
        <w:spacing w:beforeLines="0" w:afterLines="0" w:line="240" w:lineRule="auto"/>
        <w:rPr>
          <w:rFonts w:cs="Times New Roman"/>
          <w:bCs w:val="0"/>
          <w:lang w:eastAsia="zh-CN"/>
        </w:rPr>
      </w:pPr>
    </w:p>
    <w:bookmarkEnd w:id="7"/>
    <w:p w14:paraId="40A5BF28">
      <w:pPr>
        <w:pStyle w:val="4"/>
        <w:spacing w:before="120" w:after="120" w:line="400" w:lineRule="exact"/>
        <w:rPr>
          <w:rFonts w:ascii="宋体" w:hAnsi="宋体"/>
          <w:sz w:val="24"/>
        </w:rPr>
      </w:pPr>
    </w:p>
    <w:sectPr>
      <w:type w:val="continuous"/>
      <w:pgSz w:w="11910" w:h="16840"/>
      <w:pgMar w:top="992" w:right="1140" w:bottom="1134" w:left="1678" w:header="0" w:footer="55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2995A">
    <w:pPr>
      <w:pStyle w:val="29"/>
    </w:pPr>
  </w:p>
  <w:p w14:paraId="310DCEE3">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776236"/>
      <w:docPartObj>
        <w:docPartGallery w:val="autotext"/>
      </w:docPartObj>
    </w:sdtPr>
    <w:sdtContent>
      <w:sdt>
        <w:sdtPr>
          <w:id w:val="1433320203"/>
          <w:docPartObj>
            <w:docPartGallery w:val="autotext"/>
          </w:docPartObj>
        </w:sdtPr>
        <w:sdtContent>
          <w:p w14:paraId="38EB7D11">
            <w:pPr>
              <w:pStyle w:val="29"/>
              <w:ind w:left="4410"/>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26</w:t>
            </w:r>
            <w:r>
              <w:rPr>
                <w:b/>
                <w:bCs/>
                <w:sz w:val="24"/>
                <w:szCs w:val="24"/>
              </w:rPr>
              <w:fldChar w:fldCharType="end"/>
            </w:r>
          </w:p>
        </w:sdtContent>
      </w:sdt>
    </w:sdtContent>
  </w:sdt>
  <w:p w14:paraId="74C6FE07">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3293596"/>
      <w:docPartObj>
        <w:docPartGallery w:val="autotext"/>
      </w:docPartObj>
    </w:sdtPr>
    <w:sdtContent>
      <w:sdt>
        <w:sdtPr>
          <w:id w:val="-135111181"/>
          <w:docPartObj>
            <w:docPartGallery w:val="autotext"/>
          </w:docPartObj>
        </w:sdtPr>
        <w:sdtContent>
          <w:p w14:paraId="37DA0FCD">
            <w:pPr>
              <w:pStyle w:val="29"/>
              <w:tabs>
                <w:tab w:val="clear" w:pos="8306"/>
              </w:tabs>
              <w:ind w:left="-142"/>
              <w:jc w:val="center"/>
            </w:pPr>
            <w:r>
              <w:rPr>
                <w:b/>
                <w:bCs/>
                <w:sz w:val="24"/>
                <w:szCs w:val="24"/>
              </w:rPr>
              <w:fldChar w:fldCharType="begin"/>
            </w:r>
            <w:r>
              <w:rPr>
                <w:b/>
                <w:bCs/>
              </w:rPr>
              <w:instrText xml:space="preserve">PAGE</w:instrText>
            </w:r>
            <w:r>
              <w:rPr>
                <w:b/>
                <w:bCs/>
                <w:sz w:val="24"/>
                <w:szCs w:val="24"/>
              </w:rPr>
              <w:fldChar w:fldCharType="separate"/>
            </w:r>
            <w:r>
              <w:rPr>
                <w:b/>
                <w:bCs/>
              </w:rPr>
              <w:t>25</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26</w:t>
            </w:r>
            <w:r>
              <w:rPr>
                <w:b/>
                <w:bCs/>
                <w:sz w:val="24"/>
                <w:szCs w:val="24"/>
              </w:rPr>
              <w:fldChar w:fldCharType="end"/>
            </w:r>
          </w:p>
        </w:sdtContent>
      </w:sdt>
    </w:sdtContent>
  </w:sdt>
  <w:p w14:paraId="6D2CE839">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47D934"/>
    <w:multiLevelType w:val="singleLevel"/>
    <w:tmpl w:val="B447D934"/>
    <w:lvl w:ilvl="0" w:tentative="0">
      <w:start w:val="5"/>
      <w:numFmt w:val="chineseCounting"/>
      <w:suff w:val="nothing"/>
      <w:lvlText w:val="%1、"/>
      <w:lvlJc w:val="left"/>
      <w:rPr>
        <w:rFonts w:hint="eastAsia"/>
      </w:rPr>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11404BC5"/>
    <w:multiLevelType w:val="singleLevel"/>
    <w:tmpl w:val="11404BC5"/>
    <w:lvl w:ilvl="0" w:tentative="0">
      <w:start w:val="1"/>
      <w:numFmt w:val="decimal"/>
      <w:suff w:val="space"/>
      <w:lvlText w:val="%1."/>
      <w:lvlJc w:val="left"/>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1"/>
  </w:num>
  <w:num w:numId="3">
    <w:abstractNumId w:val="3"/>
  </w:num>
  <w:num w:numId="4">
    <w:abstractNumId w:val="4"/>
  </w:num>
  <w:num w:numId="5">
    <w:abstractNumId w:val="5"/>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0"/>
  <w:bordersDoNotSurroundFooter w:val="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86120E"/>
    <w:rsid w:val="00054D6A"/>
    <w:rsid w:val="000816D5"/>
    <w:rsid w:val="000A1FF7"/>
    <w:rsid w:val="000B2A19"/>
    <w:rsid w:val="000D5F8F"/>
    <w:rsid w:val="000F5D78"/>
    <w:rsid w:val="0010122C"/>
    <w:rsid w:val="00121759"/>
    <w:rsid w:val="00136931"/>
    <w:rsid w:val="0013769F"/>
    <w:rsid w:val="00137F1E"/>
    <w:rsid w:val="00150BEF"/>
    <w:rsid w:val="00167E17"/>
    <w:rsid w:val="00175F30"/>
    <w:rsid w:val="001C7AB5"/>
    <w:rsid w:val="00202C22"/>
    <w:rsid w:val="002265CC"/>
    <w:rsid w:val="002305EB"/>
    <w:rsid w:val="002310A5"/>
    <w:rsid w:val="002311EB"/>
    <w:rsid w:val="00250643"/>
    <w:rsid w:val="00251286"/>
    <w:rsid w:val="00282876"/>
    <w:rsid w:val="00286ED5"/>
    <w:rsid w:val="0029626B"/>
    <w:rsid w:val="002B6395"/>
    <w:rsid w:val="002B68A6"/>
    <w:rsid w:val="002C7C2F"/>
    <w:rsid w:val="002D3AD0"/>
    <w:rsid w:val="002E3E44"/>
    <w:rsid w:val="002E6442"/>
    <w:rsid w:val="00311B64"/>
    <w:rsid w:val="003635AF"/>
    <w:rsid w:val="00364F97"/>
    <w:rsid w:val="003651B1"/>
    <w:rsid w:val="00370003"/>
    <w:rsid w:val="003832BA"/>
    <w:rsid w:val="00383EF2"/>
    <w:rsid w:val="0039574F"/>
    <w:rsid w:val="003A09B9"/>
    <w:rsid w:val="003C0D49"/>
    <w:rsid w:val="003F1A7F"/>
    <w:rsid w:val="00404AEB"/>
    <w:rsid w:val="00406E68"/>
    <w:rsid w:val="00415E1D"/>
    <w:rsid w:val="0042633E"/>
    <w:rsid w:val="00436389"/>
    <w:rsid w:val="00440F6E"/>
    <w:rsid w:val="00441C9A"/>
    <w:rsid w:val="00444729"/>
    <w:rsid w:val="004549E2"/>
    <w:rsid w:val="00487D0A"/>
    <w:rsid w:val="00490899"/>
    <w:rsid w:val="004937CD"/>
    <w:rsid w:val="00494CAA"/>
    <w:rsid w:val="004A01E9"/>
    <w:rsid w:val="004A614E"/>
    <w:rsid w:val="004C5219"/>
    <w:rsid w:val="004C7E10"/>
    <w:rsid w:val="004D5E0C"/>
    <w:rsid w:val="004D7548"/>
    <w:rsid w:val="005608AA"/>
    <w:rsid w:val="00576C0B"/>
    <w:rsid w:val="005D1555"/>
    <w:rsid w:val="005D633F"/>
    <w:rsid w:val="005F16F8"/>
    <w:rsid w:val="005F3A7C"/>
    <w:rsid w:val="00621531"/>
    <w:rsid w:val="00622C88"/>
    <w:rsid w:val="00633036"/>
    <w:rsid w:val="0064511A"/>
    <w:rsid w:val="006514CB"/>
    <w:rsid w:val="0065725A"/>
    <w:rsid w:val="00673FE9"/>
    <w:rsid w:val="006755B3"/>
    <w:rsid w:val="00691102"/>
    <w:rsid w:val="006A0F78"/>
    <w:rsid w:val="006A2B5D"/>
    <w:rsid w:val="006B6D2E"/>
    <w:rsid w:val="006D0E60"/>
    <w:rsid w:val="006D68F7"/>
    <w:rsid w:val="006D7A4C"/>
    <w:rsid w:val="006E2615"/>
    <w:rsid w:val="0070378A"/>
    <w:rsid w:val="00710107"/>
    <w:rsid w:val="00714A1D"/>
    <w:rsid w:val="007267D6"/>
    <w:rsid w:val="00733602"/>
    <w:rsid w:val="007344AE"/>
    <w:rsid w:val="00751126"/>
    <w:rsid w:val="00757CC8"/>
    <w:rsid w:val="00763915"/>
    <w:rsid w:val="007942FF"/>
    <w:rsid w:val="007A7652"/>
    <w:rsid w:val="007C06D2"/>
    <w:rsid w:val="007F0B37"/>
    <w:rsid w:val="007F0BD4"/>
    <w:rsid w:val="008173D4"/>
    <w:rsid w:val="00823E7C"/>
    <w:rsid w:val="0083284A"/>
    <w:rsid w:val="00841FE7"/>
    <w:rsid w:val="0086120E"/>
    <w:rsid w:val="0086402A"/>
    <w:rsid w:val="00894F1C"/>
    <w:rsid w:val="008C2AB8"/>
    <w:rsid w:val="008C5E29"/>
    <w:rsid w:val="008F11C5"/>
    <w:rsid w:val="009076CD"/>
    <w:rsid w:val="00927875"/>
    <w:rsid w:val="00972635"/>
    <w:rsid w:val="009940AA"/>
    <w:rsid w:val="009B5A56"/>
    <w:rsid w:val="009D23EB"/>
    <w:rsid w:val="009D55AA"/>
    <w:rsid w:val="00A01480"/>
    <w:rsid w:val="00A04F04"/>
    <w:rsid w:val="00A06D83"/>
    <w:rsid w:val="00A23261"/>
    <w:rsid w:val="00A304AF"/>
    <w:rsid w:val="00A446CD"/>
    <w:rsid w:val="00A56891"/>
    <w:rsid w:val="00A60F14"/>
    <w:rsid w:val="00A66102"/>
    <w:rsid w:val="00A93230"/>
    <w:rsid w:val="00AA665F"/>
    <w:rsid w:val="00AD23C0"/>
    <w:rsid w:val="00AE7761"/>
    <w:rsid w:val="00B051F4"/>
    <w:rsid w:val="00B227A0"/>
    <w:rsid w:val="00B27190"/>
    <w:rsid w:val="00B35DC2"/>
    <w:rsid w:val="00B500DC"/>
    <w:rsid w:val="00B5538E"/>
    <w:rsid w:val="00B7240F"/>
    <w:rsid w:val="00B804A6"/>
    <w:rsid w:val="00B81B54"/>
    <w:rsid w:val="00BB2D61"/>
    <w:rsid w:val="00BD1E63"/>
    <w:rsid w:val="00BD5E7E"/>
    <w:rsid w:val="00C167BE"/>
    <w:rsid w:val="00C24E27"/>
    <w:rsid w:val="00C30AF5"/>
    <w:rsid w:val="00C70CD2"/>
    <w:rsid w:val="00C9009E"/>
    <w:rsid w:val="00CC3EE5"/>
    <w:rsid w:val="00CC4B33"/>
    <w:rsid w:val="00CE0782"/>
    <w:rsid w:val="00D02944"/>
    <w:rsid w:val="00D058A3"/>
    <w:rsid w:val="00D05E5B"/>
    <w:rsid w:val="00D07C63"/>
    <w:rsid w:val="00D1712B"/>
    <w:rsid w:val="00D27F0E"/>
    <w:rsid w:val="00D467DD"/>
    <w:rsid w:val="00D518CE"/>
    <w:rsid w:val="00D6343F"/>
    <w:rsid w:val="00D74F1C"/>
    <w:rsid w:val="00D8178D"/>
    <w:rsid w:val="00D8250F"/>
    <w:rsid w:val="00D936E5"/>
    <w:rsid w:val="00DA3D40"/>
    <w:rsid w:val="00DB1BE0"/>
    <w:rsid w:val="00E12F44"/>
    <w:rsid w:val="00E1788A"/>
    <w:rsid w:val="00E27E0C"/>
    <w:rsid w:val="00E5342D"/>
    <w:rsid w:val="00E5350F"/>
    <w:rsid w:val="00EB47E7"/>
    <w:rsid w:val="00ED2D82"/>
    <w:rsid w:val="00EF2B18"/>
    <w:rsid w:val="00F21405"/>
    <w:rsid w:val="00F64BA7"/>
    <w:rsid w:val="00FD0733"/>
    <w:rsid w:val="00FE0C9D"/>
    <w:rsid w:val="00FE3B14"/>
    <w:rsid w:val="00FF607B"/>
    <w:rsid w:val="00FF7ACE"/>
    <w:rsid w:val="02631ED6"/>
    <w:rsid w:val="0818514A"/>
    <w:rsid w:val="0B963AEC"/>
    <w:rsid w:val="0BF058E8"/>
    <w:rsid w:val="0EC33168"/>
    <w:rsid w:val="20801F1B"/>
    <w:rsid w:val="221621E4"/>
    <w:rsid w:val="224A0A33"/>
    <w:rsid w:val="22891887"/>
    <w:rsid w:val="23957A8C"/>
    <w:rsid w:val="23B02B18"/>
    <w:rsid w:val="27E92A9C"/>
    <w:rsid w:val="29F00112"/>
    <w:rsid w:val="2EA52F1E"/>
    <w:rsid w:val="337E22EA"/>
    <w:rsid w:val="35A26038"/>
    <w:rsid w:val="39654110"/>
    <w:rsid w:val="3A2D368A"/>
    <w:rsid w:val="3F8E4893"/>
    <w:rsid w:val="401F09B1"/>
    <w:rsid w:val="47CF7161"/>
    <w:rsid w:val="4BB723E6"/>
    <w:rsid w:val="4E6474A1"/>
    <w:rsid w:val="4FD74E04"/>
    <w:rsid w:val="54E5011D"/>
    <w:rsid w:val="55BE541F"/>
    <w:rsid w:val="586E1826"/>
    <w:rsid w:val="5A1D6815"/>
    <w:rsid w:val="5B484E08"/>
    <w:rsid w:val="5F3A78F3"/>
    <w:rsid w:val="604D4C6F"/>
    <w:rsid w:val="628030DA"/>
    <w:rsid w:val="65603112"/>
    <w:rsid w:val="660B1854"/>
    <w:rsid w:val="673D27FC"/>
    <w:rsid w:val="69664E13"/>
    <w:rsid w:val="6AA47B81"/>
    <w:rsid w:val="6AAD4C88"/>
    <w:rsid w:val="6CC46B08"/>
    <w:rsid w:val="6ED24CBD"/>
    <w:rsid w:val="6F20233C"/>
    <w:rsid w:val="70EE1B56"/>
    <w:rsid w:val="71AA1F21"/>
    <w:rsid w:val="74CE23CA"/>
    <w:rsid w:val="77A52E00"/>
    <w:rsid w:val="78036A02"/>
    <w:rsid w:val="78210A63"/>
    <w:rsid w:val="7AEE0676"/>
    <w:rsid w:val="7B4056A4"/>
    <w:rsid w:val="7B9642BA"/>
    <w:rsid w:val="7E531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6"/>
    <w:qFormat/>
    <w:uiPriority w:val="0"/>
    <w:pPr>
      <w:autoSpaceDE w:val="0"/>
      <w:autoSpaceDN w:val="0"/>
      <w:ind w:left="538"/>
      <w:jc w:val="left"/>
      <w:outlineLvl w:val="0"/>
    </w:pPr>
    <w:rPr>
      <w:rFonts w:ascii="宋体" w:hAnsi="宋体" w:eastAsia="宋体" w:cs="宋体"/>
      <w:b/>
      <w:bCs/>
      <w:kern w:val="0"/>
      <w:sz w:val="28"/>
      <w:szCs w:val="28"/>
      <w:lang w:eastAsia="en-US"/>
    </w:rPr>
  </w:style>
  <w:style w:type="paragraph" w:styleId="3">
    <w:name w:val="heading 2"/>
    <w:basedOn w:val="1"/>
    <w:next w:val="1"/>
    <w:link w:val="57"/>
    <w:qFormat/>
    <w:uiPriority w:val="0"/>
    <w:pPr>
      <w:autoSpaceDE w:val="0"/>
      <w:autoSpaceDN w:val="0"/>
      <w:ind w:left="629"/>
      <w:jc w:val="left"/>
      <w:outlineLvl w:val="1"/>
    </w:pPr>
    <w:rPr>
      <w:rFonts w:ascii="宋体" w:hAnsi="宋体" w:eastAsia="宋体" w:cs="宋体"/>
      <w:b/>
      <w:bCs/>
      <w:kern w:val="0"/>
      <w:sz w:val="24"/>
      <w:szCs w:val="24"/>
      <w:lang w:eastAsia="en-US"/>
    </w:rPr>
  </w:style>
  <w:style w:type="paragraph" w:styleId="4">
    <w:name w:val="heading 3"/>
    <w:basedOn w:val="1"/>
    <w:next w:val="1"/>
    <w:link w:val="58"/>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59"/>
    <w:qFormat/>
    <w:uiPriority w:val="0"/>
    <w:pPr>
      <w:keepNext/>
      <w:keepLines/>
      <w:spacing w:line="480" w:lineRule="exact"/>
      <w:outlineLvl w:val="3"/>
    </w:pPr>
    <w:rPr>
      <w:rFonts w:ascii="Times New Roman" w:hAnsi="Times New Roman" w:eastAsia="宋体" w:cs="Times New Roman"/>
      <w:b/>
      <w:sz w:val="24"/>
      <w:szCs w:val="24"/>
    </w:rPr>
  </w:style>
  <w:style w:type="paragraph" w:styleId="6">
    <w:name w:val="heading 5"/>
    <w:basedOn w:val="1"/>
    <w:next w:val="1"/>
    <w:link w:val="60"/>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link w:val="61"/>
    <w:qFormat/>
    <w:uiPriority w:val="0"/>
    <w:pPr>
      <w:keepNext/>
      <w:keepLines/>
      <w:spacing w:line="480" w:lineRule="exact"/>
      <w:outlineLvl w:val="5"/>
    </w:pPr>
    <w:rPr>
      <w:rFonts w:ascii="Times New Roman" w:hAnsi="Times New Roman" w:eastAsia="宋体" w:cs="Times New Roman"/>
      <w:b/>
      <w:kern w:val="0"/>
      <w:sz w:val="24"/>
      <w:szCs w:val="20"/>
    </w:rPr>
  </w:style>
  <w:style w:type="paragraph" w:styleId="8">
    <w:name w:val="heading 7"/>
    <w:basedOn w:val="1"/>
    <w:next w:val="9"/>
    <w:link w:val="63"/>
    <w:qFormat/>
    <w:uiPriority w:val="0"/>
    <w:pPr>
      <w:keepNext/>
      <w:keepLines/>
      <w:spacing w:before="240" w:after="64" w:line="320" w:lineRule="atLeast"/>
      <w:outlineLvl w:val="6"/>
    </w:pPr>
    <w:rPr>
      <w:rFonts w:ascii="Times New Roman" w:hAnsi="Times New Roman" w:eastAsia="宋体" w:cs="Times New Roman"/>
      <w:b/>
      <w:sz w:val="24"/>
      <w:szCs w:val="20"/>
    </w:rPr>
  </w:style>
  <w:style w:type="paragraph" w:styleId="10">
    <w:name w:val="heading 8"/>
    <w:basedOn w:val="1"/>
    <w:next w:val="9"/>
    <w:link w:val="64"/>
    <w:qFormat/>
    <w:uiPriority w:val="0"/>
    <w:pPr>
      <w:keepNext/>
      <w:keepLines/>
      <w:spacing w:before="240" w:after="64" w:line="320" w:lineRule="atLeast"/>
      <w:outlineLvl w:val="7"/>
    </w:pPr>
    <w:rPr>
      <w:rFonts w:ascii="Arial" w:hAnsi="Arial" w:eastAsia="黑体" w:cs="Times New Roman"/>
      <w:sz w:val="24"/>
      <w:szCs w:val="20"/>
    </w:rPr>
  </w:style>
  <w:style w:type="paragraph" w:styleId="11">
    <w:name w:val="heading 9"/>
    <w:basedOn w:val="1"/>
    <w:next w:val="9"/>
    <w:link w:val="65"/>
    <w:qFormat/>
    <w:uiPriority w:val="0"/>
    <w:pPr>
      <w:keepNext/>
      <w:keepLines/>
      <w:spacing w:before="240" w:after="64" w:line="320" w:lineRule="atLeast"/>
      <w:outlineLvl w:val="8"/>
    </w:pPr>
    <w:rPr>
      <w:rFonts w:ascii="Arial" w:hAnsi="Arial" w:eastAsia="黑体" w:cs="Times New Roman"/>
      <w:szCs w:val="2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djustRightInd w:val="0"/>
      <w:spacing w:line="360" w:lineRule="atLeast"/>
      <w:ind w:firstLine="420"/>
      <w:jc w:val="left"/>
      <w:textAlignment w:val="baseline"/>
    </w:pPr>
    <w:rPr>
      <w:rFonts w:ascii="Times New Roman" w:hAnsi="Times New Roman" w:eastAsia="宋体" w:cs="Times New Roman"/>
      <w:kern w:val="0"/>
      <w:sz w:val="24"/>
      <w:szCs w:val="20"/>
    </w:rPr>
  </w:style>
  <w:style w:type="paragraph" w:styleId="12">
    <w:name w:val="toc 7"/>
    <w:basedOn w:val="1"/>
    <w:next w:val="1"/>
    <w:qFormat/>
    <w:uiPriority w:val="0"/>
    <w:pPr>
      <w:adjustRightInd w:val="0"/>
      <w:spacing w:line="360" w:lineRule="atLeast"/>
      <w:ind w:left="1440"/>
      <w:jc w:val="left"/>
      <w:textAlignment w:val="baseline"/>
    </w:pPr>
    <w:rPr>
      <w:rFonts w:ascii="Times New Roman" w:hAnsi="Times New Roman" w:eastAsia="宋体" w:cs="Times New Roman"/>
      <w:kern w:val="0"/>
      <w:sz w:val="18"/>
      <w:szCs w:val="18"/>
    </w:rPr>
  </w:style>
  <w:style w:type="paragraph" w:styleId="13">
    <w:name w:val="caption"/>
    <w:basedOn w:val="1"/>
    <w:next w:val="1"/>
    <w:qFormat/>
    <w:uiPriority w:val="0"/>
    <w:pPr>
      <w:adjustRightInd w:val="0"/>
      <w:spacing w:before="60" w:after="60"/>
      <w:jc w:val="center"/>
      <w:textAlignment w:val="baseline"/>
    </w:pPr>
    <w:rPr>
      <w:rFonts w:ascii="Arial" w:hAnsi="Arial" w:eastAsia="宋体" w:cs="Times New Roman"/>
      <w:color w:val="FF0000"/>
      <w:kern w:val="0"/>
      <w:sz w:val="24"/>
      <w:szCs w:val="20"/>
    </w:rPr>
  </w:style>
  <w:style w:type="paragraph" w:styleId="14">
    <w:name w:val="List Bullet"/>
    <w:basedOn w:val="1"/>
    <w:qFormat/>
    <w:uiPriority w:val="0"/>
    <w:pPr>
      <w:numPr>
        <w:ilvl w:val="0"/>
        <w:numId w:val="1"/>
      </w:numPr>
      <w:tabs>
        <w:tab w:val="left" w:pos="1382"/>
      </w:tabs>
      <w:spacing w:line="480" w:lineRule="exact"/>
    </w:pPr>
    <w:rPr>
      <w:rFonts w:ascii="Times New Roman" w:hAnsi="Times New Roman" w:eastAsia="宋体" w:cs="Times New Roman"/>
      <w:sz w:val="24"/>
      <w:szCs w:val="20"/>
    </w:rPr>
  </w:style>
  <w:style w:type="paragraph" w:styleId="15">
    <w:name w:val="Document Map"/>
    <w:basedOn w:val="1"/>
    <w:link w:val="103"/>
    <w:qFormat/>
    <w:uiPriority w:val="0"/>
    <w:pPr>
      <w:shd w:val="clear" w:color="auto" w:fill="000080"/>
      <w:adjustRightInd w:val="0"/>
      <w:ind w:firstLine="425"/>
      <w:textAlignment w:val="baseline"/>
    </w:pPr>
    <w:rPr>
      <w:rFonts w:ascii="宋体"/>
      <w:sz w:val="28"/>
    </w:rPr>
  </w:style>
  <w:style w:type="paragraph" w:styleId="16">
    <w:name w:val="annotation text"/>
    <w:basedOn w:val="1"/>
    <w:link w:val="83"/>
    <w:qFormat/>
    <w:uiPriority w:val="0"/>
    <w:pPr>
      <w:jc w:val="left"/>
    </w:pPr>
  </w:style>
  <w:style w:type="paragraph" w:styleId="17">
    <w:name w:val="Body Text 3"/>
    <w:basedOn w:val="1"/>
    <w:link w:val="97"/>
    <w:qFormat/>
    <w:uiPriority w:val="0"/>
    <w:pPr>
      <w:spacing w:line="360" w:lineRule="auto"/>
    </w:pPr>
    <w:rPr>
      <w:color w:val="0000FF"/>
      <w:sz w:val="24"/>
      <w:szCs w:val="24"/>
    </w:rPr>
  </w:style>
  <w:style w:type="paragraph" w:styleId="18">
    <w:name w:val="Closing"/>
    <w:basedOn w:val="1"/>
    <w:link w:val="77"/>
    <w:qFormat/>
    <w:uiPriority w:val="0"/>
    <w:pPr>
      <w:ind w:left="100" w:leftChars="2100"/>
    </w:pPr>
    <w:rPr>
      <w:rFonts w:ascii="Times New Roman" w:hAnsi="Times New Roman" w:eastAsia="宋体" w:cs="Times New Roman"/>
      <w:b/>
      <w:szCs w:val="20"/>
    </w:rPr>
  </w:style>
  <w:style w:type="paragraph" w:styleId="19">
    <w:name w:val="Body Text"/>
    <w:basedOn w:val="1"/>
    <w:link w:val="66"/>
    <w:qFormat/>
    <w:uiPriority w:val="0"/>
    <w:pPr>
      <w:autoSpaceDE w:val="0"/>
      <w:autoSpaceDN w:val="0"/>
      <w:jc w:val="left"/>
    </w:pPr>
    <w:rPr>
      <w:rFonts w:ascii="宋体" w:hAnsi="宋体" w:eastAsia="宋体" w:cs="宋体"/>
      <w:kern w:val="0"/>
      <w:sz w:val="24"/>
      <w:szCs w:val="24"/>
      <w:lang w:eastAsia="en-US"/>
    </w:rPr>
  </w:style>
  <w:style w:type="paragraph" w:styleId="20">
    <w:name w:val="Body Text Indent"/>
    <w:basedOn w:val="1"/>
    <w:link w:val="95"/>
    <w:qFormat/>
    <w:uiPriority w:val="0"/>
    <w:pPr>
      <w:ind w:left="540" w:leftChars="257"/>
    </w:pPr>
    <w:rPr>
      <w:i/>
      <w:iCs/>
    </w:rPr>
  </w:style>
  <w:style w:type="paragraph" w:styleId="21">
    <w:name w:val="List 2"/>
    <w:basedOn w:val="1"/>
    <w:qFormat/>
    <w:uiPriority w:val="0"/>
    <w:pPr>
      <w:adjustRightInd w:val="0"/>
      <w:spacing w:line="312" w:lineRule="atLeast"/>
      <w:ind w:left="840" w:hanging="420"/>
      <w:textAlignment w:val="baseline"/>
    </w:pPr>
    <w:rPr>
      <w:rFonts w:ascii="Times New Roman" w:hAnsi="Times New Roman" w:eastAsia="宋体" w:cs="Times New Roman"/>
      <w:kern w:val="0"/>
      <w:szCs w:val="21"/>
    </w:rPr>
  </w:style>
  <w:style w:type="paragraph" w:styleId="22">
    <w:name w:val="toc 5"/>
    <w:basedOn w:val="1"/>
    <w:next w:val="1"/>
    <w:qFormat/>
    <w:uiPriority w:val="0"/>
    <w:pPr>
      <w:adjustRightInd w:val="0"/>
      <w:spacing w:line="360" w:lineRule="atLeast"/>
      <w:ind w:left="960"/>
      <w:jc w:val="left"/>
      <w:textAlignment w:val="baseline"/>
    </w:pPr>
    <w:rPr>
      <w:rFonts w:ascii="Times New Roman" w:hAnsi="Times New Roman" w:eastAsia="宋体" w:cs="Times New Roman"/>
      <w:kern w:val="0"/>
      <w:sz w:val="18"/>
      <w:szCs w:val="18"/>
    </w:rPr>
  </w:style>
  <w:style w:type="paragraph" w:styleId="23">
    <w:name w:val="toc 3"/>
    <w:basedOn w:val="1"/>
    <w:next w:val="1"/>
    <w:qFormat/>
    <w:uiPriority w:val="0"/>
    <w:pPr>
      <w:tabs>
        <w:tab w:val="right" w:leader="dot" w:pos="8296"/>
      </w:tabs>
      <w:adjustRightInd w:val="0"/>
      <w:spacing w:line="360" w:lineRule="auto"/>
      <w:ind w:left="482"/>
      <w:jc w:val="left"/>
      <w:textAlignment w:val="baseline"/>
    </w:pPr>
    <w:rPr>
      <w:rFonts w:ascii="Times New Roman" w:hAnsi="Times New Roman" w:eastAsia="宋体" w:cs="Times New Roman"/>
      <w:i/>
      <w:iCs/>
      <w:kern w:val="0"/>
      <w:sz w:val="20"/>
      <w:szCs w:val="20"/>
    </w:rPr>
  </w:style>
  <w:style w:type="paragraph" w:styleId="24">
    <w:name w:val="Plain Text"/>
    <w:basedOn w:val="1"/>
    <w:link w:val="68"/>
    <w:qFormat/>
    <w:uiPriority w:val="99"/>
    <w:pPr>
      <w:autoSpaceDE w:val="0"/>
      <w:autoSpaceDN w:val="0"/>
      <w:jc w:val="left"/>
    </w:pPr>
    <w:rPr>
      <w:rFonts w:ascii="宋体" w:hAnsi="Courier New" w:eastAsia="宋体" w:cs="Courier New"/>
      <w:kern w:val="0"/>
      <w:sz w:val="22"/>
      <w:szCs w:val="21"/>
      <w:lang w:eastAsia="en-US"/>
    </w:rPr>
  </w:style>
  <w:style w:type="paragraph" w:styleId="25">
    <w:name w:val="toc 8"/>
    <w:basedOn w:val="1"/>
    <w:next w:val="1"/>
    <w:qFormat/>
    <w:uiPriority w:val="0"/>
    <w:pPr>
      <w:adjustRightInd w:val="0"/>
      <w:spacing w:line="360" w:lineRule="atLeast"/>
      <w:ind w:left="1680"/>
      <w:jc w:val="left"/>
      <w:textAlignment w:val="baseline"/>
    </w:pPr>
    <w:rPr>
      <w:rFonts w:ascii="Times New Roman" w:hAnsi="Times New Roman" w:eastAsia="宋体" w:cs="Times New Roman"/>
      <w:kern w:val="0"/>
      <w:sz w:val="18"/>
      <w:szCs w:val="18"/>
    </w:rPr>
  </w:style>
  <w:style w:type="paragraph" w:styleId="26">
    <w:name w:val="Date"/>
    <w:basedOn w:val="1"/>
    <w:next w:val="1"/>
    <w:link w:val="105"/>
    <w:qFormat/>
    <w:uiPriority w:val="0"/>
    <w:pPr>
      <w:ind w:left="100" w:leftChars="2500"/>
    </w:pPr>
    <w:rPr>
      <w:szCs w:val="24"/>
    </w:rPr>
  </w:style>
  <w:style w:type="paragraph" w:styleId="27">
    <w:name w:val="Body Text Indent 2"/>
    <w:basedOn w:val="1"/>
    <w:link w:val="89"/>
    <w:qFormat/>
    <w:uiPriority w:val="0"/>
    <w:pPr>
      <w:snapToGrid w:val="0"/>
      <w:spacing w:line="360" w:lineRule="auto"/>
      <w:ind w:firstLine="567"/>
    </w:pPr>
    <w:rPr>
      <w:rFonts w:ascii="宋体" w:hAnsi="宋体"/>
      <w:iCs/>
      <w:sz w:val="24"/>
      <w:szCs w:val="24"/>
    </w:rPr>
  </w:style>
  <w:style w:type="paragraph" w:styleId="28">
    <w:name w:val="Balloon Text"/>
    <w:basedOn w:val="1"/>
    <w:link w:val="85"/>
    <w:qFormat/>
    <w:uiPriority w:val="0"/>
    <w:rPr>
      <w:sz w:val="18"/>
      <w:szCs w:val="18"/>
    </w:rPr>
  </w:style>
  <w:style w:type="paragraph" w:styleId="29">
    <w:name w:val="footer"/>
    <w:basedOn w:val="1"/>
    <w:link w:val="69"/>
    <w:qFormat/>
    <w:uiPriority w:val="99"/>
    <w:pPr>
      <w:tabs>
        <w:tab w:val="center" w:pos="4153"/>
        <w:tab w:val="right" w:pos="8306"/>
      </w:tabs>
      <w:autoSpaceDE w:val="0"/>
      <w:autoSpaceDN w:val="0"/>
      <w:snapToGrid w:val="0"/>
      <w:jc w:val="left"/>
    </w:pPr>
    <w:rPr>
      <w:rFonts w:ascii="宋体" w:hAnsi="宋体" w:eastAsia="宋体" w:cs="宋体"/>
      <w:kern w:val="0"/>
      <w:sz w:val="18"/>
      <w:szCs w:val="18"/>
      <w:lang w:eastAsia="en-US"/>
    </w:rPr>
  </w:style>
  <w:style w:type="paragraph" w:styleId="30">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autoSpaceDE w:val="0"/>
      <w:autoSpaceDN w:val="0"/>
      <w:snapToGrid w:val="0"/>
    </w:pPr>
    <w:rPr>
      <w:rFonts w:ascii="宋体" w:hAnsi="宋体" w:eastAsia="宋体" w:cs="宋体"/>
      <w:kern w:val="0"/>
      <w:sz w:val="18"/>
      <w:lang w:eastAsia="en-US"/>
    </w:rPr>
  </w:style>
  <w:style w:type="paragraph" w:styleId="31">
    <w:name w:val="toc 1"/>
    <w:basedOn w:val="1"/>
    <w:next w:val="1"/>
    <w:qFormat/>
    <w:uiPriority w:val="0"/>
    <w:pPr>
      <w:adjustRightInd w:val="0"/>
      <w:spacing w:before="120" w:after="120" w:line="360" w:lineRule="atLeast"/>
      <w:jc w:val="left"/>
      <w:textAlignment w:val="baseline"/>
    </w:pPr>
    <w:rPr>
      <w:rFonts w:ascii="Times New Roman" w:hAnsi="Times New Roman" w:eastAsia="宋体" w:cs="Times New Roman"/>
      <w:b/>
      <w:bCs/>
      <w:caps/>
      <w:kern w:val="0"/>
      <w:sz w:val="20"/>
      <w:szCs w:val="20"/>
    </w:rPr>
  </w:style>
  <w:style w:type="paragraph" w:styleId="32">
    <w:name w:val="toc 4"/>
    <w:basedOn w:val="1"/>
    <w:next w:val="1"/>
    <w:qFormat/>
    <w:uiPriority w:val="0"/>
    <w:pPr>
      <w:adjustRightInd w:val="0"/>
      <w:spacing w:line="360" w:lineRule="atLeast"/>
      <w:ind w:left="720"/>
      <w:jc w:val="left"/>
      <w:textAlignment w:val="baseline"/>
    </w:pPr>
    <w:rPr>
      <w:rFonts w:ascii="Times New Roman" w:hAnsi="Times New Roman" w:eastAsia="宋体" w:cs="Times New Roman"/>
      <w:kern w:val="0"/>
      <w:sz w:val="18"/>
      <w:szCs w:val="18"/>
    </w:rPr>
  </w:style>
  <w:style w:type="paragraph" w:styleId="33">
    <w:name w:val="toc 6"/>
    <w:basedOn w:val="1"/>
    <w:next w:val="1"/>
    <w:qFormat/>
    <w:uiPriority w:val="0"/>
    <w:pPr>
      <w:adjustRightInd w:val="0"/>
      <w:spacing w:line="360" w:lineRule="atLeast"/>
      <w:ind w:left="1200"/>
      <w:jc w:val="left"/>
      <w:textAlignment w:val="baseline"/>
    </w:pPr>
    <w:rPr>
      <w:rFonts w:ascii="Times New Roman" w:hAnsi="Times New Roman" w:eastAsia="宋体" w:cs="Times New Roman"/>
      <w:kern w:val="0"/>
      <w:sz w:val="18"/>
      <w:szCs w:val="18"/>
    </w:rPr>
  </w:style>
  <w:style w:type="paragraph" w:styleId="34">
    <w:name w:val="Body Text Indent 3"/>
    <w:basedOn w:val="1"/>
    <w:link w:val="87"/>
    <w:qFormat/>
    <w:uiPriority w:val="0"/>
    <w:pPr>
      <w:ind w:firstLine="560"/>
    </w:pPr>
    <w:rPr>
      <w:sz w:val="28"/>
    </w:rPr>
  </w:style>
  <w:style w:type="paragraph" w:styleId="35">
    <w:name w:val="toc 2"/>
    <w:basedOn w:val="1"/>
    <w:next w:val="1"/>
    <w:qFormat/>
    <w:uiPriority w:val="0"/>
    <w:pPr>
      <w:adjustRightInd w:val="0"/>
      <w:spacing w:line="360" w:lineRule="atLeast"/>
      <w:ind w:left="240"/>
      <w:jc w:val="left"/>
      <w:textAlignment w:val="baseline"/>
    </w:pPr>
    <w:rPr>
      <w:rFonts w:ascii="Times New Roman" w:hAnsi="Times New Roman" w:eastAsia="宋体" w:cs="Times New Roman"/>
      <w:smallCaps/>
      <w:kern w:val="0"/>
      <w:sz w:val="20"/>
      <w:szCs w:val="20"/>
    </w:rPr>
  </w:style>
  <w:style w:type="paragraph" w:styleId="36">
    <w:name w:val="toc 9"/>
    <w:basedOn w:val="1"/>
    <w:next w:val="1"/>
    <w:qFormat/>
    <w:uiPriority w:val="0"/>
    <w:pPr>
      <w:adjustRightInd w:val="0"/>
      <w:spacing w:line="360" w:lineRule="atLeast"/>
      <w:ind w:left="1920"/>
      <w:jc w:val="left"/>
      <w:textAlignment w:val="baseline"/>
    </w:pPr>
    <w:rPr>
      <w:rFonts w:ascii="Times New Roman" w:hAnsi="Times New Roman" w:eastAsia="宋体" w:cs="Times New Roman"/>
      <w:kern w:val="0"/>
      <w:sz w:val="18"/>
      <w:szCs w:val="18"/>
    </w:rPr>
  </w:style>
  <w:style w:type="paragraph" w:styleId="37">
    <w:name w:val="Body Text 2"/>
    <w:basedOn w:val="1"/>
    <w:link w:val="107"/>
    <w:qFormat/>
    <w:uiPriority w:val="0"/>
    <w:pPr>
      <w:spacing w:after="120" w:line="480" w:lineRule="auto"/>
    </w:pPr>
    <w:rPr>
      <w:szCs w:val="24"/>
    </w:rPr>
  </w:style>
  <w:style w:type="paragraph" w:styleId="38">
    <w:name w:val="Message Header"/>
    <w:basedOn w:val="1"/>
    <w:link w:val="11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Arial"/>
      <w:sz w:val="24"/>
      <w:szCs w:val="24"/>
    </w:rPr>
  </w:style>
  <w:style w:type="paragraph" w:styleId="39">
    <w:name w:val="HTML Preformatted"/>
    <w:basedOn w:val="1"/>
    <w:link w:val="1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cs="Courier New"/>
    </w:rPr>
  </w:style>
  <w:style w:type="paragraph" w:styleId="40">
    <w:name w:val="Normal (Web)"/>
    <w:basedOn w:val="1"/>
    <w:link w:val="78"/>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41">
    <w:name w:val="index 1"/>
    <w:basedOn w:val="1"/>
    <w:next w:val="1"/>
    <w:qFormat/>
    <w:uiPriority w:val="0"/>
    <w:pPr>
      <w:adjustRightInd w:val="0"/>
      <w:spacing w:line="360" w:lineRule="atLeast"/>
      <w:jc w:val="left"/>
      <w:textAlignment w:val="baseline"/>
    </w:pPr>
    <w:rPr>
      <w:rFonts w:ascii="Times New Roman" w:hAnsi="Times New Roman" w:eastAsia="宋体" w:cs="Times New Roman"/>
      <w:kern w:val="0"/>
      <w:sz w:val="28"/>
      <w:szCs w:val="20"/>
    </w:rPr>
  </w:style>
  <w:style w:type="paragraph" w:styleId="42">
    <w:name w:val="Title"/>
    <w:basedOn w:val="1"/>
    <w:link w:val="93"/>
    <w:qFormat/>
    <w:uiPriority w:val="0"/>
    <w:pPr>
      <w:adjustRightInd w:val="0"/>
      <w:spacing w:before="240" w:after="60" w:line="360" w:lineRule="atLeast"/>
      <w:jc w:val="center"/>
      <w:textAlignment w:val="baseline"/>
      <w:outlineLvl w:val="0"/>
    </w:pPr>
    <w:rPr>
      <w:rFonts w:ascii="Arial" w:hAnsi="Arial" w:cs="Arial"/>
      <w:b/>
      <w:bCs/>
      <w:sz w:val="44"/>
      <w:szCs w:val="32"/>
    </w:rPr>
  </w:style>
  <w:style w:type="paragraph" w:styleId="43">
    <w:name w:val="annotation subject"/>
    <w:basedOn w:val="16"/>
    <w:next w:val="16"/>
    <w:link w:val="111"/>
    <w:qFormat/>
    <w:uiPriority w:val="0"/>
    <w:pPr>
      <w:widowControl/>
    </w:pPr>
    <w:rPr>
      <w:b/>
      <w:bCs/>
      <w:sz w:val="24"/>
      <w:szCs w:val="24"/>
    </w:rPr>
  </w:style>
  <w:style w:type="paragraph" w:styleId="44">
    <w:name w:val="Body Text First Indent"/>
    <w:basedOn w:val="19"/>
    <w:link w:val="10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paragraph" w:styleId="45">
    <w:name w:val="Body Text First Indent 2"/>
    <w:basedOn w:val="20"/>
    <w:next w:val="1"/>
    <w:link w:val="200"/>
    <w:qFormat/>
    <w:uiPriority w:val="0"/>
    <w:pPr>
      <w:autoSpaceDE w:val="0"/>
      <w:autoSpaceDN w:val="0"/>
      <w:spacing w:after="120"/>
      <w:ind w:left="420" w:leftChars="200" w:firstLine="420" w:firstLineChars="200"/>
      <w:jc w:val="left"/>
    </w:pPr>
    <w:rPr>
      <w:rFonts w:ascii="宋体" w:hAnsi="宋体" w:eastAsia="宋体" w:cs="宋体"/>
      <w:i w:val="0"/>
      <w:iCs w:val="0"/>
      <w:kern w:val="0"/>
      <w:sz w:val="22"/>
      <w:lang w:eastAsia="en-US"/>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563C1"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character" w:customStyle="1" w:styleId="56">
    <w:name w:val="标题 1 Char"/>
    <w:basedOn w:val="48"/>
    <w:link w:val="2"/>
    <w:qFormat/>
    <w:uiPriority w:val="0"/>
    <w:rPr>
      <w:rFonts w:ascii="宋体" w:hAnsi="宋体" w:eastAsia="宋体" w:cs="宋体"/>
      <w:b/>
      <w:bCs/>
      <w:kern w:val="0"/>
      <w:sz w:val="28"/>
      <w:szCs w:val="28"/>
      <w:lang w:eastAsia="en-US"/>
    </w:rPr>
  </w:style>
  <w:style w:type="character" w:customStyle="1" w:styleId="57">
    <w:name w:val="标题 2 Char"/>
    <w:basedOn w:val="48"/>
    <w:link w:val="3"/>
    <w:qFormat/>
    <w:uiPriority w:val="0"/>
    <w:rPr>
      <w:rFonts w:ascii="宋体" w:hAnsi="宋体" w:eastAsia="宋体" w:cs="宋体"/>
      <w:b/>
      <w:bCs/>
      <w:kern w:val="0"/>
      <w:sz w:val="24"/>
      <w:szCs w:val="24"/>
      <w:lang w:eastAsia="en-US"/>
    </w:rPr>
  </w:style>
  <w:style w:type="character" w:customStyle="1" w:styleId="58">
    <w:name w:val="标题 3 Char"/>
    <w:basedOn w:val="48"/>
    <w:link w:val="4"/>
    <w:qFormat/>
    <w:uiPriority w:val="0"/>
    <w:rPr>
      <w:rFonts w:ascii="Times New Roman" w:hAnsi="Times New Roman" w:eastAsia="宋体" w:cs="Times New Roman"/>
      <w:b/>
      <w:bCs/>
      <w:sz w:val="32"/>
      <w:szCs w:val="32"/>
    </w:rPr>
  </w:style>
  <w:style w:type="character" w:customStyle="1" w:styleId="59">
    <w:name w:val="标题 4 Char"/>
    <w:basedOn w:val="48"/>
    <w:link w:val="5"/>
    <w:qFormat/>
    <w:uiPriority w:val="0"/>
    <w:rPr>
      <w:rFonts w:ascii="Times New Roman" w:hAnsi="Times New Roman" w:eastAsia="宋体" w:cs="Times New Roman"/>
      <w:b/>
      <w:sz w:val="24"/>
      <w:szCs w:val="24"/>
    </w:rPr>
  </w:style>
  <w:style w:type="character" w:customStyle="1" w:styleId="60">
    <w:name w:val="标题 5 Char"/>
    <w:basedOn w:val="48"/>
    <w:link w:val="6"/>
    <w:qFormat/>
    <w:uiPriority w:val="0"/>
    <w:rPr>
      <w:rFonts w:ascii="Times New Roman" w:hAnsi="Times New Roman" w:eastAsia="宋体" w:cs="Times New Roman"/>
      <w:b/>
      <w:bCs/>
      <w:sz w:val="28"/>
      <w:szCs w:val="28"/>
    </w:rPr>
  </w:style>
  <w:style w:type="character" w:customStyle="1" w:styleId="61">
    <w:name w:val="标题 6 Char"/>
    <w:basedOn w:val="48"/>
    <w:link w:val="7"/>
    <w:qFormat/>
    <w:uiPriority w:val="0"/>
    <w:rPr>
      <w:rFonts w:ascii="Times New Roman" w:hAnsi="Times New Roman" w:eastAsia="宋体" w:cs="Times New Roman"/>
      <w:b/>
      <w:kern w:val="0"/>
      <w:sz w:val="24"/>
      <w:szCs w:val="20"/>
    </w:rPr>
  </w:style>
  <w:style w:type="character" w:customStyle="1" w:styleId="62">
    <w:name w:val="正文缩进 Char"/>
    <w:basedOn w:val="48"/>
    <w:link w:val="9"/>
    <w:qFormat/>
    <w:uiPriority w:val="0"/>
    <w:rPr>
      <w:rFonts w:ascii="Times New Roman" w:hAnsi="Times New Roman" w:eastAsia="宋体" w:cs="Times New Roman"/>
      <w:kern w:val="0"/>
      <w:sz w:val="24"/>
      <w:szCs w:val="20"/>
    </w:rPr>
  </w:style>
  <w:style w:type="character" w:customStyle="1" w:styleId="63">
    <w:name w:val="标题 7 Char"/>
    <w:basedOn w:val="48"/>
    <w:link w:val="8"/>
    <w:qFormat/>
    <w:uiPriority w:val="0"/>
    <w:rPr>
      <w:rFonts w:ascii="Times New Roman" w:hAnsi="Times New Roman" w:eastAsia="宋体" w:cs="Times New Roman"/>
      <w:b/>
      <w:sz w:val="24"/>
      <w:szCs w:val="20"/>
    </w:rPr>
  </w:style>
  <w:style w:type="character" w:customStyle="1" w:styleId="64">
    <w:name w:val="标题 8 Char"/>
    <w:basedOn w:val="48"/>
    <w:link w:val="10"/>
    <w:qFormat/>
    <w:uiPriority w:val="0"/>
    <w:rPr>
      <w:rFonts w:ascii="Arial" w:hAnsi="Arial" w:eastAsia="黑体" w:cs="Times New Roman"/>
      <w:sz w:val="24"/>
      <w:szCs w:val="20"/>
    </w:rPr>
  </w:style>
  <w:style w:type="character" w:customStyle="1" w:styleId="65">
    <w:name w:val="标题 9 Char"/>
    <w:basedOn w:val="48"/>
    <w:link w:val="11"/>
    <w:qFormat/>
    <w:uiPriority w:val="0"/>
    <w:rPr>
      <w:rFonts w:ascii="Arial" w:hAnsi="Arial" w:eastAsia="黑体" w:cs="Times New Roman"/>
      <w:szCs w:val="20"/>
    </w:rPr>
  </w:style>
  <w:style w:type="character" w:customStyle="1" w:styleId="66">
    <w:name w:val="正文文本 Char1"/>
    <w:basedOn w:val="48"/>
    <w:link w:val="19"/>
    <w:qFormat/>
    <w:uiPriority w:val="1"/>
    <w:rPr>
      <w:rFonts w:ascii="宋体" w:hAnsi="宋体" w:eastAsia="宋体" w:cs="宋体"/>
      <w:kern w:val="0"/>
      <w:sz w:val="24"/>
      <w:szCs w:val="24"/>
      <w:lang w:eastAsia="en-US"/>
    </w:rPr>
  </w:style>
  <w:style w:type="character" w:customStyle="1" w:styleId="67">
    <w:name w:val="正文文本 Char"/>
    <w:basedOn w:val="48"/>
    <w:qFormat/>
    <w:uiPriority w:val="0"/>
  </w:style>
  <w:style w:type="character" w:customStyle="1" w:styleId="68">
    <w:name w:val="纯文本 Char"/>
    <w:basedOn w:val="48"/>
    <w:link w:val="24"/>
    <w:qFormat/>
    <w:uiPriority w:val="0"/>
    <w:rPr>
      <w:rFonts w:ascii="宋体" w:hAnsi="Courier New" w:eastAsia="宋体" w:cs="Courier New"/>
      <w:kern w:val="0"/>
      <w:sz w:val="22"/>
      <w:szCs w:val="21"/>
      <w:lang w:eastAsia="en-US"/>
    </w:rPr>
  </w:style>
  <w:style w:type="character" w:customStyle="1" w:styleId="69">
    <w:name w:val="页脚 Char"/>
    <w:basedOn w:val="48"/>
    <w:link w:val="29"/>
    <w:qFormat/>
    <w:uiPriority w:val="99"/>
    <w:rPr>
      <w:rFonts w:ascii="宋体" w:hAnsi="宋体" w:eastAsia="宋体" w:cs="宋体"/>
      <w:kern w:val="0"/>
      <w:sz w:val="18"/>
      <w:szCs w:val="18"/>
      <w:lang w:eastAsia="en-US"/>
    </w:rPr>
  </w:style>
  <w:style w:type="character" w:customStyle="1" w:styleId="70">
    <w:name w:val="页眉 Char"/>
    <w:basedOn w:val="48"/>
    <w:link w:val="30"/>
    <w:qFormat/>
    <w:uiPriority w:val="0"/>
    <w:rPr>
      <w:rFonts w:ascii="宋体" w:hAnsi="宋体" w:eastAsia="宋体" w:cs="宋体"/>
      <w:kern w:val="0"/>
      <w:sz w:val="18"/>
      <w:lang w:eastAsia="en-US"/>
    </w:rPr>
  </w:style>
  <w:style w:type="paragraph" w:styleId="71">
    <w:name w:val="List Paragraph"/>
    <w:basedOn w:val="1"/>
    <w:link w:val="72"/>
    <w:qFormat/>
    <w:uiPriority w:val="34"/>
    <w:pPr>
      <w:autoSpaceDE w:val="0"/>
      <w:autoSpaceDN w:val="0"/>
      <w:spacing w:before="206"/>
      <w:ind w:left="959" w:hanging="361"/>
      <w:jc w:val="left"/>
    </w:pPr>
    <w:rPr>
      <w:rFonts w:ascii="宋体" w:hAnsi="宋体" w:eastAsia="宋体" w:cs="宋体"/>
      <w:kern w:val="0"/>
      <w:sz w:val="22"/>
      <w:lang w:eastAsia="en-US"/>
    </w:rPr>
  </w:style>
  <w:style w:type="character" w:customStyle="1" w:styleId="72">
    <w:name w:val="列出段落 Char"/>
    <w:link w:val="71"/>
    <w:qFormat/>
    <w:uiPriority w:val="34"/>
    <w:rPr>
      <w:rFonts w:ascii="宋体" w:hAnsi="宋体" w:eastAsia="宋体" w:cs="宋体"/>
      <w:kern w:val="0"/>
      <w:sz w:val="22"/>
      <w:lang w:eastAsia="en-US"/>
    </w:rPr>
  </w:style>
  <w:style w:type="paragraph" w:customStyle="1" w:styleId="73">
    <w:name w:val="Table Paragraph"/>
    <w:basedOn w:val="1"/>
    <w:qFormat/>
    <w:uiPriority w:val="1"/>
    <w:pPr>
      <w:autoSpaceDE w:val="0"/>
      <w:autoSpaceDN w:val="0"/>
      <w:jc w:val="left"/>
    </w:pPr>
    <w:rPr>
      <w:rFonts w:ascii="宋体" w:hAnsi="宋体" w:eastAsia="宋体" w:cs="宋体"/>
      <w:kern w:val="0"/>
      <w:sz w:val="22"/>
      <w:lang w:eastAsia="en-US"/>
    </w:rPr>
  </w:style>
  <w:style w:type="paragraph" w:customStyle="1" w:styleId="74">
    <w:name w:val="文档正文"/>
    <w:basedOn w:val="1"/>
    <w:qFormat/>
    <w:uiPriority w:val="0"/>
    <w:pPr>
      <w:autoSpaceDE w:val="0"/>
      <w:autoSpaceDN w:val="0"/>
      <w:spacing w:beforeLines="50" w:afterLines="50" w:line="360" w:lineRule="auto"/>
      <w:ind w:firstLine="560" w:firstLineChars="200"/>
      <w:jc w:val="left"/>
    </w:pPr>
    <w:rPr>
      <w:rFonts w:ascii="宋体" w:hAnsi="宋体" w:eastAsia="宋体" w:cs="Arial"/>
      <w:bCs/>
      <w:kern w:val="0"/>
      <w:sz w:val="28"/>
      <w:szCs w:val="28"/>
      <w:lang w:eastAsia="en-US"/>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kern w:val="0"/>
      <w:sz w:val="24"/>
      <w:szCs w:val="20"/>
      <w:lang w:val="en-US" w:eastAsia="en-US" w:bidi="ar-SA"/>
    </w:rPr>
  </w:style>
  <w:style w:type="character" w:customStyle="1" w:styleId="77">
    <w:name w:val="结束语 Char"/>
    <w:basedOn w:val="48"/>
    <w:link w:val="18"/>
    <w:qFormat/>
    <w:uiPriority w:val="0"/>
    <w:rPr>
      <w:rFonts w:ascii="Times New Roman" w:hAnsi="Times New Roman" w:eastAsia="宋体" w:cs="Times New Roman"/>
      <w:b/>
      <w:szCs w:val="20"/>
    </w:rPr>
  </w:style>
  <w:style w:type="character" w:customStyle="1" w:styleId="78">
    <w:name w:val="普通(网站) Char"/>
    <w:basedOn w:val="48"/>
    <w:link w:val="40"/>
    <w:qFormat/>
    <w:locked/>
    <w:uiPriority w:val="0"/>
    <w:rPr>
      <w:rFonts w:ascii="宋体" w:hAnsi="宋体" w:eastAsia="宋体" w:cs="宋体"/>
      <w:kern w:val="0"/>
      <w:sz w:val="24"/>
      <w:szCs w:val="24"/>
    </w:rPr>
  </w:style>
  <w:style w:type="character" w:customStyle="1" w:styleId="79">
    <w:name w:val="xdrichtextbox2"/>
    <w:basedOn w:val="48"/>
    <w:qFormat/>
    <w:uiPriority w:val="0"/>
    <w:rPr>
      <w:color w:val="0000FF"/>
      <w:sz w:val="18"/>
      <w:szCs w:val="18"/>
      <w:u w:val="none"/>
      <w:bdr w:val="single" w:color="DCDCDC" w:sz="8" w:space="0"/>
      <w:shd w:val="clear" w:color="auto" w:fill="FFFFFF"/>
    </w:rPr>
  </w:style>
  <w:style w:type="character" w:customStyle="1" w:styleId="80">
    <w:name w:val="apple-converted-space"/>
    <w:basedOn w:val="48"/>
    <w:qFormat/>
    <w:uiPriority w:val="0"/>
  </w:style>
  <w:style w:type="character" w:customStyle="1" w:styleId="81">
    <w:name w:val="无间隔 Char"/>
    <w:basedOn w:val="48"/>
    <w:link w:val="82"/>
    <w:qFormat/>
    <w:uiPriority w:val="0"/>
    <w:rPr>
      <w:rFonts w:ascii="Calibri" w:hAnsi="Calibri"/>
      <w:sz w:val="22"/>
    </w:rPr>
  </w:style>
  <w:style w:type="paragraph" w:styleId="82">
    <w:name w:val="No Spacing"/>
    <w:link w:val="81"/>
    <w:qFormat/>
    <w:uiPriority w:val="0"/>
    <w:rPr>
      <w:rFonts w:ascii="Calibri" w:hAnsi="Calibri" w:eastAsiaTheme="minorEastAsia" w:cstheme="minorBidi"/>
      <w:kern w:val="2"/>
      <w:sz w:val="22"/>
      <w:szCs w:val="22"/>
      <w:lang w:val="en-US" w:eastAsia="zh-CN" w:bidi="ar-SA"/>
    </w:rPr>
  </w:style>
  <w:style w:type="character" w:customStyle="1" w:styleId="83">
    <w:name w:val="批注文字 Char"/>
    <w:basedOn w:val="48"/>
    <w:link w:val="16"/>
    <w:qFormat/>
    <w:uiPriority w:val="0"/>
  </w:style>
  <w:style w:type="character" w:customStyle="1" w:styleId="84">
    <w:name w:val="批注文字 Char1"/>
    <w:basedOn w:val="48"/>
    <w:qFormat/>
    <w:uiPriority w:val="0"/>
  </w:style>
  <w:style w:type="character" w:customStyle="1" w:styleId="85">
    <w:name w:val="批注框文本 Char"/>
    <w:basedOn w:val="48"/>
    <w:link w:val="28"/>
    <w:qFormat/>
    <w:uiPriority w:val="0"/>
    <w:rPr>
      <w:sz w:val="18"/>
      <w:szCs w:val="18"/>
    </w:rPr>
  </w:style>
  <w:style w:type="character" w:customStyle="1" w:styleId="86">
    <w:name w:val="批注框文本 Char1"/>
    <w:basedOn w:val="48"/>
    <w:qFormat/>
    <w:uiPriority w:val="0"/>
    <w:rPr>
      <w:sz w:val="18"/>
      <w:szCs w:val="18"/>
    </w:rPr>
  </w:style>
  <w:style w:type="character" w:customStyle="1" w:styleId="87">
    <w:name w:val="正文文本缩进 3 Char"/>
    <w:basedOn w:val="48"/>
    <w:link w:val="34"/>
    <w:qFormat/>
    <w:uiPriority w:val="0"/>
    <w:rPr>
      <w:sz w:val="28"/>
    </w:rPr>
  </w:style>
  <w:style w:type="character" w:customStyle="1" w:styleId="88">
    <w:name w:val="正文文本缩进 3 Char1"/>
    <w:basedOn w:val="48"/>
    <w:qFormat/>
    <w:uiPriority w:val="0"/>
    <w:rPr>
      <w:sz w:val="16"/>
      <w:szCs w:val="16"/>
    </w:rPr>
  </w:style>
  <w:style w:type="character" w:customStyle="1" w:styleId="89">
    <w:name w:val="正文文本缩进 2 Char"/>
    <w:basedOn w:val="48"/>
    <w:link w:val="27"/>
    <w:qFormat/>
    <w:uiPriority w:val="0"/>
    <w:rPr>
      <w:rFonts w:ascii="宋体" w:hAnsi="宋体"/>
      <w:iCs/>
      <w:sz w:val="24"/>
      <w:szCs w:val="24"/>
    </w:rPr>
  </w:style>
  <w:style w:type="character" w:customStyle="1" w:styleId="90">
    <w:name w:val="正文文本缩进 2 Char1"/>
    <w:basedOn w:val="48"/>
    <w:qFormat/>
    <w:uiPriority w:val="0"/>
  </w:style>
  <w:style w:type="character" w:customStyle="1" w:styleId="91">
    <w:name w:val="en1"/>
    <w:basedOn w:val="48"/>
    <w:qFormat/>
    <w:uiPriority w:val="0"/>
    <w:rPr>
      <w:b/>
      <w:bCs/>
      <w:color w:val="154C7F"/>
      <w:sz w:val="24"/>
      <w:szCs w:val="24"/>
    </w:rPr>
  </w:style>
  <w:style w:type="character" w:customStyle="1" w:styleId="92">
    <w:name w:val="font01"/>
    <w:basedOn w:val="48"/>
    <w:qFormat/>
    <w:uiPriority w:val="0"/>
    <w:rPr>
      <w:rFonts w:hint="eastAsia" w:ascii="宋体" w:hAnsi="宋体" w:eastAsia="宋体" w:cs="宋体"/>
      <w:color w:val="000000"/>
      <w:sz w:val="20"/>
      <w:szCs w:val="20"/>
      <w:u w:val="none"/>
    </w:rPr>
  </w:style>
  <w:style w:type="character" w:customStyle="1" w:styleId="93">
    <w:name w:val="标题 Char"/>
    <w:basedOn w:val="48"/>
    <w:link w:val="42"/>
    <w:qFormat/>
    <w:uiPriority w:val="0"/>
    <w:rPr>
      <w:rFonts w:ascii="Arial" w:hAnsi="Arial" w:cs="Arial"/>
      <w:b/>
      <w:bCs/>
      <w:sz w:val="44"/>
      <w:szCs w:val="32"/>
    </w:rPr>
  </w:style>
  <w:style w:type="character" w:customStyle="1" w:styleId="94">
    <w:name w:val="标题 Char1"/>
    <w:basedOn w:val="48"/>
    <w:qFormat/>
    <w:uiPriority w:val="0"/>
    <w:rPr>
      <w:rFonts w:eastAsia="宋体" w:asciiTheme="majorHAnsi" w:hAnsiTheme="majorHAnsi" w:cstheme="majorBidi"/>
      <w:b/>
      <w:bCs/>
      <w:sz w:val="32"/>
      <w:szCs w:val="32"/>
    </w:rPr>
  </w:style>
  <w:style w:type="character" w:customStyle="1" w:styleId="95">
    <w:name w:val="正文文本缩进 Char"/>
    <w:basedOn w:val="48"/>
    <w:link w:val="20"/>
    <w:qFormat/>
    <w:uiPriority w:val="0"/>
    <w:rPr>
      <w:i/>
      <w:iCs/>
    </w:rPr>
  </w:style>
  <w:style w:type="character" w:customStyle="1" w:styleId="96">
    <w:name w:val="正文文本缩进 Char1"/>
    <w:basedOn w:val="48"/>
    <w:qFormat/>
    <w:uiPriority w:val="0"/>
  </w:style>
  <w:style w:type="character" w:customStyle="1" w:styleId="97">
    <w:name w:val="正文文本 3 Char"/>
    <w:basedOn w:val="48"/>
    <w:link w:val="17"/>
    <w:qFormat/>
    <w:uiPriority w:val="0"/>
    <w:rPr>
      <w:color w:val="0000FF"/>
      <w:sz w:val="24"/>
      <w:szCs w:val="24"/>
    </w:rPr>
  </w:style>
  <w:style w:type="character" w:customStyle="1" w:styleId="98">
    <w:name w:val="正文文本 3 Char1"/>
    <w:basedOn w:val="48"/>
    <w:qFormat/>
    <w:uiPriority w:val="0"/>
    <w:rPr>
      <w:sz w:val="16"/>
      <w:szCs w:val="16"/>
    </w:rPr>
  </w:style>
  <w:style w:type="character" w:customStyle="1" w:styleId="99">
    <w:name w:val="font11"/>
    <w:basedOn w:val="48"/>
    <w:qFormat/>
    <w:uiPriority w:val="0"/>
    <w:rPr>
      <w:rFonts w:hint="default" w:ascii="Times New Roman" w:hAnsi="Times New Roman" w:cs="Times New Roman"/>
      <w:color w:val="000000"/>
      <w:sz w:val="20"/>
      <w:szCs w:val="20"/>
      <w:u w:val="none"/>
    </w:rPr>
  </w:style>
  <w:style w:type="character" w:customStyle="1" w:styleId="100">
    <w:name w:val="glossaryitem"/>
    <w:basedOn w:val="48"/>
    <w:qFormat/>
    <w:uiPriority w:val="0"/>
    <w:rPr>
      <w:u w:val="none"/>
    </w:rPr>
  </w:style>
  <w:style w:type="character" w:customStyle="1" w:styleId="101">
    <w:name w:val="HTML 预设格式 Char"/>
    <w:basedOn w:val="48"/>
    <w:link w:val="39"/>
    <w:qFormat/>
    <w:uiPriority w:val="0"/>
    <w:rPr>
      <w:rFonts w:ascii="Arial Unicode MS" w:hAnsi="Arial Unicode MS" w:eastAsia="Courier New" w:cs="Courier New"/>
    </w:rPr>
  </w:style>
  <w:style w:type="character" w:customStyle="1" w:styleId="102">
    <w:name w:val="HTML 预设格式 Char1"/>
    <w:basedOn w:val="48"/>
    <w:qFormat/>
    <w:uiPriority w:val="0"/>
    <w:rPr>
      <w:rFonts w:ascii="Courier New" w:hAnsi="Courier New" w:cs="Courier New"/>
      <w:sz w:val="20"/>
      <w:szCs w:val="20"/>
    </w:rPr>
  </w:style>
  <w:style w:type="character" w:customStyle="1" w:styleId="103">
    <w:name w:val="文档结构图 Char"/>
    <w:basedOn w:val="48"/>
    <w:link w:val="15"/>
    <w:qFormat/>
    <w:uiPriority w:val="0"/>
    <w:rPr>
      <w:rFonts w:ascii="宋体"/>
      <w:sz w:val="28"/>
      <w:shd w:val="clear" w:color="auto" w:fill="000080"/>
    </w:rPr>
  </w:style>
  <w:style w:type="character" w:customStyle="1" w:styleId="104">
    <w:name w:val="文档结构图 Char1"/>
    <w:basedOn w:val="48"/>
    <w:qFormat/>
    <w:uiPriority w:val="0"/>
    <w:rPr>
      <w:rFonts w:ascii="Microsoft YaHei UI" w:eastAsia="Microsoft YaHei UI"/>
      <w:sz w:val="18"/>
      <w:szCs w:val="18"/>
    </w:rPr>
  </w:style>
  <w:style w:type="character" w:customStyle="1" w:styleId="105">
    <w:name w:val="日期 Char"/>
    <w:basedOn w:val="48"/>
    <w:link w:val="26"/>
    <w:qFormat/>
    <w:uiPriority w:val="0"/>
    <w:rPr>
      <w:szCs w:val="24"/>
    </w:rPr>
  </w:style>
  <w:style w:type="character" w:customStyle="1" w:styleId="106">
    <w:name w:val="日期 Char1"/>
    <w:basedOn w:val="48"/>
    <w:qFormat/>
    <w:uiPriority w:val="0"/>
  </w:style>
  <w:style w:type="character" w:customStyle="1" w:styleId="107">
    <w:name w:val="正文文本 2 Char"/>
    <w:basedOn w:val="48"/>
    <w:link w:val="37"/>
    <w:qFormat/>
    <w:uiPriority w:val="0"/>
    <w:rPr>
      <w:szCs w:val="24"/>
    </w:rPr>
  </w:style>
  <w:style w:type="character" w:customStyle="1" w:styleId="108">
    <w:name w:val="正文文本 2 Char1"/>
    <w:basedOn w:val="48"/>
    <w:qFormat/>
    <w:uiPriority w:val="0"/>
  </w:style>
  <w:style w:type="character" w:customStyle="1" w:styleId="109">
    <w:name w:val="正文首行缩进 Char"/>
    <w:basedOn w:val="67"/>
    <w:link w:val="44"/>
    <w:qFormat/>
    <w:uiPriority w:val="0"/>
    <w:rPr>
      <w:rFonts w:eastAsia="宋体"/>
      <w:szCs w:val="21"/>
    </w:rPr>
  </w:style>
  <w:style w:type="character" w:customStyle="1" w:styleId="110">
    <w:name w:val="正文首行缩进 Char1"/>
    <w:basedOn w:val="67"/>
    <w:qFormat/>
    <w:uiPriority w:val="0"/>
  </w:style>
  <w:style w:type="character" w:customStyle="1" w:styleId="111">
    <w:name w:val="批注主题 Char"/>
    <w:basedOn w:val="83"/>
    <w:link w:val="43"/>
    <w:qFormat/>
    <w:uiPriority w:val="0"/>
    <w:rPr>
      <w:b/>
      <w:bCs/>
      <w:sz w:val="24"/>
      <w:szCs w:val="24"/>
    </w:rPr>
  </w:style>
  <w:style w:type="character" w:customStyle="1" w:styleId="112">
    <w:name w:val="批注主题 Char1"/>
    <w:basedOn w:val="84"/>
    <w:qFormat/>
    <w:uiPriority w:val="0"/>
    <w:rPr>
      <w:b/>
      <w:bCs/>
    </w:rPr>
  </w:style>
  <w:style w:type="paragraph" w:customStyle="1" w:styleId="113">
    <w:name w:val="标题3(小3号)"/>
    <w:basedOn w:val="4"/>
    <w:next w:val="114"/>
    <w:qFormat/>
    <w:uiPriority w:val="0"/>
    <w:pPr>
      <w:widowControl/>
      <w:spacing w:before="0" w:after="0" w:line="420" w:lineRule="exact"/>
    </w:pPr>
    <w:rPr>
      <w:b w:val="0"/>
      <w:bCs w:val="0"/>
      <w:color w:val="000000"/>
      <w:kern w:val="0"/>
      <w:sz w:val="30"/>
      <w:szCs w:val="21"/>
    </w:rPr>
  </w:style>
  <w:style w:type="paragraph" w:customStyle="1" w:styleId="114">
    <w:name w:val="正文小3号"/>
    <w:qFormat/>
    <w:uiPriority w:val="0"/>
    <w:pPr>
      <w:ind w:firstLine="595"/>
      <w:jc w:val="both"/>
    </w:pPr>
    <w:rPr>
      <w:rFonts w:ascii="Times New Roman" w:hAnsi="Times New Roman" w:eastAsia="宋体" w:cs="Times New Roman"/>
      <w:kern w:val="0"/>
      <w:sz w:val="30"/>
      <w:szCs w:val="20"/>
      <w:lang w:val="en-US" w:eastAsia="zh-CN" w:bidi="ar-SA"/>
    </w:rPr>
  </w:style>
  <w:style w:type="character" w:customStyle="1" w:styleId="115">
    <w:name w:val="信息标题 Char"/>
    <w:basedOn w:val="48"/>
    <w:link w:val="38"/>
    <w:qFormat/>
    <w:uiPriority w:val="0"/>
    <w:rPr>
      <w:rFonts w:ascii="Arial" w:hAnsi="Arial" w:eastAsia="宋体" w:cs="Arial"/>
      <w:sz w:val="24"/>
      <w:szCs w:val="24"/>
      <w:shd w:val="pct20" w:color="auto" w:fill="auto"/>
    </w:rPr>
  </w:style>
  <w:style w:type="paragraph" w:customStyle="1" w:styleId="116">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7">
    <w:name w:val="正"/>
    <w:basedOn w:val="1"/>
    <w:qFormat/>
    <w:uiPriority w:val="0"/>
    <w:pPr>
      <w:tabs>
        <w:tab w:val="left" w:pos="-120"/>
      </w:tabs>
      <w:adjustRightInd w:val="0"/>
      <w:spacing w:line="560" w:lineRule="exact"/>
      <w:ind w:firstLine="600"/>
      <w:textAlignment w:val="baseline"/>
    </w:pPr>
    <w:rPr>
      <w:rFonts w:ascii="仿宋_GB2312" w:hAnsi="Times New Roman" w:eastAsia="仿宋_GB2312" w:cs="Times New Roman"/>
      <w:color w:val="000000"/>
      <w:spacing w:val="20"/>
      <w:kern w:val="0"/>
      <w:sz w:val="28"/>
      <w:szCs w:val="20"/>
    </w:rPr>
  </w:style>
  <w:style w:type="paragraph" w:customStyle="1" w:styleId="118">
    <w:name w:val="A"/>
    <w:basedOn w:val="1"/>
    <w:qFormat/>
    <w:uiPriority w:val="0"/>
    <w:pPr>
      <w:adjustRightInd w:val="0"/>
      <w:spacing w:line="480" w:lineRule="atLeast"/>
      <w:jc w:val="center"/>
      <w:textAlignment w:val="baseline"/>
    </w:pPr>
    <w:rPr>
      <w:rFonts w:ascii="宋体" w:hAnsi="Times New Roman" w:eastAsia="宋体" w:cs="Times New Roman"/>
      <w:kern w:val="0"/>
      <w:sz w:val="32"/>
      <w:szCs w:val="20"/>
    </w:rPr>
  </w:style>
  <w:style w:type="paragraph" w:customStyle="1" w:styleId="11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0">
    <w:name w:val="Char Char Char Char Char Char Char Char Char Char Char1 Char Char Char"/>
    <w:basedOn w:val="1"/>
    <w:qFormat/>
    <w:uiPriority w:val="0"/>
    <w:rPr>
      <w:rFonts w:ascii="Times New Roman" w:hAnsi="Times New Roman" w:eastAsia="宋体" w:cs="Times New Roman"/>
      <w:szCs w:val="24"/>
    </w:rPr>
  </w:style>
  <w:style w:type="paragraph" w:customStyle="1" w:styleId="121">
    <w:name w:val="标题3(3号)"/>
    <w:basedOn w:val="4"/>
    <w:next w:val="122"/>
    <w:qFormat/>
    <w:uiPriority w:val="0"/>
    <w:pPr>
      <w:widowControl/>
      <w:spacing w:before="0" w:after="0" w:line="420" w:lineRule="exact"/>
    </w:pPr>
    <w:rPr>
      <w:b w:val="0"/>
      <w:bCs w:val="0"/>
      <w:color w:val="000000"/>
      <w:kern w:val="0"/>
      <w:szCs w:val="21"/>
    </w:rPr>
  </w:style>
  <w:style w:type="paragraph" w:customStyle="1" w:styleId="122">
    <w:name w:val="正文3号字"/>
    <w:qFormat/>
    <w:uiPriority w:val="0"/>
    <w:pPr>
      <w:ind w:firstLine="652"/>
      <w:jc w:val="both"/>
    </w:pPr>
    <w:rPr>
      <w:rFonts w:ascii="Times New Roman" w:hAnsi="Times New Roman" w:eastAsia="宋体" w:cs="Times New Roman"/>
      <w:kern w:val="0"/>
      <w:sz w:val="32"/>
      <w:szCs w:val="20"/>
      <w:lang w:val="en-US" w:eastAsia="zh-CN" w:bidi="ar-SA"/>
    </w:rPr>
  </w:style>
  <w:style w:type="paragraph" w:customStyle="1" w:styleId="123">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4">
    <w:name w:val="标题2(小3号)"/>
    <w:basedOn w:val="3"/>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kern w:val="0"/>
      <w:sz w:val="28"/>
      <w:szCs w:val="20"/>
      <w:lang w:val="en-US" w:eastAsia="zh-CN" w:bidi="ar-SA"/>
    </w:rPr>
  </w:style>
  <w:style w:type="paragraph" w:customStyle="1" w:styleId="126">
    <w:name w:val="标题1(2号)"/>
    <w:basedOn w:val="2"/>
    <w:next w:val="122"/>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rPr>
      <w:rFonts w:ascii="Times New Roman" w:hAnsi="Times New Roman" w:eastAsia="宋体" w:cs="Times New Roman"/>
      <w:sz w:val="20"/>
      <w:szCs w:val="21"/>
    </w:rPr>
  </w:style>
  <w:style w:type="paragraph" w:customStyle="1" w:styleId="128">
    <w:name w:val="Char Char Char Char Char Char Char Char Char Char Char"/>
    <w:basedOn w:val="1"/>
    <w:qFormat/>
    <w:uiPriority w:val="0"/>
    <w:rPr>
      <w:rFonts w:ascii="Times New Roman" w:hAnsi="Times New Roman" w:eastAsia="宋体" w:cs="Times New Roman"/>
      <w:szCs w:val="24"/>
    </w:rPr>
  </w:style>
  <w:style w:type="paragraph" w:customStyle="1" w:styleId="129">
    <w:name w:val="正文5号字"/>
    <w:qFormat/>
    <w:uiPriority w:val="0"/>
    <w:pPr>
      <w:jc w:val="both"/>
    </w:pPr>
    <w:rPr>
      <w:rFonts w:ascii="Times New Roman" w:hAnsi="Times New Roman" w:eastAsia="宋体" w:cs="Times New Roman"/>
      <w:kern w:val="0"/>
      <w:sz w:val="21"/>
      <w:szCs w:val="20"/>
      <w:lang w:val="en-US" w:eastAsia="zh-CN" w:bidi="ar-SA"/>
    </w:rPr>
  </w:style>
  <w:style w:type="paragraph" w:customStyle="1" w:styleId="130">
    <w:name w:val="标准"/>
    <w:basedOn w:val="1"/>
    <w:qFormat/>
    <w:uiPriority w:val="0"/>
    <w:pPr>
      <w:adjustRightInd w:val="0"/>
      <w:spacing w:line="360" w:lineRule="auto"/>
      <w:ind w:firstLine="525"/>
      <w:textAlignment w:val="baseline"/>
    </w:pPr>
    <w:rPr>
      <w:rFonts w:ascii="Times New Roman" w:hAnsi="Times New Roman" w:eastAsia="宋体" w:cs="Times New Roman"/>
      <w:spacing w:val="-4"/>
      <w:kern w:val="0"/>
      <w:sz w:val="24"/>
      <w:szCs w:val="24"/>
    </w:rPr>
  </w:style>
  <w:style w:type="paragraph" w:customStyle="1" w:styleId="131">
    <w:name w:val="Char1"/>
    <w:basedOn w:val="1"/>
    <w:qFormat/>
    <w:uiPriority w:val="0"/>
    <w:rPr>
      <w:rFonts w:ascii="Times New Roman" w:hAnsi="Times New Roman" w:eastAsia="宋体" w:cs="Times New Roman"/>
      <w:szCs w:val="21"/>
    </w:rPr>
  </w:style>
  <w:style w:type="paragraph" w:customStyle="1" w:styleId="132">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5"/>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rPr>
      <w:rFonts w:ascii="Times New Roman" w:hAnsi="Times New Roman" w:eastAsia="宋体" w:cs="Times New Roman"/>
      <w:szCs w:val="24"/>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spacing w:before="100" w:beforeAutospacing="1" w:after="100" w:afterAutospacing="1"/>
      <w:jc w:val="center"/>
    </w:pPr>
    <w:rPr>
      <w:rFonts w:ascii="Times New Roman" w:hAnsi="Times New Roman" w:eastAsia="Arial Unicode MS" w:cs="Times New Roman"/>
      <w:kern w:val="0"/>
      <w:sz w:val="20"/>
      <w:szCs w:val="20"/>
    </w:rPr>
  </w:style>
  <w:style w:type="paragraph" w:customStyle="1" w:styleId="137">
    <w:name w:val="金2"/>
    <w:basedOn w:val="1"/>
    <w:next w:val="1"/>
    <w:qFormat/>
    <w:uiPriority w:val="0"/>
    <w:pPr>
      <w:spacing w:line="360" w:lineRule="auto"/>
      <w:jc w:val="left"/>
    </w:pPr>
    <w:rPr>
      <w:rFonts w:ascii="Times New Roman" w:hAnsi="Times New Roman" w:eastAsia="宋体" w:cs="Times New Roman"/>
      <w:b/>
      <w:sz w:val="24"/>
      <w:szCs w:val="20"/>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spacing w:line="360" w:lineRule="auto"/>
    </w:pPr>
    <w:rPr>
      <w:rFonts w:ascii="宋体" w:hAnsi="宋体" w:eastAsia="宋体" w:cs="宋体"/>
      <w:sz w:val="24"/>
      <w:szCs w:val="24"/>
    </w:rPr>
  </w:style>
  <w:style w:type="paragraph" w:customStyle="1" w:styleId="140">
    <w:name w:val="Char Char Char Char Char Char Char Char Char Char Char1"/>
    <w:basedOn w:val="1"/>
    <w:qFormat/>
    <w:uiPriority w:val="0"/>
    <w:rPr>
      <w:rFonts w:ascii="Times New Roman" w:hAnsi="Times New Roman" w:eastAsia="宋体" w:cs="Times New Roman"/>
      <w:szCs w:val="24"/>
    </w:rPr>
  </w:style>
  <w:style w:type="paragraph" w:customStyle="1" w:styleId="141">
    <w:name w:val="样式1"/>
    <w:basedOn w:val="1"/>
    <w:qFormat/>
    <w:uiPriority w:val="0"/>
    <w:pPr>
      <w:adjustRightInd w:val="0"/>
      <w:spacing w:line="420" w:lineRule="auto"/>
      <w:jc w:val="center"/>
      <w:textAlignment w:val="baseline"/>
    </w:pPr>
    <w:rPr>
      <w:rFonts w:ascii="宋体" w:hAnsi="Times New Roman" w:eastAsia="宋体" w:cs="Times New Roman"/>
      <w:kern w:val="0"/>
      <w:sz w:val="24"/>
      <w:szCs w:val="20"/>
    </w:rPr>
  </w:style>
  <w:style w:type="paragraph" w:customStyle="1" w:styleId="142">
    <w:name w:val="表格"/>
    <w:basedOn w:val="1"/>
    <w:qFormat/>
    <w:uiPriority w:val="0"/>
    <w:pPr>
      <w:adjustRightInd w:val="0"/>
      <w:spacing w:before="60" w:after="60"/>
      <w:jc w:val="center"/>
      <w:textAlignment w:val="baseline"/>
    </w:pPr>
    <w:rPr>
      <w:rFonts w:ascii="宋体" w:hAnsi="Times New Roman" w:eastAsia="宋体" w:cs="Times New Roman"/>
      <w:kern w:val="0"/>
      <w:sz w:val="24"/>
      <w:szCs w:val="24"/>
    </w:rPr>
  </w:style>
  <w:style w:type="paragraph" w:customStyle="1" w:styleId="143">
    <w:name w:val="Char Char Char Char Char Char Char Char Char"/>
    <w:basedOn w:val="1"/>
    <w:qFormat/>
    <w:uiPriority w:val="0"/>
    <w:rPr>
      <w:rFonts w:ascii="Times New Roman" w:hAnsi="Times New Roman" w:eastAsia="宋体" w:cs="Times New Roman"/>
      <w:szCs w:val="24"/>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kern w:val="0"/>
      <w:position w:val="-6"/>
      <w:sz w:val="32"/>
      <w:szCs w:val="20"/>
      <w:lang w:val="en-US" w:eastAsia="zh-CN" w:bidi="ar-SA"/>
    </w:rPr>
  </w:style>
  <w:style w:type="paragraph" w:customStyle="1" w:styleId="145">
    <w:name w:val="样式2"/>
    <w:basedOn w:val="1"/>
    <w:qFormat/>
    <w:uiPriority w:val="0"/>
    <w:pPr>
      <w:adjustRightInd w:val="0"/>
      <w:spacing w:line="410" w:lineRule="atLeast"/>
      <w:jc w:val="left"/>
      <w:textAlignment w:val="baseline"/>
    </w:pPr>
    <w:rPr>
      <w:rFonts w:ascii="Times New Roman" w:hAnsi="Times New Roman" w:eastAsia="宋体" w:cs="Times New Roman"/>
      <w:kern w:val="0"/>
      <w:sz w:val="24"/>
      <w:szCs w:val="20"/>
    </w:rPr>
  </w:style>
  <w:style w:type="paragraph" w:customStyle="1" w:styleId="146">
    <w:name w:val="Char Char Char Char"/>
    <w:basedOn w:val="1"/>
    <w:qFormat/>
    <w:uiPriority w:val="0"/>
    <w:rPr>
      <w:rFonts w:ascii="Times New Roman" w:hAnsi="Times New Roman" w:eastAsia="宋体" w:cs="Times New Roman"/>
      <w:szCs w:val="24"/>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kern w:val="0"/>
      <w:sz w:val="24"/>
      <w:szCs w:val="20"/>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kern w:val="0"/>
      <w:sz w:val="24"/>
      <w:szCs w:val="20"/>
      <w:lang w:val="en-US" w:eastAsia="zh-CN" w:bidi="ar-SA"/>
    </w:rPr>
  </w:style>
  <w:style w:type="paragraph" w:customStyle="1" w:styleId="151">
    <w:name w:val="标题3(5号)"/>
    <w:basedOn w:val="4"/>
    <w:next w:val="129"/>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rPr>
      <w:rFonts w:ascii="Times New Roman" w:hAnsi="Times New Roman" w:eastAsia="宋体" w:cs="Times New Roman"/>
      <w:szCs w:val="24"/>
    </w:rPr>
  </w:style>
  <w:style w:type="paragraph" w:customStyle="1" w:styleId="153">
    <w:name w:val="xl25"/>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Times New Roman" w:hAnsi="Times New Roman" w:eastAsia="Arial Unicode MS" w:cs="Times New Roman"/>
      <w:kern w:val="0"/>
      <w:szCs w:val="21"/>
    </w:rPr>
  </w:style>
  <w:style w:type="paragraph" w:customStyle="1" w:styleId="154">
    <w:name w:val="标题2(小2号)"/>
    <w:basedOn w:val="3"/>
    <w:next w:val="122"/>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0">
    <w:name w:val="Char Char Char Char Char Char Char Char Char Char Char Char"/>
    <w:basedOn w:val="1"/>
    <w:qFormat/>
    <w:uiPriority w:val="0"/>
    <w:rPr>
      <w:rFonts w:ascii="Times New Roman" w:hAnsi="Times New Roman" w:eastAsia="宋体" w:cs="Times New Roman"/>
      <w:szCs w:val="24"/>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rPr>
      <w:rFonts w:ascii="Times New Roman" w:hAnsi="Times New Roman" w:eastAsia="宋体" w:cs="Times New Roman"/>
      <w:szCs w:val="24"/>
    </w:rPr>
  </w:style>
  <w:style w:type="paragraph" w:customStyle="1" w:styleId="163">
    <w:name w:val="view_all_pics"/>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4">
    <w:name w:val="p0"/>
    <w:basedOn w:val="1"/>
    <w:qFormat/>
    <w:uiPriority w:val="0"/>
    <w:pPr>
      <w:widowControl/>
      <w:jc w:val="left"/>
    </w:pPr>
    <w:rPr>
      <w:rFonts w:ascii="宋体" w:hAnsi="宋体" w:eastAsia="宋体" w:cs="宋体"/>
      <w:kern w:val="0"/>
      <w:sz w:val="24"/>
      <w:szCs w:val="24"/>
    </w:rPr>
  </w:style>
  <w:style w:type="paragraph" w:customStyle="1" w:styleId="165">
    <w:name w:val="字元 字元1"/>
    <w:basedOn w:val="1"/>
    <w:qFormat/>
    <w:uiPriority w:val="0"/>
    <w:pPr>
      <w:adjustRightInd w:val="0"/>
      <w:snapToGrid w:val="0"/>
      <w:spacing w:line="360" w:lineRule="auto"/>
      <w:ind w:left="96" w:leftChars="40" w:firstLine="200" w:firstLineChars="200"/>
      <w:jc w:val="left"/>
    </w:pPr>
    <w:rPr>
      <w:rFonts w:ascii="Times New Roman" w:hAnsi="宋体" w:eastAsia="宋体" w:cs="Times New Roman"/>
      <w:sz w:val="24"/>
      <w:szCs w:val="24"/>
    </w:rPr>
  </w:style>
  <w:style w:type="paragraph" w:customStyle="1" w:styleId="166">
    <w:name w:val="样式3"/>
    <w:basedOn w:val="1"/>
    <w:qFormat/>
    <w:uiPriority w:val="0"/>
    <w:pPr>
      <w:snapToGrid w:val="0"/>
      <w:spacing w:line="460" w:lineRule="atLeast"/>
      <w:ind w:left="851" w:hanging="851"/>
    </w:pPr>
    <w:rPr>
      <w:rFonts w:ascii="Times New Roman" w:hAnsi="Times New Roman" w:eastAsia="宋体" w:cs="Times New Roman"/>
      <w:spacing w:val="10"/>
      <w:sz w:val="24"/>
      <w:szCs w:val="21"/>
    </w:rPr>
  </w:style>
  <w:style w:type="paragraph" w:customStyle="1" w:styleId="167">
    <w:name w:val="标题1(3号)"/>
    <w:basedOn w:val="2"/>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169">
    <w:name w:val="Char2 Char Char Char"/>
    <w:basedOn w:val="1"/>
    <w:qFormat/>
    <w:uiPriority w:val="0"/>
    <w:rPr>
      <w:rFonts w:ascii="Times New Roman" w:hAnsi="Times New Roman" w:eastAsia="宋体" w:cs="Times New Roman"/>
      <w:szCs w:val="24"/>
    </w:rPr>
  </w:style>
  <w:style w:type="paragraph" w:customStyle="1" w:styleId="170">
    <w:name w:val="附件"/>
    <w:basedOn w:val="1"/>
    <w:qFormat/>
    <w:uiPriority w:val="0"/>
    <w:pPr>
      <w:adjustRightInd w:val="0"/>
      <w:spacing w:before="120" w:after="60"/>
      <w:jc w:val="center"/>
      <w:textAlignment w:val="center"/>
    </w:pPr>
    <w:rPr>
      <w:rFonts w:ascii="黑体" w:hAnsi="Times New Roman" w:eastAsia="黑体" w:cs="Times New Roman"/>
      <w:b/>
      <w:bCs/>
      <w:kern w:val="0"/>
      <w:sz w:val="32"/>
      <w:szCs w:val="32"/>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1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rPr>
      <w:rFonts w:ascii="Times New Roman" w:hAnsi="Times New Roman" w:eastAsia="宋体" w:cs="Times New Roman"/>
      <w:szCs w:val="24"/>
    </w:rPr>
  </w:style>
  <w:style w:type="paragraph" w:customStyle="1" w:styleId="174">
    <w:name w:val="ml"/>
    <w:basedOn w:val="1"/>
    <w:qFormat/>
    <w:uiPriority w:val="0"/>
    <w:rPr>
      <w:rFonts w:ascii="宋体" w:hAnsi="宋体" w:eastAsia="宋体" w:cs="Times New Roman"/>
      <w:b/>
      <w:bCs/>
      <w:sz w:val="28"/>
      <w:szCs w:val="20"/>
    </w:rPr>
  </w:style>
  <w:style w:type="paragraph" w:customStyle="1" w:styleId="175">
    <w:name w:val="标题2(3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djustRightInd w:val="0"/>
      <w:spacing w:line="360" w:lineRule="atLeast"/>
    </w:pPr>
    <w:rPr>
      <w:rFonts w:ascii="Times New Roman" w:hAnsi="Times New Roman" w:eastAsia="宋体" w:cs="Times New Roman"/>
      <w:szCs w:val="24"/>
    </w:rPr>
  </w:style>
  <w:style w:type="paragraph" w:customStyle="1" w:styleId="179">
    <w:name w:val="Char Char Char Char Char Char"/>
    <w:basedOn w:val="1"/>
    <w:qFormat/>
    <w:uiPriority w:val="0"/>
    <w:rPr>
      <w:rFonts w:ascii="Times New Roman" w:hAnsi="Times New Roman" w:eastAsia="宋体" w:cs="Times New Roman"/>
      <w:szCs w:val="21"/>
    </w:rPr>
  </w:style>
  <w:style w:type="paragraph" w:customStyle="1" w:styleId="180">
    <w:name w:val="大纲1"/>
    <w:basedOn w:val="1"/>
    <w:qFormat/>
    <w:uiPriority w:val="0"/>
    <w:pPr>
      <w:numPr>
        <w:ilvl w:val="0"/>
        <w:numId w:val="5"/>
      </w:numPr>
      <w:adjustRightInd w:val="0"/>
      <w:snapToGrid w:val="0"/>
      <w:spacing w:beforeLines="50" w:afterLines="50"/>
      <w:jc w:val="center"/>
      <w:textAlignment w:val="baseline"/>
      <w:outlineLvl w:val="0"/>
    </w:pPr>
    <w:rPr>
      <w:rFonts w:ascii="宋体" w:hAnsi="宋体" w:eastAsia="黑体" w:cs="Times New Roman"/>
      <w:b/>
      <w:bCs/>
      <w:kern w:val="0"/>
      <w:sz w:val="32"/>
      <w:szCs w:val="21"/>
    </w:rPr>
  </w:style>
  <w:style w:type="paragraph" w:customStyle="1" w:styleId="181">
    <w:name w:val="大纲2"/>
    <w:basedOn w:val="1"/>
    <w:qFormat/>
    <w:uiPriority w:val="0"/>
    <w:pPr>
      <w:numPr>
        <w:ilvl w:val="1"/>
        <w:numId w:val="5"/>
      </w:numPr>
      <w:tabs>
        <w:tab w:val="left" w:pos="0"/>
      </w:tabs>
      <w:adjustRightInd w:val="0"/>
      <w:spacing w:line="360" w:lineRule="atLeast"/>
      <w:textAlignment w:val="baseline"/>
      <w:outlineLvl w:val="1"/>
    </w:pPr>
    <w:rPr>
      <w:rFonts w:ascii="黑体" w:hAnsi="Times New Roman" w:eastAsia="宋体" w:cs="Times New Roman"/>
      <w:b/>
      <w:bCs/>
      <w:sz w:val="30"/>
      <w:szCs w:val="28"/>
    </w:rPr>
  </w:style>
  <w:style w:type="paragraph" w:customStyle="1" w:styleId="182">
    <w:name w:val="大纲3"/>
    <w:basedOn w:val="1"/>
    <w:qFormat/>
    <w:uiPriority w:val="0"/>
    <w:pPr>
      <w:numPr>
        <w:ilvl w:val="2"/>
        <w:numId w:val="5"/>
      </w:numPr>
      <w:adjustRightInd w:val="0"/>
      <w:spacing w:line="360" w:lineRule="auto"/>
      <w:textAlignment w:val="baseline"/>
      <w:outlineLvl w:val="2"/>
    </w:pPr>
    <w:rPr>
      <w:rFonts w:ascii="Times New Roman" w:hAnsi="Times New Roman" w:eastAsia="宋体" w:cs="Times New Roman"/>
      <w:b/>
      <w:sz w:val="24"/>
      <w:szCs w:val="24"/>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kern w:val="0"/>
      <w:position w:val="-6"/>
      <w:sz w:val="32"/>
      <w:szCs w:val="20"/>
      <w:lang w:val="en-US" w:eastAsia="zh-CN" w:bidi="ar-SA"/>
    </w:rPr>
  </w:style>
  <w:style w:type="paragraph" w:customStyle="1" w:styleId="187">
    <w:name w:val="正文文本 21"/>
    <w:basedOn w:val="1"/>
    <w:qFormat/>
    <w:uiPriority w:val="0"/>
    <w:pPr>
      <w:adjustRightInd w:val="0"/>
      <w:spacing w:line="360" w:lineRule="auto"/>
      <w:ind w:left="180"/>
      <w:textAlignment w:val="baseline"/>
    </w:pPr>
    <w:rPr>
      <w:rFonts w:ascii="楷体" w:hAnsi="Times New Roman" w:eastAsia="楷体" w:cs="Times New Roman"/>
      <w:sz w:val="24"/>
      <w:szCs w:val="20"/>
    </w:rPr>
  </w:style>
  <w:style w:type="paragraph" w:customStyle="1" w:styleId="188">
    <w:name w:val="列出段落1"/>
    <w:basedOn w:val="1"/>
    <w:qFormat/>
    <w:uiPriority w:val="34"/>
    <w:pPr>
      <w:ind w:firstLine="420" w:firstLineChars="200"/>
    </w:pPr>
    <w:rPr>
      <w:rFonts w:ascii="Calibri" w:hAnsi="Calibri" w:eastAsia="宋体" w:cs="Times New Roman"/>
    </w:rPr>
  </w:style>
  <w:style w:type="character" w:customStyle="1" w:styleId="189">
    <w:name w:val="hover11"/>
    <w:basedOn w:val="48"/>
    <w:qFormat/>
    <w:uiPriority w:val="0"/>
  </w:style>
  <w:style w:type="character" w:customStyle="1" w:styleId="190">
    <w:name w:val="xdrichtextbox3"/>
    <w:basedOn w:val="48"/>
    <w:qFormat/>
    <w:uiPriority w:val="0"/>
    <w:rPr>
      <w:color w:val="auto"/>
      <w:u w:val="none"/>
      <w:bdr w:val="single" w:color="DCDCDC" w:sz="8" w:space="0"/>
      <w:shd w:val="clear" w:color="auto" w:fill="FFFFFF"/>
    </w:rPr>
  </w:style>
  <w:style w:type="paragraph" w:customStyle="1" w:styleId="191">
    <w:name w:val="71e7dc79-1ff7-45e8-997d-0ebda3762b91"/>
    <w:basedOn w:val="3"/>
    <w:next w:val="192"/>
    <w:link w:val="193"/>
    <w:qFormat/>
    <w:uiPriority w:val="0"/>
    <w:pPr>
      <w:adjustRightInd w:val="0"/>
      <w:spacing w:line="288" w:lineRule="auto"/>
      <w:ind w:left="0"/>
    </w:pPr>
    <w:rPr>
      <w:rFonts w:ascii="微软雅黑" w:hAnsi="微软雅黑" w:eastAsia="微软雅黑"/>
      <w:bCs w:val="0"/>
      <w:color w:val="000000"/>
      <w:sz w:val="28"/>
    </w:rPr>
  </w:style>
  <w:style w:type="paragraph" w:customStyle="1" w:styleId="192">
    <w:name w:val="acbfdd8b-e11b-4d36-88ff-6049b138f862"/>
    <w:basedOn w:val="19"/>
    <w:link w:val="194"/>
    <w:qFormat/>
    <w:uiPriority w:val="0"/>
    <w:pPr>
      <w:adjustRightInd w:val="0"/>
      <w:spacing w:line="288" w:lineRule="auto"/>
    </w:pPr>
    <w:rPr>
      <w:rFonts w:ascii="微软雅黑" w:hAnsi="微软雅黑" w:eastAsia="微软雅黑"/>
      <w:bCs/>
      <w:color w:val="000000"/>
      <w:sz w:val="22"/>
    </w:rPr>
  </w:style>
  <w:style w:type="character" w:customStyle="1" w:styleId="193">
    <w:name w:val="71e7dc79-1ff7-45e8-997d-0ebda3762b91 字符"/>
    <w:basedOn w:val="48"/>
    <w:link w:val="191"/>
    <w:qFormat/>
    <w:uiPriority w:val="0"/>
    <w:rPr>
      <w:rFonts w:ascii="微软雅黑" w:hAnsi="微软雅黑" w:eastAsia="微软雅黑" w:cs="宋体"/>
      <w:b/>
      <w:color w:val="000000"/>
      <w:kern w:val="0"/>
      <w:sz w:val="28"/>
      <w:szCs w:val="24"/>
      <w:lang w:eastAsia="en-US"/>
    </w:rPr>
  </w:style>
  <w:style w:type="character" w:customStyle="1" w:styleId="194">
    <w:name w:val="acbfdd8b-e11b-4d36-88ff-6049b138f862 字符"/>
    <w:basedOn w:val="48"/>
    <w:link w:val="192"/>
    <w:qFormat/>
    <w:uiPriority w:val="0"/>
    <w:rPr>
      <w:rFonts w:ascii="微软雅黑" w:hAnsi="微软雅黑" w:eastAsia="微软雅黑" w:cs="宋体"/>
      <w:bCs/>
      <w:color w:val="000000"/>
      <w:kern w:val="0"/>
      <w:sz w:val="22"/>
      <w:szCs w:val="24"/>
      <w:lang w:eastAsia="en-US"/>
    </w:rPr>
  </w:style>
  <w:style w:type="paragraph" w:customStyle="1" w:styleId="195">
    <w:name w:val="Char Char Char Char1"/>
    <w:basedOn w:val="1"/>
    <w:qFormat/>
    <w:uiPriority w:val="0"/>
    <w:rPr>
      <w:rFonts w:ascii="Times New Roman" w:hAnsi="Times New Roman" w:eastAsia="宋体" w:cs="Times New Roman"/>
      <w:szCs w:val="24"/>
    </w:rPr>
  </w:style>
  <w:style w:type="paragraph" w:customStyle="1" w:styleId="196">
    <w:name w:val="item"/>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97">
    <w:name w:val="样式 标题 1 + 宋体 居中 段前: 48 磅 段后: 12 磅 行距: 1.5 倍行距"/>
    <w:basedOn w:val="2"/>
    <w:qFormat/>
    <w:uiPriority w:val="0"/>
    <w:pPr>
      <w:keepNext/>
      <w:keepLines/>
      <w:autoSpaceDE/>
      <w:autoSpaceDN/>
      <w:adjustRightInd w:val="0"/>
      <w:spacing w:before="240" w:after="240"/>
      <w:ind w:left="0"/>
      <w:jc w:val="center"/>
      <w:textAlignment w:val="baseline"/>
    </w:pPr>
    <w:rPr>
      <w:rFonts w:ascii="黑体" w:eastAsia="黑体" w:cs="Times New Roman"/>
      <w:snapToGrid w:val="0"/>
      <w:kern w:val="2"/>
      <w:sz w:val="44"/>
      <w:szCs w:val="44"/>
      <w:lang w:eastAsia="zh-CN"/>
    </w:rPr>
  </w:style>
  <w:style w:type="paragraph" w:customStyle="1" w:styleId="198">
    <w:name w:val="xl27"/>
    <w:basedOn w:val="1"/>
    <w:qFormat/>
    <w:uiPriority w:val="0"/>
    <w:pPr>
      <w:widowControl/>
      <w:spacing w:before="100" w:beforeAutospacing="1" w:after="100" w:afterAutospacing="1"/>
      <w:jc w:val="center"/>
      <w:textAlignment w:val="center"/>
    </w:pPr>
    <w:rPr>
      <w:rFonts w:ascii="宋体" w:hAnsi="宋体" w:eastAsia="宋体" w:cs="Times New Roman"/>
      <w:kern w:val="0"/>
      <w:sz w:val="24"/>
      <w:szCs w:val="24"/>
    </w:rPr>
  </w:style>
  <w:style w:type="paragraph" w:customStyle="1" w:styleId="199">
    <w:name w:val="表头文本"/>
    <w:basedOn w:val="1"/>
    <w:qFormat/>
    <w:uiPriority w:val="0"/>
    <w:pPr>
      <w:autoSpaceDE w:val="0"/>
      <w:autoSpaceDN w:val="0"/>
      <w:adjustRightInd w:val="0"/>
      <w:jc w:val="center"/>
    </w:pPr>
    <w:rPr>
      <w:rFonts w:ascii="Times New Roman" w:hAnsi="Times New Roman" w:eastAsia="宋体" w:cs="Times New Roman"/>
      <w:b/>
      <w:kern w:val="0"/>
      <w:sz w:val="24"/>
      <w:szCs w:val="20"/>
    </w:rPr>
  </w:style>
  <w:style w:type="character" w:customStyle="1" w:styleId="200">
    <w:name w:val="正文首行缩进 2 Char"/>
    <w:basedOn w:val="95"/>
    <w:link w:val="45"/>
    <w:qFormat/>
    <w:uiPriority w:val="0"/>
    <w:rPr>
      <w:rFonts w:ascii="宋体" w:hAnsi="宋体" w:eastAsia="宋体" w:cs="宋体"/>
      <w:i w:val="0"/>
      <w:iCs w:val="0"/>
      <w:kern w:val="0"/>
      <w:sz w:val="22"/>
      <w:lang w:eastAsia="en-US"/>
    </w:rPr>
  </w:style>
  <w:style w:type="character" w:customStyle="1" w:styleId="201">
    <w:name w:val="font21"/>
    <w:basedOn w:val="48"/>
    <w:qFormat/>
    <w:uiPriority w:val="0"/>
    <w:rPr>
      <w:rFonts w:hint="default" w:ascii="仿宋_GB2312" w:eastAsia="仿宋_GB2312" w:cs="仿宋_GB2312"/>
      <w:color w:val="000000"/>
      <w:sz w:val="21"/>
      <w:szCs w:val="21"/>
      <w:u w:val="none"/>
    </w:rPr>
  </w:style>
  <w:style w:type="paragraph" w:customStyle="1" w:styleId="202">
    <w:name w:val="样式 样式 左侧:  0.85 厘米 + 行距: 1.5 倍行距"/>
    <w:basedOn w:val="1"/>
    <w:qFormat/>
    <w:uiPriority w:val="0"/>
    <w:pPr>
      <w:spacing w:line="300" w:lineRule="auto"/>
      <w:ind w:firstLine="225" w:firstLineChars="225"/>
    </w:pPr>
    <w:rPr>
      <w:rFonts w:cs="宋体"/>
      <w:sz w:val="24"/>
      <w:szCs w:val="20"/>
    </w:rPr>
  </w:style>
  <w:style w:type="paragraph" w:customStyle="1" w:styleId="203">
    <w:name w:val="ＹＨ　正文"/>
    <w:basedOn w:val="1"/>
    <w:qFormat/>
    <w:uiPriority w:val="0"/>
    <w:pPr>
      <w:spacing w:line="360" w:lineRule="auto"/>
      <w:ind w:firstLine="200" w:firstLineChars="200"/>
    </w:pPr>
    <w:rPr>
      <w:rFonts w:cs="Mongolian Baiti"/>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6385</Words>
  <Characters>6852</Characters>
  <Lines>88</Lines>
  <Paragraphs>24</Paragraphs>
  <TotalTime>3</TotalTime>
  <ScaleCrop>false</ScaleCrop>
  <LinksUpToDate>false</LinksUpToDate>
  <CharactersWithSpaces>7225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2025-03-03T06:10:00Z</dcterms:created>
  <dc:creator>Windows 用户</dc:creator>
  <cp:lastModifiedBy>寒梅（钦）</cp:lastModifiedBy>
  <cp:lastPrinted>2025-04-03T02:48:00Z</cp:lastPrinted>
  <dcterms:modified xsi:type="dcterms:W3CDTF">2026-08-17T09:03:53Z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eyJoZGlkIjoiNTY1NGEwYmNkYmRjMWNmMjE0NWZlMjMzZjJmZDM4MjEiLCJ1c2VySWQiOiI5ODEyNzgwOTAifQ==</vt:lpwstr>
  </property>
  <property fmtid="{D5CDD505-2E9C-101B-9397-08002B2CF9AE}" pid="3" name="KSOProductBuildVer">
    <vt:lpwstr>2052-12.1.0.28043</vt:lpwstr>
  </property>
  <property fmtid="{D5CDD505-2E9C-101B-9397-08002B2CF9AE}" pid="4" name="ICV">
    <vt:lpwstr>1FBA838980D845EB9B88F1649A32907C_12</vt:lpwstr>
  </property>
</Properties>
</file>