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FF0000"/>
          <w:sz w:val="52"/>
          <w:szCs w:val="22"/>
          <w:u w:val="single"/>
          <w:lang w:eastAsia="zh-CN"/>
        </w:rPr>
      </w:pPr>
      <w:r>
        <w:rPr>
          <w:rFonts w:hint="eastAsia" w:ascii="仿宋" w:hAnsi="仿宋" w:eastAsia="仿宋"/>
          <w:b/>
          <w:color w:val="FF0000"/>
          <w:sz w:val="52"/>
          <w:szCs w:val="22"/>
          <w:u w:val="singl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43EC0059">
      <w:pPr>
        <w:pStyle w:val="19"/>
        <w:jc w:val="center"/>
        <w:rPr>
          <w:rFonts w:hint="eastAsia" w:ascii="仿宋" w:hAnsi="仿宋" w:eastAsia="仿宋"/>
          <w:b/>
          <w:sz w:val="52"/>
          <w:szCs w:val="22"/>
          <w:u w:val="single"/>
          <w:lang w:eastAsia="zh-CN"/>
        </w:rPr>
      </w:pPr>
      <w:r>
        <w:rPr>
          <w:rFonts w:hint="eastAsia" w:ascii="仿宋" w:hAnsi="仿宋" w:eastAsia="仿宋"/>
          <w:b/>
          <w:sz w:val="52"/>
          <w:szCs w:val="22"/>
          <w:highlight w:val="yellow"/>
          <w:u w:val="single"/>
          <w:lang w:val="en-US" w:eastAsia="zh-CN"/>
        </w:rPr>
        <w:t>2026年-2028年仪表团队强检仪表委托检定采购</w:t>
      </w:r>
      <w:r>
        <w:rPr>
          <w:rFonts w:hint="eastAsia" w:ascii="仿宋" w:hAnsi="仿宋" w:eastAsia="仿宋"/>
          <w:b/>
          <w:sz w:val="52"/>
          <w:szCs w:val="22"/>
          <w:highlight w:val="yellow"/>
          <w:u w:val="single"/>
          <w:lang w:eastAsia="zh-CN"/>
        </w:rPr>
        <w:t>项目</w:t>
      </w: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非招询比采购文件</w:t>
      </w:r>
    </w:p>
    <w:p w14:paraId="664AE1EE">
      <w:pPr>
        <w:pStyle w:val="54"/>
        <w:jc w:val="center"/>
        <w:rPr>
          <w:rFonts w:hint="eastAsia" w:ascii="仿宋" w:hAnsi="仿宋" w:eastAsia="仿宋"/>
          <w:sz w:val="28"/>
          <w:szCs w:val="28"/>
        </w:rPr>
      </w:pPr>
      <w:r>
        <w:rPr>
          <w:rFonts w:hint="eastAsia" w:ascii="仿宋" w:hAnsi="仿宋" w:eastAsia="仿宋"/>
          <w:color w:val="FF0000"/>
          <w:sz w:val="28"/>
          <w:szCs w:val="28"/>
          <w:highlight w:val="yellow"/>
        </w:rPr>
        <w:t>（文件编号：QGD-3120-260527-0670</w:t>
      </w:r>
      <w:r>
        <w:rPr>
          <w:rFonts w:hint="eastAsia" w:ascii="仿宋" w:hAnsi="仿宋" w:eastAsia="仿宋"/>
          <w:color w:val="FF0000"/>
          <w:sz w:val="28"/>
          <w:szCs w:val="28"/>
          <w:highlight w:val="yellow"/>
          <w:lang w:eastAsia="zh-CN"/>
        </w:rPr>
        <w:t>、QGD-3120-260624-0703</w:t>
      </w:r>
      <w:r>
        <w:rPr>
          <w:rFonts w:hint="eastAsia" w:ascii="仿宋" w:hAnsi="仿宋" w:eastAsia="仿宋"/>
          <w:color w:val="FF0000"/>
          <w:sz w:val="28"/>
          <w:szCs w:val="28"/>
          <w:highlight w:val="yellow"/>
        </w:rPr>
        <w:t>）</w:t>
      </w:r>
    </w:p>
    <w:p w14:paraId="61CA626B">
      <w:pPr>
        <w:pStyle w:val="19"/>
        <w:rPr>
          <w:rFonts w:hint="eastAsia" w:ascii="仿宋" w:hAnsi="仿宋" w:eastAsia="仿宋"/>
          <w:b/>
          <w:sz w:val="94"/>
          <w:lang w:eastAsia="zh-CN"/>
        </w:rPr>
      </w:pPr>
      <w:bookmarkStart w:id="1" w:name="_GoBack"/>
      <w:bookmarkEnd w:id="1"/>
    </w:p>
    <w:p w14:paraId="2C2E7F7C">
      <w:pPr>
        <w:pStyle w:val="19"/>
        <w:rPr>
          <w:rFonts w:hint="eastAsia" w:ascii="仿宋" w:hAnsi="仿宋" w:eastAsia="仿宋"/>
          <w:b/>
          <w:sz w:val="94"/>
          <w:lang w:eastAsia="zh-CN"/>
        </w:rPr>
      </w:pPr>
    </w:p>
    <w:p w14:paraId="0EDD7F02">
      <w:pPr>
        <w:pStyle w:val="19"/>
        <w:rPr>
          <w:rFonts w:hint="eastAsia" w:ascii="仿宋" w:hAnsi="仿宋" w:eastAsia="仿宋"/>
          <w:b/>
          <w:sz w:val="32"/>
          <w:szCs w:val="32"/>
          <w:lang w:eastAsia="zh-CN"/>
        </w:rPr>
      </w:pPr>
    </w:p>
    <w:p w14:paraId="625E23BA">
      <w:pPr>
        <w:pStyle w:val="19"/>
        <w:rPr>
          <w:rFonts w:hint="eastAsia" w:ascii="仿宋" w:hAnsi="仿宋" w:eastAsia="仿宋"/>
          <w:b/>
          <w:sz w:val="32"/>
          <w:szCs w:val="32"/>
          <w:lang w:eastAsia="zh-CN"/>
        </w:rPr>
      </w:pPr>
    </w:p>
    <w:p w14:paraId="508D72A8">
      <w:pPr>
        <w:pStyle w:val="19"/>
        <w:rPr>
          <w:rFonts w:hint="eastAsia" w:ascii="仿宋" w:hAnsi="仿宋" w:eastAsia="仿宋"/>
          <w:b/>
          <w:sz w:val="32"/>
          <w:szCs w:val="32"/>
          <w:lang w:eastAsia="zh-CN"/>
        </w:rPr>
      </w:pPr>
    </w:p>
    <w:p w14:paraId="5D7479EF">
      <w:pPr>
        <w:pStyle w:val="19"/>
        <w:rPr>
          <w:rFonts w:hint="eastAsia" w:ascii="仿宋" w:hAnsi="仿宋" w:eastAsia="仿宋"/>
          <w:b/>
          <w:sz w:val="32"/>
          <w:szCs w:val="32"/>
          <w:lang w:eastAsia="zh-CN"/>
        </w:rPr>
      </w:pPr>
    </w:p>
    <w:p w14:paraId="5876BD09">
      <w:pPr>
        <w:pStyle w:val="19"/>
        <w:rPr>
          <w:rFonts w:hint="eastAsia" w:ascii="仿宋" w:hAnsi="仿宋" w:eastAsia="仿宋"/>
          <w:b/>
          <w:sz w:val="32"/>
          <w:szCs w:val="32"/>
          <w:lang w:eastAsia="zh-CN"/>
        </w:rPr>
      </w:pPr>
    </w:p>
    <w:p w14:paraId="5E3EDBBB">
      <w:pPr>
        <w:pStyle w:val="54"/>
        <w:jc w:val="center"/>
        <w:rPr>
          <w:rFonts w:hint="eastAsia" w:ascii="仿宋" w:hAnsi="仿宋" w:eastAsia="仿宋"/>
          <w:b/>
          <w:sz w:val="28"/>
          <w:szCs w:val="28"/>
        </w:rPr>
      </w:pPr>
    </w:p>
    <w:p w14:paraId="2C80907E">
      <w:pPr>
        <w:pStyle w:val="54"/>
        <w:jc w:val="center"/>
        <w:rPr>
          <w:rFonts w:hint="eastAsia" w:ascii="仿宋" w:hAnsi="仿宋" w:eastAsia="仿宋"/>
          <w:b/>
          <w:sz w:val="28"/>
          <w:szCs w:val="28"/>
        </w:rPr>
      </w:pPr>
    </w:p>
    <w:p w14:paraId="73F3D721">
      <w:pPr>
        <w:pStyle w:val="54"/>
        <w:jc w:val="both"/>
        <w:rPr>
          <w:rFonts w:hint="eastAsia" w:ascii="仿宋" w:hAnsi="仿宋" w:eastAsia="仿宋"/>
          <w:b/>
          <w:sz w:val="28"/>
          <w:szCs w:val="28"/>
        </w:rPr>
      </w:pPr>
    </w:p>
    <w:p w14:paraId="6C9110B6">
      <w:pPr>
        <w:pStyle w:val="54"/>
        <w:jc w:val="center"/>
        <w:rPr>
          <w:rFonts w:hint="eastAsia" w:ascii="仿宋" w:hAnsi="仿宋" w:eastAsia="仿宋"/>
          <w:b/>
          <w:sz w:val="28"/>
          <w:szCs w:val="28"/>
        </w:rPr>
      </w:pPr>
    </w:p>
    <w:p w14:paraId="143AFC8C">
      <w:pPr>
        <w:pStyle w:val="54"/>
        <w:jc w:val="center"/>
        <w:rPr>
          <w:rFonts w:hint="eastAsia" w:ascii="仿宋" w:hAnsi="仿宋" w:eastAsia="仿宋"/>
          <w:b/>
          <w:sz w:val="28"/>
          <w:szCs w:val="28"/>
        </w:rPr>
      </w:pPr>
    </w:p>
    <w:p w14:paraId="35F74606">
      <w:pPr>
        <w:pStyle w:val="54"/>
        <w:jc w:val="center"/>
        <w:rPr>
          <w:rFonts w:hint="eastAsia" w:ascii="仿宋" w:hAnsi="仿宋" w:eastAsia="仿宋"/>
          <w:b/>
          <w:sz w:val="28"/>
          <w:szCs w:val="28"/>
        </w:rPr>
      </w:pPr>
    </w:p>
    <w:p w14:paraId="6A4632BD">
      <w:pPr>
        <w:pStyle w:val="54"/>
        <w:jc w:val="center"/>
        <w:rPr>
          <w:rFonts w:hint="eastAsia" w:ascii="仿宋" w:hAnsi="仿宋" w:eastAsia="仿宋"/>
          <w:b/>
          <w:sz w:val="28"/>
          <w:szCs w:val="28"/>
        </w:rPr>
      </w:pPr>
    </w:p>
    <w:p w14:paraId="22155F58">
      <w:pPr>
        <w:pStyle w:val="54"/>
        <w:jc w:val="center"/>
        <w:rPr>
          <w:rFonts w:hint="eastAsia" w:ascii="仿宋" w:hAnsi="仿宋" w:eastAsia="仿宋"/>
          <w:b/>
          <w:sz w:val="28"/>
          <w:szCs w:val="28"/>
        </w:rPr>
      </w:pPr>
    </w:p>
    <w:p w14:paraId="28F76EEA">
      <w:pPr>
        <w:pStyle w:val="54"/>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yellow"/>
          <w:lang w:eastAsia="zh-CN"/>
        </w:rPr>
        <w:t>二〇二</w:t>
      </w:r>
      <w:r>
        <w:rPr>
          <w:rFonts w:hint="eastAsia" w:ascii="仿宋" w:hAnsi="仿宋" w:eastAsia="仿宋"/>
          <w:b/>
          <w:w w:val="95"/>
          <w:sz w:val="32"/>
          <w:highlight w:val="yellow"/>
          <w:lang w:val="en-US" w:eastAsia="zh-CN"/>
        </w:rPr>
        <w:t>六</w:t>
      </w:r>
      <w:r>
        <w:rPr>
          <w:rFonts w:hint="eastAsia" w:ascii="仿宋" w:hAnsi="仿宋" w:eastAsia="仿宋"/>
          <w:b/>
          <w:w w:val="95"/>
          <w:sz w:val="32"/>
          <w:highlight w:val="yellow"/>
          <w:lang w:eastAsia="zh-CN"/>
        </w:rPr>
        <w:t>年</w:t>
      </w:r>
      <w:r>
        <w:rPr>
          <w:rFonts w:hint="eastAsia" w:ascii="仿宋" w:hAnsi="仿宋" w:eastAsia="仿宋"/>
          <w:b/>
          <w:w w:val="95"/>
          <w:sz w:val="32"/>
          <w:highlight w:val="yellow"/>
          <w:lang w:val="en-US" w:eastAsia="zh-CN"/>
        </w:rPr>
        <w:t>七</w:t>
      </w:r>
      <w:r>
        <w:rPr>
          <w:rFonts w:hint="eastAsia" w:ascii="仿宋" w:hAnsi="仿宋" w:eastAsia="仿宋"/>
          <w:b/>
          <w:w w:val="95"/>
          <w:sz w:val="32"/>
          <w:highlight w:val="yellow"/>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hint="eastAsia" w:ascii="仿宋" w:hAnsi="仿宋" w:eastAsia="仿宋"/>
          <w:sz w:val="20"/>
          <w:lang w:eastAsia="zh-CN"/>
        </w:rPr>
      </w:pPr>
    </w:p>
    <w:p w14:paraId="2F106746">
      <w:pPr>
        <w:pStyle w:val="19"/>
        <w:rPr>
          <w:rFonts w:hint="eastAsia" w:ascii="仿宋" w:hAnsi="仿宋" w:eastAsia="仿宋"/>
          <w:sz w:val="20"/>
          <w:lang w:eastAsia="zh-CN"/>
        </w:rPr>
      </w:pPr>
    </w:p>
    <w:p w14:paraId="2356BFA5">
      <w:pPr>
        <w:pStyle w:val="19"/>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hint="eastAsia" w:ascii="仿宋" w:hAnsi="仿宋" w:eastAsia="仿宋"/>
        </w:rPr>
      </w:pPr>
    </w:p>
    <w:p w14:paraId="12A4B0FE">
      <w:pPr>
        <w:pStyle w:val="19"/>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FF0000"/>
          <w:sz w:val="28"/>
          <w:szCs w:val="28"/>
          <w:highlight w:val="yellow"/>
          <w:u w:val="single"/>
          <w:lang w:eastAsia="zh-CN"/>
        </w:rPr>
        <w:t>2026年-2028年仪表团队强检仪表委托检定采购项目（项目编号：QGD-3120-260527-0670、QGD-3120-260624-0703）</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w:t>
      </w:r>
      <w:r>
        <w:rPr>
          <w:rFonts w:ascii="仿宋" w:hAnsi="仿宋" w:eastAsia="仿宋"/>
          <w:bCs/>
          <w:snapToGrid w:val="0"/>
          <w:color w:val="000000" w:themeColor="text1"/>
          <w:spacing w:val="8"/>
          <w:sz w:val="30"/>
          <w:szCs w:val="30"/>
          <w:lang w:eastAsia="zh-CN"/>
          <w14:textFill>
            <w14:solidFill>
              <w14:schemeClr w14:val="tx1"/>
            </w14:solidFill>
          </w14:textFill>
        </w:rPr>
        <w:t>概况</w:t>
      </w:r>
      <w:r>
        <w:rPr>
          <w:rFonts w:hint="eastAsia" w:ascii="仿宋" w:hAnsi="仿宋" w:eastAsia="仿宋"/>
          <w:sz w:val="28"/>
          <w:szCs w:val="28"/>
          <w:lang w:eastAsia="zh-CN"/>
        </w:rPr>
        <w:t>：2026年-2028年仪表团队强检仪表委托检定采购项目</w:t>
      </w:r>
    </w:p>
    <w:p w14:paraId="0864FC56">
      <w:pPr>
        <w:spacing w:line="360" w:lineRule="auto"/>
        <w:rPr>
          <w:rFonts w:hint="default" w:ascii="仿宋" w:hAnsi="仿宋" w:eastAsia="仿宋"/>
          <w:sz w:val="28"/>
          <w:szCs w:val="28"/>
          <w:lang w:val="en-US"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采购内容：</w:t>
      </w:r>
      <w:r>
        <w:rPr>
          <w:rFonts w:hint="eastAsia" w:ascii="仿宋" w:hAnsi="仿宋" w:eastAsia="仿宋"/>
          <w:sz w:val="28"/>
          <w:szCs w:val="28"/>
          <w:lang w:val="en-US" w:eastAsia="zh-CN"/>
        </w:rPr>
        <w:t>详见附件2《2026年-2028年强检仪表年约发包要求》、附件3《仪表团队A类检定仪表总帐（发包）》</w:t>
      </w:r>
    </w:p>
    <w:p w14:paraId="25311C47">
      <w:pPr>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采购控制价：1,4</w:t>
      </w:r>
      <w:r>
        <w:rPr>
          <w:rFonts w:hint="eastAsia" w:ascii="仿宋" w:hAnsi="仿宋" w:eastAsia="仿宋"/>
          <w:sz w:val="28"/>
          <w:szCs w:val="28"/>
          <w:lang w:val="en-US" w:eastAsia="zh-CN"/>
        </w:rPr>
        <w:t>7</w:t>
      </w:r>
      <w:r>
        <w:rPr>
          <w:rFonts w:hint="eastAsia" w:ascii="仿宋" w:hAnsi="仿宋" w:eastAsia="仿宋"/>
          <w:sz w:val="28"/>
          <w:szCs w:val="28"/>
          <w:lang w:eastAsia="zh-CN"/>
        </w:rPr>
        <w:t>6,600.00</w:t>
      </w:r>
      <w:r>
        <w:rPr>
          <w:rFonts w:hint="eastAsia" w:ascii="仿宋" w:hAnsi="仿宋" w:eastAsia="仿宋"/>
          <w:sz w:val="28"/>
          <w:szCs w:val="28"/>
          <w:lang w:val="en-US" w:eastAsia="zh-CN"/>
        </w:rPr>
        <w:t>元（两年，含税）</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参比人必须具备有效的企业法人营业执照；</w:t>
      </w:r>
    </w:p>
    <w:p w14:paraId="43DCFF8A">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参比人必须获有中国合格评定国家认可委员会实验室认可资质；</w:t>
      </w:r>
    </w:p>
    <w:p w14:paraId="4F5AC8CB">
      <w:pPr>
        <w:tabs>
          <w:tab w:val="left" w:pos="709"/>
        </w:tabs>
        <w:spacing w:line="360" w:lineRule="auto"/>
        <w:ind w:firstLine="280" w:firstLineChars="100"/>
        <w:rPr>
          <w:rFonts w:hint="default" w:ascii="仿宋" w:hAnsi="仿宋" w:eastAsia="仿宋"/>
          <w:sz w:val="28"/>
          <w:szCs w:val="28"/>
          <w:lang w:val="en-US" w:eastAsia="zh-CN"/>
        </w:rPr>
      </w:pPr>
      <w:r>
        <w:rPr>
          <w:rFonts w:hint="eastAsia" w:ascii="仿宋" w:hAnsi="仿宋" w:eastAsia="仿宋"/>
          <w:sz w:val="28"/>
          <w:szCs w:val="28"/>
          <w:lang w:val="en-US" w:eastAsia="zh-CN"/>
        </w:rPr>
        <w:t>3.参比人具有国家（或省级）市场监督管理部门考核颁发的《计量授权证书》或相关资质证书，检定证书和检定结果通知书的内容应满足JJF1069及相应规程（规范）的要求，检定证书、检定结果通知书应按《计量检定印章管理办法》的要求出具，强检计量器具检定证书应加盖“强检章”。</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4</w:t>
      </w:r>
      <w:r>
        <w:rPr>
          <w:rFonts w:hint="eastAsia" w:ascii="仿宋" w:hAnsi="仿宋" w:eastAsia="仿宋"/>
          <w:sz w:val="28"/>
          <w:szCs w:val="28"/>
          <w:lang w:eastAsia="zh-CN"/>
        </w:rPr>
        <w:t>.单位负责人为同一人或者存在控股、管理关系的不同单位，不得同时参加本项目；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5</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6</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7</w:t>
      </w:r>
      <w:r>
        <w:rPr>
          <w:rFonts w:hint="eastAsia" w:ascii="仿宋" w:hAnsi="仿宋" w:eastAsia="仿宋"/>
          <w:sz w:val="28"/>
          <w:szCs w:val="28"/>
          <w:lang w:eastAsia="zh-CN"/>
        </w:rPr>
        <w:t>.本项目不接受联合体参比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8</w:t>
      </w:r>
      <w:r>
        <w:rPr>
          <w:rFonts w:ascii="仿宋" w:hAnsi="仿宋" w:eastAsia="仿宋"/>
          <w:sz w:val="28"/>
          <w:szCs w:val="28"/>
          <w:lang w:eastAsia="zh-CN"/>
        </w:rPr>
        <w:t>.</w:t>
      </w:r>
      <w:r>
        <w:rPr>
          <w:rFonts w:hint="eastAsia" w:ascii="仿宋" w:hAnsi="仿宋" w:eastAsia="仿宋"/>
          <w:sz w:val="28"/>
          <w:szCs w:val="28"/>
          <w:lang w:eastAsia="zh-CN"/>
        </w:rPr>
        <w:t>本</w:t>
      </w:r>
      <w:r>
        <w:rPr>
          <w:rFonts w:hint="eastAsia" w:ascii="仿宋" w:hAnsi="仿宋" w:eastAsia="仿宋"/>
          <w:color w:val="000000"/>
          <w:sz w:val="28"/>
          <w:szCs w:val="28"/>
          <w:lang w:eastAsia="zh-CN"/>
        </w:rPr>
        <w:t>项目采</w:t>
      </w:r>
      <w:r>
        <w:rPr>
          <w:rFonts w:hint="eastAsia" w:ascii="仿宋" w:hAnsi="仿宋" w:eastAsia="仿宋"/>
          <w:color w:val="000000"/>
          <w:sz w:val="28"/>
          <w:szCs w:val="28"/>
          <w:highlight w:val="none"/>
          <w:lang w:eastAsia="zh-CN"/>
        </w:rPr>
        <w:t>用</w:t>
      </w:r>
      <w:r>
        <w:rPr>
          <w:rFonts w:hint="eastAsia" w:ascii="仿宋" w:hAnsi="仿宋" w:eastAsia="仿宋"/>
          <w:color w:val="000000"/>
          <w:sz w:val="28"/>
          <w:szCs w:val="28"/>
          <w:highlight w:val="none"/>
          <w:lang w:val="en-US" w:eastAsia="zh-CN"/>
        </w:rPr>
        <w:t>资格后审</w:t>
      </w:r>
      <w:r>
        <w:rPr>
          <w:rFonts w:hint="eastAsia" w:ascii="仿宋" w:hAnsi="仿宋" w:eastAsia="仿宋"/>
          <w:color w:val="000000"/>
          <w:sz w:val="28"/>
          <w:szCs w:val="28"/>
          <w:highlight w:val="none"/>
          <w:lang w:eastAsia="zh-CN"/>
        </w:rPr>
        <w:t>方式对参比人进行资格</w:t>
      </w:r>
      <w:r>
        <w:rPr>
          <w:rFonts w:hint="eastAsia" w:ascii="仿宋" w:hAnsi="仿宋" w:eastAsia="仿宋"/>
          <w:color w:val="000000"/>
          <w:sz w:val="28"/>
          <w:szCs w:val="28"/>
          <w:lang w:eastAsia="zh-CN"/>
        </w:rPr>
        <w:t>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6E3966B">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凡有意参加者，请在 http://nhygcg.fjshgx.com/（福建能化阳光采购平台）上免费注册，并根据系统提示进行报名即可下载电子采购文件。具体下载时间以采购公告或邀请函为准。</w:t>
      </w:r>
    </w:p>
    <w:p w14:paraId="15C4D0D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本项目采购文件请意向参比人自行下载，不收取费用，以采购公告或邀请函为准。</w:t>
      </w:r>
    </w:p>
    <w:p w14:paraId="2C91B4C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7</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12</w:t>
      </w:r>
      <w:r>
        <w:rPr>
          <w:rFonts w:hint="eastAsia" w:ascii="仿宋" w:hAnsi="仿宋" w:eastAsia="仿宋"/>
          <w:color w:val="000000" w:themeColor="text1"/>
          <w:sz w:val="28"/>
          <w:szCs w:val="28"/>
          <w:lang w:eastAsia="zh-CN"/>
          <w14:textFill>
            <w14:solidFill>
              <w14:schemeClr w14:val="tx1"/>
            </w14:solidFill>
          </w14:textFill>
        </w:rPr>
        <w:t>日（含当日）</w:t>
      </w:r>
    </w:p>
    <w:p w14:paraId="1D13078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报名方式：参选人在报名时间内将报名文件发送至邮箱</w:t>
      </w:r>
      <w:r>
        <w:rPr>
          <w:rFonts w:ascii="仿宋" w:hAnsi="仿宋" w:eastAsia="仿宋"/>
          <w:color w:val="000000" w:themeColor="text1"/>
          <w:sz w:val="28"/>
          <w:szCs w:val="28"/>
          <w:lang w:eastAsia="zh-CN"/>
          <w14:textFill>
            <w14:solidFill>
              <w14:schemeClr w14:val="tx1"/>
            </w14:solidFill>
          </w14:textFill>
        </w:rPr>
        <w:t>ypwei@fhcpec.com.cn，报名文件包含：</w:t>
      </w:r>
    </w:p>
    <w:p w14:paraId="5AE4C437">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6E836D6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F0508A4">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21BCB22D">
      <w:pPr>
        <w:pStyle w:val="2"/>
        <w:rPr>
          <w:rFonts w:ascii="仿宋" w:hAnsi="仿宋" w:eastAsia="仿宋"/>
          <w:b w:val="0"/>
          <w:bCs w:val="0"/>
          <w:color w:val="000000" w:themeColor="text1"/>
          <w:lang w:eastAsia="zh-CN"/>
          <w14:textFill>
            <w14:solidFill>
              <w14:schemeClr w14:val="tx1"/>
            </w14:solidFill>
          </w14:textFill>
        </w:rPr>
      </w:pPr>
      <w:r>
        <w:rPr>
          <w:rFonts w:hint="eastAsia" w:ascii="仿宋" w:hAnsi="仿宋" w:eastAsia="仿宋"/>
          <w:b w:val="0"/>
          <w:bCs w:val="0"/>
          <w:color w:val="000000" w:themeColor="text1"/>
          <w:lang w:eastAsia="zh-CN"/>
          <w14:textFill>
            <w14:solidFill>
              <w14:schemeClr w14:val="tx1"/>
            </w14:solidFill>
          </w14:textFill>
        </w:rPr>
        <w:t>（</w:t>
      </w:r>
      <w:r>
        <w:rPr>
          <w:rFonts w:ascii="仿宋" w:hAnsi="仿宋" w:eastAsia="仿宋"/>
          <w:b w:val="0"/>
          <w:bCs w:val="0"/>
          <w:color w:val="000000" w:themeColor="text1"/>
          <w:lang w:eastAsia="zh-CN"/>
          <w14:textFill>
            <w14:solidFill>
              <w14:schemeClr w14:val="tx1"/>
            </w14:solidFill>
          </w14:textFill>
        </w:rPr>
        <w:t>4）参选人姓名及联系方式；</w:t>
      </w:r>
    </w:p>
    <w:p w14:paraId="0070DC96">
      <w:pPr>
        <w:keepNext w:val="0"/>
        <w:keepLines w:val="0"/>
        <w:pageBreakBefore w:val="0"/>
        <w:widowControl w:val="0"/>
        <w:tabs>
          <w:tab w:val="left" w:pos="709"/>
        </w:tabs>
        <w:kinsoku/>
        <w:wordWrap/>
        <w:overflowPunct/>
        <w:topLinePunct w:val="0"/>
        <w:autoSpaceDE w:val="0"/>
        <w:autoSpaceDN w:val="0"/>
        <w:bidi w:val="0"/>
        <w:adjustRightInd/>
        <w:snapToGrid/>
        <w:spacing w:before="0" w:line="360" w:lineRule="auto"/>
        <w:ind w:firstLine="482"/>
        <w:textAlignment w:val="auto"/>
        <w:rPr>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最低价法。</w:t>
      </w:r>
    </w:p>
    <w:p w14:paraId="04CB088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63CC9BA4">
      <w:pPr>
        <w:pStyle w:val="4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textAlignment w:val="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参比文件递交地点：福建省漳州市古雷开发区纵四路西侧</w:t>
      </w:r>
      <w:r>
        <w:rPr>
          <w:rFonts w:hint="eastAsia" w:ascii="仿宋" w:hAnsi="仿宋" w:eastAsia="仿宋"/>
          <w:color w:val="000000" w:themeColor="text1"/>
          <w:sz w:val="28"/>
          <w:szCs w:val="28"/>
          <w:lang w:val="en-US" w:eastAsia="zh-CN"/>
          <w14:textFill>
            <w14:solidFill>
              <w14:schemeClr w14:val="tx1"/>
            </w14:solidFill>
          </w14:textFill>
        </w:rPr>
        <w:t>福建能源石化集团古雷运营中心</w:t>
      </w:r>
      <w:r>
        <w:rPr>
          <w:rFonts w:hint="eastAsia" w:ascii="仿宋" w:hAnsi="仿宋" w:eastAsia="仿宋"/>
          <w:color w:val="000000" w:themeColor="text1"/>
          <w:sz w:val="28"/>
          <w:szCs w:val="28"/>
          <w14:textFill>
            <w14:solidFill>
              <w14:schemeClr w14:val="tx1"/>
            </w14:solidFill>
          </w14:textFill>
        </w:rPr>
        <w:t>17楼</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福建福海创石油化工有限公司</w:t>
      </w:r>
      <w:r>
        <w:rPr>
          <w:rFonts w:hint="eastAsia" w:ascii="仿宋" w:hAnsi="仿宋" w:eastAsia="仿宋"/>
          <w:color w:val="000000" w:themeColor="text1"/>
          <w:sz w:val="28"/>
          <w:szCs w:val="28"/>
          <w14:textFill>
            <w14:solidFill>
              <w14:schemeClr w14:val="tx1"/>
            </w14:solidFill>
          </w14:textFill>
        </w:rPr>
        <w:t>综合采购团队</w:t>
      </w:r>
      <w:r>
        <w:rPr>
          <w:rFonts w:hint="eastAsia" w:ascii="仿宋" w:hAnsi="仿宋" w:eastAsia="仿宋"/>
          <w:color w:val="000000" w:themeColor="text1"/>
          <w:sz w:val="28"/>
          <w:szCs w:val="28"/>
          <w:lang w:eastAsia="zh-CN"/>
          <w14:textFill>
            <w14:solidFill>
              <w14:schemeClr w14:val="tx1"/>
            </w14:solidFill>
          </w14:textFill>
        </w:rPr>
        <w:t>。</w:t>
      </w:r>
    </w:p>
    <w:p w14:paraId="12C054A3">
      <w:pPr>
        <w:keepNext w:val="0"/>
        <w:keepLines w:val="0"/>
        <w:pageBreakBefore w:val="0"/>
        <w:numPr>
          <w:ilvl w:val="0"/>
          <w:numId w:val="7"/>
        </w:numPr>
        <w:tabs>
          <w:tab w:val="left" w:pos="709"/>
        </w:tabs>
        <w:kinsoku/>
        <w:wordWrap/>
        <w:overflowPunct/>
        <w:topLinePunct w:val="0"/>
        <w:bidi w:val="0"/>
        <w:adjustRightInd/>
        <w:snapToGrid/>
        <w:spacing w:line="360" w:lineRule="auto"/>
        <w:ind w:firstLine="56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递交截止时间：公示之日起至</w:t>
      </w:r>
      <w:r>
        <w:rPr>
          <w:rFonts w:ascii="仿宋" w:hAnsi="仿宋" w:eastAsia="仿宋"/>
          <w:color w:val="000000" w:themeColor="text1"/>
          <w:sz w:val="28"/>
          <w:szCs w:val="28"/>
          <w:lang w:eastAsia="zh-CN"/>
          <w14:textFill>
            <w14:solidFill>
              <w14:schemeClr w14:val="tx1"/>
            </w14:solidFill>
          </w14:textFill>
        </w:rPr>
        <w:t>202</w:t>
      </w:r>
      <w:r>
        <w:rPr>
          <w:rFonts w:hint="eastAsia" w:ascii="仿宋" w:hAnsi="仿宋" w:eastAsia="仿宋"/>
          <w:color w:val="000000" w:themeColor="text1"/>
          <w:sz w:val="28"/>
          <w:szCs w:val="28"/>
          <w:lang w:val="en-US" w:eastAsia="zh-CN"/>
          <w14:textFill>
            <w14:solidFill>
              <w14:schemeClr w14:val="tx1"/>
            </w14:solidFill>
          </w14:textFill>
        </w:rPr>
        <w:t>6</w:t>
      </w:r>
      <w:r>
        <w:rPr>
          <w:rFonts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7</w:t>
      </w:r>
      <w:r>
        <w:rPr>
          <w:rFonts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13</w:t>
      </w:r>
      <w:r>
        <w:rPr>
          <w:rFonts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eastAsia="zh-CN"/>
          <w14:textFill>
            <w14:solidFill>
              <w14:schemeClr w14:val="tx1"/>
            </w14:solidFill>
          </w14:textFill>
        </w:rPr>
        <w:t>14时00分之前。</w:t>
      </w:r>
    </w:p>
    <w:p w14:paraId="161D1E65">
      <w:pPr>
        <w:keepNext w:val="0"/>
        <w:keepLines w:val="0"/>
        <w:pageBreakBefore w:val="0"/>
        <w:widowControl w:val="0"/>
        <w:numPr>
          <w:ilvl w:val="0"/>
          <w:numId w:val="7"/>
        </w:numPr>
        <w:tabs>
          <w:tab w:val="left" w:pos="709"/>
        </w:tabs>
        <w:kinsoku/>
        <w:wordWrap/>
        <w:overflowPunct/>
        <w:topLinePunct w:val="0"/>
        <w:autoSpaceDE w:val="0"/>
        <w:autoSpaceDN w:val="0"/>
        <w:bidi w:val="0"/>
        <w:adjustRightInd/>
        <w:snapToGrid/>
        <w:spacing w:line="360" w:lineRule="auto"/>
        <w:ind w:firstLine="560" w:firstLineChars="20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29,000.00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注明用途：2026年-2028年仪表团队强检仪表委托检定采购项目</w:t>
      </w:r>
    </w:p>
    <w:p w14:paraId="4B5374F0">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5BBA06B5">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55547C1F">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w:t>
      </w:r>
      <w:r>
        <w:rPr>
          <w:rFonts w:hint="eastAsia" w:ascii="仿宋" w:hAnsi="仿宋" w:eastAsia="仿宋" w:cs="宋体"/>
          <w:sz w:val="28"/>
          <w:szCs w:val="28"/>
          <w:lang w:val="en-US" w:eastAsia="zh-CN" w:bidi="ar-SA"/>
        </w:rPr>
        <w:t>参比保证金</w:t>
      </w:r>
      <w:r>
        <w:rPr>
          <w:rFonts w:hint="eastAsia" w:ascii="仿宋" w:hAnsi="仿宋" w:eastAsia="仿宋"/>
          <w:sz w:val="28"/>
          <w:szCs w:val="28"/>
          <w:lang w:eastAsia="zh-CN"/>
        </w:rPr>
        <w:t>将无息退还</w:t>
      </w:r>
      <w:r>
        <w:rPr>
          <w:rFonts w:hint="eastAsia" w:ascii="仿宋" w:hAnsi="仿宋" w:eastAsia="仿宋"/>
          <w:sz w:val="28"/>
          <w:szCs w:val="28"/>
          <w:lang w:val="en-US" w:eastAsia="zh-CN"/>
        </w:rPr>
        <w:t>至</w:t>
      </w:r>
      <w:r>
        <w:rPr>
          <w:rFonts w:hint="eastAsia" w:ascii="仿宋" w:hAnsi="仿宋" w:eastAsia="仿宋"/>
          <w:sz w:val="28"/>
          <w:szCs w:val="28"/>
          <w:lang w:eastAsia="zh-CN"/>
        </w:rPr>
        <w:t>原账户，最迟不超过本项目规定的参比有效期满后的</w:t>
      </w:r>
      <w:r>
        <w:rPr>
          <w:rFonts w:hint="eastAsia" w:ascii="仿宋" w:hAnsi="仿宋" w:eastAsia="仿宋"/>
          <w:sz w:val="28"/>
          <w:szCs w:val="28"/>
          <w:lang w:val="en-US" w:eastAsia="zh-CN"/>
        </w:rPr>
        <w:t>6</w:t>
      </w:r>
      <w:r>
        <w:rPr>
          <w:rFonts w:hint="eastAsia" w:ascii="仿宋" w:hAnsi="仿宋" w:eastAsia="仿宋"/>
          <w:sz w:val="28"/>
          <w:szCs w:val="28"/>
          <w:lang w:eastAsia="zh-CN"/>
        </w:rPr>
        <w:t>0天。</w:t>
      </w:r>
    </w:p>
    <w:p w14:paraId="3B5B6C9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74148922">
      <w:pPr>
        <w:tabs>
          <w:tab w:val="left" w:pos="709"/>
        </w:tabs>
        <w:spacing w:line="360" w:lineRule="auto"/>
        <w:ind w:left="660" w:leftChars="300"/>
        <w:rPr>
          <w:rFonts w:eastAsia="仿宋"/>
          <w:lang w:eastAsia="zh-CN"/>
        </w:rPr>
      </w:pPr>
      <w:r>
        <w:rPr>
          <w:rFonts w:hint="eastAsia" w:ascii="仿宋" w:hAnsi="仿宋" w:eastAsia="仿宋"/>
          <w:color w:val="000000" w:themeColor="text1"/>
          <w:sz w:val="28"/>
          <w:szCs w:val="28"/>
          <w:lang w:eastAsia="zh-CN"/>
          <w14:textFill>
            <w14:solidFill>
              <w14:schemeClr w14:val="tx1"/>
            </w14:solidFill>
          </w14:textFill>
        </w:rPr>
        <w:t xml:space="preserve">商务联系人：魏彦苹 </w:t>
      </w:r>
      <w:r>
        <w:rPr>
          <w:rFonts w:ascii="仿宋" w:hAnsi="仿宋" w:eastAsia="仿宋"/>
          <w:color w:val="000000" w:themeColor="text1"/>
          <w:sz w:val="28"/>
          <w:szCs w:val="28"/>
          <w:lang w:eastAsia="zh-CN"/>
          <w14:textFill>
            <w14:solidFill>
              <w14:schemeClr w14:val="tx1"/>
            </w14:solidFill>
          </w14:textFill>
        </w:rPr>
        <w:t>电话：</w:t>
      </w:r>
      <w:r>
        <w:rPr>
          <w:rFonts w:hint="eastAsia" w:ascii="仿宋" w:hAnsi="仿宋" w:eastAsia="仿宋"/>
          <w:color w:val="000000" w:themeColor="text1"/>
          <w:sz w:val="28"/>
          <w:szCs w:val="28"/>
          <w:lang w:val="en-US" w:eastAsia="zh-CN"/>
          <w14:textFill>
            <w14:solidFill>
              <w14:schemeClr w14:val="tx1"/>
            </w14:solidFill>
          </w14:textFill>
        </w:rPr>
        <w:t xml:space="preserve">17689288644 </w:t>
      </w:r>
      <w:r>
        <w:rPr>
          <w:rFonts w:ascii="仿宋" w:hAnsi="仿宋" w:eastAsia="仿宋"/>
          <w:color w:val="000000" w:themeColor="text1"/>
          <w:sz w:val="28"/>
          <w:szCs w:val="28"/>
          <w:lang w:eastAsia="zh-CN"/>
          <w14:textFill>
            <w14:solidFill>
              <w14:schemeClr w14:val="tx1"/>
            </w14:solidFill>
          </w14:textFill>
        </w:rPr>
        <w:t xml:space="preserve"> 邮箱：ypwei@fhcpec.com.cn</w:t>
      </w:r>
      <w:r>
        <w:rPr>
          <w:rFonts w:hint="eastAsia" w:eastAsia="仿宋"/>
          <w:lang w:eastAsia="zh-CN"/>
        </w:rPr>
        <w:t xml:space="preserve"> </w:t>
      </w:r>
    </w:p>
    <w:p w14:paraId="02CE9E1E">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hint="eastAsia" w:ascii="仿宋" w:hAnsi="仿宋" w:eastAsia="仿宋" w:cs="宋体"/>
          <w:color w:val="000000" w:themeColor="text1"/>
          <w:sz w:val="28"/>
          <w:szCs w:val="28"/>
          <w:lang w:val="en-US" w:eastAsia="zh-CN"/>
          <w14:textFill>
            <w14:solidFill>
              <w14:schemeClr w14:val="tx1"/>
            </w14:solidFill>
          </w14:textFill>
        </w:rPr>
        <w:t>王照军</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eastAsia="zh-CN"/>
          <w14:textFill>
            <w14:solidFill>
              <w14:schemeClr w14:val="tx1"/>
            </w14:solidFill>
          </w14:textFill>
        </w:rPr>
        <w:t>：0596-6311390</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4"/>
          <w:szCs w:val="24"/>
          <w:highlight w:val="none"/>
          <w:lang w:eastAsia="zh-CN"/>
          <w14:textFill>
            <w14:solidFill>
              <w14:schemeClr w14:val="tx1"/>
            </w14:solidFill>
          </w14:textFill>
        </w:rPr>
        <w:t>zjwang@fhcpec.com.cn</w:t>
      </w:r>
      <w:r>
        <w:rPr>
          <w:rFonts w:hint="eastAsia" w:eastAsia="仿宋"/>
          <w:highlight w:val="none"/>
          <w:lang w:eastAsia="zh-CN"/>
        </w:rPr>
        <w:t xml:space="preserve"> </w:t>
      </w:r>
    </w:p>
    <w:p w14:paraId="4B94A14A">
      <w:pPr>
        <w:tabs>
          <w:tab w:val="left" w:pos="709"/>
        </w:tabs>
        <w:spacing w:line="360" w:lineRule="auto"/>
        <w:ind w:left="660" w:left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w:t>
      </w:r>
      <w:r>
        <w:rPr>
          <w:rFonts w:hint="eastAsia" w:ascii="仿宋" w:hAnsi="仿宋" w:eastAsia="仿宋"/>
          <w:color w:val="000000" w:themeColor="text1"/>
          <w:sz w:val="28"/>
          <w:szCs w:val="28"/>
          <w14:textFill>
            <w14:solidFill>
              <w14:schemeClr w14:val="tx1"/>
            </w14:solidFill>
          </w14:textFill>
        </w:rPr>
        <w:t>福建省漳州市古雷开发区纵四路西侧</w:t>
      </w:r>
      <w:r>
        <w:rPr>
          <w:rFonts w:hint="eastAsia" w:ascii="仿宋" w:hAnsi="仿宋" w:eastAsia="仿宋"/>
          <w:color w:val="000000" w:themeColor="text1"/>
          <w:sz w:val="28"/>
          <w:szCs w:val="28"/>
          <w:lang w:val="en-US" w:eastAsia="zh-CN"/>
          <w14:textFill>
            <w14:solidFill>
              <w14:schemeClr w14:val="tx1"/>
            </w14:solidFill>
          </w14:textFill>
        </w:rPr>
        <w:t>福建能源石化集团古雷运营中心</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34907E13">
      <w:pPr>
        <w:spacing w:line="360" w:lineRule="auto"/>
        <w:ind w:firstLine="560" w:firstLineChars="200"/>
        <w:rPr>
          <w:rFonts w:hint="eastAsia" w:ascii="仿宋" w:hAnsi="仿宋" w:eastAsia="仿宋"/>
          <w:sz w:val="32"/>
          <w:szCs w:val="32"/>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val="en-US" w:eastAsia="zh-CN"/>
        </w:rPr>
        <w:t>6</w:t>
      </w:r>
      <w:r>
        <w:rPr>
          <w:rFonts w:hint="eastAsia" w:ascii="仿宋" w:hAnsi="仿宋" w:eastAsia="仿宋"/>
          <w:color w:val="FF0000"/>
          <w:sz w:val="28"/>
          <w:szCs w:val="28"/>
          <w:highlight w:val="yellow"/>
          <w:lang w:eastAsia="zh-CN"/>
        </w:rPr>
        <w:t xml:space="preserve">年 </w:t>
      </w:r>
      <w:r>
        <w:rPr>
          <w:rFonts w:hint="eastAsia" w:ascii="仿宋" w:hAnsi="仿宋" w:eastAsia="仿宋"/>
          <w:color w:val="FF0000"/>
          <w:sz w:val="28"/>
          <w:szCs w:val="28"/>
          <w:highlight w:val="yellow"/>
          <w:lang w:val="en-US" w:eastAsia="zh-CN"/>
        </w:rPr>
        <w:t>7</w:t>
      </w:r>
      <w:r>
        <w:rPr>
          <w:rFonts w:hint="eastAsia" w:ascii="仿宋" w:hAnsi="仿宋" w:eastAsia="仿宋"/>
          <w:color w:val="FF0000"/>
          <w:sz w:val="28"/>
          <w:szCs w:val="28"/>
          <w:highlight w:val="yellow"/>
          <w:lang w:eastAsia="zh-CN"/>
        </w:rPr>
        <w:t xml:space="preserve"> 月</w:t>
      </w:r>
      <w:r>
        <w:rPr>
          <w:rFonts w:hint="eastAsia" w:ascii="仿宋" w:hAnsi="仿宋" w:eastAsia="仿宋"/>
          <w:color w:val="FF0000"/>
          <w:sz w:val="28"/>
          <w:szCs w:val="28"/>
          <w:highlight w:val="yellow"/>
          <w:lang w:val="en-US" w:eastAsia="zh-CN"/>
        </w:rPr>
        <w:t xml:space="preserve"> 3 </w:t>
      </w:r>
      <w:r>
        <w:rPr>
          <w:rFonts w:hint="eastAsia" w:ascii="仿宋" w:hAnsi="仿宋" w:eastAsia="仿宋"/>
          <w:color w:val="FF0000"/>
          <w:sz w:val="28"/>
          <w:szCs w:val="28"/>
          <w:highlight w:val="yellow"/>
          <w:lang w:eastAsia="zh-CN"/>
        </w:rPr>
        <w:t>日</w:t>
      </w:r>
      <w:r>
        <w:rPr>
          <w:rFonts w:ascii="仿宋" w:hAnsi="仿宋" w:eastAsia="仿宋"/>
          <w:sz w:val="32"/>
          <w:szCs w:val="32"/>
          <w:lang w:eastAsia="zh-CN"/>
        </w:rPr>
        <w:br w:type="page"/>
      </w:r>
    </w:p>
    <w:p w14:paraId="26416CFB">
      <w:pPr>
        <w:pStyle w:val="54"/>
        <w:rPr>
          <w:rFonts w:hint="eastAsia"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00426DA">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2026年-2028年仪表团队强检仪表委托检定采购项目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详见附件2《2026年-2028年强检仪表年约发包要求》</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yellow"/>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9236F4A">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1,4</w:t>
            </w:r>
            <w:r>
              <w:rPr>
                <w:rFonts w:hint="eastAsia" w:asciiTheme="minorEastAsia" w:hAnsiTheme="minorEastAsia" w:eastAsiaTheme="minorEastAsia" w:cstheme="minorEastAsia"/>
                <w:b/>
                <w:color w:val="FF0000"/>
                <w:sz w:val="24"/>
                <w:szCs w:val="24"/>
                <w:lang w:val="en-US" w:eastAsia="zh-CN"/>
              </w:rPr>
              <w:t>7</w:t>
            </w:r>
            <w:r>
              <w:rPr>
                <w:rFonts w:hint="eastAsia" w:asciiTheme="minorEastAsia" w:hAnsiTheme="minorEastAsia" w:eastAsiaTheme="minorEastAsia" w:cstheme="minorEastAsia"/>
                <w:b/>
                <w:color w:val="FF0000"/>
                <w:sz w:val="24"/>
                <w:szCs w:val="24"/>
                <w:lang w:eastAsia="zh-CN"/>
              </w:rPr>
              <w:t>6,600.00元（两年，含税）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000000"/>
                <w:sz w:val="24"/>
                <w:szCs w:val="24"/>
                <w:highlight w:val="yellow"/>
                <w:lang w:eastAsia="zh-CN"/>
              </w:rPr>
            </w:pPr>
            <w:r>
              <w:rPr>
                <w:rFonts w:hint="eastAsia" w:asciiTheme="minorEastAsia" w:hAnsiTheme="minorEastAsia" w:eastAsiaTheme="minorEastAsia" w:cstheme="minorEastAsia"/>
                <w:color w:val="000000"/>
                <w:sz w:val="24"/>
                <w:szCs w:val="24"/>
                <w:highlight w:val="yellow"/>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u w:val="single"/>
                <w:lang w:eastAsia="zh-CN"/>
              </w:rPr>
              <w:t>非招</w:t>
            </w:r>
            <w:r>
              <w:rPr>
                <w:rFonts w:hint="eastAsia" w:asciiTheme="minorEastAsia" w:hAnsiTheme="minorEastAsia" w:eastAsiaTheme="minorEastAsia" w:cstheme="minorEastAsia"/>
                <w:color w:val="FF0000"/>
                <w:kern w:val="2"/>
                <w:sz w:val="24"/>
                <w:szCs w:val="24"/>
                <w:lang w:eastAsia="zh-CN"/>
              </w:rPr>
              <w:t>、</w:t>
            </w:r>
            <w:r>
              <w:rPr>
                <w:rFonts w:hint="eastAsia" w:asciiTheme="minorEastAsia" w:hAnsiTheme="minorEastAsia" w:eastAsiaTheme="minorEastAsia" w:cstheme="minorEastAsia"/>
                <w:color w:val="FF0000"/>
                <w:kern w:val="2"/>
                <w:sz w:val="24"/>
                <w:szCs w:val="24"/>
                <w:u w:val="single"/>
                <w:lang w:eastAsia="zh-CN"/>
              </w:rPr>
              <w:t>询比</w:t>
            </w:r>
            <w:r>
              <w:rPr>
                <w:rFonts w:hint="eastAsia" w:asciiTheme="minorEastAsia" w:hAnsiTheme="minorEastAsia" w:eastAsiaTheme="minorEastAsia" w:cstheme="minorEastAsia"/>
                <w:color w:val="FF0000"/>
                <w:kern w:val="2"/>
                <w:sz w:val="24"/>
                <w:szCs w:val="24"/>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29,000.00元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hd w:val="clear" w:color="auto" w:fill="FFFFFF"/>
              <w:spacing w:before="100" w:beforeAutospacing="1" w:after="100" w:afterAutospacing="1"/>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ind w:firstLine="240" w:firstLineChars="100"/>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线下递交：需按照采购文件要求，密封装订快递或亲自送达福建省漳州市古雷开发区纵四路西侧福建能源石化集团古雷运营中心17楼，福建福海创石油化工有限公司综合采购团队</w:t>
            </w:r>
            <w:r>
              <w:rPr>
                <w:rFonts w:asciiTheme="minorEastAsia" w:hAnsiTheme="minorEastAsia" w:eastAsiaTheme="minorEastAsia" w:cstheme="minorEastAsia"/>
                <w:sz w:val="24"/>
                <w:szCs w:val="24"/>
                <w:lang w:eastAsia="zh-CN"/>
              </w:rPr>
              <w:t>，联系人：魏彦苹 ，联系电话：</w:t>
            </w:r>
            <w:r>
              <w:rPr>
                <w:rFonts w:hint="eastAsia" w:asciiTheme="minorEastAsia" w:hAnsiTheme="minorEastAsia" w:eastAsiaTheme="minorEastAsia" w:cstheme="minorEastAsia"/>
                <w:sz w:val="24"/>
                <w:szCs w:val="24"/>
                <w:lang w:val="en-US" w:eastAsia="zh-CN"/>
              </w:rPr>
              <w:t>17689288644</w:t>
            </w:r>
            <w:r>
              <w:rPr>
                <w:rFonts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以采购公告为准</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60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563271C">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i/>
                <w:iCs/>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答疑及现场踏勘联系人:</w:t>
            </w:r>
            <w:r>
              <w:rPr>
                <w:rFonts w:hint="eastAsia" w:asciiTheme="minorEastAsia" w:hAnsiTheme="minorEastAsia" w:eastAsiaTheme="minorEastAsia" w:cstheme="minorEastAsia"/>
                <w:color w:val="FF0000"/>
                <w:sz w:val="24"/>
                <w:szCs w:val="24"/>
                <w:lang w:val="en-US" w:eastAsia="zh-CN"/>
              </w:rPr>
              <w:t>王照军</w:t>
            </w:r>
            <w:r>
              <w:rPr>
                <w:rFonts w:hint="eastAsia" w:asciiTheme="minorEastAsia" w:hAnsiTheme="minorEastAsia" w:eastAsiaTheme="minorEastAsia" w:cstheme="minorEastAsia"/>
                <w:i/>
                <w:iCs/>
                <w:color w:val="FF0000"/>
                <w:sz w:val="24"/>
                <w:szCs w:val="24"/>
                <w:lang w:eastAsia="zh-CN"/>
              </w:rPr>
              <w:t>（技术联系人）</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703C0C6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3、线上递交形式，若平台报价与附件参比文件不一致，以平台报价为准。</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4、参比人所提交的参比文件在评审结束后，无论中选与否都不退还。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19"/>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19"/>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2850DD4E">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29,000.00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59E611B6">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0C716F8F">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308791F9">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1C918CB3">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注明用途：2026年-2028年仪表团队强检仪表委托检定采购项目</w:t>
      </w:r>
    </w:p>
    <w:p w14:paraId="14C5A1E4">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03BE7325">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534254E2">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3355736D">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w:t>
      </w:r>
      <w:r>
        <w:rPr>
          <w:rFonts w:hint="eastAsia" w:ascii="仿宋" w:hAnsi="仿宋" w:eastAsia="仿宋" w:cs="宋体"/>
          <w:sz w:val="28"/>
          <w:szCs w:val="28"/>
          <w:lang w:val="en-US" w:eastAsia="zh-CN" w:bidi="ar-SA"/>
        </w:rPr>
        <w:t>参比保证金</w:t>
      </w:r>
      <w:r>
        <w:rPr>
          <w:rFonts w:hint="eastAsia" w:ascii="仿宋" w:hAnsi="仿宋" w:eastAsia="仿宋"/>
          <w:sz w:val="28"/>
          <w:szCs w:val="28"/>
          <w:lang w:eastAsia="zh-CN"/>
        </w:rPr>
        <w:t>将无息退还</w:t>
      </w:r>
      <w:r>
        <w:rPr>
          <w:rFonts w:hint="eastAsia" w:ascii="仿宋" w:hAnsi="仿宋" w:eastAsia="仿宋"/>
          <w:sz w:val="28"/>
          <w:szCs w:val="28"/>
          <w:lang w:val="en-US" w:eastAsia="zh-CN"/>
        </w:rPr>
        <w:t>至</w:t>
      </w:r>
      <w:r>
        <w:rPr>
          <w:rFonts w:hint="eastAsia" w:ascii="仿宋" w:hAnsi="仿宋" w:eastAsia="仿宋"/>
          <w:sz w:val="28"/>
          <w:szCs w:val="28"/>
          <w:lang w:eastAsia="zh-CN"/>
        </w:rPr>
        <w:t>原账户，最迟不超过本项目规定的参比有效期满后的</w:t>
      </w:r>
      <w:r>
        <w:rPr>
          <w:rFonts w:hint="eastAsia" w:ascii="仿宋" w:hAnsi="仿宋" w:eastAsia="仿宋"/>
          <w:sz w:val="28"/>
          <w:szCs w:val="28"/>
          <w:lang w:val="en-US" w:eastAsia="zh-CN"/>
        </w:rPr>
        <w:t>6</w:t>
      </w:r>
      <w:r>
        <w:rPr>
          <w:rFonts w:hint="eastAsia" w:ascii="仿宋" w:hAnsi="仿宋" w:eastAsia="仿宋"/>
          <w:sz w:val="28"/>
          <w:szCs w:val="28"/>
          <w:lang w:eastAsia="zh-CN"/>
        </w:rPr>
        <w:t>0天。</w:t>
      </w:r>
    </w:p>
    <w:p w14:paraId="14C70D6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20BBCDE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04B53F3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red"/>
          <w:lang w:eastAsia="zh-CN"/>
        </w:rPr>
        <w:t>第三章</w:t>
      </w:r>
      <w:r>
        <w:rPr>
          <w:rFonts w:ascii="仿宋" w:hAnsi="仿宋" w:eastAsia="仿宋"/>
          <w:sz w:val="32"/>
          <w:szCs w:val="32"/>
          <w:highlight w:val="red"/>
          <w:lang w:eastAsia="zh-CN"/>
        </w:rPr>
        <w:tab/>
      </w:r>
      <w:r>
        <w:rPr>
          <w:rFonts w:ascii="仿宋" w:hAnsi="仿宋" w:eastAsia="仿宋"/>
          <w:spacing w:val="-1"/>
          <w:w w:val="95"/>
          <w:sz w:val="32"/>
          <w:szCs w:val="32"/>
          <w:highlight w:val="red"/>
          <w:lang w:eastAsia="zh-CN"/>
        </w:rPr>
        <w:t>参</w:t>
      </w:r>
      <w:r>
        <w:rPr>
          <w:rFonts w:hint="eastAsia" w:ascii="仿宋" w:hAnsi="仿宋" w:eastAsia="仿宋"/>
          <w:spacing w:val="-1"/>
          <w:w w:val="95"/>
          <w:sz w:val="32"/>
          <w:szCs w:val="32"/>
          <w:highlight w:val="red"/>
          <w:lang w:eastAsia="zh-CN"/>
        </w:rPr>
        <w:t>比</w:t>
      </w:r>
      <w:r>
        <w:rPr>
          <w:rFonts w:ascii="仿宋" w:hAnsi="仿宋" w:eastAsia="仿宋"/>
          <w:spacing w:val="-1"/>
          <w:w w:val="95"/>
          <w:sz w:val="32"/>
          <w:szCs w:val="32"/>
          <w:highlight w:val="red"/>
          <w:lang w:eastAsia="zh-CN"/>
        </w:rPr>
        <w:t>文</w:t>
      </w:r>
      <w:r>
        <w:rPr>
          <w:rFonts w:ascii="仿宋" w:hAnsi="仿宋" w:eastAsia="仿宋"/>
          <w:w w:val="95"/>
          <w:sz w:val="32"/>
          <w:szCs w:val="32"/>
          <w:highlight w:val="red"/>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hint="eastAsia"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w:t>
      </w:r>
      <w:r>
        <w:rPr>
          <w:rStyle w:val="48"/>
          <w:rFonts w:hint="eastAsia" w:ascii="仿宋" w:hAnsi="仿宋" w:eastAsia="仿宋" w:cs="Times New Roman"/>
          <w:color w:val="FF0000"/>
          <w:sz w:val="28"/>
          <w:szCs w:val="28"/>
          <w:lang w:eastAsia="zh-CN"/>
        </w:rPr>
        <w:t>指定由其权属子公司</w:t>
      </w:r>
      <w:r>
        <w:rPr>
          <w:rStyle w:val="48"/>
          <w:rFonts w:hint="eastAsia" w:ascii="仿宋" w:hAnsi="仿宋" w:eastAsia="仿宋"/>
          <w:color w:val="FF0000"/>
          <w:sz w:val="28"/>
          <w:szCs w:val="28"/>
          <w:lang w:eastAsia="zh-CN"/>
        </w:rPr>
        <w:t>“腾龙芳烃（漳州）有限公司”、</w:t>
      </w:r>
      <w:r>
        <w:rPr>
          <w:rStyle w:val="48"/>
          <w:rFonts w:hint="eastAsia" w:ascii="仿宋" w:hAnsi="仿宋" w:eastAsia="仿宋"/>
          <w:color w:val="FF0000"/>
          <w:sz w:val="28"/>
          <w:szCs w:val="28"/>
          <w:lang w:val="en-US" w:eastAsia="zh-CN"/>
        </w:rPr>
        <w:t>“福建省福化古蕾化学有限公司”及</w:t>
      </w:r>
      <w:r>
        <w:rPr>
          <w:rStyle w:val="48"/>
          <w:rFonts w:hint="eastAsia" w:ascii="仿宋" w:hAnsi="仿宋" w:eastAsia="仿宋" w:cs="Times New Roman"/>
          <w:color w:val="FF0000"/>
          <w:sz w:val="28"/>
          <w:szCs w:val="28"/>
          <w:lang w:eastAsia="zh-CN"/>
        </w:rPr>
        <w:t>“翔鹭码头投资管理（漳州）有限公司”作为本项目合同执行主体</w:t>
      </w:r>
      <w:r>
        <w:rPr>
          <w:rStyle w:val="48"/>
          <w:rFonts w:hint="eastAsia" w:ascii="仿宋" w:hAnsi="仿宋" w:eastAsia="仿宋"/>
          <w:color w:val="FF0000"/>
          <w:sz w:val="28"/>
          <w:szCs w:val="28"/>
          <w:lang w:eastAsia="zh-CN"/>
        </w:rPr>
        <w:t>，将于中选结果公示流程结束之日起30日内与中选人完成合同签订事宜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（详见附件一）</w:t>
      </w:r>
      <w:r>
        <w:rPr>
          <w:rFonts w:ascii="仿宋" w:hAnsi="仿宋" w:eastAsia="仿宋"/>
          <w:sz w:val="28"/>
          <w:szCs w:val="28"/>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p w14:paraId="7A247B2B">
      <w:pPr>
        <w:rPr>
          <w:rFonts w:hint="eastAsia" w:ascii="仿宋" w:hAnsi="仿宋" w:eastAsia="仿宋"/>
          <w:sz w:val="28"/>
          <w:szCs w:val="28"/>
          <w:lang w:val="en-US" w:eastAsia="zh-CN"/>
        </w:rPr>
      </w:pPr>
      <w:r>
        <w:rPr>
          <w:rFonts w:hint="eastAsia" w:ascii="仿宋" w:hAnsi="仿宋" w:eastAsia="仿宋"/>
          <w:sz w:val="28"/>
          <w:szCs w:val="28"/>
          <w:lang w:val="en-US" w:eastAsia="zh-CN"/>
        </w:rPr>
        <w:t>详见附件2《强检仪表年约发包要求(2026年）》、附件3《仪表团队A类检定仪表总帐（发包）》</w:t>
      </w:r>
      <w:r>
        <w:rPr>
          <w:rFonts w:hint="eastAsia" w:ascii="仿宋" w:hAnsi="仿宋" w:eastAsia="仿宋"/>
          <w:sz w:val="28"/>
          <w:szCs w:val="28"/>
          <w:lang w:val="en-US" w:eastAsia="zh-CN"/>
        </w:rPr>
        <w:br w:type="page"/>
      </w: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46C61F01">
      <w:pPr>
        <w:jc w:val="both"/>
        <w:rPr>
          <w:rFonts w:hint="eastAsia" w:ascii="仿宋" w:hAnsi="仿宋" w:eastAsia="仿宋" w:cs="Times New Roman"/>
          <w:b/>
          <w:sz w:val="36"/>
          <w:szCs w:val="36"/>
          <w:highlight w:val="yellow"/>
          <w:lang w:eastAsia="zh-CN"/>
        </w:rPr>
      </w:pPr>
      <w:r>
        <w:rPr>
          <w:rFonts w:hint="eastAsia" w:ascii="仿宋" w:hAnsi="仿宋" w:eastAsia="仿宋" w:cs="Times New Roman"/>
          <w:b/>
          <w:sz w:val="36"/>
          <w:szCs w:val="36"/>
          <w:highlight w:val="yellow"/>
          <w:lang w:eastAsia="zh-CN"/>
        </w:rPr>
        <w:t>合同范本详见附件</w:t>
      </w:r>
      <w:r>
        <w:rPr>
          <w:rFonts w:hint="eastAsia" w:ascii="仿宋" w:hAnsi="仿宋" w:eastAsia="仿宋" w:cs="Times New Roman"/>
          <w:b/>
          <w:sz w:val="36"/>
          <w:szCs w:val="36"/>
          <w:highlight w:val="yellow"/>
          <w:lang w:val="en-US" w:eastAsia="zh-CN"/>
        </w:rPr>
        <w:t>1</w:t>
      </w:r>
      <w:r>
        <w:rPr>
          <w:rFonts w:hint="eastAsia" w:ascii="仿宋" w:hAnsi="仿宋" w:eastAsia="仿宋" w:cs="Times New Roman"/>
          <w:b/>
          <w:sz w:val="36"/>
          <w:szCs w:val="36"/>
          <w:highlight w:val="yellow"/>
          <w:lang w:eastAsia="zh-CN"/>
        </w:rPr>
        <w:t>《2026年-2028年仪表团队强检仪表委托检定合同》</w:t>
      </w:r>
    </w:p>
    <w:p w14:paraId="39A03890">
      <w:pPr>
        <w:pStyle w:val="9"/>
        <w:rPr>
          <w:rFonts w:hint="eastAsia" w:ascii="仿宋" w:hAnsi="仿宋" w:eastAsia="仿宋"/>
          <w:b/>
          <w:sz w:val="36"/>
          <w:szCs w:val="36"/>
          <w:highlight w:val="yellow"/>
        </w:rPr>
      </w:pPr>
    </w:p>
    <w:p w14:paraId="52A6C5ED">
      <w:pPr>
        <w:pStyle w:val="9"/>
        <w:rPr>
          <w:rFonts w:hint="eastAsia" w:ascii="仿宋" w:hAnsi="仿宋" w:eastAsia="仿宋"/>
          <w:b/>
          <w:sz w:val="36"/>
          <w:szCs w:val="36"/>
          <w:highlight w:val="yellow"/>
        </w:rPr>
      </w:pPr>
    </w:p>
    <w:p w14:paraId="6303F83A">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20B33F6F">
      <w:pPr>
        <w:pStyle w:val="9"/>
        <w:rPr>
          <w:rFonts w:hint="eastAsia" w:ascii="仿宋" w:hAnsi="仿宋" w:eastAsia="仿宋"/>
          <w:b/>
          <w:sz w:val="36"/>
          <w:szCs w:val="36"/>
          <w:highlight w:val="yellow"/>
        </w:rPr>
      </w:pPr>
    </w:p>
    <w:p w14:paraId="17954265">
      <w:pPr>
        <w:pStyle w:val="9"/>
        <w:rPr>
          <w:rFonts w:hint="eastAsia" w:ascii="仿宋" w:hAnsi="仿宋" w:eastAsia="仿宋"/>
          <w:b/>
          <w:sz w:val="36"/>
          <w:szCs w:val="36"/>
          <w:highlight w:val="yellow"/>
        </w:rPr>
      </w:pPr>
    </w:p>
    <w:p w14:paraId="5420D197">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none"/>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center"/>
        <w:rPr>
          <w:rFonts w:hint="eastAsia" w:ascii="仿宋" w:hAnsi="仿宋" w:eastAsia="仿宋" w:cs="方正小标宋简体"/>
          <w:b/>
          <w:sz w:val="44"/>
          <w:szCs w:val="44"/>
          <w:lang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39605546">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eastAsia="zh-CN"/>
        </w:rPr>
        <w:t>2026年-2028年仪表团队强检仪表委托检定采购项目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sz w:val="32"/>
          <w:szCs w:val="36"/>
          <w:lang w:eastAsia="zh-CN"/>
        </w:rPr>
      </w:pPr>
    </w:p>
    <w:p w14:paraId="6B116761">
      <w:pPr>
        <w:pStyle w:val="24"/>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3BC7C864">
      <w:pPr>
        <w:widowControl/>
        <w:autoSpaceDE/>
        <w:autoSpaceDN/>
        <w:rPr>
          <w:rFonts w:hint="eastAsia"/>
          <w:b/>
          <w:bCs/>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none"/>
          <w:lang w:eastAsia="zh-CN"/>
        </w:rPr>
        <w:t xml:space="preserve"> 据此参比书，我公司</w:t>
      </w:r>
      <w:r>
        <w:rPr>
          <w:rFonts w:hint="eastAsia" w:ascii="仿宋" w:hAnsi="仿宋" w:eastAsia="仿宋"/>
          <w:sz w:val="24"/>
          <w:lang w:eastAsia="zh-CN"/>
        </w:rPr>
        <w:t>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2CA8B8AD">
      <w:pPr>
        <w:pStyle w:val="54"/>
        <w:rPr>
          <w:rFonts w:hint="eastAsia" w:ascii="仿宋" w:hAnsi="仿宋" w:eastAsia="仿宋"/>
          <w:b/>
          <w:bCs/>
          <w:sz w:val="36"/>
          <w:szCs w:val="36"/>
        </w:rPr>
      </w:pPr>
    </w:p>
    <w:p w14:paraId="5FC1A08F">
      <w:pPr>
        <w:pStyle w:val="54"/>
        <w:rPr>
          <w:rFonts w:hint="eastAsia" w:ascii="仿宋" w:hAnsi="仿宋" w:eastAsia="仿宋"/>
          <w:b/>
          <w:bCs/>
          <w:sz w:val="36"/>
          <w:szCs w:val="36"/>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54D77E6E">
      <w:pPr>
        <w:pStyle w:val="54"/>
        <w:rPr>
          <w:rFonts w:hint="eastAsia" w:ascii="仿宋" w:hAnsi="仿宋" w:eastAsia="仿宋"/>
          <w:b/>
          <w:bCs/>
          <w:kern w:val="2"/>
          <w:sz w:val="36"/>
          <w:szCs w:val="36"/>
        </w:rPr>
      </w:pPr>
    </w:p>
    <w:p w14:paraId="6A1A26AA">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084A2665">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AFB3F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2026年-2028年仪表团队强检仪表委托检定项目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w:t>
      </w:r>
    </w:p>
    <w:p w14:paraId="6D760AF6">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按</w:t>
      </w:r>
      <w:r>
        <w:rPr>
          <w:rFonts w:hint="eastAsia" w:ascii="仿宋" w:hAnsi="仿宋" w:eastAsia="仿宋"/>
          <w:color w:val="000000" w:themeColor="text1"/>
          <w:sz w:val="28"/>
          <w:szCs w:val="28"/>
          <w:lang w:eastAsia="zh-CN"/>
          <w14:textFill>
            <w14:solidFill>
              <w14:schemeClr w14:val="tx1"/>
            </w14:solidFill>
          </w14:textFill>
        </w:rPr>
        <w:t>福建省财政厅文件“闽价费【2016】25号”相关项目收费标准的</w:t>
      </w:r>
      <w:r>
        <w:rPr>
          <w:rFonts w:hint="eastAsia" w:ascii="仿宋" w:hAnsi="仿宋" w:eastAsia="仿宋"/>
          <w:color w:val="000000" w:themeColor="text1"/>
          <w:sz w:val="28"/>
          <w:szCs w:val="28"/>
          <w:u w:val="single"/>
          <w:lang w:eastAsia="zh-CN"/>
          <w14:textFill>
            <w14:solidFill>
              <w14:schemeClr w14:val="tx1"/>
            </w14:solidFill>
          </w14:textFill>
        </w:rPr>
        <w:t xml:space="preserve">    </w:t>
      </w:r>
      <w:r>
        <w:rPr>
          <w:rFonts w:hint="eastAsia" w:ascii="仿宋" w:hAnsi="仿宋" w:eastAsia="仿宋"/>
          <w:color w:val="000000" w:themeColor="text1"/>
          <w:sz w:val="28"/>
          <w:szCs w:val="28"/>
          <w:lang w:eastAsia="zh-CN"/>
          <w14:textFill>
            <w14:solidFill>
              <w14:schemeClr w14:val="tx1"/>
            </w14:solidFill>
          </w14:textFill>
        </w:rPr>
        <w:t>%。</w:t>
      </w:r>
    </w:p>
    <w:p w14:paraId="123944FA">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备注：</w:t>
      </w:r>
    </w:p>
    <w:p w14:paraId="77408DB8">
      <w:pPr>
        <w:spacing w:line="580" w:lineRule="exact"/>
        <w:ind w:firstLine="562"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b/>
          <w:bCs/>
          <w:color w:val="000000" w:themeColor="text1"/>
          <w:sz w:val="28"/>
          <w:szCs w:val="28"/>
          <w:lang w:val="en-US" w:eastAsia="zh-CN"/>
          <w14:textFill>
            <w14:solidFill>
              <w14:schemeClr w14:val="tx1"/>
            </w14:solidFill>
          </w14:textFill>
        </w:rPr>
        <w:t>1.</w:t>
      </w:r>
      <w:r>
        <w:rPr>
          <w:rFonts w:hint="eastAsia" w:ascii="仿宋" w:hAnsi="仿宋" w:eastAsia="仿宋"/>
          <w:b/>
          <w:bCs/>
          <w:color w:val="000000" w:themeColor="text1"/>
          <w:sz w:val="28"/>
          <w:szCs w:val="28"/>
          <w:lang w:eastAsia="zh-CN"/>
          <w14:textFill>
            <w14:solidFill>
              <w14:schemeClr w14:val="tx1"/>
            </w14:solidFill>
          </w14:textFill>
        </w:rPr>
        <w:t>本项目的控制价为按福建省财政厅文件“闽价费【2016】25号”相关项目收费标准的</w:t>
      </w:r>
      <w:r>
        <w:rPr>
          <w:rFonts w:hint="eastAsia" w:ascii="仿宋" w:hAnsi="仿宋" w:eastAsia="仿宋"/>
          <w:b/>
          <w:bCs/>
          <w:color w:val="000000" w:themeColor="text1"/>
          <w:sz w:val="28"/>
          <w:szCs w:val="28"/>
          <w:lang w:val="en-US" w:eastAsia="zh-CN"/>
          <w14:textFill>
            <w14:solidFill>
              <w14:schemeClr w14:val="tx1"/>
            </w14:solidFill>
          </w14:textFill>
        </w:rPr>
        <w:t>5</w:t>
      </w:r>
      <w:r>
        <w:rPr>
          <w:rFonts w:hint="eastAsia" w:ascii="仿宋" w:hAnsi="仿宋" w:eastAsia="仿宋"/>
          <w:b/>
          <w:bCs/>
          <w:color w:val="000000" w:themeColor="text1"/>
          <w:sz w:val="28"/>
          <w:szCs w:val="28"/>
          <w:lang w:eastAsia="zh-CN"/>
          <w14:textFill>
            <w14:solidFill>
              <w14:schemeClr w14:val="tx1"/>
            </w14:solidFill>
          </w14:textFill>
        </w:rPr>
        <w:t>0%，若</w:t>
      </w:r>
      <w:r>
        <w:rPr>
          <w:rFonts w:hint="eastAsia" w:ascii="仿宋" w:hAnsi="仿宋" w:eastAsia="仿宋"/>
          <w:b/>
          <w:bCs/>
          <w:color w:val="000000" w:themeColor="text1"/>
          <w:sz w:val="28"/>
          <w:szCs w:val="28"/>
          <w:lang w:val="en-US" w:eastAsia="zh-CN"/>
          <w14:textFill>
            <w14:solidFill>
              <w14:schemeClr w14:val="tx1"/>
            </w14:solidFill>
          </w14:textFill>
        </w:rPr>
        <w:t>参比人</w:t>
      </w:r>
      <w:r>
        <w:rPr>
          <w:rFonts w:hint="eastAsia" w:ascii="仿宋" w:hAnsi="仿宋" w:eastAsia="仿宋"/>
          <w:b/>
          <w:bCs/>
          <w:color w:val="000000" w:themeColor="text1"/>
          <w:sz w:val="28"/>
          <w:szCs w:val="28"/>
          <w:lang w:eastAsia="zh-CN"/>
          <w14:textFill>
            <w14:solidFill>
              <w14:schemeClr w14:val="tx1"/>
            </w14:solidFill>
          </w14:textFill>
        </w:rPr>
        <w:t>人的报价高于控制价，其</w:t>
      </w:r>
      <w:r>
        <w:rPr>
          <w:rFonts w:hint="eastAsia" w:ascii="仿宋" w:hAnsi="仿宋" w:eastAsia="仿宋"/>
          <w:b/>
          <w:bCs/>
          <w:color w:val="000000" w:themeColor="text1"/>
          <w:sz w:val="28"/>
          <w:szCs w:val="28"/>
          <w:lang w:val="en-US" w:eastAsia="zh-CN"/>
          <w14:textFill>
            <w14:solidFill>
              <w14:schemeClr w14:val="tx1"/>
            </w14:solidFill>
          </w14:textFill>
        </w:rPr>
        <w:t>参比</w:t>
      </w:r>
      <w:r>
        <w:rPr>
          <w:rFonts w:hint="eastAsia" w:ascii="仿宋" w:hAnsi="仿宋" w:eastAsia="仿宋"/>
          <w:b/>
          <w:bCs/>
          <w:color w:val="000000" w:themeColor="text1"/>
          <w:sz w:val="28"/>
          <w:szCs w:val="28"/>
          <w:lang w:eastAsia="zh-CN"/>
          <w14:textFill>
            <w14:solidFill>
              <w14:schemeClr w14:val="tx1"/>
            </w14:solidFill>
          </w14:textFill>
        </w:rPr>
        <w:t>将被否决。</w:t>
      </w:r>
    </w:p>
    <w:p w14:paraId="1A0E789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 xml:space="preserve">.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4601E58A">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hint="eastAsia" w:ascii="仿宋" w:hAnsi="仿宋" w:eastAsia="仿宋"/>
          <w:color w:val="000000" w:themeColor="text1"/>
          <w:sz w:val="28"/>
          <w:szCs w:val="28"/>
          <w:lang w:eastAsia="zh-CN"/>
          <w14:textFill>
            <w14:solidFill>
              <w14:schemeClr w14:val="tx1"/>
            </w14:solidFill>
          </w14:textFill>
        </w:rPr>
        <w:t>. 以上报价</w:t>
      </w:r>
      <w:r>
        <w:rPr>
          <w:rFonts w:hint="eastAsia" w:ascii="仿宋" w:hAnsi="仿宋" w:eastAsia="仿宋"/>
          <w:color w:val="000000" w:themeColor="text1"/>
          <w:sz w:val="28"/>
          <w:szCs w:val="28"/>
          <w:lang w:val="en-US" w:eastAsia="zh-CN"/>
          <w14:textFill>
            <w14:solidFill>
              <w14:schemeClr w14:val="tx1"/>
            </w14:solidFill>
          </w14:textFill>
        </w:rPr>
        <w:t>包含</w:t>
      </w:r>
      <w:r>
        <w:rPr>
          <w:rFonts w:hint="eastAsia" w:ascii="仿宋" w:hAnsi="仿宋" w:eastAsia="仿宋"/>
          <w:color w:val="000000" w:themeColor="text1"/>
          <w:sz w:val="28"/>
          <w:szCs w:val="28"/>
          <w:lang w:eastAsia="zh-CN"/>
          <w14:textFill>
            <w14:solidFill>
              <w14:schemeClr w14:val="tx1"/>
            </w14:solidFill>
          </w14:textFill>
        </w:rPr>
        <w:t>差旅费、检定设备运输费、运输保险费、材料、人工税金等所需的全部费用。</w:t>
      </w:r>
    </w:p>
    <w:p w14:paraId="02168BC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4</w:t>
      </w:r>
      <w:r>
        <w:rPr>
          <w:rFonts w:hint="eastAsia" w:ascii="仿宋" w:hAnsi="仿宋" w:eastAsia="仿宋"/>
          <w:color w:val="000000" w:themeColor="text1"/>
          <w:sz w:val="28"/>
          <w:szCs w:val="28"/>
          <w:lang w:eastAsia="zh-CN"/>
          <w14:textFill>
            <w14:solidFill>
              <w14:schemeClr w14:val="tx1"/>
            </w14:solidFill>
          </w14:textFill>
        </w:rPr>
        <w:t>. 付款方式：无预付款，依据实际工作量每季度结算一次。乙方检定完成，</w:t>
      </w:r>
      <w:r>
        <w:rPr>
          <w:rFonts w:hint="eastAsia" w:ascii="仿宋" w:hAnsi="仿宋" w:eastAsia="仿宋"/>
          <w:color w:val="000000" w:themeColor="text1"/>
          <w:sz w:val="28"/>
          <w:szCs w:val="28"/>
          <w:lang w:val="en-US" w:eastAsia="zh-CN"/>
          <w14:textFill>
            <w14:solidFill>
              <w14:schemeClr w14:val="tx1"/>
            </w14:solidFill>
          </w14:textFill>
        </w:rPr>
        <w:t>且</w:t>
      </w:r>
      <w:r>
        <w:rPr>
          <w:rFonts w:hint="eastAsia" w:ascii="仿宋" w:hAnsi="仿宋" w:eastAsia="仿宋"/>
          <w:color w:val="000000" w:themeColor="text1"/>
          <w:sz w:val="28"/>
          <w:szCs w:val="28"/>
          <w:lang w:eastAsia="zh-CN"/>
          <w14:textFill>
            <w14:solidFill>
              <w14:schemeClr w14:val="tx1"/>
            </w14:solidFill>
          </w14:textFill>
        </w:rPr>
        <w:t>甲方收到相对应的增值税专用发票</w:t>
      </w:r>
      <w:r>
        <w:rPr>
          <w:rFonts w:hint="eastAsia" w:ascii="仿宋" w:hAnsi="仿宋" w:eastAsia="仿宋"/>
          <w:color w:val="000000" w:themeColor="text1"/>
          <w:sz w:val="28"/>
          <w:szCs w:val="28"/>
          <w:lang w:val="en-US" w:eastAsia="zh-CN"/>
          <w14:textFill>
            <w14:solidFill>
              <w14:schemeClr w14:val="tx1"/>
            </w14:solidFill>
          </w14:textFill>
        </w:rPr>
        <w:t>60日内付款</w:t>
      </w:r>
      <w:r>
        <w:rPr>
          <w:rFonts w:hint="eastAsia" w:ascii="仿宋" w:hAnsi="仿宋" w:eastAsia="仿宋"/>
          <w:color w:val="000000" w:themeColor="text1"/>
          <w:sz w:val="28"/>
          <w:szCs w:val="28"/>
          <w:lang w:eastAsia="zh-CN"/>
          <w14:textFill>
            <w14:solidFill>
              <w14:schemeClr w14:val="tx1"/>
            </w14:solidFill>
          </w14:textFill>
        </w:rPr>
        <w:t>。</w:t>
      </w:r>
    </w:p>
    <w:p w14:paraId="5C09AA12">
      <w:pPr>
        <w:spacing w:line="580" w:lineRule="exact"/>
        <w:ind w:firstLine="560" w:firstLineChars="200"/>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服务期限：两年。</w:t>
      </w:r>
    </w:p>
    <w:p w14:paraId="79CE610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.上述总价包含了参比人提供本项目约定的产品及相应服务（如有）的全部价格，除非另有约定，采购人不再承担其他费用。</w:t>
      </w:r>
    </w:p>
    <w:p w14:paraId="7D6D70B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6A89B2E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FA06DEE">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08A6178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65F19BEE">
      <w:pPr>
        <w:widowControl/>
        <w:autoSpaceDE/>
        <w:autoSpaceDN/>
        <w:rPr>
          <w:rFonts w:hint="eastAsia" w:ascii="仿宋" w:hAnsi="仿宋" w:eastAsia="仿宋" w:cs="Times New Roman"/>
          <w:b/>
          <w:sz w:val="36"/>
          <w:szCs w:val="36"/>
          <w:lang w:eastAsia="zh-CN"/>
        </w:rPr>
      </w:pPr>
      <w:r>
        <w:rPr>
          <w:rFonts w:ascii="仿宋" w:hAnsi="仿宋" w:eastAsia="仿宋"/>
          <w:b/>
          <w:sz w:val="36"/>
          <w:szCs w:val="36"/>
          <w:lang w:eastAsia="zh-CN"/>
        </w:rPr>
        <w:br w:type="page"/>
      </w: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1E97FD5"/>
    <w:multiLevelType w:val="singleLevel"/>
    <w:tmpl w:val="31E97FD5"/>
    <w:lvl w:ilvl="0" w:tentative="0">
      <w:start w:val="9"/>
      <w:numFmt w:val="chineseCounting"/>
      <w:suff w:val="space"/>
      <w:lvlText w:val="第%1章"/>
      <w:lvlJc w:val="left"/>
      <w:rPr>
        <w:rFonts w:hint="eastAsia"/>
      </w:r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7794B39"/>
    <w:multiLevelType w:val="singleLevel"/>
    <w:tmpl w:val="77794B39"/>
    <w:lvl w:ilvl="0" w:tentative="0">
      <w:start w:val="2"/>
      <w:numFmt w:val="decimal"/>
      <w:suff w:val="space"/>
      <w:lvlText w:val="%1."/>
      <w:lvlJc w:val="left"/>
    </w:lvl>
  </w:abstractNum>
  <w:num w:numId="1">
    <w:abstractNumId w:val="6"/>
  </w:num>
  <w:num w:numId="2">
    <w:abstractNumId w:val="0"/>
  </w:num>
  <w:num w:numId="3">
    <w:abstractNumId w:val="2"/>
  </w:num>
  <w:num w:numId="4">
    <w:abstractNumId w:val="3"/>
  </w:num>
  <w:num w:numId="5">
    <w:abstractNumId w:val="5"/>
  </w:num>
  <w:num w:numId="6">
    <w:abstractNumId w:val="7"/>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7E5540"/>
    <w:rsid w:val="08D1141D"/>
    <w:rsid w:val="09055F45"/>
    <w:rsid w:val="094F4A96"/>
    <w:rsid w:val="097917CA"/>
    <w:rsid w:val="09DF4195"/>
    <w:rsid w:val="0A3A27EF"/>
    <w:rsid w:val="0B296DE2"/>
    <w:rsid w:val="0C0A337C"/>
    <w:rsid w:val="0DAE7DA4"/>
    <w:rsid w:val="0F95469D"/>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B326451"/>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640943"/>
    <w:rsid w:val="2CDC646A"/>
    <w:rsid w:val="2D946557"/>
    <w:rsid w:val="2F6B32C1"/>
    <w:rsid w:val="2FED17A8"/>
    <w:rsid w:val="305E2CD3"/>
    <w:rsid w:val="31C54755"/>
    <w:rsid w:val="3216608C"/>
    <w:rsid w:val="32233DA1"/>
    <w:rsid w:val="326B11A4"/>
    <w:rsid w:val="326D0948"/>
    <w:rsid w:val="329D3153"/>
    <w:rsid w:val="32C928A1"/>
    <w:rsid w:val="34CE14C6"/>
    <w:rsid w:val="34D84CEC"/>
    <w:rsid w:val="361F0C57"/>
    <w:rsid w:val="36EC56C3"/>
    <w:rsid w:val="37AF5AB7"/>
    <w:rsid w:val="37C6307B"/>
    <w:rsid w:val="37D12DE1"/>
    <w:rsid w:val="39CE7565"/>
    <w:rsid w:val="3B1C3371"/>
    <w:rsid w:val="3BFB0D78"/>
    <w:rsid w:val="3C5031FF"/>
    <w:rsid w:val="3CC23198"/>
    <w:rsid w:val="3CC60243"/>
    <w:rsid w:val="3CCC7149"/>
    <w:rsid w:val="3DDF4815"/>
    <w:rsid w:val="3FE669E5"/>
    <w:rsid w:val="40DA4C1A"/>
    <w:rsid w:val="4157169F"/>
    <w:rsid w:val="417E204F"/>
    <w:rsid w:val="431D3DAA"/>
    <w:rsid w:val="432B3440"/>
    <w:rsid w:val="45702119"/>
    <w:rsid w:val="45E22CF5"/>
    <w:rsid w:val="47B637B0"/>
    <w:rsid w:val="47E40B80"/>
    <w:rsid w:val="49762AE7"/>
    <w:rsid w:val="4DC35387"/>
    <w:rsid w:val="4E1458CD"/>
    <w:rsid w:val="4E293FE6"/>
    <w:rsid w:val="50F63E28"/>
    <w:rsid w:val="519C64C0"/>
    <w:rsid w:val="5221007F"/>
    <w:rsid w:val="52926B5A"/>
    <w:rsid w:val="53CB6987"/>
    <w:rsid w:val="53D0583A"/>
    <w:rsid w:val="545C5E51"/>
    <w:rsid w:val="54681E97"/>
    <w:rsid w:val="5486175B"/>
    <w:rsid w:val="55C32554"/>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3E1404C"/>
    <w:rsid w:val="645771F8"/>
    <w:rsid w:val="658E3951"/>
    <w:rsid w:val="66234CA7"/>
    <w:rsid w:val="66F20EC4"/>
    <w:rsid w:val="670E71C7"/>
    <w:rsid w:val="681770D1"/>
    <w:rsid w:val="68B1337C"/>
    <w:rsid w:val="69531E62"/>
    <w:rsid w:val="6A54112D"/>
    <w:rsid w:val="6AA035AE"/>
    <w:rsid w:val="6DB0266F"/>
    <w:rsid w:val="6E0A58BB"/>
    <w:rsid w:val="6E0F2E14"/>
    <w:rsid w:val="6F1E141D"/>
    <w:rsid w:val="6F5354F8"/>
    <w:rsid w:val="6FAD037C"/>
    <w:rsid w:val="6FE03A94"/>
    <w:rsid w:val="70401AF2"/>
    <w:rsid w:val="70A616C8"/>
    <w:rsid w:val="70C90151"/>
    <w:rsid w:val="72B33057"/>
    <w:rsid w:val="739B2865"/>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26</Pages>
  <Words>1505</Words>
  <Characters>1781</Characters>
  <Lines>77</Lines>
  <Paragraphs>21</Paragraphs>
  <TotalTime>29</TotalTime>
  <ScaleCrop>false</ScaleCrop>
  <LinksUpToDate>false</LinksUpToDate>
  <CharactersWithSpaces>1869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魏彦苹</cp:lastModifiedBy>
  <dcterms:modified xsi:type="dcterms:W3CDTF">2026-07-03T01:26:52Z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ICV">
    <vt:lpwstr>9A4AD0D0C1174D0EA017E1E1787AAD45_13</vt:lpwstr>
  </property>
  <property fmtid="{D5CDD505-2E9C-101B-9397-08002B2CF9AE}" pid="7" name="KSOTemplateDocerSaveRecord">
    <vt:lpwstr>eyJoZGlkIjoiNTIzZmM3Yjk0NDRhZmEzNTM3ZjRmMTQ0NjhmYjA5YjgiLCJ1c2VySWQiOiIxNTY4NzkzMDk4In0=</vt:lpwstr>
  </property>
</Properties>
</file>