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5B7B98B3">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72CEFEC5">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芳烃装置优化节能改造项目、干气分离装置、轻质化装置项目润滑油（脂）采购</w:t>
      </w:r>
    </w:p>
    <w:p w14:paraId="1F595A08">
      <w:pPr>
        <w:pStyle w:val="21"/>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询比文件</w:t>
      </w:r>
    </w:p>
    <w:p w14:paraId="41DFB9F3">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u w:val="single"/>
          <w14:textFill>
            <w14:solidFill>
              <w14:schemeClr w14:val="tx1"/>
            </w14:solidFill>
          </w14:textFill>
        </w:rPr>
        <w:t>FAP4-CGSQ-202605-002</w:t>
      </w:r>
      <w:r>
        <w:rPr>
          <w:color w:val="000000" w:themeColor="text1"/>
          <w:sz w:val="28"/>
          <w:szCs w:val="28"/>
          <w:u w:val="single"/>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 xml:space="preserve">                  二〇二</w:t>
      </w:r>
      <w:r>
        <w:rPr>
          <w:rFonts w:hint="eastAsia" w:ascii="微软雅黑" w:eastAsia="微软雅黑"/>
          <w:b/>
          <w:color w:val="000000" w:themeColor="text1"/>
          <w:w w:val="95"/>
          <w:sz w:val="32"/>
          <w:lang w:val="en-US" w:eastAsia="zh-CN"/>
          <w14:textFill>
            <w14:solidFill>
              <w14:schemeClr w14:val="tx1"/>
            </w14:solidFill>
          </w14:textFill>
        </w:rPr>
        <w:t>六</w:t>
      </w:r>
      <w:r>
        <w:rPr>
          <w:rFonts w:hint="eastAsia" w:ascii="微软雅黑" w:eastAsia="微软雅黑"/>
          <w:b/>
          <w:color w:val="000000" w:themeColor="text1"/>
          <w:w w:val="95"/>
          <w:sz w:val="32"/>
          <w:lang w:eastAsia="zh-CN"/>
          <w14:textFill>
            <w14:solidFill>
              <w14:schemeClr w14:val="tx1"/>
            </w14:solidFill>
          </w14:textFill>
        </w:rPr>
        <w:t>年</w:t>
      </w:r>
      <w:r>
        <w:rPr>
          <w:rFonts w:hint="eastAsia" w:ascii="微软雅黑" w:eastAsia="微软雅黑"/>
          <w:b/>
          <w:color w:val="000000" w:themeColor="text1"/>
          <w:w w:val="95"/>
          <w:sz w:val="32"/>
          <w:lang w:val="en-US" w:eastAsia="zh-CN"/>
          <w14:textFill>
            <w14:solidFill>
              <w14:schemeClr w14:val="tx1"/>
            </w14:solidFill>
          </w14:textFill>
        </w:rPr>
        <w:t>五</w:t>
      </w:r>
      <w:r>
        <w:rPr>
          <w:rFonts w:hint="eastAsia" w:ascii="微软雅黑" w:eastAsia="微软雅黑"/>
          <w:b/>
          <w:color w:val="000000" w:themeColor="text1"/>
          <w:w w:val="95"/>
          <w:sz w:val="32"/>
          <w:lang w:eastAsia="zh-CN"/>
          <w14:textFill>
            <w14:solidFill>
              <w14:schemeClr w14:val="tx1"/>
            </w14:solidFill>
          </w14:textFill>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125DE40C">
      <w:pPr>
        <w:jc w:val="center"/>
        <w:rPr>
          <w:rFonts w:hint="eastAsia"/>
          <w:b/>
          <w:bCs/>
          <w:sz w:val="32"/>
          <w:lang w:eastAsia="zh-CN"/>
        </w:rPr>
      </w:pPr>
      <w:r>
        <w:rPr>
          <w:rFonts w:hint="eastAsia"/>
          <w:b/>
          <w:bCs/>
          <w:sz w:val="32"/>
          <w:lang w:eastAsia="zh-CN"/>
        </w:rPr>
        <w:t>福建福海创石油化工有限公司</w:t>
      </w:r>
    </w:p>
    <w:p w14:paraId="56E06821">
      <w:pPr>
        <w:jc w:val="center"/>
        <w:rPr>
          <w:rFonts w:hint="eastAsia"/>
          <w:b/>
          <w:bCs/>
          <w:sz w:val="32"/>
          <w:lang w:eastAsia="zh-CN"/>
        </w:rPr>
      </w:pPr>
      <w:r>
        <w:rPr>
          <w:rFonts w:hint="eastAsia"/>
          <w:b/>
          <w:bCs/>
          <w:sz w:val="32"/>
          <w:lang w:eastAsia="zh-CN"/>
        </w:rPr>
        <w:t>芳烃装置优化节能改造项目、干气分离装置、轻质化装置项目润滑油（脂）采购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芳烃装置优化节能改造项目、干气分离装置、轻质化装置项目润滑油（脂）采购（项目编号：FAP4-CGSQ-202605-002</w:t>
      </w:r>
      <w:r>
        <w:rPr>
          <w:color w:val="000000" w:themeColor="text1"/>
          <w:u w:val="single"/>
          <w:lang w:eastAsia="zh-CN"/>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项目名称：福建福海创石油化工有限公司芳烃装置优化节能改造项目、干气分离装置、轻质化装置项目润滑油（脂）采购</w:t>
      </w:r>
    </w:p>
    <w:p w14:paraId="6E932031">
      <w:pPr>
        <w:tabs>
          <w:tab w:val="left" w:pos="709"/>
        </w:tabs>
        <w:spacing w:line="360" w:lineRule="auto"/>
        <w:ind w:firstLine="480" w:firstLineChars="200"/>
        <w:rPr>
          <w:rFonts w:hint="eastAsia"/>
          <w:sz w:val="24"/>
          <w:szCs w:val="24"/>
          <w:lang w:eastAsia="zh-CN"/>
        </w:rPr>
      </w:pPr>
      <w:r>
        <w:rPr>
          <w:rFonts w:hint="eastAsia"/>
          <w:sz w:val="24"/>
          <w:szCs w:val="24"/>
          <w:lang w:eastAsia="zh-CN"/>
        </w:rPr>
        <w:t>2.</w:t>
      </w:r>
      <w:r>
        <w:rPr>
          <w:rFonts w:hint="eastAsia"/>
          <w:sz w:val="24"/>
          <w:szCs w:val="24"/>
          <w:lang w:eastAsia="zh-CN"/>
        </w:rPr>
        <w:t>采购项目简要说明：福建福海创石油化工有限公司芳烃装置优化节能改造项目、干气分离装置、轻质化装置项目润滑油（脂）采购，</w:t>
      </w:r>
      <w:r>
        <w:rPr>
          <w:rFonts w:hint="eastAsia"/>
          <w:sz w:val="24"/>
          <w:szCs w:val="24"/>
          <w:lang w:val="en-US" w:eastAsia="zh-CN"/>
        </w:rPr>
        <w:t>其中（1）芳烃装置优化节能改造项目请购润滑油9776 升、油脂64KG;（2）干气分离装置项目请购润滑油9152 升；3、重芳烃轻质化装置项目请购润滑油5408 升、油脂16KG。</w:t>
      </w:r>
    </w:p>
    <w:p w14:paraId="51FEA214">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3.</w:t>
      </w:r>
      <w:r>
        <w:rPr>
          <w:rFonts w:hint="eastAsia"/>
          <w:sz w:val="24"/>
          <w:szCs w:val="24"/>
          <w:lang w:eastAsia="zh-CN"/>
        </w:rPr>
        <w:t>采购控制价：851557.76</w:t>
      </w:r>
      <w:r>
        <w:rPr>
          <w:rFonts w:hint="eastAsia"/>
          <w:sz w:val="24"/>
          <w:szCs w:val="24"/>
          <w:lang w:val="en-US" w:eastAsia="zh-CN"/>
        </w:rPr>
        <w:t>元（含13%增值税）</w:t>
      </w:r>
    </w:p>
    <w:p w14:paraId="4E3EE2E0">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sz w:val="24"/>
          <w:szCs w:val="24"/>
          <w:lang w:eastAsia="zh-CN"/>
        </w:rPr>
        <w:t>：</w:t>
      </w:r>
      <w:r>
        <w:rPr>
          <w:rFonts w:hint="eastAsia"/>
          <w:sz w:val="24"/>
          <w:szCs w:val="24"/>
          <w:lang w:val="en-US" w:eastAsia="zh-CN"/>
        </w:rPr>
        <w:t xml:space="preserve">合同签订后30 日内完成备货，接到甲方送货通知后7日内送达现场。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E2DFB8">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sz w:val="24"/>
          <w:szCs w:val="24"/>
          <w:lang w:eastAsia="zh-CN"/>
        </w:rPr>
        <w:t>具有</w:t>
      </w:r>
      <w:r>
        <w:rPr>
          <w:rFonts w:hint="eastAsia" w:ascii="宋体" w:hAnsi="宋体" w:eastAsia="宋体" w:cs="宋体"/>
          <w:color w:val="000000"/>
          <w:spacing w:val="-3"/>
          <w:kern w:val="0"/>
          <w:sz w:val="24"/>
          <w:lang w:bidi="ar"/>
        </w:rPr>
        <w:t>美孚厂家润滑油、润滑脂正式授权</w:t>
      </w:r>
      <w:r>
        <w:rPr>
          <w:rFonts w:hint="eastAsia" w:cs="宋体"/>
          <w:color w:val="000000"/>
          <w:spacing w:val="-3"/>
          <w:kern w:val="0"/>
          <w:sz w:val="24"/>
          <w:lang w:val="en-US" w:eastAsia="zh-CN" w:bidi="ar"/>
        </w:rPr>
        <w:t>文件且</w:t>
      </w:r>
      <w:r>
        <w:rPr>
          <w:rFonts w:hint="eastAsia" w:ascii="宋体" w:hAnsi="宋体" w:eastAsia="宋体" w:cs="宋体"/>
          <w:color w:val="000000"/>
          <w:spacing w:val="-3"/>
          <w:kern w:val="0"/>
          <w:sz w:val="24"/>
          <w:lang w:bidi="ar"/>
        </w:rPr>
        <w:t>授权文件在有效期限内</w:t>
      </w:r>
      <w:r>
        <w:rPr>
          <w:rFonts w:hint="eastAsia"/>
          <w:sz w:val="24"/>
          <w:szCs w:val="24"/>
          <w:lang w:eastAsia="zh-CN"/>
        </w:rPr>
        <w:t>。</w:t>
      </w:r>
    </w:p>
    <w:p w14:paraId="560B8A2E">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w:t>
      </w:r>
      <w:r>
        <w:rPr>
          <w:rFonts w:hint="eastAsia"/>
          <w:color w:val="000000" w:themeColor="text1"/>
          <w:sz w:val="24"/>
          <w:szCs w:val="24"/>
          <w:lang w:eastAsia="zh-CN"/>
          <w14:textFill>
            <w14:solidFill>
              <w14:schemeClr w14:val="tx1"/>
            </w14:solidFill>
          </w14:textFill>
        </w:rPr>
        <w:t>比</w:t>
      </w:r>
      <w:r>
        <w:rPr>
          <w:color w:val="000000" w:themeColor="text1"/>
          <w:sz w:val="24"/>
          <w:szCs w:val="24"/>
          <w:lang w:eastAsia="zh-CN"/>
          <w14:textFill>
            <w14:solidFill>
              <w14:schemeClr w14:val="tx1"/>
            </w14:solidFill>
          </w14:textFill>
        </w:rPr>
        <w:t>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14:paraId="4ADE3900">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r>
        <w:rPr>
          <w:color w:val="000000" w:themeColor="text1"/>
          <w:sz w:val="24"/>
          <w:szCs w:val="24"/>
          <w:lang w:eastAsia="zh-CN"/>
          <w14:textFill>
            <w14:solidFill>
              <w14:schemeClr w14:val="tx1"/>
            </w14:solidFill>
          </w14:textFill>
        </w:rPr>
        <w:t>.与</w:t>
      </w:r>
      <w:r>
        <w:rPr>
          <w:rFonts w:hint="eastAsia"/>
          <w:color w:val="000000" w:themeColor="text1"/>
          <w:sz w:val="24"/>
          <w:szCs w:val="24"/>
          <w:lang w:eastAsia="zh-CN"/>
          <w14:textFill>
            <w14:solidFill>
              <w14:schemeClr w14:val="tx1"/>
            </w14:solidFill>
          </w14:textFill>
        </w:rPr>
        <w:t>采购人</w:t>
      </w:r>
      <w:r>
        <w:rPr>
          <w:color w:val="000000" w:themeColor="text1"/>
          <w:sz w:val="24"/>
          <w:szCs w:val="24"/>
          <w:lang w:eastAsia="zh-CN"/>
          <w14:textFill>
            <w14:solidFill>
              <w14:schemeClr w14:val="tx1"/>
            </w14:solidFill>
          </w14:textFill>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30</w:t>
      </w:r>
      <w:r>
        <w:rPr>
          <w:rFonts w:hint="eastAsia"/>
          <w:color w:val="000000" w:themeColor="text1"/>
          <w:sz w:val="24"/>
          <w:szCs w:val="24"/>
          <w:lang w:eastAsia="zh-CN"/>
          <w14:textFill>
            <w14:solidFill>
              <w14:schemeClr w14:val="tx1"/>
            </w14:solidFill>
          </w14:textFill>
        </w:rPr>
        <w:t>日</w:t>
      </w:r>
    </w:p>
    <w:p w14:paraId="47E3C935">
      <w:pPr>
        <w:tabs>
          <w:tab w:val="left" w:pos="709"/>
        </w:tabs>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（2）营业执照（加盖单位公章的扫描件）；</w:t>
      </w:r>
    </w:p>
    <w:p w14:paraId="5607993B">
      <w:pPr>
        <w:tabs>
          <w:tab w:val="left" w:pos="709"/>
        </w:tabs>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（3）美孚厂家润滑油、润滑脂正式授权文件（加盖单位公章的扫描件）。</w:t>
      </w:r>
    </w:p>
    <w:p w14:paraId="4168296C">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w:t>
      </w:r>
      <w:r>
        <w:rPr>
          <w:rFonts w:hint="eastAsia"/>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lang w:eastAsia="zh-CN"/>
          <w14:textFill>
            <w14:solidFill>
              <w14:schemeClr w14:val="tx1"/>
            </w14:solidFill>
          </w14:textFill>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20</w:t>
      </w:r>
      <w:r>
        <w:rPr>
          <w:rFonts w:hint="eastAsia"/>
          <w:color w:val="000000" w:themeColor="text1"/>
          <w:sz w:val="24"/>
          <w:szCs w:val="24"/>
          <w:lang w:eastAsia="zh-CN"/>
          <w14:textFill>
            <w14:solidFill>
              <w14:schemeClr w14:val="tx1"/>
            </w14:solidFill>
          </w14:textFill>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2"/>
      </w:pPr>
    </w:p>
    <w:p w14:paraId="0480057A">
      <w:pPr>
        <w:pStyle w:val="2"/>
      </w:pPr>
    </w:p>
    <w:p w14:paraId="3E5EC0CF">
      <w:pPr>
        <w:pStyle w:val="2"/>
      </w:pPr>
    </w:p>
    <w:p w14:paraId="54179479">
      <w:pPr>
        <w:pStyle w:val="2"/>
      </w:pPr>
    </w:p>
    <w:p w14:paraId="27A7C68B">
      <w:pPr>
        <w:pStyle w:val="2"/>
      </w:pPr>
    </w:p>
    <w:p w14:paraId="6A787B24">
      <w:pPr>
        <w:pStyle w:val="2"/>
      </w:pPr>
    </w:p>
    <w:p w14:paraId="2B18FA35">
      <w:pPr>
        <w:pStyle w:val="2"/>
      </w:pPr>
    </w:p>
    <w:p w14:paraId="78438CD5">
      <w:pPr>
        <w:pStyle w:val="2"/>
      </w:pPr>
    </w:p>
    <w:p w14:paraId="527EAF74">
      <w:pPr>
        <w:pStyle w:val="2"/>
      </w:pPr>
    </w:p>
    <w:p w14:paraId="611DDA84">
      <w:pPr>
        <w:pStyle w:val="2"/>
      </w:pPr>
    </w:p>
    <w:p w14:paraId="5154F0F0">
      <w:pPr>
        <w:pStyle w:val="2"/>
      </w:pPr>
    </w:p>
    <w:p w14:paraId="42AC121C">
      <w:pPr>
        <w:pStyle w:val="2"/>
      </w:pPr>
    </w:p>
    <w:p w14:paraId="5E3F9DBA">
      <w:pPr>
        <w:pStyle w:val="2"/>
      </w:pPr>
    </w:p>
    <w:p w14:paraId="4992D571">
      <w:pPr>
        <w:pStyle w:val="2"/>
      </w:pPr>
    </w:p>
    <w:p w14:paraId="211326F8">
      <w:pPr>
        <w:pStyle w:val="2"/>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福建福海创石油化工有限公司芳烃装置优化节能改造项目、干气分离装置、轻质化装置项目润滑油（脂）采购（项目编号：FAP4-CGSQ-202605-002）的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福建福海创石油化工有限公司芳烃装置优化节能改造项目、干气分离装置、轻质化装置项目润滑油（脂）采购</w:t>
      </w:r>
    </w:p>
    <w:p w14:paraId="48298414">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地点：</w:t>
      </w:r>
      <w:r>
        <w:rPr>
          <w:rFonts w:hint="eastAsia"/>
          <w:color w:val="000000" w:themeColor="text1"/>
          <w:lang w:eastAsia="zh-CN"/>
          <w14:textFill>
            <w14:solidFill>
              <w14:schemeClr w14:val="tx1"/>
            </w14:solidFill>
          </w14:textFill>
        </w:rPr>
        <w:t>福建福海创石油化工有限公司</w:t>
      </w:r>
    </w:p>
    <w:p w14:paraId="7BBCDF29">
      <w:pPr>
        <w:pStyle w:val="21"/>
        <w:spacing w:line="360" w:lineRule="auto"/>
        <w:ind w:right="121"/>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3.承包方式：</w:t>
      </w:r>
      <w:r>
        <w:rPr>
          <w:rFonts w:hint="eastAsia"/>
          <w:color w:val="000000" w:themeColor="text1"/>
          <w:lang w:val="en-US" w:eastAsia="zh-CN"/>
          <w14:textFill>
            <w14:solidFill>
              <w14:schemeClr w14:val="tx1"/>
            </w14:solidFill>
          </w14:textFill>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eastAsia="宋体"/>
          <w:color w:val="FF0000"/>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 xml:space="preserve">陈春辉 </w:t>
      </w:r>
      <w:r>
        <w:rPr>
          <w:lang w:eastAsia="zh-CN"/>
        </w:rPr>
        <w:t>18060981931</w:t>
      </w:r>
      <w:r>
        <w:rPr>
          <w:rFonts w:hint="eastAsia"/>
          <w:lang w:eastAsia="zh-CN"/>
        </w:rPr>
        <w:t>，</w:t>
      </w:r>
      <w:r>
        <w:rPr>
          <w:lang w:eastAsia="zh-CN"/>
        </w:rPr>
        <w:t>chchen@fhcpec.com.cn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193CDE24">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sz w:val="24"/>
          <w:szCs w:val="24"/>
          <w:lang w:eastAsia="zh-CN"/>
        </w:rPr>
        <w:t>具有</w:t>
      </w:r>
      <w:r>
        <w:rPr>
          <w:rFonts w:hint="eastAsia" w:ascii="宋体" w:hAnsi="宋体" w:eastAsia="宋体" w:cs="宋体"/>
          <w:color w:val="000000"/>
          <w:spacing w:val="-3"/>
          <w:kern w:val="0"/>
          <w:sz w:val="24"/>
          <w:lang w:bidi="ar"/>
        </w:rPr>
        <w:t>美孚厂家润滑油、润滑脂正式授权</w:t>
      </w:r>
      <w:r>
        <w:rPr>
          <w:rFonts w:hint="eastAsia" w:cs="宋体"/>
          <w:color w:val="000000"/>
          <w:spacing w:val="-3"/>
          <w:kern w:val="0"/>
          <w:sz w:val="24"/>
          <w:lang w:val="en-US" w:eastAsia="zh-CN" w:bidi="ar"/>
        </w:rPr>
        <w:t>文件且</w:t>
      </w:r>
      <w:r>
        <w:rPr>
          <w:rFonts w:hint="eastAsia" w:ascii="宋体" w:hAnsi="宋体" w:eastAsia="宋体" w:cs="宋体"/>
          <w:color w:val="000000"/>
          <w:spacing w:val="-3"/>
          <w:kern w:val="0"/>
          <w:sz w:val="24"/>
          <w:lang w:bidi="ar"/>
        </w:rPr>
        <w:t>授权文件在有效期限内</w:t>
      </w:r>
      <w:r>
        <w:rPr>
          <w:rFonts w:hint="eastAsia"/>
          <w:sz w:val="24"/>
          <w:szCs w:val="24"/>
          <w:lang w:eastAsia="zh-CN"/>
        </w:rPr>
        <w:t>。</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1.参比单位应缴</w:t>
      </w:r>
      <w:r>
        <w:rPr>
          <w:rFonts w:hint="eastAsia"/>
          <w:color w:val="000000" w:themeColor="text1"/>
          <w:lang w:eastAsia="zh-CN"/>
          <w14:textFill>
            <w14:solidFill>
              <w14:schemeClr w14:val="tx1"/>
            </w14:solidFill>
          </w14:textFill>
        </w:rPr>
        <w:t>纳参比保证金，保证金金额</w:t>
      </w:r>
      <w:r>
        <w:rPr>
          <w:rFonts w:hint="eastAsia"/>
          <w:color w:val="000000" w:themeColor="text1"/>
          <w:lang w:val="en-US" w:eastAsia="zh-CN"/>
          <w14:textFill>
            <w14:solidFill>
              <w14:schemeClr w14:val="tx1"/>
            </w14:solidFill>
          </w14:textFill>
        </w:rPr>
        <w:t>16000</w:t>
      </w:r>
      <w:r>
        <w:rPr>
          <w:rFonts w:hint="eastAsia"/>
          <w:color w:val="000000" w:themeColor="text1"/>
          <w:lang w:eastAsia="zh-CN"/>
          <w14:textFill>
            <w14:solidFill>
              <w14:schemeClr w14:val="tx1"/>
            </w14:solidFill>
          </w14:textFill>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开户名称：福建福海创石油化工有限公司</w:t>
      </w:r>
    </w:p>
    <w:p w14:paraId="62C28295">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开户银行：中国银行漳州古雷经济开发区支行</w:t>
      </w:r>
    </w:p>
    <w:p w14:paraId="5B188A82">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color w:val="000000" w:themeColor="text1"/>
          <w:lang w:eastAsia="zh-CN"/>
          <w14:textFill>
            <w14:solidFill>
              <w14:schemeClr w14:val="tx1"/>
            </w14:solidFill>
          </w14:textFill>
        </w:rPr>
        <w:t>406574816628</w:t>
      </w:r>
    </w:p>
    <w:p w14:paraId="57868B25">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color w:val="000000" w:themeColor="text1"/>
          <w:lang w:val="en-US" w:eastAsia="zh-CN"/>
          <w14:textFill>
            <w14:solidFill>
              <w14:schemeClr w14:val="tx1"/>
            </w14:solidFill>
          </w14:textFill>
        </w:rPr>
        <w:t>润滑油、润滑脂</w:t>
      </w:r>
      <w:r>
        <w:rPr>
          <w:rFonts w:hint="eastAsia"/>
          <w:color w:val="000000" w:themeColor="text1"/>
          <w:lang w:eastAsia="zh-CN"/>
          <w14:textFill>
            <w14:solidFill>
              <w14:schemeClr w14:val="tx1"/>
            </w14:solidFill>
          </w14:textFill>
        </w:rPr>
        <w:t>参比</w:t>
      </w:r>
      <w:r>
        <w:rPr>
          <w:color w:val="000000" w:themeColor="text1"/>
          <w:lang w:eastAsia="zh-CN"/>
          <w14:textFill>
            <w14:solidFill>
              <w14:schemeClr w14:val="tx1"/>
            </w14:solidFill>
          </w14:textFill>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14:textFill>
            <w14:solidFill>
              <w14:schemeClr w14:val="tx1"/>
            </w14:solidFill>
          </w14:textFill>
        </w:rPr>
        <w:t>时间</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授权文件；</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14:textFill>
            <w14:solidFill>
              <w14:schemeClr w14:val="tx1"/>
            </w14:solidFill>
          </w14:textFill>
        </w:rPr>
        <w:t>本项目设置最高控制</w:t>
      </w:r>
      <w:bookmarkStart w:id="1" w:name="_GoBack"/>
      <w:r>
        <w:rPr>
          <w:rFonts w:hint="eastAsia" w:ascii="宋体" w:hAnsi="宋体" w:eastAsia="宋体" w:cs="宋体"/>
          <w:b/>
          <w:color w:val="000000" w:themeColor="text1"/>
          <w:lang w:eastAsia="zh-CN"/>
        </w:rPr>
        <w:t>价851557.76元整</w:t>
      </w:r>
      <w:bookmarkEnd w:id="1"/>
      <w:r>
        <w:rPr>
          <w:rFonts w:hint="eastAsia"/>
          <w:b/>
          <w:color w:val="000000" w:themeColor="text1"/>
          <w:lang w:eastAsia="zh-CN"/>
          <w14:textFill>
            <w14:solidFill>
              <w14:schemeClr w14:val="tx1"/>
            </w14:solidFill>
          </w14:textFill>
        </w:rPr>
        <w:t>（含税包干总价）</w:t>
      </w:r>
      <w:r>
        <w:rPr>
          <w:rFonts w:hint="eastAsia"/>
          <w:color w:val="000000" w:themeColor="text1"/>
          <w:lang w:eastAsia="zh-CN"/>
          <w14:textFill>
            <w14:solidFill>
              <w14:schemeClr w14:val="tx1"/>
            </w14:solidFill>
          </w14:textFill>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58E0CBC9">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6351385F">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芳烃装置优化节能改造项目、干气分离装置、轻质化装置项目润滑油（脂）采购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19E1E07">
      <w:pPr>
        <w:pStyle w:val="211"/>
        <w:rPr>
          <w:rFonts w:ascii="宋体" w:hAnsi="宋体"/>
          <w:b/>
          <w:sz w:val="44"/>
          <w:szCs w:val="28"/>
          <w:highlight w:val="none"/>
        </w:rPr>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6</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cs="宋体"/>
          <w:sz w:val="24"/>
          <w:szCs w:val="24"/>
          <w:highlight w:val="none"/>
          <w:lang w:val="en-US" w:eastAsia="zh-CN"/>
        </w:rPr>
        <w:t>福建福海创石油化工有限公司芳烃装置优化节能改造项目、干气分离装置、轻质化装置项目润滑油（脂）供货</w:t>
      </w:r>
      <w:r>
        <w:rPr>
          <w:rFonts w:hint="eastAsia" w:ascii="宋体" w:hAnsi="宋体" w:cs="宋体"/>
          <w:sz w:val="24"/>
          <w:szCs w:val="24"/>
          <w:highlight w:val="none"/>
        </w:rPr>
        <w:t>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w:t>
      </w:r>
      <w:r>
        <w:rPr>
          <w:rFonts w:hint="eastAsia" w:ascii="宋体" w:hAnsi="宋体" w:cs="宋体"/>
          <w:sz w:val="24"/>
          <w:szCs w:val="24"/>
          <w:highlight w:val="none"/>
          <w:lang w:val="en-US" w:eastAsia="zh-CN"/>
        </w:rPr>
        <w:t>要求</w:t>
      </w:r>
      <w:r>
        <w:rPr>
          <w:rFonts w:hint="eastAsia" w:ascii="宋体" w:hAnsi="宋体" w:cs="宋体"/>
          <w:sz w:val="24"/>
          <w:szCs w:val="24"/>
          <w:highlight w:val="none"/>
        </w:rPr>
        <w:t>》。</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w:t>
      </w:r>
      <w:r>
        <w:rPr>
          <w:rFonts w:hint="eastAsia" w:ascii="宋体" w:hAnsi="宋体" w:cs="宋体"/>
          <w:sz w:val="24"/>
          <w:szCs w:val="24"/>
          <w:highlight w:val="none"/>
          <w:lang w:val="en-US" w:eastAsia="zh-CN"/>
        </w:rPr>
        <w:t>要求</w:t>
      </w:r>
      <w:r>
        <w:rPr>
          <w:rFonts w:hint="eastAsia" w:ascii="宋体" w:hAnsi="宋体" w:cs="宋体"/>
          <w:sz w:val="24"/>
          <w:szCs w:val="24"/>
          <w:highlight w:val="none"/>
        </w:rPr>
        <w:t>》规定</w:t>
      </w:r>
      <w:r>
        <w:rPr>
          <w:rFonts w:hint="eastAsia" w:ascii="宋体" w:hAnsi="宋体" w:cs="宋体"/>
          <w:sz w:val="24"/>
          <w:szCs w:val="24"/>
          <w:highlight w:val="none"/>
          <w:lang w:val="en-US" w:eastAsia="zh-CN"/>
        </w:rPr>
        <w:t>提供</w:t>
      </w:r>
      <w:r>
        <w:rPr>
          <w:rFonts w:hint="eastAsia" w:ascii="宋体" w:hAnsi="宋体" w:cs="宋体"/>
          <w:sz w:val="24"/>
          <w:szCs w:val="24"/>
          <w:highlight w:val="none"/>
        </w:rPr>
        <w:t>合同产品，并就货物的技术和性能向买方负责。本合同项下所供合同货物的技术规格应与本招标文件技术规范规定的标准相一致。若技术规格中无相应规定，合同</w:t>
      </w:r>
      <w:r>
        <w:rPr>
          <w:rFonts w:hint="eastAsia" w:ascii="宋体" w:hAnsi="宋体" w:cs="宋体"/>
          <w:sz w:val="24"/>
          <w:szCs w:val="24"/>
          <w:highlight w:val="none"/>
          <w:lang w:val="en-US" w:eastAsia="zh-CN"/>
        </w:rPr>
        <w:t>物资</w:t>
      </w:r>
      <w:r>
        <w:rPr>
          <w:rFonts w:hint="eastAsia" w:ascii="宋体" w:hAnsi="宋体" w:cs="宋体"/>
          <w:sz w:val="24"/>
          <w:szCs w:val="24"/>
          <w:highlight w:val="none"/>
        </w:rPr>
        <w:t>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w:t>
      </w:r>
      <w:r>
        <w:rPr>
          <w:rFonts w:hint="eastAsia" w:ascii="宋体" w:hAnsi="宋体" w:cs="宋体"/>
          <w:sz w:val="24"/>
          <w:szCs w:val="24"/>
          <w:highlight w:val="none"/>
          <w:lang w:val="en-US" w:eastAsia="zh-CN"/>
        </w:rPr>
        <w:t>物资</w:t>
      </w:r>
      <w:r>
        <w:rPr>
          <w:rFonts w:hint="eastAsia" w:ascii="宋体" w:hAnsi="宋体" w:cs="宋体"/>
          <w:sz w:val="24"/>
          <w:szCs w:val="24"/>
          <w:highlight w:val="none"/>
        </w:rPr>
        <w:t>或合同</w:t>
      </w:r>
      <w:r>
        <w:rPr>
          <w:rFonts w:hint="eastAsia" w:ascii="宋体" w:hAnsi="宋体" w:cs="宋体"/>
          <w:sz w:val="24"/>
          <w:szCs w:val="24"/>
          <w:highlight w:val="none"/>
          <w:lang w:val="en-US" w:eastAsia="zh-CN"/>
        </w:rPr>
        <w:t>物资</w:t>
      </w:r>
      <w:r>
        <w:rPr>
          <w:rFonts w:hint="eastAsia" w:ascii="宋体" w:hAnsi="宋体" w:cs="宋体"/>
          <w:sz w:val="24"/>
          <w:szCs w:val="24"/>
          <w:highlight w:val="none"/>
        </w:rPr>
        <w:t>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4"/>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元</w:t>
      </w:r>
      <w:r>
        <w:rPr>
          <w:rFonts w:hint="eastAsia" w:ascii="宋体" w:hAnsi="宋体" w:cs="宋体"/>
          <w:sz w:val="24"/>
          <w:szCs w:val="24"/>
          <w:highlight w:val="none"/>
        </w:rPr>
        <w:t>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3.1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ascii="宋体" w:hAnsi="宋体" w:cs="宋体"/>
          <w:sz w:val="24"/>
          <w:szCs w:val="24"/>
          <w:highlight w:val="none"/>
          <w:lang w:val="en-US" w:eastAsia="zh-CN"/>
        </w:rPr>
        <w:t>90</w:t>
      </w:r>
      <w:r>
        <w:rPr>
          <w:rFonts w:hint="eastAsia" w:ascii="宋体" w:hAnsi="宋体" w:cs="宋体"/>
          <w:sz w:val="24"/>
          <w:szCs w:val="24"/>
          <w:highlight w:val="none"/>
        </w:rPr>
        <w:t>%，金额为人民币￥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2</w:t>
      </w:r>
      <w:r>
        <w:rPr>
          <w:rFonts w:hint="eastAsia" w:ascii="宋体" w:hAnsi="宋体" w:cs="宋体"/>
          <w:sz w:val="24"/>
          <w:szCs w:val="24"/>
          <w:highlight w:val="none"/>
        </w:rPr>
        <w:t>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）。保质期为乙方全部货物到达甲方指定现场后1</w:t>
      </w:r>
      <w:r>
        <w:rPr>
          <w:rFonts w:hint="eastAsia" w:ascii="宋体" w:hAnsi="宋体" w:cs="宋体"/>
          <w:sz w:val="24"/>
          <w:szCs w:val="24"/>
          <w:highlight w:val="none"/>
          <w:lang w:val="en-US" w:eastAsia="zh-CN"/>
        </w:rPr>
        <w:t>2</w:t>
      </w:r>
      <w:r>
        <w:rPr>
          <w:rFonts w:hint="eastAsia" w:ascii="宋体" w:hAnsi="宋体" w:cs="宋体"/>
          <w:sz w:val="24"/>
          <w:szCs w:val="24"/>
          <w:highlight w:val="none"/>
        </w:rPr>
        <w:t>个月，保质期满后，乙方凭下列单证和文件。甲方在30(三十)日历天内向乙方支付合同金额10%的合同尾数。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highlight w:val="none"/>
        </w:rPr>
        <w:t xml:space="preserve">    </w:t>
      </w:r>
      <w:r>
        <w:rPr>
          <w:rFonts w:hint="eastAsia" w:ascii="宋体" w:hAnsi="宋体"/>
          <w:sz w:val="24"/>
          <w:szCs w:val="24"/>
          <w:highlight w:val="none"/>
        </w:rPr>
        <w:t>3.</w:t>
      </w:r>
      <w:r>
        <w:rPr>
          <w:rFonts w:hint="eastAsia" w:ascii="宋体" w:hAnsi="宋体"/>
          <w:sz w:val="24"/>
          <w:szCs w:val="24"/>
          <w:highlight w:val="none"/>
          <w:lang w:val="en-US" w:eastAsia="zh-CN"/>
        </w:rPr>
        <w:t>3</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ind w:firstLine="480" w:firstLineChars="200"/>
        <w:rPr>
          <w:rFonts w:ascii="宋体" w:hAnsi="宋体"/>
          <w:sz w:val="24"/>
          <w:szCs w:val="24"/>
          <w:highlight w:val="none"/>
        </w:rPr>
      </w:pPr>
      <w:r>
        <w:rPr>
          <w:rFonts w:hint="eastAsia" w:ascii="宋体" w:hAnsi="宋体"/>
          <w:sz w:val="24"/>
          <w:szCs w:val="24"/>
          <w:highlight w:val="none"/>
        </w:rPr>
        <w:t>3.</w:t>
      </w:r>
      <w:r>
        <w:rPr>
          <w:rFonts w:hint="eastAsia" w:ascii="宋体" w:hAnsi="宋体"/>
          <w:sz w:val="24"/>
          <w:szCs w:val="24"/>
          <w:highlight w:val="none"/>
          <w:lang w:val="en-US" w:eastAsia="zh-CN"/>
        </w:rPr>
        <w:t>4</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49"/>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eastAsia="宋体" w:cs="宋体"/>
          <w:sz w:val="24"/>
          <w:szCs w:val="24"/>
          <w:highlight w:val="none"/>
          <w:u w:val="single"/>
          <w:lang w:val="en-US" w:eastAsia="zh-CN"/>
        </w:rPr>
        <w:t>合同签订后30 日内完成备货，接到甲方送货通知后7日内送达现场。</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ascii="宋体" w:hAnsi="宋体" w:eastAsia="宋体" w:cs="宋体"/>
          <w:sz w:val="24"/>
          <w:szCs w:val="24"/>
          <w:highlight w:val="none"/>
          <w:u w:val="single"/>
          <w:lang w:val="en-US" w:eastAsia="zh-CN"/>
        </w:rPr>
        <w:t xml:space="preserve">陈春辉 18060981931，chchen@fhcpec.com.cn </w:t>
      </w:r>
      <w:r>
        <w:rPr>
          <w:rFonts w:hint="eastAsia" w:ascii="宋体" w:hAnsi="宋体" w:eastAsia="宋体" w:cs="宋体"/>
          <w:sz w:val="24"/>
          <w:szCs w:val="24"/>
          <w:highlight w:val="none"/>
          <w:u w:val="single"/>
          <w:lang w:val="en-US" w:eastAsia="zh-CN"/>
        </w:rPr>
        <w:t>。</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w:t>
      </w:r>
      <w:r>
        <w:rPr>
          <w:rFonts w:hint="eastAsia" w:ascii="宋体" w:hAnsi="宋体"/>
          <w:sz w:val="24"/>
          <w:szCs w:val="24"/>
          <w:highlight w:val="none"/>
          <w:lang w:val="en-US" w:eastAsia="zh-CN"/>
        </w:rPr>
        <w:t>货物</w:t>
      </w:r>
      <w:r>
        <w:rPr>
          <w:rFonts w:hint="eastAsia" w:ascii="宋体" w:hAnsi="宋体" w:cs="宋体"/>
          <w:sz w:val="24"/>
          <w:szCs w:val="24"/>
          <w:highlight w:val="none"/>
        </w:rPr>
        <w:t>的交货期及交货顺序应满足</w:t>
      </w:r>
      <w:r>
        <w:rPr>
          <w:rFonts w:hint="eastAsia" w:ascii="宋体" w:hAnsi="宋体"/>
          <w:sz w:val="24"/>
          <w:szCs w:val="24"/>
          <w:highlight w:val="none"/>
          <w:lang w:val="en-US" w:eastAsia="zh-CN"/>
        </w:rPr>
        <w:t>货物使用</w:t>
      </w:r>
      <w:r>
        <w:rPr>
          <w:rFonts w:hint="eastAsia" w:ascii="宋体" w:hAnsi="宋体" w:cs="宋体"/>
          <w:sz w:val="24"/>
          <w:szCs w:val="24"/>
          <w:highlight w:val="none"/>
        </w:rPr>
        <w:t>进度和顺序的要求，应保证及时和完整性。乙方提供交货进度安排。</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对于特殊物品(易燃、易爆、有毒物品及其它危险品和运输过程中对温度等环境因素和震动有特殊要求的</w:t>
      </w:r>
      <w:r>
        <w:rPr>
          <w:rFonts w:hint="eastAsia" w:ascii="宋体" w:hAnsi="宋体" w:cs="宋体"/>
          <w:sz w:val="24"/>
          <w:szCs w:val="24"/>
          <w:highlight w:val="none"/>
          <w:lang w:val="en-US" w:eastAsia="zh-CN"/>
        </w:rPr>
        <w:t>物资</w:t>
      </w:r>
      <w:r>
        <w:rPr>
          <w:rFonts w:hint="eastAsia" w:ascii="宋体" w:hAnsi="宋体" w:cs="宋体"/>
          <w:sz w:val="24"/>
          <w:szCs w:val="24"/>
          <w:highlight w:val="none"/>
        </w:rPr>
        <w:t>)必须特别标明其品名、性质、特殊保护措施、保存方法以及处理意外情况的方法。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5</w:t>
      </w:r>
      <w:r>
        <w:rPr>
          <w:rFonts w:hint="eastAsia" w:ascii="宋体" w:hAnsi="宋体" w:cs="宋体"/>
          <w:sz w:val="24"/>
          <w:szCs w:val="24"/>
          <w:highlight w:val="none"/>
        </w:rPr>
        <w:t xml:space="preserve"> 乙方提供的</w:t>
      </w:r>
      <w:r>
        <w:rPr>
          <w:rFonts w:hint="eastAsia" w:ascii="宋体" w:hAnsi="宋体"/>
          <w:sz w:val="24"/>
          <w:szCs w:val="24"/>
          <w:highlight w:val="none"/>
          <w:lang w:val="en-US" w:eastAsia="zh-CN"/>
        </w:rPr>
        <w:t>货物</w:t>
      </w:r>
      <w:r>
        <w:rPr>
          <w:rFonts w:hint="eastAsia" w:ascii="宋体" w:hAnsi="宋体" w:cs="宋体"/>
          <w:sz w:val="24"/>
          <w:szCs w:val="24"/>
          <w:highlight w:val="none"/>
        </w:rPr>
        <w:t>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6</w:t>
      </w:r>
      <w:r>
        <w:rPr>
          <w:rFonts w:hint="eastAsia" w:ascii="宋体" w:hAnsi="宋体" w:cs="宋体"/>
          <w:sz w:val="24"/>
          <w:szCs w:val="24"/>
          <w:highlight w:val="none"/>
        </w:rPr>
        <w:t xml:space="preserve"> 交货</w:t>
      </w:r>
      <w:r>
        <w:rPr>
          <w:rFonts w:hint="eastAsia" w:ascii="宋体" w:hAnsi="宋体"/>
          <w:sz w:val="24"/>
          <w:szCs w:val="24"/>
          <w:highlight w:val="none"/>
          <w:lang w:val="en-US" w:eastAsia="zh-CN"/>
        </w:rPr>
        <w:t>货物</w:t>
      </w:r>
      <w:r>
        <w:rPr>
          <w:rFonts w:hint="eastAsia" w:ascii="宋体" w:hAnsi="宋体" w:cs="宋体"/>
          <w:sz w:val="24"/>
          <w:szCs w:val="24"/>
          <w:highlight w:val="none"/>
        </w:rPr>
        <w:t>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7</w:t>
      </w:r>
      <w:r>
        <w:rPr>
          <w:rFonts w:hint="eastAsia" w:ascii="宋体" w:hAnsi="宋体" w:cs="宋体"/>
          <w:sz w:val="24"/>
          <w:szCs w:val="24"/>
          <w:highlight w:val="none"/>
        </w:rPr>
        <w:t xml:space="preserve"> </w:t>
      </w:r>
      <w:r>
        <w:rPr>
          <w:rFonts w:hint="eastAsia" w:ascii="宋体" w:hAnsi="宋体"/>
          <w:sz w:val="24"/>
          <w:szCs w:val="24"/>
          <w:highlight w:val="none"/>
          <w:lang w:val="en-US" w:eastAsia="zh-CN"/>
        </w:rPr>
        <w:t>货物</w:t>
      </w:r>
      <w:r>
        <w:rPr>
          <w:rFonts w:hint="eastAsia" w:ascii="宋体" w:hAnsi="宋体" w:cs="宋体"/>
          <w:sz w:val="24"/>
          <w:szCs w:val="24"/>
          <w:highlight w:val="none"/>
        </w:rPr>
        <w:t>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w:t>
      </w:r>
      <w:r>
        <w:rPr>
          <w:rFonts w:hint="eastAsia" w:ascii="宋体" w:hAnsi="宋体" w:cs="宋体"/>
          <w:sz w:val="24"/>
          <w:szCs w:val="24"/>
          <w:highlight w:val="none"/>
          <w:lang w:val="en-US" w:eastAsia="zh-CN"/>
        </w:rPr>
        <w:t>货物</w:t>
      </w:r>
      <w:r>
        <w:rPr>
          <w:rFonts w:hint="eastAsia" w:ascii="宋体" w:hAnsi="宋体" w:cs="宋体"/>
          <w:sz w:val="24"/>
          <w:szCs w:val="24"/>
          <w:highlight w:val="none"/>
        </w:rPr>
        <w:t>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1FC34149">
      <w:pPr>
        <w:spacing w:line="520" w:lineRule="exact"/>
        <w:rPr>
          <w:rFonts w:hint="eastAsia" w:ascii="宋体" w:hAnsi="宋体" w:eastAsia="宋体" w:cs="宋体"/>
          <w:sz w:val="24"/>
          <w:szCs w:val="24"/>
          <w:highlight w:val="none"/>
          <w:lang w:eastAsia="zh-CN"/>
        </w:rPr>
      </w:pPr>
      <w:r>
        <w:rPr>
          <w:rFonts w:hint="eastAsia" w:ascii="宋体" w:hAnsi="宋体" w:cs="宋体"/>
          <w:sz w:val="24"/>
          <w:szCs w:val="24"/>
          <w:highlight w:val="none"/>
        </w:rPr>
        <w:t xml:space="preserve">    （</w:t>
      </w:r>
      <w:r>
        <w:rPr>
          <w:rFonts w:hint="eastAsia" w:ascii="宋体" w:hAnsi="宋体" w:cs="宋体"/>
          <w:sz w:val="24"/>
          <w:szCs w:val="24"/>
          <w:highlight w:val="none"/>
          <w:lang w:val="en-US" w:eastAsia="zh-CN"/>
        </w:rPr>
        <w:t>4</w:t>
      </w:r>
      <w:r>
        <w:rPr>
          <w:rFonts w:hint="eastAsia" w:ascii="宋体" w:hAnsi="宋体" w:cs="宋体"/>
          <w:sz w:val="24"/>
          <w:szCs w:val="24"/>
          <w:highlight w:val="none"/>
        </w:rPr>
        <w:t>）产品合格证及质量证明书</w:t>
      </w:r>
      <w:r>
        <w:rPr>
          <w:rFonts w:hint="eastAsia" w:ascii="宋体" w:hAnsi="宋体" w:cs="宋体"/>
          <w:sz w:val="24"/>
          <w:szCs w:val="24"/>
          <w:highlight w:val="none"/>
          <w:lang w:eastAsia="zh-CN"/>
        </w:rPr>
        <w:t>。</w:t>
      </w:r>
    </w:p>
    <w:p w14:paraId="2C37102B">
      <w:pPr>
        <w:spacing w:line="520" w:lineRule="exac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8</w:t>
      </w:r>
      <w:r>
        <w:rPr>
          <w:rFonts w:hint="eastAsia" w:ascii="宋体" w:hAnsi="宋体" w:cs="宋体"/>
          <w:sz w:val="24"/>
          <w:szCs w:val="24"/>
          <w:highlight w:val="none"/>
        </w:rPr>
        <w:t>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w:t>
      </w:r>
      <w:r>
        <w:rPr>
          <w:rFonts w:hint="eastAsia" w:ascii="宋体" w:hAnsi="宋体"/>
          <w:sz w:val="24"/>
          <w:szCs w:val="24"/>
          <w:highlight w:val="none"/>
          <w:lang w:val="en-US" w:eastAsia="zh-CN"/>
        </w:rPr>
        <w:t>货物</w:t>
      </w:r>
      <w:r>
        <w:rPr>
          <w:rFonts w:hint="eastAsia" w:ascii="宋体" w:hAnsi="宋体"/>
          <w:sz w:val="24"/>
          <w:szCs w:val="24"/>
          <w:highlight w:val="none"/>
        </w:rPr>
        <w:t>整体包装发运，按JB2536－80标准执行。</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w:t>
      </w:r>
      <w:r>
        <w:rPr>
          <w:rFonts w:hint="eastAsia" w:ascii="宋体" w:hAnsi="宋体"/>
          <w:sz w:val="24"/>
          <w:szCs w:val="24"/>
          <w:highlight w:val="none"/>
          <w:lang w:val="en-US" w:eastAsia="zh-CN"/>
        </w:rPr>
        <w:t>3</w:t>
      </w:r>
      <w:r>
        <w:rPr>
          <w:rFonts w:hint="eastAsia" w:ascii="宋体" w:hAnsi="宋体" w:eastAsia="宋体" w:cs="宋体"/>
          <w:color w:val="000000"/>
          <w:spacing w:val="-3"/>
          <w:kern w:val="0"/>
          <w:sz w:val="24"/>
          <w:lang w:bidi="ar"/>
        </w:rPr>
        <w:t>供货时须随货提供完整质量证明文件，包括产品合格证、质量检测报告、原厂质保文件等相关资料,</w:t>
      </w:r>
      <w:r>
        <w:rPr>
          <w:rFonts w:ascii="宋体" w:hAnsi="宋体" w:eastAsia="宋体" w:cs="宋体"/>
          <w:color w:val="000000"/>
          <w:spacing w:val="-3"/>
          <w:kern w:val="0"/>
          <w:sz w:val="24"/>
          <w:lang w:bidi="ar"/>
        </w:rPr>
        <w:t>粘度、水分、机械杂质等性能指标符合要求</w:t>
      </w:r>
      <w:r>
        <w:rPr>
          <w:rFonts w:hint="eastAsia" w:cs="宋体"/>
          <w:color w:val="000000"/>
          <w:spacing w:val="-3"/>
          <w:kern w:val="0"/>
          <w:sz w:val="24"/>
          <w:lang w:eastAsia="zh-CN" w:bidi="ar"/>
        </w:rPr>
        <w:t>。</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w:t>
      </w:r>
      <w:r>
        <w:rPr>
          <w:rFonts w:hint="eastAsia" w:ascii="宋体" w:hAnsi="宋体"/>
          <w:sz w:val="24"/>
          <w:szCs w:val="24"/>
          <w:highlight w:val="none"/>
          <w:lang w:val="en-US" w:eastAsia="zh-CN"/>
        </w:rPr>
        <w:t>3</w:t>
      </w:r>
      <w:r>
        <w:rPr>
          <w:rFonts w:hint="eastAsia" w:ascii="宋体" w:hAnsi="宋体"/>
          <w:sz w:val="24"/>
          <w:szCs w:val="24"/>
          <w:highlight w:val="none"/>
        </w:rPr>
        <w:t>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w:t>
      </w:r>
      <w:r>
        <w:rPr>
          <w:rFonts w:hint="eastAsia" w:ascii="宋体" w:hAnsi="宋体"/>
          <w:sz w:val="24"/>
          <w:szCs w:val="24"/>
          <w:highlight w:val="none"/>
          <w:lang w:val="en-US" w:eastAsia="zh-CN"/>
        </w:rPr>
        <w:t>4</w:t>
      </w:r>
      <w:r>
        <w:rPr>
          <w:rFonts w:hint="eastAsia" w:ascii="宋体" w:hAnsi="宋体"/>
          <w:sz w:val="24"/>
          <w:szCs w:val="24"/>
          <w:highlight w:val="none"/>
        </w:rPr>
        <w:t>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w:t>
      </w:r>
      <w:r>
        <w:rPr>
          <w:rFonts w:hint="eastAsia" w:ascii="宋体" w:hAnsi="宋体"/>
          <w:b/>
          <w:sz w:val="24"/>
          <w:szCs w:val="24"/>
          <w:highlight w:val="none"/>
          <w:lang w:val="en-US" w:eastAsia="zh-CN"/>
        </w:rPr>
        <w:t>质量</w:t>
      </w:r>
      <w:r>
        <w:rPr>
          <w:rFonts w:hint="eastAsia" w:ascii="宋体" w:hAnsi="宋体"/>
          <w:b/>
          <w:sz w:val="24"/>
          <w:szCs w:val="24"/>
          <w:highlight w:val="none"/>
        </w:rPr>
        <w:t>考核</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lang w:val="en-US" w:eastAsia="zh-CN"/>
        </w:rPr>
        <w:t>6.1</w:t>
      </w:r>
      <w:r>
        <w:rPr>
          <w:rFonts w:hint="eastAsia" w:ascii="宋体" w:hAnsi="宋体"/>
          <w:sz w:val="24"/>
          <w:szCs w:val="24"/>
          <w:highlight w:val="none"/>
        </w:rPr>
        <w:t>在</w:t>
      </w:r>
      <w:r>
        <w:rPr>
          <w:rFonts w:hint="eastAsia" w:ascii="宋体" w:hAnsi="宋体"/>
          <w:sz w:val="24"/>
          <w:szCs w:val="24"/>
          <w:highlight w:val="none"/>
          <w:lang w:val="en-US" w:eastAsia="zh-CN"/>
        </w:rPr>
        <w:t>使用</w:t>
      </w:r>
      <w:r>
        <w:rPr>
          <w:rFonts w:hint="eastAsia" w:ascii="宋体" w:hAnsi="宋体"/>
          <w:sz w:val="24"/>
          <w:szCs w:val="24"/>
          <w:highlight w:val="none"/>
        </w:rPr>
        <w:t>期间，</w:t>
      </w:r>
      <w:r>
        <w:rPr>
          <w:rFonts w:hint="eastAsia" w:ascii="宋体" w:hAnsi="宋体"/>
          <w:b/>
          <w:sz w:val="24"/>
          <w:szCs w:val="24"/>
          <w:highlight w:val="none"/>
        </w:rPr>
        <w:t>如发现</w:t>
      </w:r>
      <w:r>
        <w:rPr>
          <w:rFonts w:hint="eastAsia" w:ascii="宋体" w:hAnsi="宋体"/>
          <w:b/>
          <w:sz w:val="24"/>
          <w:szCs w:val="24"/>
          <w:highlight w:val="none"/>
          <w:lang w:val="en-US" w:eastAsia="zh-CN"/>
        </w:rPr>
        <w:t>货物</w:t>
      </w:r>
      <w:r>
        <w:rPr>
          <w:rFonts w:hint="eastAsia" w:ascii="宋体" w:hAnsi="宋体"/>
          <w:b/>
          <w:sz w:val="24"/>
          <w:szCs w:val="24"/>
          <w:highlight w:val="none"/>
        </w:rPr>
        <w:t>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hint="eastAsia" w:ascii="宋体" w:hAnsi="宋体"/>
          <w:sz w:val="24"/>
          <w:szCs w:val="24"/>
          <w:highlight w:val="none"/>
          <w:lang w:val="en-US" w:eastAsia="zh-CN"/>
        </w:rPr>
        <w:t>2</w:t>
      </w:r>
      <w:r>
        <w:rPr>
          <w:rFonts w:hint="eastAsia" w:ascii="宋体" w:hAnsi="宋体"/>
          <w:b/>
          <w:sz w:val="24"/>
          <w:szCs w:val="24"/>
          <w:highlight w:val="none"/>
        </w:rPr>
        <w:t>在</w:t>
      </w:r>
      <w:r>
        <w:rPr>
          <w:rFonts w:hint="eastAsia" w:ascii="宋体" w:hAnsi="宋体"/>
          <w:b/>
          <w:sz w:val="24"/>
          <w:szCs w:val="24"/>
          <w:highlight w:val="none"/>
          <w:lang w:val="en-US" w:eastAsia="zh-CN"/>
        </w:rPr>
        <w:t>使用</w:t>
      </w:r>
      <w:r>
        <w:rPr>
          <w:rFonts w:hint="eastAsia" w:ascii="宋体" w:hAnsi="宋体"/>
          <w:b/>
          <w:sz w:val="24"/>
          <w:szCs w:val="24"/>
          <w:highlight w:val="none"/>
        </w:rPr>
        <w:t>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hint="eastAsia" w:ascii="宋体" w:hAnsi="宋体"/>
          <w:sz w:val="24"/>
          <w:szCs w:val="24"/>
          <w:highlight w:val="none"/>
          <w:lang w:val="en-US" w:eastAsia="zh-CN"/>
        </w:rPr>
        <w:t>3</w:t>
      </w:r>
      <w:r>
        <w:rPr>
          <w:rFonts w:hint="eastAsia" w:ascii="宋体" w:hAnsi="宋体"/>
          <w:b/>
          <w:sz w:val="24"/>
          <w:szCs w:val="24"/>
          <w:highlight w:val="none"/>
        </w:rPr>
        <w:t>上述</w:t>
      </w:r>
      <w:r>
        <w:rPr>
          <w:rFonts w:hint="eastAsia" w:ascii="宋体" w:hAnsi="宋体"/>
          <w:b/>
          <w:sz w:val="24"/>
          <w:szCs w:val="24"/>
          <w:highlight w:val="none"/>
          <w:lang w:val="en-US" w:eastAsia="zh-CN"/>
        </w:rPr>
        <w:t>使用</w:t>
      </w:r>
      <w:r>
        <w:rPr>
          <w:rFonts w:hint="eastAsia" w:ascii="宋体" w:hAnsi="宋体"/>
          <w:b/>
          <w:sz w:val="24"/>
          <w:szCs w:val="24"/>
          <w:highlight w:val="none"/>
        </w:rPr>
        <w:t>期间，出现任何属于乙方的责任问题，均视为乙方违约。甲方可根据</w:t>
      </w:r>
      <w:r>
        <w:rPr>
          <w:rFonts w:hint="eastAsia" w:ascii="宋体" w:hAnsi="宋体"/>
          <w:b/>
          <w:sz w:val="24"/>
          <w:szCs w:val="24"/>
          <w:highlight w:val="none"/>
          <w:lang w:val="en-US" w:eastAsia="zh-CN"/>
        </w:rPr>
        <w:t>货物</w:t>
      </w:r>
      <w:r>
        <w:rPr>
          <w:rFonts w:hint="eastAsia" w:ascii="宋体" w:hAnsi="宋体"/>
          <w:b/>
          <w:sz w:val="24"/>
          <w:szCs w:val="24"/>
          <w:highlight w:val="none"/>
        </w:rPr>
        <w:t>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w:t>
      </w:r>
      <w:r>
        <w:rPr>
          <w:rFonts w:hint="eastAsia" w:ascii="宋体" w:hAnsi="宋体"/>
          <w:sz w:val="24"/>
          <w:szCs w:val="24"/>
          <w:highlight w:val="none"/>
          <w:lang w:val="en-US" w:eastAsia="zh-CN"/>
        </w:rPr>
        <w:t>货物</w:t>
      </w:r>
      <w:r>
        <w:rPr>
          <w:rFonts w:hint="eastAsia" w:ascii="宋体" w:hAnsi="宋体"/>
          <w:sz w:val="24"/>
          <w:szCs w:val="24"/>
          <w:highlight w:val="none"/>
        </w:rPr>
        <w:t>全部运达甲方现场</w:t>
      </w:r>
      <w:r>
        <w:rPr>
          <w:rFonts w:hint="eastAsia" w:ascii="宋体" w:hAnsi="宋体"/>
          <w:sz w:val="24"/>
          <w:szCs w:val="24"/>
          <w:highlight w:val="none"/>
          <w:lang w:val="en-US" w:eastAsia="zh-CN"/>
        </w:rPr>
        <w:t>12</w:t>
      </w:r>
      <w:r>
        <w:rPr>
          <w:rFonts w:hint="eastAsia" w:ascii="宋体" w:hAnsi="宋体"/>
          <w:sz w:val="24"/>
          <w:szCs w:val="24"/>
          <w:highlight w:val="none"/>
        </w:rPr>
        <w:t>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6F2E582A">
      <w:pPr>
        <w:spacing w:line="360" w:lineRule="auto"/>
        <w:rPr>
          <w:rFonts w:ascii="宋体" w:hAnsi="宋体"/>
          <w:sz w:val="24"/>
          <w:szCs w:val="24"/>
          <w:highlight w:val="none"/>
        </w:rPr>
      </w:pPr>
      <w:r>
        <w:rPr>
          <w:rFonts w:hint="eastAsia" w:ascii="宋体" w:hAnsi="宋体"/>
          <w:sz w:val="24"/>
          <w:szCs w:val="24"/>
          <w:highlight w:val="none"/>
        </w:rPr>
        <w:t xml:space="preserve"> 7.4产品质量缺陷责任：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0855D4E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附件1、人员、车辆入厂安全管理协议</w:t>
      </w:r>
    </w:p>
    <w:p w14:paraId="2DB9ECC4">
      <w:pPr>
        <w:pStyle w:val="50"/>
        <w:rPr>
          <w:rFonts w:hint="default" w:ascii="宋体" w:hAnsi="宋体"/>
          <w:i w:val="0"/>
          <w:iCs w:val="0"/>
          <w:sz w:val="24"/>
          <w:szCs w:val="24"/>
          <w:highlight w:val="none"/>
          <w:lang w:val="en-US" w:eastAsia="zh-CN"/>
        </w:rPr>
      </w:pPr>
    </w:p>
    <w:p w14:paraId="557D4101">
      <w:pPr>
        <w:pStyle w:val="50"/>
        <w:rPr>
          <w:rFonts w:hint="eastAsia" w:ascii="宋体" w:hAnsi="宋体" w:eastAsia="宋体"/>
          <w:i w:val="0"/>
          <w:iCs w:val="0"/>
          <w:sz w:val="24"/>
          <w:szCs w:val="24"/>
          <w:highlight w:val="none"/>
          <w:lang w:val="en-US" w:eastAsia="zh-CN"/>
        </w:rPr>
      </w:pPr>
      <w:r>
        <w:rPr>
          <w:rFonts w:hint="eastAsia" w:ascii="宋体" w:hAnsi="宋体" w:eastAsia="宋体"/>
          <w:i w:val="0"/>
          <w:iCs w:val="0"/>
          <w:sz w:val="24"/>
          <w:szCs w:val="24"/>
          <w:highlight w:val="none"/>
          <w:lang w:val="en-US" w:eastAsia="zh-CN"/>
        </w:rPr>
        <w:t>附件2、技术要求</w:t>
      </w:r>
    </w:p>
    <w:p w14:paraId="7E850333">
      <w:pPr>
        <w:pStyle w:val="50"/>
        <w:rPr>
          <w:rFonts w:hint="eastAsia" w:ascii="宋体" w:hAnsi="宋体" w:eastAsia="宋体"/>
          <w:i w:val="0"/>
          <w:iCs w:val="0"/>
          <w:sz w:val="24"/>
          <w:szCs w:val="24"/>
          <w:highlight w:val="none"/>
          <w:lang w:val="en-US" w:eastAsia="zh-CN"/>
        </w:rPr>
      </w:pPr>
    </w:p>
    <w:p w14:paraId="14998302">
      <w:pPr>
        <w:pStyle w:val="50"/>
        <w:rPr>
          <w:rFonts w:hint="eastAsia" w:ascii="宋体" w:hAnsi="宋体" w:eastAsia="宋体"/>
          <w:i w:val="0"/>
          <w:iCs w:val="0"/>
          <w:sz w:val="24"/>
          <w:szCs w:val="24"/>
          <w:highlight w:val="none"/>
          <w:lang w:val="en-US" w:eastAsia="zh-CN"/>
        </w:rPr>
      </w:pPr>
      <w:r>
        <w:rPr>
          <w:rFonts w:hint="eastAsia" w:ascii="宋体" w:hAnsi="宋体" w:eastAsia="宋体"/>
          <w:i w:val="0"/>
          <w:iCs w:val="0"/>
          <w:sz w:val="24"/>
          <w:szCs w:val="24"/>
          <w:highlight w:val="none"/>
          <w:lang w:val="en-US" w:eastAsia="zh-CN"/>
        </w:rPr>
        <w:t>附件3、报价清单</w:t>
      </w:r>
    </w:p>
    <w:p w14:paraId="4FCE8464">
      <w:pPr>
        <w:pStyle w:val="50"/>
        <w:rPr>
          <w:rFonts w:hint="eastAsia" w:ascii="宋体" w:hAnsi="宋体"/>
          <w:i w:val="0"/>
          <w:iCs w:val="0"/>
          <w:sz w:val="24"/>
          <w:szCs w:val="24"/>
          <w:highlight w:val="none"/>
          <w:lang w:val="en-US" w:eastAsia="zh-CN"/>
        </w:rPr>
      </w:pPr>
    </w:p>
    <w:p w14:paraId="7ED1B865">
      <w:pPr>
        <w:pStyle w:val="50"/>
        <w:rPr>
          <w:rFonts w:hint="eastAsia" w:ascii="宋体" w:hAnsi="宋体"/>
          <w:i w:val="0"/>
          <w:iCs w:val="0"/>
          <w:sz w:val="24"/>
          <w:szCs w:val="24"/>
          <w:highlight w:val="none"/>
          <w:lang w:val="en-US" w:eastAsia="zh-CN"/>
        </w:rPr>
      </w:pPr>
    </w:p>
    <w:p w14:paraId="0EB06F6C">
      <w:pPr>
        <w:pStyle w:val="50"/>
        <w:rPr>
          <w:rFonts w:hint="eastAsia" w:ascii="宋体" w:hAnsi="宋体"/>
          <w:i w:val="0"/>
          <w:iCs w:val="0"/>
          <w:sz w:val="24"/>
          <w:szCs w:val="24"/>
          <w:highlight w:val="none"/>
          <w:lang w:val="en-US" w:eastAsia="zh-CN"/>
        </w:rPr>
      </w:pPr>
    </w:p>
    <w:p w14:paraId="12006C6F">
      <w:pPr>
        <w:pStyle w:val="50"/>
        <w:rPr>
          <w:rFonts w:hint="eastAsia" w:ascii="宋体" w:hAnsi="宋体"/>
          <w:i w:val="0"/>
          <w:iCs w:val="0"/>
          <w:sz w:val="24"/>
          <w:szCs w:val="24"/>
          <w:highlight w:val="none"/>
          <w:lang w:val="en-US" w:eastAsia="zh-CN"/>
        </w:rPr>
      </w:pPr>
    </w:p>
    <w:p w14:paraId="631041AF">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3F20A423">
      <w:pPr>
        <w:pStyle w:val="2"/>
      </w:pPr>
    </w:p>
    <w:p w14:paraId="1B131E35">
      <w:pPr>
        <w:pStyle w:val="2"/>
      </w:pPr>
    </w:p>
    <w:p w14:paraId="05D36D27">
      <w:pPr>
        <w:pStyle w:val="2"/>
        <w:rPr>
          <w:rFonts w:hint="eastAsia"/>
          <w:b/>
          <w:bCs/>
          <w:sz w:val="24"/>
          <w:szCs w:val="24"/>
        </w:rPr>
      </w:pPr>
    </w:p>
    <w:p w14:paraId="42CFC663">
      <w:pPr>
        <w:pStyle w:val="2"/>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277E51EA">
      <w:pPr>
        <w:spacing w:line="1000" w:lineRule="exact"/>
        <w:jc w:val="cente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芳烃装置优化节能改造项目、干气分离装置、轻质化装置项目润滑油（脂）采购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2"/>
      </w:pPr>
    </w:p>
    <w:p w14:paraId="435EBD37">
      <w:pPr>
        <w:pStyle w:val="2"/>
      </w:pPr>
    </w:p>
    <w:p w14:paraId="248DBB34">
      <w:pPr>
        <w:pStyle w:val="2"/>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2"/>
      </w:pPr>
    </w:p>
    <w:p w14:paraId="5650CDBB">
      <w:pPr>
        <w:pStyle w:val="2"/>
      </w:pPr>
    </w:p>
    <w:p w14:paraId="74F16668">
      <w:pPr>
        <w:pStyle w:val="2"/>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rFonts w:hint="default" w:eastAsia="宋体"/>
                <w:sz w:val="24"/>
                <w:lang w:val="en-US" w:eastAsia="zh-CN"/>
              </w:rPr>
            </w:pPr>
            <w:r>
              <w:rPr>
                <w:rFonts w:hint="eastAsia"/>
                <w:sz w:val="24"/>
                <w:lang w:val="en-US" w:eastAsia="zh-CN"/>
              </w:rPr>
              <w:t>授权文件</w:t>
            </w:r>
          </w:p>
        </w:tc>
        <w:tc>
          <w:tcPr>
            <w:tcW w:w="1843" w:type="dxa"/>
          </w:tcPr>
          <w:p w14:paraId="58770EBD">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8</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2"/>
        <w:rPr>
          <w:b/>
          <w:bCs/>
          <w:sz w:val="36"/>
          <w:szCs w:val="36"/>
        </w:rPr>
      </w:pPr>
    </w:p>
    <w:p w14:paraId="47469ECB">
      <w:pPr>
        <w:pStyle w:val="2"/>
        <w:rPr>
          <w:b/>
          <w:bCs/>
          <w:sz w:val="36"/>
          <w:szCs w:val="36"/>
        </w:rPr>
      </w:pPr>
    </w:p>
    <w:p w14:paraId="7B46A8F6">
      <w:pPr>
        <w:pStyle w:val="2"/>
        <w:rPr>
          <w:b/>
          <w:bCs/>
          <w:sz w:val="36"/>
          <w:szCs w:val="36"/>
        </w:rPr>
      </w:pPr>
    </w:p>
    <w:p w14:paraId="60CCCFB0">
      <w:pPr>
        <w:spacing w:line="500" w:lineRule="exact"/>
        <w:rPr>
          <w:b/>
          <w:bCs/>
          <w:sz w:val="36"/>
          <w:szCs w:val="36"/>
          <w:lang w:eastAsia="zh-CN"/>
        </w:rPr>
      </w:pPr>
    </w:p>
    <w:p w14:paraId="2C48898D">
      <w:pPr>
        <w:pStyle w:val="2"/>
        <w:rPr>
          <w:b/>
          <w:bCs/>
          <w:sz w:val="36"/>
          <w:szCs w:val="36"/>
        </w:rPr>
      </w:pPr>
    </w:p>
    <w:p w14:paraId="75D1AE4D">
      <w:pPr>
        <w:pStyle w:val="2"/>
        <w:rPr>
          <w:b/>
          <w:bCs/>
          <w:sz w:val="36"/>
          <w:szCs w:val="36"/>
        </w:rPr>
      </w:pPr>
    </w:p>
    <w:p w14:paraId="0818B623">
      <w:pPr>
        <w:pStyle w:val="2"/>
      </w:pPr>
    </w:p>
    <w:p w14:paraId="3710216D">
      <w:pPr>
        <w:pStyle w:val="2"/>
      </w:pPr>
    </w:p>
    <w:p w14:paraId="00DF1BBB">
      <w:pPr>
        <w:pStyle w:val="2"/>
      </w:pPr>
    </w:p>
    <w:p w14:paraId="717F9A46">
      <w:pPr>
        <w:pStyle w:val="2"/>
      </w:pPr>
    </w:p>
    <w:p w14:paraId="6C009EFE">
      <w:pPr>
        <w:pStyle w:val="2"/>
      </w:pPr>
    </w:p>
    <w:p w14:paraId="7BE6D035">
      <w:pPr>
        <w:pStyle w:val="2"/>
      </w:pPr>
    </w:p>
    <w:p w14:paraId="6B7CCEAA">
      <w:pPr>
        <w:pStyle w:val="2"/>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芳烃装置优化节能改造项目、干气分离装置、轻质化装置项目润滑油（脂）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33F04666">
      <w:pPr>
        <w:pStyle w:val="2"/>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2"/>
        <w:jc w:val="center"/>
      </w:pPr>
    </w:p>
    <w:p w14:paraId="0B9A4F61">
      <w:pPr>
        <w:pStyle w:val="2"/>
        <w:jc w:val="center"/>
      </w:pPr>
    </w:p>
    <w:p w14:paraId="39E3EE84">
      <w:pPr>
        <w:pStyle w:val="2"/>
        <w:jc w:val="center"/>
      </w:pPr>
    </w:p>
    <w:p w14:paraId="78421338">
      <w:pPr>
        <w:pStyle w:val="2"/>
        <w:jc w:val="center"/>
      </w:pPr>
    </w:p>
    <w:p w14:paraId="19E8404F">
      <w:pPr>
        <w:pStyle w:val="2"/>
        <w:jc w:val="center"/>
      </w:pPr>
    </w:p>
    <w:p w14:paraId="7DF7DF00">
      <w:pPr>
        <w:pStyle w:val="2"/>
        <w:jc w:val="center"/>
      </w:pPr>
    </w:p>
    <w:p w14:paraId="29330E12">
      <w:pPr>
        <w:pStyle w:val="2"/>
        <w:jc w:val="center"/>
      </w:pPr>
    </w:p>
    <w:p w14:paraId="26AF80D0">
      <w:pPr>
        <w:pStyle w:val="2"/>
        <w:jc w:val="center"/>
      </w:pPr>
    </w:p>
    <w:p w14:paraId="35ED6ED9">
      <w:pPr>
        <w:pStyle w:val="2"/>
        <w:jc w:val="center"/>
      </w:pPr>
    </w:p>
    <w:p w14:paraId="70C25904">
      <w:pPr>
        <w:pStyle w:val="2"/>
        <w:jc w:val="center"/>
      </w:pPr>
    </w:p>
    <w:p w14:paraId="6ADDD4A7">
      <w:pPr>
        <w:pStyle w:val="2"/>
        <w:jc w:val="center"/>
      </w:pPr>
    </w:p>
    <w:p w14:paraId="5B340194">
      <w:pPr>
        <w:pStyle w:val="2"/>
        <w:jc w:val="center"/>
      </w:pPr>
    </w:p>
    <w:p w14:paraId="752D6ECB">
      <w:pPr>
        <w:pStyle w:val="2"/>
        <w:jc w:val="center"/>
      </w:pPr>
    </w:p>
    <w:p w14:paraId="6B004E64">
      <w:pPr>
        <w:pStyle w:val="2"/>
        <w:jc w:val="center"/>
      </w:pPr>
    </w:p>
    <w:p w14:paraId="05CC3ADB">
      <w:pPr>
        <w:pStyle w:val="2"/>
        <w:jc w:val="center"/>
      </w:pPr>
    </w:p>
    <w:p w14:paraId="06FAA606">
      <w:pPr>
        <w:pStyle w:val="2"/>
        <w:jc w:val="center"/>
      </w:pPr>
    </w:p>
    <w:p w14:paraId="58BFEC13">
      <w:pPr>
        <w:pStyle w:val="2"/>
        <w:jc w:val="center"/>
      </w:pPr>
    </w:p>
    <w:p w14:paraId="55D08212">
      <w:pPr>
        <w:pStyle w:val="2"/>
        <w:jc w:val="center"/>
      </w:pPr>
    </w:p>
    <w:p w14:paraId="3B1ADF54">
      <w:pPr>
        <w:pStyle w:val="2"/>
        <w:jc w:val="center"/>
      </w:pPr>
    </w:p>
    <w:p w14:paraId="10F67DD9">
      <w:pPr>
        <w:pStyle w:val="2"/>
      </w:pPr>
    </w:p>
    <w:p w14:paraId="5B46A9A0">
      <w:pPr>
        <w:pStyle w:val="2"/>
        <w:jc w:val="center"/>
        <w:rPr>
          <w:rFonts w:ascii="Times New Roman" w:hAnsi="Times New Roman"/>
          <w:b/>
          <w:bCs/>
          <w:kern w:val="2"/>
          <w:sz w:val="36"/>
          <w:szCs w:val="36"/>
        </w:rPr>
      </w:pPr>
    </w:p>
    <w:p w14:paraId="40E63704">
      <w:pPr>
        <w:pStyle w:val="2"/>
        <w:jc w:val="center"/>
        <w:rPr>
          <w:rFonts w:ascii="Times New Roman" w:hAnsi="Times New Roman"/>
          <w:b/>
          <w:bCs/>
          <w:kern w:val="2"/>
          <w:sz w:val="36"/>
          <w:szCs w:val="36"/>
        </w:rPr>
      </w:pPr>
    </w:p>
    <w:p w14:paraId="62C7E0A6">
      <w:pPr>
        <w:spacing w:line="500" w:lineRule="exact"/>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授权文件</w:t>
      </w:r>
    </w:p>
    <w:p w14:paraId="29022B27">
      <w:pPr>
        <w:pStyle w:val="2"/>
        <w:tabs>
          <w:tab w:val="left" w:pos="4944"/>
        </w:tabs>
        <w:jc w:val="left"/>
        <w:rPr>
          <w:color w:val="0000FF"/>
        </w:rPr>
      </w:pPr>
    </w:p>
    <w:p w14:paraId="533E51C1">
      <w:pPr>
        <w:pStyle w:val="2"/>
        <w:tabs>
          <w:tab w:val="left" w:pos="4944"/>
        </w:tabs>
        <w:jc w:val="left"/>
        <w:rPr>
          <w:color w:val="0000FF"/>
        </w:rPr>
      </w:pPr>
    </w:p>
    <w:p w14:paraId="18D34A1C">
      <w:pPr>
        <w:pStyle w:val="2"/>
        <w:tabs>
          <w:tab w:val="left" w:pos="4944"/>
        </w:tabs>
        <w:jc w:val="left"/>
        <w:rPr>
          <w:color w:val="0000FF"/>
        </w:rPr>
      </w:pPr>
    </w:p>
    <w:p w14:paraId="7CCEC459">
      <w:pPr>
        <w:pStyle w:val="2"/>
        <w:tabs>
          <w:tab w:val="left" w:pos="4944"/>
        </w:tabs>
        <w:jc w:val="left"/>
        <w:rPr>
          <w:color w:val="0000FF"/>
        </w:rPr>
      </w:pPr>
    </w:p>
    <w:p w14:paraId="234F82AB">
      <w:pPr>
        <w:pStyle w:val="2"/>
        <w:tabs>
          <w:tab w:val="left" w:pos="4944"/>
        </w:tabs>
        <w:jc w:val="left"/>
        <w:rPr>
          <w:color w:val="0000FF"/>
        </w:rPr>
      </w:pPr>
    </w:p>
    <w:p w14:paraId="3C54A92C">
      <w:pPr>
        <w:pStyle w:val="2"/>
        <w:tabs>
          <w:tab w:val="left" w:pos="4944"/>
        </w:tabs>
        <w:jc w:val="left"/>
        <w:rPr>
          <w:color w:val="0000FF"/>
        </w:rPr>
      </w:pPr>
    </w:p>
    <w:p w14:paraId="16EAC8AA">
      <w:pPr>
        <w:pStyle w:val="2"/>
        <w:tabs>
          <w:tab w:val="left" w:pos="4944"/>
        </w:tabs>
        <w:jc w:val="left"/>
        <w:rPr>
          <w:color w:val="0000FF"/>
        </w:rPr>
      </w:pPr>
    </w:p>
    <w:p w14:paraId="4820E6C4">
      <w:pPr>
        <w:pStyle w:val="2"/>
        <w:tabs>
          <w:tab w:val="left" w:pos="4944"/>
        </w:tabs>
        <w:jc w:val="left"/>
        <w:rPr>
          <w:color w:val="0000FF"/>
        </w:rPr>
      </w:pPr>
    </w:p>
    <w:p w14:paraId="3141D235">
      <w:pPr>
        <w:pStyle w:val="2"/>
        <w:tabs>
          <w:tab w:val="left" w:pos="4944"/>
        </w:tabs>
        <w:jc w:val="left"/>
        <w:rPr>
          <w:color w:val="0000FF"/>
        </w:rPr>
      </w:pPr>
    </w:p>
    <w:p w14:paraId="452A0F66">
      <w:pPr>
        <w:pStyle w:val="2"/>
        <w:tabs>
          <w:tab w:val="left" w:pos="4944"/>
        </w:tabs>
        <w:jc w:val="left"/>
        <w:rPr>
          <w:color w:val="0000FF"/>
        </w:rPr>
      </w:pPr>
    </w:p>
    <w:p w14:paraId="799D9537">
      <w:pPr>
        <w:pStyle w:val="2"/>
        <w:tabs>
          <w:tab w:val="left" w:pos="4944"/>
        </w:tabs>
        <w:jc w:val="left"/>
        <w:rPr>
          <w:color w:val="0000FF"/>
        </w:rPr>
      </w:pPr>
    </w:p>
    <w:p w14:paraId="2D726507">
      <w:pPr>
        <w:pStyle w:val="2"/>
        <w:tabs>
          <w:tab w:val="left" w:pos="4944"/>
        </w:tabs>
        <w:jc w:val="left"/>
        <w:rPr>
          <w:color w:val="0000FF"/>
        </w:rPr>
      </w:pPr>
    </w:p>
    <w:p w14:paraId="189A95BC">
      <w:pPr>
        <w:pStyle w:val="2"/>
        <w:tabs>
          <w:tab w:val="left" w:pos="4944"/>
        </w:tabs>
        <w:jc w:val="left"/>
        <w:rPr>
          <w:color w:val="0000FF"/>
        </w:rPr>
      </w:pPr>
    </w:p>
    <w:p w14:paraId="7D6F1F1D">
      <w:pPr>
        <w:pStyle w:val="2"/>
        <w:tabs>
          <w:tab w:val="left" w:pos="4944"/>
        </w:tabs>
        <w:jc w:val="left"/>
        <w:rPr>
          <w:color w:val="0000FF"/>
        </w:rPr>
      </w:pPr>
    </w:p>
    <w:p w14:paraId="2B09A93A">
      <w:pPr>
        <w:pStyle w:val="2"/>
        <w:tabs>
          <w:tab w:val="left" w:pos="4944"/>
        </w:tabs>
        <w:jc w:val="left"/>
        <w:rPr>
          <w:color w:val="0000FF"/>
        </w:rPr>
      </w:pPr>
    </w:p>
    <w:p w14:paraId="2CADDC21">
      <w:pPr>
        <w:pStyle w:val="2"/>
        <w:tabs>
          <w:tab w:val="left" w:pos="4944"/>
        </w:tabs>
        <w:jc w:val="left"/>
        <w:rPr>
          <w:color w:val="0000FF"/>
        </w:rPr>
      </w:pPr>
    </w:p>
    <w:p w14:paraId="24E2B176">
      <w:pPr>
        <w:pStyle w:val="2"/>
        <w:tabs>
          <w:tab w:val="left" w:pos="4944"/>
        </w:tabs>
        <w:jc w:val="left"/>
        <w:rPr>
          <w:color w:val="0000FF"/>
        </w:rPr>
      </w:pPr>
    </w:p>
    <w:p w14:paraId="27BEBCAF">
      <w:pPr>
        <w:pStyle w:val="2"/>
        <w:tabs>
          <w:tab w:val="left" w:pos="4944"/>
        </w:tabs>
        <w:jc w:val="left"/>
        <w:rPr>
          <w:color w:val="0000FF"/>
        </w:rPr>
      </w:pPr>
    </w:p>
    <w:p w14:paraId="5B593D9F">
      <w:pPr>
        <w:pStyle w:val="2"/>
        <w:tabs>
          <w:tab w:val="left" w:pos="4944"/>
        </w:tabs>
        <w:jc w:val="left"/>
        <w:rPr>
          <w:color w:val="0000FF"/>
        </w:rPr>
      </w:pPr>
    </w:p>
    <w:p w14:paraId="099DD182">
      <w:pPr>
        <w:pStyle w:val="2"/>
        <w:jc w:val="center"/>
        <w:rPr>
          <w:rFonts w:ascii="Times New Roman" w:hAnsi="Times New Roman"/>
          <w:b/>
          <w:bCs/>
          <w:kern w:val="2"/>
          <w:sz w:val="36"/>
          <w:szCs w:val="36"/>
        </w:rPr>
      </w:pPr>
    </w:p>
    <w:p w14:paraId="5EA695B5">
      <w:pPr>
        <w:pStyle w:val="2"/>
        <w:jc w:val="center"/>
        <w:rPr>
          <w:rFonts w:ascii="Times New Roman" w:hAnsi="Times New Roman"/>
          <w:b/>
          <w:bCs/>
          <w:kern w:val="2"/>
          <w:sz w:val="36"/>
          <w:szCs w:val="36"/>
        </w:rPr>
      </w:pPr>
    </w:p>
    <w:p w14:paraId="067B2C6A">
      <w:pPr>
        <w:pStyle w:val="2"/>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w:t>
      </w:r>
      <w:r>
        <w:rPr>
          <w:rFonts w:hint="eastAsia" w:ascii="Times New Roman" w:hAnsi="ˎ̥" w:eastAsia="宋体" w:cs="宋体"/>
          <w:sz w:val="28"/>
          <w:szCs w:val="28"/>
          <w:lang w:eastAsia="zh-CN"/>
        </w:rPr>
        <w:t>限公司芳烃装置优化节能改造项目、干气分离装置、轻质化装置项目润滑油（脂）</w:t>
      </w:r>
      <w:r>
        <w:rPr>
          <w:rFonts w:hint="eastAsia" w:ascii="Times New Roman" w:hAnsi="ˎ̥"/>
          <w:sz w:val="28"/>
          <w:szCs w:val="28"/>
          <w:lang w:eastAsia="zh-CN"/>
        </w:rPr>
        <w:t>采购文件的全部内容后，我方愿以以下报价，严格按照采购文件的要求，交付本项目并维修其中的任何缺陷。</w:t>
      </w:r>
    </w:p>
    <w:tbl>
      <w:tblPr>
        <w:tblStyle w:val="51"/>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w:t>
            </w:r>
            <w:r>
              <w:rPr>
                <w:rFonts w:hint="eastAsia" w:ascii="Times New Roman" w:hAnsi="Times New Roman"/>
                <w:sz w:val="28"/>
                <w:szCs w:val="28"/>
                <w:lang w:val="en-US" w:eastAsia="zh-CN"/>
              </w:rPr>
              <w:t>附后</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2"/>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26892762">
      <w:pPr>
        <w:pStyle w:val="2"/>
        <w:rPr>
          <w:rFonts w:hint="eastAsia"/>
          <w:sz w:val="28"/>
          <w:u w:val="single"/>
          <w:lang w:eastAsia="zh-CN"/>
        </w:rPr>
      </w:pPr>
    </w:p>
    <w:p w14:paraId="325F9655">
      <w:pPr>
        <w:pStyle w:val="2"/>
        <w:rPr>
          <w:rFonts w:hint="eastAsia"/>
          <w:sz w:val="28"/>
          <w:u w:val="single"/>
          <w:lang w:eastAsia="zh-CN"/>
        </w:rPr>
      </w:pPr>
    </w:p>
    <w:p w14:paraId="36A6D4DF">
      <w:pPr>
        <w:pStyle w:val="2"/>
        <w:rPr>
          <w:rFonts w:hint="eastAsia"/>
          <w:sz w:val="28"/>
          <w:u w:val="single"/>
          <w:lang w:eastAsia="zh-CN"/>
        </w:rPr>
      </w:pPr>
    </w:p>
    <w:p w14:paraId="4E410AB4">
      <w:pPr>
        <w:pStyle w:val="2"/>
        <w:rPr>
          <w:rFonts w:hint="eastAsia"/>
          <w:sz w:val="28"/>
          <w:u w:val="single"/>
          <w:lang w:eastAsia="zh-CN"/>
        </w:rPr>
      </w:pPr>
    </w:p>
    <w:p w14:paraId="614A907D">
      <w:pPr>
        <w:pStyle w:val="2"/>
        <w:rPr>
          <w:rFonts w:hint="eastAsia"/>
          <w:sz w:val="28"/>
          <w:u w:val="single"/>
          <w:lang w:eastAsia="zh-CN"/>
        </w:rPr>
      </w:pPr>
    </w:p>
    <w:p w14:paraId="5FEE48B4">
      <w:pPr>
        <w:pStyle w:val="2"/>
        <w:rPr>
          <w:rFonts w:hint="eastAsia"/>
          <w:sz w:val="28"/>
          <w:u w:val="single"/>
          <w:lang w:eastAsia="zh-CN"/>
        </w:rPr>
      </w:pPr>
    </w:p>
    <w:p w14:paraId="464F9BBA">
      <w:pPr>
        <w:pStyle w:val="2"/>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W w:w="149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41"/>
        <w:gridCol w:w="1485"/>
        <w:gridCol w:w="1693"/>
        <w:gridCol w:w="1006"/>
        <w:gridCol w:w="3270"/>
        <w:gridCol w:w="1890"/>
        <w:gridCol w:w="1182"/>
        <w:gridCol w:w="1080"/>
        <w:gridCol w:w="1271"/>
        <w:gridCol w:w="1288"/>
      </w:tblGrid>
      <w:tr w14:paraId="7AA3C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14906" w:type="dxa"/>
            <w:gridSpan w:val="10"/>
            <w:tcBorders>
              <w:top w:val="single" w:color="000000" w:sz="4" w:space="0"/>
              <w:left w:val="single" w:color="000000" w:sz="4" w:space="0"/>
              <w:bottom w:val="single" w:color="000000" w:sz="4" w:space="0"/>
              <w:right w:val="single" w:color="000000" w:sz="4" w:space="0"/>
            </w:tcBorders>
            <w:shd w:val="clear"/>
            <w:noWrap/>
            <w:vAlign w:val="center"/>
          </w:tcPr>
          <w:p w14:paraId="7D7E31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bdr w:val="none" w:color="auto" w:sz="0" w:space="0"/>
                <w:lang w:val="en-US" w:eastAsia="zh-CN" w:bidi="ar"/>
              </w:rPr>
              <w:t>表1、</w:t>
            </w:r>
            <w:r>
              <w:rPr>
                <w:rFonts w:hint="eastAsia" w:ascii="宋体" w:hAnsi="宋体" w:eastAsia="宋体" w:cs="宋体"/>
                <w:b/>
                <w:bCs/>
                <w:i w:val="0"/>
                <w:iCs w:val="0"/>
                <w:color w:val="000000"/>
                <w:kern w:val="0"/>
                <w:sz w:val="22"/>
                <w:szCs w:val="22"/>
                <w:u w:val="none"/>
                <w:bdr w:val="none" w:color="auto" w:sz="0" w:space="0"/>
                <w:lang w:val="en-US" w:eastAsia="zh-CN" w:bidi="ar"/>
              </w:rPr>
              <w:t>芳烃装置优化节能改造项目润滑油(脂）报价清单</w:t>
            </w:r>
          </w:p>
        </w:tc>
      </w:tr>
      <w:tr w14:paraId="2B9E8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14906" w:type="dxa"/>
            <w:gridSpan w:val="10"/>
            <w:tcBorders>
              <w:top w:val="single" w:color="000000" w:sz="4" w:space="0"/>
              <w:left w:val="single" w:color="000000" w:sz="4" w:space="0"/>
              <w:bottom w:val="single" w:color="000000" w:sz="4" w:space="0"/>
              <w:right w:val="single" w:color="000000" w:sz="4" w:space="0"/>
            </w:tcBorders>
            <w:shd w:val="clear"/>
            <w:vAlign w:val="center"/>
          </w:tcPr>
          <w:p w14:paraId="446788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一、润滑油</w:t>
            </w:r>
          </w:p>
        </w:tc>
      </w:tr>
      <w:tr w14:paraId="2F322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4ECF58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4A2BE7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设备位号</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70559B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设备名称</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744B05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（台套）</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5A24F6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润滑油牌号</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7005CC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润滑部位</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1B9AFA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请购量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531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7E8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单价</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 元/L）</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835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小计(元）</w:t>
            </w:r>
          </w:p>
        </w:tc>
      </w:tr>
      <w:tr w14:paraId="3C14B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3C4C1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560BD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32-K-102E</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1FA3E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重整氢增压机</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44C93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54396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VG150</w:t>
            </w:r>
            <w:r>
              <w:rPr>
                <w:rFonts w:hint="eastAsia" w:ascii="宋体" w:hAnsi="宋体" w:eastAsia="宋体" w:cs="宋体"/>
                <w:i w:val="0"/>
                <w:iCs w:val="0"/>
                <w:color w:val="000000"/>
                <w:kern w:val="0"/>
                <w:sz w:val="22"/>
                <w:szCs w:val="22"/>
                <w:u w:val="none"/>
                <w:bdr w:val="none" w:color="auto" w:sz="0" w:space="0"/>
                <w:lang w:val="en-US" w:eastAsia="zh-CN" w:bidi="ar"/>
              </w:rPr>
              <w:t>/Mobil Rarus 429  208L/桶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（美孚拉力士429）</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24E5F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压缩机运动机构、高位油箱</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01367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7904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（38桶）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480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F3FC90">
            <w:pPr>
              <w:rPr>
                <w:rFonts w:hint="eastAsia"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4760FD0">
            <w:pPr>
              <w:rPr>
                <w:rFonts w:hint="default" w:ascii="바탕체" w:hAnsi="바탕체" w:eastAsia="바탕체" w:cs="바탕체"/>
                <w:i w:val="0"/>
                <w:iCs w:val="0"/>
                <w:color w:val="000000"/>
                <w:sz w:val="24"/>
                <w:szCs w:val="24"/>
                <w:u w:val="none"/>
              </w:rPr>
            </w:pPr>
          </w:p>
        </w:tc>
      </w:tr>
      <w:tr w14:paraId="65672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5C59D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08DCC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32-K-102E+M</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56893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重整氢增压机主电机</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3D403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044EA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VG46</w:t>
            </w:r>
            <w:r>
              <w:rPr>
                <w:rFonts w:hint="eastAsia" w:ascii="宋体" w:hAnsi="宋体" w:eastAsia="宋体" w:cs="宋体"/>
                <w:i w:val="0"/>
                <w:iCs w:val="0"/>
                <w:color w:val="000000"/>
                <w:kern w:val="0"/>
                <w:sz w:val="22"/>
                <w:szCs w:val="22"/>
                <w:u w:val="none"/>
                <w:bdr w:val="none" w:color="auto" w:sz="0" w:space="0"/>
                <w:lang w:val="en-US" w:eastAsia="zh-CN" w:bidi="ar"/>
              </w:rPr>
              <w:t>/Mobil DTE 746 208L/桶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（美孚DTE746超级涡轮机润滑油）</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48E06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主电机运动机构</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00368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EB5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72F8AD">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BC938E8">
            <w:pPr>
              <w:rPr>
                <w:rFonts w:hint="default" w:ascii="바탕체" w:hAnsi="바탕체" w:eastAsia="바탕체" w:cs="바탕체"/>
                <w:i w:val="0"/>
                <w:iCs w:val="0"/>
                <w:color w:val="000000"/>
                <w:sz w:val="24"/>
                <w:szCs w:val="24"/>
                <w:u w:val="none"/>
              </w:rPr>
            </w:pPr>
          </w:p>
        </w:tc>
      </w:tr>
      <w:tr w14:paraId="39DAD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0"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602CA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2E442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32-K-102E</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1C666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盘车电机减速机</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60578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6EBE8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VG220</w:t>
            </w:r>
            <w:r>
              <w:rPr>
                <w:rFonts w:hint="eastAsia" w:ascii="宋体" w:hAnsi="宋体" w:eastAsia="宋体" w:cs="宋体"/>
                <w:i w:val="0"/>
                <w:iCs w:val="0"/>
                <w:color w:val="000000"/>
                <w:kern w:val="0"/>
                <w:sz w:val="22"/>
                <w:szCs w:val="22"/>
                <w:u w:val="none"/>
                <w:bdr w:val="none" w:color="auto" w:sz="0" w:space="0"/>
                <w:lang w:val="en-US" w:eastAsia="zh-CN" w:bidi="ar"/>
              </w:rPr>
              <w:t>/美孚超级齿轮油600XP220  208L/桶</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6113F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齿轮</w:t>
            </w: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3CFA5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0F0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D114C04">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A6A8C5">
            <w:pPr>
              <w:rPr>
                <w:rFonts w:hint="default" w:ascii="바탕체" w:hAnsi="바탕체" w:eastAsia="바탕체" w:cs="바탕체"/>
                <w:i w:val="0"/>
                <w:iCs w:val="0"/>
                <w:color w:val="000000"/>
                <w:sz w:val="24"/>
                <w:szCs w:val="24"/>
                <w:u w:val="none"/>
              </w:rPr>
            </w:pPr>
          </w:p>
        </w:tc>
      </w:tr>
      <w:tr w14:paraId="5A6A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5" w:hRule="atLeast"/>
        </w:trPr>
        <w:tc>
          <w:tcPr>
            <w:tcW w:w="10085" w:type="dxa"/>
            <w:gridSpan w:val="6"/>
            <w:tcBorders>
              <w:top w:val="single" w:color="000000" w:sz="4" w:space="0"/>
              <w:left w:val="single" w:color="000000" w:sz="4" w:space="0"/>
              <w:bottom w:val="single" w:color="000000" w:sz="4" w:space="0"/>
              <w:right w:val="single" w:color="000000" w:sz="4" w:space="0"/>
            </w:tcBorders>
            <w:shd w:val="clear"/>
            <w:vAlign w:val="center"/>
          </w:tcPr>
          <w:p w14:paraId="4BA56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小计</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7EDFC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9776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(47桶)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97C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2559"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2057803D">
            <w:pPr>
              <w:rPr>
                <w:rFonts w:hint="default" w:ascii="바탕체" w:hAnsi="바탕체" w:eastAsia="바탕체" w:cs="바탕체"/>
                <w:i w:val="0"/>
                <w:iCs w:val="0"/>
                <w:color w:val="000000"/>
                <w:sz w:val="24"/>
                <w:szCs w:val="24"/>
                <w:u w:val="none"/>
              </w:rPr>
            </w:pPr>
          </w:p>
        </w:tc>
      </w:tr>
      <w:tr w14:paraId="6485A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14906" w:type="dxa"/>
            <w:gridSpan w:val="10"/>
            <w:tcBorders>
              <w:top w:val="single" w:color="000000" w:sz="4" w:space="0"/>
              <w:left w:val="single" w:color="000000" w:sz="4" w:space="0"/>
              <w:bottom w:val="single" w:color="000000" w:sz="4" w:space="0"/>
              <w:right w:val="single" w:color="000000" w:sz="4" w:space="0"/>
            </w:tcBorders>
            <w:shd w:val="clear"/>
            <w:vAlign w:val="center"/>
          </w:tcPr>
          <w:p w14:paraId="45791C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二、润滑脂</w:t>
            </w:r>
          </w:p>
        </w:tc>
      </w:tr>
      <w:tr w14:paraId="6610B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5816D3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726207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设备位号</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653D74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设备名称</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72F8B2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数量（台套）</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61229B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润滑脂牌号</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47AE0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润滑部位</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09D942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请购量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405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C6A1E8">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8E30A39">
            <w:pPr>
              <w:rPr>
                <w:rFonts w:hint="default" w:ascii="바탕체" w:hAnsi="바탕체" w:eastAsia="바탕체" w:cs="바탕체"/>
                <w:i w:val="0"/>
                <w:iCs w:val="0"/>
                <w:color w:val="000000"/>
                <w:sz w:val="24"/>
                <w:szCs w:val="24"/>
                <w:u w:val="none"/>
              </w:rPr>
            </w:pPr>
          </w:p>
        </w:tc>
      </w:tr>
      <w:tr w14:paraId="6C8D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7EB13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1F1F2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32-M-254AB</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1EBAE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水站主泵电机</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3F8AD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53383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Mobil Polyrex EM 16KG/桶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（美孚宝力达EM 103）</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1D5AC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57B29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8DF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93E844">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0D809C8">
            <w:pPr>
              <w:rPr>
                <w:rFonts w:hint="default" w:ascii="바탕체" w:hAnsi="바탕체" w:eastAsia="바탕체" w:cs="바탕체"/>
                <w:i w:val="0"/>
                <w:iCs w:val="0"/>
                <w:color w:val="000000"/>
                <w:sz w:val="24"/>
                <w:szCs w:val="24"/>
                <w:u w:val="none"/>
              </w:rPr>
            </w:pPr>
          </w:p>
        </w:tc>
      </w:tr>
      <w:tr w14:paraId="40188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741" w:type="dxa"/>
            <w:tcBorders>
              <w:top w:val="single" w:color="000000" w:sz="4" w:space="0"/>
              <w:left w:val="single" w:color="000000" w:sz="4" w:space="0"/>
              <w:bottom w:val="single" w:color="000000" w:sz="4" w:space="0"/>
              <w:right w:val="single" w:color="000000" w:sz="4" w:space="0"/>
            </w:tcBorders>
            <w:shd w:val="clear"/>
            <w:vAlign w:val="center"/>
          </w:tcPr>
          <w:p w14:paraId="743D2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14:paraId="33C21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32-M-256</w:t>
            </w:r>
          </w:p>
        </w:tc>
        <w:tc>
          <w:tcPr>
            <w:tcW w:w="1693" w:type="dxa"/>
            <w:tcBorders>
              <w:top w:val="single" w:color="000000" w:sz="4" w:space="0"/>
              <w:left w:val="single" w:color="000000" w:sz="4" w:space="0"/>
              <w:bottom w:val="single" w:color="000000" w:sz="4" w:space="0"/>
              <w:right w:val="single" w:color="000000" w:sz="4" w:space="0"/>
            </w:tcBorders>
            <w:shd w:val="clear"/>
            <w:vAlign w:val="center"/>
          </w:tcPr>
          <w:p w14:paraId="7D59F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盘车电机</w:t>
            </w:r>
          </w:p>
        </w:tc>
        <w:tc>
          <w:tcPr>
            <w:tcW w:w="1006" w:type="dxa"/>
            <w:tcBorders>
              <w:top w:val="single" w:color="000000" w:sz="4" w:space="0"/>
              <w:left w:val="single" w:color="000000" w:sz="4" w:space="0"/>
              <w:bottom w:val="single" w:color="000000" w:sz="4" w:space="0"/>
              <w:right w:val="single" w:color="000000" w:sz="4" w:space="0"/>
            </w:tcBorders>
            <w:shd w:val="clear"/>
            <w:vAlign w:val="center"/>
          </w:tcPr>
          <w:p w14:paraId="40154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3270" w:type="dxa"/>
            <w:tcBorders>
              <w:top w:val="single" w:color="000000" w:sz="4" w:space="0"/>
              <w:left w:val="single" w:color="000000" w:sz="4" w:space="0"/>
              <w:bottom w:val="single" w:color="000000" w:sz="4" w:space="0"/>
              <w:right w:val="single" w:color="000000" w:sz="4" w:space="0"/>
            </w:tcBorders>
            <w:shd w:val="clear"/>
            <w:vAlign w:val="center"/>
          </w:tcPr>
          <w:p w14:paraId="623D5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Mobilux EP 3  16KG/</w:t>
            </w:r>
            <w:r>
              <w:rPr>
                <w:rFonts w:hint="eastAsia" w:ascii="宋体" w:hAnsi="宋体" w:eastAsia="宋体" w:cs="宋体"/>
                <w:i w:val="0"/>
                <w:iCs w:val="0"/>
                <w:color w:val="000000"/>
                <w:kern w:val="0"/>
                <w:sz w:val="22"/>
                <w:szCs w:val="22"/>
                <w:u w:val="none"/>
                <w:bdr w:val="none" w:color="auto" w:sz="0" w:space="0"/>
                <w:lang w:val="en-US" w:eastAsia="zh-CN" w:bidi="ar"/>
              </w:rPr>
              <w:t>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（美孚力士EP3）</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2A42B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6ED1A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617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46ADB9">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838359C">
            <w:pPr>
              <w:rPr>
                <w:rFonts w:hint="default" w:ascii="바탕체" w:hAnsi="바탕체" w:eastAsia="바탕체" w:cs="바탕체"/>
                <w:i w:val="0"/>
                <w:iCs w:val="0"/>
                <w:color w:val="000000"/>
                <w:sz w:val="24"/>
                <w:szCs w:val="24"/>
                <w:u w:val="none"/>
              </w:rPr>
            </w:pPr>
          </w:p>
        </w:tc>
      </w:tr>
      <w:tr w14:paraId="56DB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gridSpan w:val="6"/>
            <w:tcBorders>
              <w:top w:val="single" w:color="000000" w:sz="4" w:space="0"/>
              <w:left w:val="single" w:color="000000" w:sz="4" w:space="0"/>
              <w:bottom w:val="single" w:color="000000" w:sz="4" w:space="0"/>
              <w:right w:val="single" w:color="000000" w:sz="4" w:space="0"/>
            </w:tcBorders>
            <w:shd w:val="clear"/>
            <w:noWrap/>
            <w:vAlign w:val="center"/>
          </w:tcPr>
          <w:p w14:paraId="401FE091">
            <w:pPr>
              <w:keepNext w:val="0"/>
              <w:keepLines w:val="0"/>
              <w:widowControl/>
              <w:suppressLineNumbers w:val="0"/>
              <w:jc w:val="center"/>
              <w:textAlignment w:val="center"/>
              <w:rPr>
                <w:rFonts w:hint="default" w:ascii="바탕체" w:hAnsi="바탕체" w:eastAsia="바탕체" w:cs="바탕체"/>
                <w:i w:val="0"/>
                <w:iCs w:val="0"/>
                <w:color w:val="000000"/>
                <w:sz w:val="22"/>
                <w:szCs w:val="22"/>
                <w:u w:val="none"/>
              </w:rPr>
            </w:pPr>
            <w:r>
              <w:rPr>
                <w:rFonts w:hint="default" w:ascii="바탕체" w:hAnsi="바탕체" w:eastAsia="바탕체" w:cs="바탕체"/>
                <w:i w:val="0"/>
                <w:iCs w:val="0"/>
                <w:color w:val="000000"/>
                <w:kern w:val="0"/>
                <w:sz w:val="22"/>
                <w:szCs w:val="22"/>
                <w:u w:val="none"/>
                <w:bdr w:val="none" w:color="auto" w:sz="0" w:space="0"/>
                <w:lang w:val="en-US" w:eastAsia="zh-CN" w:bidi="ar"/>
              </w:rPr>
              <w:t>小计</w:t>
            </w:r>
          </w:p>
        </w:tc>
        <w:tc>
          <w:tcPr>
            <w:tcW w:w="1182" w:type="dxa"/>
            <w:tcBorders>
              <w:top w:val="single" w:color="000000" w:sz="4" w:space="0"/>
              <w:left w:val="single" w:color="000000" w:sz="4" w:space="0"/>
              <w:bottom w:val="single" w:color="000000" w:sz="4" w:space="0"/>
              <w:right w:val="single" w:color="000000" w:sz="4" w:space="0"/>
            </w:tcBorders>
            <w:shd w:val="clear"/>
            <w:vAlign w:val="center"/>
          </w:tcPr>
          <w:p w14:paraId="682AB26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64</w:t>
            </w:r>
            <w:r>
              <w:rPr>
                <w:rFonts w:hint="default" w:ascii="宋体" w:hAnsi="宋体" w:eastAsia="宋体" w:cs="宋体"/>
                <w:i w:val="0"/>
                <w:iCs w:val="0"/>
                <w:color w:val="000000"/>
                <w:kern w:val="0"/>
                <w:sz w:val="22"/>
                <w:szCs w:val="22"/>
                <w:u w:val="none"/>
                <w:lang w:val="en-US" w:eastAsia="zh-CN" w:bidi="ar"/>
              </w:rPr>
              <w:br w:type="textWrapping"/>
            </w:r>
            <w:r>
              <w:rPr>
                <w:rFonts w:hint="default" w:ascii="宋体" w:hAnsi="宋体" w:eastAsia="宋体" w:cs="宋体"/>
                <w:i w:val="0"/>
                <w:iCs w:val="0"/>
                <w:color w:val="000000"/>
                <w:kern w:val="0"/>
                <w:sz w:val="22"/>
                <w:szCs w:val="22"/>
                <w:u w:val="none"/>
                <w:lang w:val="en-US" w:eastAsia="zh-CN" w:bidi="ar"/>
              </w:rPr>
              <w:t>(4桶)</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60FC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2559"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F99842D">
            <w:pPr>
              <w:rPr>
                <w:rFonts w:hint="default" w:ascii="바탕체" w:hAnsi="바탕체" w:eastAsia="바탕체" w:cs="바탕체"/>
                <w:i w:val="0"/>
                <w:iCs w:val="0"/>
                <w:color w:val="000000"/>
                <w:sz w:val="24"/>
                <w:szCs w:val="24"/>
                <w:u w:val="none"/>
              </w:rPr>
            </w:pPr>
          </w:p>
        </w:tc>
      </w:tr>
      <w:tr w14:paraId="6FE98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5" w:hRule="atLeast"/>
        </w:trPr>
        <w:tc>
          <w:tcPr>
            <w:tcW w:w="13618" w:type="dxa"/>
            <w:gridSpan w:val="9"/>
            <w:tcBorders>
              <w:top w:val="single" w:color="000000" w:sz="4" w:space="0"/>
              <w:left w:val="single" w:color="000000" w:sz="4" w:space="0"/>
              <w:bottom w:val="single" w:color="000000" w:sz="4" w:space="0"/>
              <w:right w:val="single" w:color="000000" w:sz="4" w:space="0"/>
            </w:tcBorders>
            <w:shd w:val="clear"/>
            <w:vAlign w:val="center"/>
          </w:tcPr>
          <w:p w14:paraId="6BE237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润滑油+润滑脂 合计（含13%增值税）</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FFBE10">
            <w:pPr>
              <w:rPr>
                <w:rFonts w:hint="default" w:ascii="바탕체" w:hAnsi="바탕체" w:eastAsia="바탕체" w:cs="바탕체"/>
                <w:i w:val="0"/>
                <w:iCs w:val="0"/>
                <w:color w:val="000000"/>
                <w:sz w:val="24"/>
                <w:szCs w:val="24"/>
                <w:u w:val="none"/>
              </w:rPr>
            </w:pPr>
          </w:p>
        </w:tc>
      </w:tr>
    </w:tbl>
    <w:p w14:paraId="53D116E9">
      <w:pPr>
        <w:pStyle w:val="2"/>
        <w:rPr>
          <w:rFonts w:hint="eastAsia"/>
          <w:sz w:val="28"/>
          <w:u w:val="single"/>
          <w:lang w:eastAsia="zh-CN"/>
        </w:rPr>
      </w:pPr>
    </w:p>
    <w:p w14:paraId="51733DB8">
      <w:pPr>
        <w:pStyle w:val="2"/>
        <w:rPr>
          <w:rFonts w:hint="eastAsia"/>
          <w:sz w:val="28"/>
          <w:u w:val="single"/>
          <w:lang w:eastAsia="zh-CN"/>
        </w:rPr>
      </w:pPr>
    </w:p>
    <w:p w14:paraId="5F796C21">
      <w:pPr>
        <w:pStyle w:val="2"/>
        <w:rPr>
          <w:rFonts w:hint="eastAsia"/>
          <w:sz w:val="28"/>
          <w:u w:val="single"/>
          <w:lang w:eastAsia="zh-CN"/>
        </w:rPr>
      </w:pPr>
    </w:p>
    <w:p w14:paraId="69900252">
      <w:pPr>
        <w:pStyle w:val="2"/>
        <w:rPr>
          <w:rFonts w:hint="eastAsia"/>
          <w:sz w:val="28"/>
          <w:u w:val="single"/>
          <w:lang w:eastAsia="zh-CN"/>
        </w:rPr>
      </w:pPr>
    </w:p>
    <w:p w14:paraId="44C8AF1A">
      <w:pPr>
        <w:pStyle w:val="2"/>
        <w:rPr>
          <w:rFonts w:hint="eastAsia"/>
          <w:sz w:val="28"/>
          <w:u w:val="single"/>
          <w:lang w:eastAsia="zh-CN"/>
        </w:rPr>
      </w:pPr>
    </w:p>
    <w:p w14:paraId="46088E40">
      <w:pPr>
        <w:pStyle w:val="2"/>
        <w:rPr>
          <w:rFonts w:hint="eastAsia"/>
          <w:sz w:val="28"/>
          <w:u w:val="single"/>
          <w:lang w:eastAsia="zh-CN"/>
        </w:rPr>
      </w:pPr>
    </w:p>
    <w:p w14:paraId="0F717815">
      <w:pPr>
        <w:pStyle w:val="2"/>
        <w:rPr>
          <w:rFonts w:hint="eastAsia"/>
          <w:sz w:val="28"/>
          <w:u w:val="single"/>
          <w:lang w:eastAsia="zh-CN"/>
        </w:rPr>
      </w:pPr>
    </w:p>
    <w:p w14:paraId="0AFC3341">
      <w:pPr>
        <w:pStyle w:val="2"/>
        <w:rPr>
          <w:rFonts w:hint="eastAsia"/>
          <w:sz w:val="28"/>
          <w:u w:val="single"/>
          <w:lang w:eastAsia="zh-CN"/>
        </w:rPr>
      </w:pPr>
    </w:p>
    <w:p w14:paraId="77FF0280">
      <w:pPr>
        <w:pStyle w:val="2"/>
        <w:rPr>
          <w:rFonts w:hint="eastAsia"/>
          <w:sz w:val="28"/>
          <w:u w:val="single"/>
          <w:lang w:eastAsia="zh-CN"/>
        </w:rPr>
      </w:pPr>
    </w:p>
    <w:tbl>
      <w:tblPr>
        <w:tblW w:w="14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10"/>
        <w:gridCol w:w="2640"/>
        <w:gridCol w:w="1770"/>
        <w:gridCol w:w="1110"/>
        <w:gridCol w:w="2310"/>
        <w:gridCol w:w="1890"/>
        <w:gridCol w:w="1215"/>
        <w:gridCol w:w="720"/>
        <w:gridCol w:w="1215"/>
        <w:gridCol w:w="1260"/>
      </w:tblGrid>
      <w:tr w14:paraId="5A07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14940" w:type="dxa"/>
            <w:gridSpan w:val="10"/>
            <w:tcBorders>
              <w:top w:val="single" w:color="000000" w:sz="4" w:space="0"/>
              <w:left w:val="single" w:color="000000" w:sz="4" w:space="0"/>
              <w:bottom w:val="single" w:color="000000" w:sz="4" w:space="0"/>
              <w:right w:val="single" w:color="000000" w:sz="4" w:space="0"/>
            </w:tcBorders>
            <w:shd w:val="clear"/>
            <w:noWrap/>
            <w:vAlign w:val="center"/>
          </w:tcPr>
          <w:p w14:paraId="34916A8F">
            <w:pPr>
              <w:keepNext w:val="0"/>
              <w:keepLines w:val="0"/>
              <w:widowControl/>
              <w:suppressLineNumbers w:val="0"/>
              <w:jc w:val="center"/>
              <w:textAlignment w:val="center"/>
              <w:rPr>
                <w:rFonts w:ascii="바탕체" w:hAnsi="바탕체" w:eastAsia="바탕체" w:cs="바탕체"/>
                <w:b/>
                <w:bCs/>
                <w:i w:val="0"/>
                <w:iCs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表2、</w:t>
            </w:r>
            <w:r>
              <w:rPr>
                <w:rFonts w:hint="default" w:ascii="宋体" w:hAnsi="宋体" w:eastAsia="宋体" w:cs="宋体"/>
                <w:b/>
                <w:bCs/>
                <w:i w:val="0"/>
                <w:iCs w:val="0"/>
                <w:color w:val="000000"/>
                <w:kern w:val="0"/>
                <w:sz w:val="22"/>
                <w:szCs w:val="22"/>
                <w:u w:val="none"/>
                <w:lang w:val="en-US" w:eastAsia="zh-CN" w:bidi="ar"/>
              </w:rPr>
              <w:t>重芳烃轻质化项目/干气分离项目压缩机润滑油（脂）报价清单</w:t>
            </w:r>
          </w:p>
        </w:tc>
      </w:tr>
      <w:tr w14:paraId="69175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0" w:type="auto"/>
            <w:gridSpan w:val="10"/>
            <w:tcBorders>
              <w:top w:val="single" w:color="000000" w:sz="4" w:space="0"/>
              <w:left w:val="single" w:color="000000" w:sz="4" w:space="0"/>
              <w:bottom w:val="single" w:color="000000" w:sz="4" w:space="0"/>
              <w:right w:val="single" w:color="000000" w:sz="4" w:space="0"/>
            </w:tcBorders>
            <w:shd w:val="clear"/>
            <w:noWrap/>
            <w:vAlign w:val="center"/>
          </w:tcPr>
          <w:p w14:paraId="3B0D55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一、重芳轻质化项目压缩机润滑油（脂）需求表</w:t>
            </w:r>
          </w:p>
        </w:tc>
      </w:tr>
      <w:tr w14:paraId="2C35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gridSpan w:val="10"/>
            <w:tcBorders>
              <w:top w:val="single" w:color="000000" w:sz="4" w:space="0"/>
              <w:left w:val="single" w:color="000000" w:sz="4" w:space="0"/>
              <w:bottom w:val="single" w:color="000000" w:sz="4" w:space="0"/>
              <w:right w:val="single" w:color="000000" w:sz="4" w:space="0"/>
            </w:tcBorders>
            <w:shd w:val="clear"/>
            <w:noWrap/>
            <w:vAlign w:val="center"/>
          </w:tcPr>
          <w:p w14:paraId="592487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1、润滑油</w:t>
            </w:r>
          </w:p>
        </w:tc>
      </w:tr>
      <w:tr w14:paraId="444E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60765D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16CAB1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设备位号</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7BDD71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设备名称</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CAB75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（台套）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4045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润滑油牌号</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028F38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润滑部位</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01806F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请购量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247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B43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单价</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 元/L）</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04A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小计(元）</w:t>
            </w:r>
          </w:p>
        </w:tc>
      </w:tr>
      <w:tr w14:paraId="4A9C6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2FBB0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11929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47-K-101A/B、47-K-102A/B</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7A5A8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循环氢压缩机/新氢压缩机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290E7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7A9C5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Mobil Rarus 429  208L/桶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（美孚拉力士429）</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318FC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压缩机运动机构、高位油箱</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7FDAA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4576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（22桶）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8C86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1F3FF68">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860DEFE">
            <w:pPr>
              <w:rPr>
                <w:rFonts w:hint="default" w:ascii="바탕체" w:hAnsi="바탕체" w:eastAsia="바탕체" w:cs="바탕체"/>
                <w:i w:val="0"/>
                <w:iCs w:val="0"/>
                <w:color w:val="000000"/>
                <w:sz w:val="24"/>
                <w:szCs w:val="24"/>
                <w:u w:val="none"/>
              </w:rPr>
            </w:pPr>
          </w:p>
        </w:tc>
      </w:tr>
      <w:tr w14:paraId="1752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5D3CE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221D1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47-K-101A/B、47-K-102A/B</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63DED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循环氢压缩机/新氢压缩机电机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1E771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2B71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Mobil DTE 746 208L/桶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（美孚DTE746超级涡轮机润滑油）</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4D36B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主电机运动机构</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5D537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57B6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B0E014">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9F77291">
            <w:pPr>
              <w:rPr>
                <w:rFonts w:hint="default" w:ascii="바탕체" w:hAnsi="바탕체" w:eastAsia="바탕체" w:cs="바탕체"/>
                <w:i w:val="0"/>
                <w:iCs w:val="0"/>
                <w:color w:val="000000"/>
                <w:sz w:val="24"/>
                <w:szCs w:val="24"/>
                <w:u w:val="none"/>
              </w:rPr>
            </w:pPr>
          </w:p>
        </w:tc>
      </w:tr>
      <w:tr w14:paraId="54981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67C04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69C93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47-K-101A/B、47-K-102A/B</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47394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新氢/循环氢盘车电机减速机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A40A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4A967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美孚超级齿轮油600XP220 208L</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5925E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齿轮/轴承</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16768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4C52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38C0641">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A05C3A7">
            <w:pPr>
              <w:rPr>
                <w:rFonts w:hint="default" w:ascii="바탕체" w:hAnsi="바탕체" w:eastAsia="바탕체" w:cs="바탕체"/>
                <w:i w:val="0"/>
                <w:iCs w:val="0"/>
                <w:color w:val="000000"/>
                <w:sz w:val="24"/>
                <w:szCs w:val="24"/>
                <w:u w:val="none"/>
              </w:rPr>
            </w:pPr>
          </w:p>
        </w:tc>
      </w:tr>
      <w:tr w14:paraId="0B3AF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5" w:hRule="atLeast"/>
        </w:trPr>
        <w:tc>
          <w:tcPr>
            <w:tcW w:w="10530" w:type="dxa"/>
            <w:gridSpan w:val="6"/>
            <w:tcBorders>
              <w:top w:val="single" w:color="000000" w:sz="4" w:space="0"/>
              <w:left w:val="single" w:color="000000" w:sz="4" w:space="0"/>
              <w:bottom w:val="single" w:color="000000" w:sz="4" w:space="0"/>
              <w:right w:val="single" w:color="000000" w:sz="4" w:space="0"/>
            </w:tcBorders>
            <w:shd w:val="clear"/>
            <w:vAlign w:val="center"/>
          </w:tcPr>
          <w:p w14:paraId="2E83C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r>
              <w:rPr>
                <w:rStyle w:val="214"/>
                <w:bdr w:val="none" w:color="auto" w:sz="0" w:space="0"/>
                <w:lang w:val="en-US" w:eastAsia="zh-CN" w:bidi="ar"/>
              </w:rPr>
              <w:t xml:space="preserve">                     小计</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2D102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r>
              <w:rPr>
                <w:rStyle w:val="214"/>
                <w:bdr w:val="none" w:color="auto" w:sz="0" w:space="0"/>
                <w:lang w:val="en-US" w:eastAsia="zh-CN" w:bidi="ar"/>
              </w:rPr>
              <w:t>408</w:t>
            </w:r>
            <w:r>
              <w:rPr>
                <w:rStyle w:val="214"/>
                <w:bdr w:val="none" w:color="auto" w:sz="0" w:space="0"/>
                <w:lang w:val="en-US" w:eastAsia="zh-CN" w:bidi="ar"/>
              </w:rPr>
              <w:br w:type="textWrapping"/>
            </w:r>
            <w:r>
              <w:rPr>
                <w:rStyle w:val="214"/>
                <w:bdr w:val="none" w:color="auto" w:sz="0" w:space="0"/>
                <w:lang w:val="en-US" w:eastAsia="zh-CN" w:bidi="ar"/>
              </w:rPr>
              <w:t>（26桶）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FB99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2475"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0E085246">
            <w:pPr>
              <w:rPr>
                <w:rFonts w:hint="default" w:ascii="바탕체" w:hAnsi="바탕체" w:eastAsia="바탕체" w:cs="바탕체"/>
                <w:i w:val="0"/>
                <w:iCs w:val="0"/>
                <w:color w:val="000000"/>
                <w:sz w:val="24"/>
                <w:szCs w:val="24"/>
                <w:u w:val="none"/>
              </w:rPr>
            </w:pPr>
          </w:p>
        </w:tc>
      </w:tr>
      <w:tr w14:paraId="64FBC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940" w:type="dxa"/>
            <w:gridSpan w:val="10"/>
            <w:tcBorders>
              <w:top w:val="single" w:color="000000" w:sz="4" w:space="0"/>
              <w:left w:val="single" w:color="000000" w:sz="4" w:space="0"/>
              <w:bottom w:val="single" w:color="000000" w:sz="4" w:space="0"/>
              <w:right w:val="single" w:color="000000" w:sz="4" w:space="0"/>
            </w:tcBorders>
            <w:shd w:val="clear"/>
            <w:vAlign w:val="center"/>
          </w:tcPr>
          <w:p w14:paraId="3BB41F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2、润滑脂</w:t>
            </w:r>
          </w:p>
        </w:tc>
      </w:tr>
      <w:tr w14:paraId="76F1B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68112F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24AD3D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设备位号</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063D18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设备名称</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74C3B5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（台套）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CBD4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润滑脂牌号</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1E9D84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润滑部位</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31FFF6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请购量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AC8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070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单价</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 元/L）</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8DF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小计(元）</w:t>
            </w:r>
          </w:p>
        </w:tc>
      </w:tr>
      <w:tr w14:paraId="76C4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37EB0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08AE6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47-P-402A/B/C/D</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61B84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新氢油站主油泵电机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28737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079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Mobil Polyrex EM 16KG/桶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（美孚宝力达EM 103）</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034D8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2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24BD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（1桶）</w:t>
            </w:r>
          </w:p>
        </w:tc>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4BD7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0E57A28">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1AD91B">
            <w:pPr>
              <w:rPr>
                <w:rFonts w:hint="default" w:ascii="바탕체" w:hAnsi="바탕체" w:eastAsia="바탕체" w:cs="바탕체"/>
                <w:i w:val="0"/>
                <w:iCs w:val="0"/>
                <w:color w:val="000000"/>
                <w:sz w:val="24"/>
                <w:szCs w:val="24"/>
                <w:u w:val="none"/>
              </w:rPr>
            </w:pPr>
          </w:p>
        </w:tc>
      </w:tr>
      <w:tr w14:paraId="259B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18703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679D3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47-P-402A/B/C/D</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7D46E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新氢油站辅油泵电机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BCEB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C34E8C">
            <w:pPr>
              <w:jc w:val="cente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1EDB6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5F55C5">
            <w:pPr>
              <w:jc w:val="center"/>
              <w:rPr>
                <w:rFonts w:hint="eastAsia" w:ascii="宋体" w:hAnsi="宋体" w:eastAsia="宋体" w:cs="宋体"/>
                <w:i w:val="0"/>
                <w:iCs w:val="0"/>
                <w:color w:val="000000"/>
                <w:sz w:val="22"/>
                <w:szCs w:val="22"/>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94FD8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C09EC3E">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F6AA79B">
            <w:pPr>
              <w:rPr>
                <w:rFonts w:hint="default" w:ascii="바탕체" w:hAnsi="바탕체" w:eastAsia="바탕체" w:cs="바탕체"/>
                <w:i w:val="0"/>
                <w:iCs w:val="0"/>
                <w:color w:val="000000"/>
                <w:sz w:val="24"/>
                <w:szCs w:val="24"/>
                <w:u w:val="none"/>
              </w:rPr>
            </w:pPr>
          </w:p>
        </w:tc>
      </w:tr>
      <w:tr w14:paraId="76835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12"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6388B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2B483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47-P-401A/B/C/D</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09C00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循环氢油站主油泵电机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475FA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B0AB7C">
            <w:pPr>
              <w:jc w:val="cente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7434B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6B6119">
            <w:pPr>
              <w:jc w:val="center"/>
              <w:rPr>
                <w:rFonts w:hint="eastAsia" w:ascii="宋体" w:hAnsi="宋体" w:eastAsia="宋体" w:cs="宋体"/>
                <w:i w:val="0"/>
                <w:iCs w:val="0"/>
                <w:color w:val="000000"/>
                <w:sz w:val="22"/>
                <w:szCs w:val="22"/>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A327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C983799">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FCD3B75">
            <w:pPr>
              <w:rPr>
                <w:rFonts w:hint="default" w:ascii="바탕체" w:hAnsi="바탕체" w:eastAsia="바탕체" w:cs="바탕체"/>
                <w:i w:val="0"/>
                <w:iCs w:val="0"/>
                <w:color w:val="000000"/>
                <w:sz w:val="24"/>
                <w:szCs w:val="24"/>
                <w:u w:val="none"/>
              </w:rPr>
            </w:pPr>
          </w:p>
        </w:tc>
      </w:tr>
      <w:tr w14:paraId="467B1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7A054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7DE1F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47-P-401A/B/C/D</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6A994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循环氢油站辅油泵电机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577F0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3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09D475">
            <w:pPr>
              <w:jc w:val="cente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28544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1A03B2">
            <w:pPr>
              <w:jc w:val="center"/>
              <w:rPr>
                <w:rFonts w:hint="eastAsia" w:ascii="宋体" w:hAnsi="宋体" w:eastAsia="宋体" w:cs="宋体"/>
                <w:i w:val="0"/>
                <w:iCs w:val="0"/>
                <w:color w:val="000000"/>
                <w:sz w:val="22"/>
                <w:szCs w:val="22"/>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DDFFA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342EB51">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95BDC19">
            <w:pPr>
              <w:rPr>
                <w:rFonts w:hint="default" w:ascii="바탕체" w:hAnsi="바탕체" w:eastAsia="바탕체" w:cs="바탕체"/>
                <w:i w:val="0"/>
                <w:iCs w:val="0"/>
                <w:color w:val="000000"/>
                <w:sz w:val="24"/>
                <w:szCs w:val="24"/>
                <w:u w:val="none"/>
              </w:rPr>
            </w:pPr>
          </w:p>
        </w:tc>
      </w:tr>
      <w:tr w14:paraId="55436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5"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4C7EA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7C84E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47-P-403A/B</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1115C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循环氢水站主水泵电机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44CBD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3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9030A0">
            <w:pPr>
              <w:jc w:val="cente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43AF2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EEEFB3">
            <w:pPr>
              <w:jc w:val="center"/>
              <w:rPr>
                <w:rFonts w:hint="eastAsia" w:ascii="宋体" w:hAnsi="宋体" w:eastAsia="宋体" w:cs="宋体"/>
                <w:i w:val="0"/>
                <w:iCs w:val="0"/>
                <w:color w:val="000000"/>
                <w:sz w:val="22"/>
                <w:szCs w:val="22"/>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2CFA6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625D8E8">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0A8B1E0">
            <w:pPr>
              <w:rPr>
                <w:rFonts w:hint="default" w:ascii="바탕체" w:hAnsi="바탕체" w:eastAsia="바탕체" w:cs="바탕체"/>
                <w:i w:val="0"/>
                <w:iCs w:val="0"/>
                <w:color w:val="000000"/>
                <w:sz w:val="24"/>
                <w:szCs w:val="24"/>
                <w:u w:val="none"/>
              </w:rPr>
            </w:pPr>
          </w:p>
        </w:tc>
      </w:tr>
      <w:tr w14:paraId="5AD2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59"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73851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35BD6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47-P-403A/B</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462C2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循环氢水站辅水泵电机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3A470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3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EF32E3">
            <w:pPr>
              <w:jc w:val="cente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21091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D2DC2A">
            <w:pPr>
              <w:jc w:val="center"/>
              <w:rPr>
                <w:rFonts w:hint="eastAsia" w:ascii="宋体" w:hAnsi="宋体" w:eastAsia="宋体" w:cs="宋体"/>
                <w:i w:val="0"/>
                <w:iCs w:val="0"/>
                <w:color w:val="000000"/>
                <w:sz w:val="22"/>
                <w:szCs w:val="22"/>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32141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AA5A161">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3F67DFB">
            <w:pPr>
              <w:rPr>
                <w:rFonts w:hint="default" w:ascii="바탕체" w:hAnsi="바탕체" w:eastAsia="바탕체" w:cs="바탕체"/>
                <w:i w:val="0"/>
                <w:iCs w:val="0"/>
                <w:color w:val="000000"/>
                <w:sz w:val="24"/>
                <w:szCs w:val="24"/>
                <w:u w:val="none"/>
              </w:rPr>
            </w:pPr>
          </w:p>
        </w:tc>
      </w:tr>
      <w:tr w14:paraId="170F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530" w:type="dxa"/>
            <w:gridSpan w:val="6"/>
            <w:tcBorders>
              <w:top w:val="single" w:color="000000" w:sz="4" w:space="0"/>
              <w:left w:val="single" w:color="000000" w:sz="4" w:space="0"/>
              <w:bottom w:val="single" w:color="000000" w:sz="4" w:space="0"/>
              <w:right w:val="single" w:color="000000" w:sz="4" w:space="0"/>
            </w:tcBorders>
            <w:shd w:val="clear"/>
            <w:vAlign w:val="center"/>
          </w:tcPr>
          <w:p w14:paraId="46481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0A4BE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8A4F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KG</w:t>
            </w:r>
          </w:p>
        </w:tc>
        <w:tc>
          <w:tcPr>
            <w:tcW w:w="2475"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70962651">
            <w:pPr>
              <w:rPr>
                <w:rFonts w:hint="default" w:ascii="바탕체" w:hAnsi="바탕체" w:eastAsia="바탕체" w:cs="바탕체"/>
                <w:i w:val="0"/>
                <w:iCs w:val="0"/>
                <w:color w:val="000000"/>
                <w:sz w:val="24"/>
                <w:szCs w:val="24"/>
                <w:u w:val="none"/>
              </w:rPr>
            </w:pPr>
          </w:p>
        </w:tc>
      </w:tr>
      <w:tr w14:paraId="37DB5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940" w:type="dxa"/>
            <w:gridSpan w:val="10"/>
            <w:tcBorders>
              <w:top w:val="single" w:color="000000" w:sz="4" w:space="0"/>
              <w:left w:val="single" w:color="000000" w:sz="4" w:space="0"/>
              <w:bottom w:val="single" w:color="000000" w:sz="4" w:space="0"/>
              <w:right w:val="single" w:color="000000" w:sz="4" w:space="0"/>
            </w:tcBorders>
            <w:shd w:val="clear"/>
            <w:vAlign w:val="center"/>
          </w:tcPr>
          <w:p w14:paraId="49EA0C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二、干气分离项目压缩机润滑油需求表</w:t>
            </w:r>
          </w:p>
        </w:tc>
      </w:tr>
      <w:tr w14:paraId="5D69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gridSpan w:val="10"/>
            <w:tcBorders>
              <w:top w:val="single" w:color="000000" w:sz="4" w:space="0"/>
              <w:left w:val="single" w:color="000000" w:sz="4" w:space="0"/>
              <w:bottom w:val="single" w:color="000000" w:sz="4" w:space="0"/>
              <w:right w:val="single" w:color="000000" w:sz="4" w:space="0"/>
            </w:tcBorders>
            <w:shd w:val="clear"/>
            <w:noWrap/>
            <w:vAlign w:val="center"/>
          </w:tcPr>
          <w:p w14:paraId="06AADE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1、润滑油</w:t>
            </w:r>
          </w:p>
        </w:tc>
      </w:tr>
      <w:tr w14:paraId="3A89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1A08E7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6A8E67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设备位号</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76790E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设备名称</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469FEF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数量（台套）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3270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润滑油牌号</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0C087B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润滑部位</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5FCEBE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请购量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895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A0281C4">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4EC9BB2">
            <w:pPr>
              <w:rPr>
                <w:rFonts w:hint="default" w:ascii="바탕체" w:hAnsi="바탕체" w:eastAsia="바탕체" w:cs="바탕체"/>
                <w:i w:val="0"/>
                <w:iCs w:val="0"/>
                <w:color w:val="000000"/>
                <w:sz w:val="24"/>
                <w:szCs w:val="24"/>
                <w:u w:val="none"/>
              </w:rPr>
            </w:pPr>
          </w:p>
        </w:tc>
      </w:tr>
      <w:tr w14:paraId="01B4B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10" w:type="dxa"/>
            <w:tcBorders>
              <w:top w:val="single" w:color="000000" w:sz="4" w:space="0"/>
              <w:left w:val="single" w:color="000000" w:sz="4" w:space="0"/>
              <w:bottom w:val="single" w:color="000000" w:sz="4" w:space="0"/>
              <w:right w:val="single" w:color="000000" w:sz="4" w:space="0"/>
            </w:tcBorders>
            <w:shd w:val="clear"/>
            <w:vAlign w:val="center"/>
          </w:tcPr>
          <w:p w14:paraId="0D217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640" w:type="dxa"/>
            <w:tcBorders>
              <w:top w:val="single" w:color="000000" w:sz="4" w:space="0"/>
              <w:left w:val="single" w:color="000000" w:sz="4" w:space="0"/>
              <w:bottom w:val="single" w:color="000000" w:sz="4" w:space="0"/>
              <w:right w:val="single" w:color="000000" w:sz="4" w:space="0"/>
            </w:tcBorders>
            <w:shd w:val="clear"/>
            <w:vAlign w:val="center"/>
          </w:tcPr>
          <w:p w14:paraId="11030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24-K-101</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2F0A6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干气压缩机</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579FC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2FC0B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VG46\Mobil DTE 746\208L/桶\美孚</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14:paraId="29F0C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压缩机运动机构、高位油箱</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44CCE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9152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（44桶）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E5E4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7B04EFA">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49664D5">
            <w:pPr>
              <w:rPr>
                <w:rFonts w:hint="default" w:ascii="바탕체" w:hAnsi="바탕체" w:eastAsia="바탕체" w:cs="바탕체"/>
                <w:i w:val="0"/>
                <w:iCs w:val="0"/>
                <w:color w:val="000000"/>
                <w:sz w:val="24"/>
                <w:szCs w:val="24"/>
                <w:u w:val="none"/>
              </w:rPr>
            </w:pPr>
          </w:p>
        </w:tc>
      </w:tr>
      <w:tr w14:paraId="1BA28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530" w:type="dxa"/>
            <w:gridSpan w:val="6"/>
            <w:tcBorders>
              <w:top w:val="single" w:color="000000" w:sz="4" w:space="0"/>
              <w:left w:val="single" w:color="000000" w:sz="4" w:space="0"/>
              <w:bottom w:val="single" w:color="000000" w:sz="4" w:space="0"/>
              <w:right w:val="single" w:color="000000" w:sz="4" w:space="0"/>
            </w:tcBorders>
            <w:shd w:val="clear"/>
            <w:vAlign w:val="center"/>
          </w:tcPr>
          <w:p w14:paraId="1D3A4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47511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9152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（44桶）</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0758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911B2D0">
            <w:pPr>
              <w:rPr>
                <w:rFonts w:hint="default" w:ascii="바탕체" w:hAnsi="바탕체" w:eastAsia="바탕체" w:cs="바탕체"/>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843EA2D">
            <w:pPr>
              <w:rPr>
                <w:rFonts w:hint="default" w:ascii="바탕체" w:hAnsi="바탕체" w:eastAsia="바탕체" w:cs="바탕체"/>
                <w:i w:val="0"/>
                <w:iCs w:val="0"/>
                <w:color w:val="000000"/>
                <w:sz w:val="24"/>
                <w:szCs w:val="24"/>
                <w:u w:val="none"/>
              </w:rPr>
            </w:pPr>
          </w:p>
        </w:tc>
      </w:tr>
      <w:tr w14:paraId="1A92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12465" w:type="dxa"/>
            <w:gridSpan w:val="8"/>
            <w:tcBorders>
              <w:top w:val="single" w:color="000000" w:sz="4" w:space="0"/>
              <w:left w:val="single" w:color="000000" w:sz="4" w:space="0"/>
              <w:bottom w:val="single" w:color="000000" w:sz="4" w:space="0"/>
              <w:right w:val="single" w:color="000000" w:sz="4" w:space="0"/>
            </w:tcBorders>
            <w:shd w:val="clear"/>
            <w:vAlign w:val="center"/>
          </w:tcPr>
          <w:p w14:paraId="52DC66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润滑油+润滑脂 合计（含13%增值税）</w:t>
            </w:r>
          </w:p>
        </w:tc>
        <w:tc>
          <w:tcPr>
            <w:tcW w:w="2475"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363710BF">
            <w:pPr>
              <w:rPr>
                <w:rFonts w:hint="default" w:ascii="바탕체" w:hAnsi="바탕체" w:eastAsia="바탕체" w:cs="바탕체"/>
                <w:i w:val="0"/>
                <w:iCs w:val="0"/>
                <w:color w:val="000000"/>
                <w:sz w:val="24"/>
                <w:szCs w:val="24"/>
                <w:u w:val="none"/>
              </w:rPr>
            </w:pPr>
          </w:p>
        </w:tc>
      </w:tr>
    </w:tbl>
    <w:p w14:paraId="4DAA6F87">
      <w:pPr>
        <w:pStyle w:val="2"/>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바탕체">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2"/>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2"/>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61139E5"/>
    <w:rsid w:val="06F50B00"/>
    <w:rsid w:val="071208DE"/>
    <w:rsid w:val="076E1278"/>
    <w:rsid w:val="08D1141D"/>
    <w:rsid w:val="0B296DE2"/>
    <w:rsid w:val="10294AA3"/>
    <w:rsid w:val="10E40CA0"/>
    <w:rsid w:val="114E0702"/>
    <w:rsid w:val="136130D9"/>
    <w:rsid w:val="144E062A"/>
    <w:rsid w:val="16933BA9"/>
    <w:rsid w:val="18DD4F7E"/>
    <w:rsid w:val="195B58A2"/>
    <w:rsid w:val="1E085A14"/>
    <w:rsid w:val="1FE30229"/>
    <w:rsid w:val="1FF43DDB"/>
    <w:rsid w:val="1FFF643B"/>
    <w:rsid w:val="20F326ED"/>
    <w:rsid w:val="21933AA2"/>
    <w:rsid w:val="22C543E9"/>
    <w:rsid w:val="25BF356F"/>
    <w:rsid w:val="25DB0C2D"/>
    <w:rsid w:val="269469E7"/>
    <w:rsid w:val="29375E29"/>
    <w:rsid w:val="29FC3B14"/>
    <w:rsid w:val="2B11792E"/>
    <w:rsid w:val="31C54755"/>
    <w:rsid w:val="3216608C"/>
    <w:rsid w:val="344622E0"/>
    <w:rsid w:val="34CE14C6"/>
    <w:rsid w:val="34D84CEC"/>
    <w:rsid w:val="37AF5AB7"/>
    <w:rsid w:val="3B1C3371"/>
    <w:rsid w:val="3CC23198"/>
    <w:rsid w:val="3DDF4815"/>
    <w:rsid w:val="3FE669E5"/>
    <w:rsid w:val="43C46838"/>
    <w:rsid w:val="4AAD035C"/>
    <w:rsid w:val="4BC3600A"/>
    <w:rsid w:val="50060D27"/>
    <w:rsid w:val="50F63E28"/>
    <w:rsid w:val="51AE1E68"/>
    <w:rsid w:val="5221007F"/>
    <w:rsid w:val="52926B5A"/>
    <w:rsid w:val="545C5E51"/>
    <w:rsid w:val="5486175B"/>
    <w:rsid w:val="57667D24"/>
    <w:rsid w:val="57CE5BC3"/>
    <w:rsid w:val="59B51AED"/>
    <w:rsid w:val="5AE1516A"/>
    <w:rsid w:val="5B6A3A79"/>
    <w:rsid w:val="5BAF4E87"/>
    <w:rsid w:val="5C1A5F7B"/>
    <w:rsid w:val="5E836CBA"/>
    <w:rsid w:val="645771F8"/>
    <w:rsid w:val="6A54112D"/>
    <w:rsid w:val="6AA035AE"/>
    <w:rsid w:val="6CFE3587"/>
    <w:rsid w:val="6D810F65"/>
    <w:rsid w:val="6E0F2E14"/>
    <w:rsid w:val="6E191737"/>
    <w:rsid w:val="6F1E141D"/>
    <w:rsid w:val="6F5354F8"/>
    <w:rsid w:val="740A2BDE"/>
    <w:rsid w:val="751839E0"/>
    <w:rsid w:val="76274F93"/>
    <w:rsid w:val="76C3597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4"/>
    <w:next w:val="4"/>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4">
    <w:name w:val="正文_0"/>
    <w:basedOn w:val="2"/>
    <w:next w:val="3"/>
    <w:qFormat/>
    <w:uiPriority w:val="0"/>
    <w:rPr>
      <w:rFonts w:ascii="Calibri" w:hAnsi="Calibri"/>
      <w:szCs w:val="22"/>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4"/>
    <w:next w:val="4"/>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uiPriority w:val="0"/>
    <w:pPr>
      <w:widowControl/>
      <w:autoSpaceDE/>
      <w:autoSpaceDN/>
      <w:spacing w:before="100" w:beforeAutospacing="1" w:after="100" w:afterAutospacing="1"/>
    </w:pPr>
    <w:rPr>
      <w:sz w:val="24"/>
      <w:szCs w:val="24"/>
      <w:lang w:eastAsia="zh-CN"/>
    </w:rPr>
  </w:style>
  <w:style w:type="paragraph" w:styleId="45">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uiPriority w:val="0"/>
    <w:rPr>
      <w:sz w:val="21"/>
      <w:szCs w:val="21"/>
    </w:rPr>
  </w:style>
  <w:style w:type="character" w:customStyle="1" w:styleId="60">
    <w:name w:val="标题 1 Char"/>
    <w:basedOn w:val="53"/>
    <w:link w:val="3"/>
    <w:qFormat/>
    <w:uiPriority w:val="0"/>
    <w:rPr>
      <w:rFonts w:ascii="宋体" w:hAnsi="宋体" w:cs="宋体"/>
      <w:b/>
      <w:bCs/>
      <w:sz w:val="28"/>
      <w:szCs w:val="28"/>
      <w:lang w:eastAsia="en-US"/>
    </w:rPr>
  </w:style>
  <w:style w:type="character" w:customStyle="1" w:styleId="61">
    <w:name w:val="标题 2 Char"/>
    <w:basedOn w:val="53"/>
    <w:link w:val="5"/>
    <w:uiPriority w:val="0"/>
    <w:rPr>
      <w:rFonts w:ascii="宋体" w:hAnsi="宋体" w:cs="宋体"/>
      <w:b/>
      <w:bCs/>
      <w:sz w:val="24"/>
      <w:szCs w:val="24"/>
      <w:lang w:eastAsia="en-US"/>
    </w:rPr>
  </w:style>
  <w:style w:type="character" w:customStyle="1" w:styleId="62">
    <w:name w:val="标题 3 Char"/>
    <w:basedOn w:val="53"/>
    <w:link w:val="6"/>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uiPriority w:val="0"/>
    <w:rPr>
      <w:rFonts w:ascii="Arial" w:hAnsi="Arial" w:eastAsia="黑体"/>
      <w:kern w:val="2"/>
      <w:sz w:val="24"/>
    </w:rPr>
  </w:style>
  <w:style w:type="character" w:customStyle="1" w:styleId="69">
    <w:name w:val="标题 9 Char"/>
    <w:basedOn w:val="53"/>
    <w:link w:val="13"/>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uiPriority w:val="0"/>
    <w:rPr>
      <w:b/>
      <w:kern w:val="2"/>
      <w:sz w:val="21"/>
    </w:rPr>
  </w:style>
  <w:style w:type="character" w:customStyle="1" w:styleId="81">
    <w:name w:val="普通(网站) Char"/>
    <w:basedOn w:val="53"/>
    <w:link w:val="44"/>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5812</Words>
  <Characters>6211</Characters>
  <Lines>127</Lines>
  <Paragraphs>35</Paragraphs>
  <TotalTime>1</TotalTime>
  <ScaleCrop>false</ScaleCrop>
  <LinksUpToDate>false</LinksUpToDate>
  <CharactersWithSpaces>6725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2026-05-20T06:32:10Z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