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E3FD1F">
      <w:pPr>
        <w:pStyle w:val="5"/>
        <w:jc w:val="center"/>
        <w:rPr>
          <w:rFonts w:hint="eastAsia" w:ascii="宋体" w:hAnsi="宋体" w:eastAsia="宋体" w:cs="宋体"/>
          <w:b/>
          <w:sz w:val="52"/>
          <w:szCs w:val="22"/>
          <w:u w:val="single"/>
          <w:lang w:eastAsia="zh-CN"/>
        </w:rPr>
      </w:pPr>
      <w:r>
        <w:rPr>
          <w:rFonts w:hint="eastAsia" w:ascii="宋体" w:hAnsi="宋体" w:eastAsia="宋体" w:cs="宋体"/>
          <w:b/>
          <w:sz w:val="52"/>
          <w:szCs w:val="22"/>
          <w:u w:val="single"/>
          <w:lang w:eastAsia="zh-CN"/>
        </w:rPr>
        <w:t>福建福海创石油化工有限公司</w:t>
      </w:r>
    </w:p>
    <w:p w14:paraId="7115F042">
      <w:pPr>
        <w:pStyle w:val="5"/>
        <w:jc w:val="center"/>
        <w:rPr>
          <w:rFonts w:hint="eastAsia" w:ascii="宋体" w:hAnsi="宋体" w:eastAsia="宋体" w:cs="宋体"/>
          <w:b/>
          <w:color w:val="FF0000"/>
          <w:sz w:val="48"/>
          <w:szCs w:val="48"/>
          <w:u w:val="single"/>
          <w:lang w:eastAsia="zh-CN"/>
        </w:rPr>
      </w:pPr>
      <w:r>
        <w:rPr>
          <w:rFonts w:hint="eastAsia" w:cs="宋体"/>
          <w:b/>
          <w:color w:val="FF0000"/>
          <w:sz w:val="48"/>
          <w:szCs w:val="48"/>
          <w:u w:val="single"/>
          <w:lang w:eastAsia="zh-CN"/>
        </w:rPr>
        <w:t>换热器等压力容器</w:t>
      </w:r>
      <w:r>
        <w:rPr>
          <w:rFonts w:hint="eastAsia" w:cs="宋体"/>
          <w:b/>
          <w:color w:val="FF0000"/>
          <w:sz w:val="48"/>
          <w:szCs w:val="48"/>
          <w:u w:val="single"/>
          <w:lang w:val="en-US" w:eastAsia="zh-CN"/>
        </w:rPr>
        <w:t>采购</w:t>
      </w:r>
      <w:r>
        <w:rPr>
          <w:rFonts w:hint="eastAsia" w:ascii="宋体" w:hAnsi="宋体" w:eastAsia="宋体" w:cs="宋体"/>
          <w:b/>
          <w:color w:val="FF0000"/>
          <w:sz w:val="48"/>
          <w:szCs w:val="48"/>
          <w:u w:val="single"/>
          <w:lang w:eastAsia="zh-CN"/>
        </w:rPr>
        <w:t>项目</w:t>
      </w:r>
    </w:p>
    <w:p w14:paraId="157BEC94">
      <w:pPr>
        <w:pStyle w:val="5"/>
        <w:jc w:val="center"/>
        <w:rPr>
          <w:rFonts w:hint="eastAsia" w:ascii="宋体" w:hAnsi="宋体" w:eastAsia="宋体" w:cs="宋体"/>
          <w:b/>
          <w:color w:val="FF0000"/>
          <w:sz w:val="72"/>
          <w:szCs w:val="72"/>
          <w:u w:val="single"/>
          <w:lang w:eastAsia="zh-CN"/>
        </w:rPr>
      </w:pPr>
      <w:r>
        <w:rPr>
          <w:rFonts w:hint="eastAsia" w:cs="宋体"/>
          <w:b/>
          <w:color w:val="FF0000"/>
          <w:sz w:val="48"/>
          <w:szCs w:val="48"/>
          <w:u w:val="single"/>
          <w:lang w:val="en-US" w:eastAsia="zh-CN"/>
        </w:rPr>
        <w:t>非招</w:t>
      </w:r>
      <w:r>
        <w:rPr>
          <w:rFonts w:hint="eastAsia" w:ascii="宋体" w:hAnsi="宋体" w:eastAsia="宋体" w:cs="宋体"/>
          <w:b/>
          <w:color w:val="FF0000"/>
          <w:sz w:val="48"/>
          <w:szCs w:val="48"/>
          <w:u w:val="single"/>
          <w:lang w:eastAsia="zh-CN"/>
        </w:rPr>
        <w:t>询比文件</w:t>
      </w:r>
    </w:p>
    <w:p w14:paraId="3E0186C7">
      <w:pPr>
        <w:pStyle w:val="17"/>
        <w:jc w:val="center"/>
        <w:rPr>
          <w:rFonts w:hint="eastAsia" w:ascii="宋体" w:hAnsi="宋体" w:eastAsia="宋体" w:cs="宋体"/>
          <w:sz w:val="28"/>
          <w:szCs w:val="28"/>
        </w:rPr>
      </w:pPr>
      <w:r>
        <w:rPr>
          <w:rFonts w:hint="eastAsia" w:ascii="宋体" w:hAnsi="宋体" w:eastAsia="宋体" w:cs="宋体"/>
          <w:color w:val="FF0000"/>
          <w:sz w:val="28"/>
          <w:szCs w:val="28"/>
        </w:rPr>
        <w:t>（文件编号：</w:t>
      </w:r>
      <w:r>
        <w:rPr>
          <w:rFonts w:hint="eastAsia" w:hAnsi="宋体" w:cs="宋体"/>
          <w:color w:val="FF0000"/>
          <w:sz w:val="28"/>
          <w:szCs w:val="28"/>
          <w:lang w:eastAsia="zh-CN"/>
        </w:rPr>
        <w:t>QGD-3120-260515-0656</w:t>
      </w:r>
      <w:r>
        <w:rPr>
          <w:rFonts w:hint="eastAsia" w:ascii="宋体" w:hAnsi="宋体" w:eastAsia="宋体" w:cs="宋体"/>
          <w:sz w:val="28"/>
          <w:szCs w:val="28"/>
        </w:rPr>
        <w:t>）</w:t>
      </w:r>
    </w:p>
    <w:p w14:paraId="17FE584D">
      <w:pPr>
        <w:pStyle w:val="5"/>
        <w:rPr>
          <w:rFonts w:hint="eastAsia" w:ascii="宋体" w:hAnsi="宋体" w:eastAsia="宋体" w:cs="宋体"/>
          <w:b/>
          <w:sz w:val="94"/>
          <w:lang w:eastAsia="zh-CN"/>
        </w:rPr>
      </w:pPr>
    </w:p>
    <w:p w14:paraId="5A26101B">
      <w:pPr>
        <w:pStyle w:val="5"/>
        <w:rPr>
          <w:rFonts w:hint="eastAsia" w:ascii="宋体" w:hAnsi="宋体" w:eastAsia="宋体" w:cs="宋体"/>
          <w:b/>
          <w:sz w:val="94"/>
          <w:lang w:eastAsia="zh-CN"/>
        </w:rPr>
      </w:pPr>
    </w:p>
    <w:p w14:paraId="4D364419">
      <w:pPr>
        <w:pStyle w:val="5"/>
        <w:rPr>
          <w:rFonts w:hint="eastAsia" w:ascii="宋体" w:hAnsi="宋体" w:eastAsia="宋体" w:cs="宋体"/>
          <w:b/>
          <w:sz w:val="32"/>
          <w:szCs w:val="32"/>
          <w:lang w:eastAsia="zh-CN"/>
        </w:rPr>
      </w:pPr>
    </w:p>
    <w:p w14:paraId="004F3CCF">
      <w:pPr>
        <w:pStyle w:val="5"/>
        <w:rPr>
          <w:rFonts w:hint="eastAsia" w:ascii="宋体" w:hAnsi="宋体" w:eastAsia="宋体" w:cs="宋体"/>
          <w:b/>
          <w:sz w:val="32"/>
          <w:szCs w:val="32"/>
          <w:lang w:eastAsia="zh-CN"/>
        </w:rPr>
      </w:pPr>
    </w:p>
    <w:p w14:paraId="28C5BEAD">
      <w:pPr>
        <w:pStyle w:val="5"/>
        <w:rPr>
          <w:rFonts w:hint="eastAsia" w:ascii="宋体" w:hAnsi="宋体" w:eastAsia="宋体" w:cs="宋体"/>
          <w:b/>
          <w:sz w:val="32"/>
          <w:szCs w:val="32"/>
          <w:lang w:eastAsia="zh-CN"/>
        </w:rPr>
      </w:pPr>
    </w:p>
    <w:p w14:paraId="398573E0">
      <w:pPr>
        <w:pStyle w:val="5"/>
        <w:rPr>
          <w:rFonts w:hint="eastAsia" w:ascii="宋体" w:hAnsi="宋体" w:eastAsia="宋体" w:cs="宋体"/>
          <w:b/>
          <w:sz w:val="32"/>
          <w:szCs w:val="32"/>
          <w:lang w:eastAsia="zh-CN"/>
        </w:rPr>
      </w:pPr>
    </w:p>
    <w:p w14:paraId="7262C469">
      <w:pPr>
        <w:pStyle w:val="5"/>
        <w:rPr>
          <w:rFonts w:hint="eastAsia" w:ascii="宋体" w:hAnsi="宋体" w:eastAsia="宋体" w:cs="宋体"/>
          <w:b/>
          <w:sz w:val="32"/>
          <w:szCs w:val="32"/>
          <w:lang w:eastAsia="zh-CN"/>
        </w:rPr>
      </w:pPr>
    </w:p>
    <w:p w14:paraId="3CF6428C">
      <w:pPr>
        <w:pStyle w:val="17"/>
        <w:jc w:val="center"/>
        <w:rPr>
          <w:rFonts w:hint="eastAsia" w:ascii="宋体" w:hAnsi="宋体" w:eastAsia="宋体" w:cs="宋体"/>
          <w:b/>
          <w:sz w:val="28"/>
          <w:szCs w:val="28"/>
        </w:rPr>
      </w:pPr>
    </w:p>
    <w:p w14:paraId="05F33D11">
      <w:pPr>
        <w:pStyle w:val="17"/>
        <w:jc w:val="center"/>
        <w:rPr>
          <w:rFonts w:hint="eastAsia" w:ascii="宋体" w:hAnsi="宋体" w:eastAsia="宋体" w:cs="宋体"/>
          <w:b/>
          <w:sz w:val="28"/>
          <w:szCs w:val="28"/>
        </w:rPr>
      </w:pPr>
    </w:p>
    <w:p w14:paraId="21DB5A8A">
      <w:pPr>
        <w:pStyle w:val="17"/>
        <w:jc w:val="center"/>
        <w:rPr>
          <w:rFonts w:hint="eastAsia" w:ascii="宋体" w:hAnsi="宋体" w:eastAsia="宋体" w:cs="宋体"/>
          <w:b/>
          <w:sz w:val="28"/>
          <w:szCs w:val="28"/>
        </w:rPr>
      </w:pPr>
    </w:p>
    <w:p w14:paraId="31D8A99D">
      <w:pPr>
        <w:pStyle w:val="17"/>
        <w:jc w:val="center"/>
        <w:rPr>
          <w:rFonts w:hint="eastAsia" w:ascii="宋体" w:hAnsi="宋体" w:eastAsia="宋体" w:cs="宋体"/>
          <w:b/>
          <w:sz w:val="28"/>
          <w:szCs w:val="28"/>
        </w:rPr>
      </w:pPr>
    </w:p>
    <w:p w14:paraId="1150F103">
      <w:pPr>
        <w:pStyle w:val="17"/>
        <w:jc w:val="center"/>
        <w:rPr>
          <w:rFonts w:hint="eastAsia" w:ascii="宋体" w:hAnsi="宋体" w:eastAsia="宋体" w:cs="宋体"/>
          <w:b/>
          <w:sz w:val="28"/>
          <w:szCs w:val="28"/>
        </w:rPr>
      </w:pPr>
    </w:p>
    <w:p w14:paraId="46E218A1">
      <w:pPr>
        <w:pStyle w:val="17"/>
        <w:jc w:val="center"/>
        <w:rPr>
          <w:rFonts w:hint="eastAsia" w:ascii="宋体" w:hAnsi="宋体" w:eastAsia="宋体" w:cs="宋体"/>
          <w:b/>
          <w:sz w:val="28"/>
          <w:szCs w:val="28"/>
        </w:rPr>
      </w:pPr>
    </w:p>
    <w:p w14:paraId="3E1905F6">
      <w:pPr>
        <w:pStyle w:val="17"/>
        <w:jc w:val="center"/>
        <w:rPr>
          <w:rFonts w:hint="eastAsia" w:ascii="宋体" w:hAnsi="宋体" w:eastAsia="宋体" w:cs="宋体"/>
          <w:b/>
          <w:sz w:val="28"/>
          <w:szCs w:val="28"/>
        </w:rPr>
      </w:pPr>
    </w:p>
    <w:p w14:paraId="05A40631">
      <w:pPr>
        <w:pStyle w:val="17"/>
        <w:jc w:val="center"/>
        <w:rPr>
          <w:rFonts w:hint="eastAsia" w:ascii="宋体" w:hAnsi="宋体" w:eastAsia="宋体" w:cs="宋体"/>
          <w:b/>
          <w:sz w:val="28"/>
          <w:szCs w:val="28"/>
        </w:rPr>
      </w:pPr>
    </w:p>
    <w:p w14:paraId="521732B7">
      <w:pPr>
        <w:pStyle w:val="17"/>
        <w:jc w:val="center"/>
        <w:rPr>
          <w:rFonts w:hint="eastAsia" w:ascii="宋体" w:hAnsi="宋体" w:eastAsia="宋体" w:cs="宋体"/>
          <w:b/>
          <w:sz w:val="28"/>
          <w:szCs w:val="28"/>
        </w:rPr>
      </w:pPr>
    </w:p>
    <w:p w14:paraId="0D167314">
      <w:pPr>
        <w:pStyle w:val="17"/>
        <w:jc w:val="center"/>
        <w:rPr>
          <w:rFonts w:hint="eastAsia" w:ascii="宋体" w:hAnsi="宋体" w:eastAsia="宋体" w:cs="宋体"/>
          <w:b/>
          <w:sz w:val="28"/>
          <w:szCs w:val="28"/>
        </w:rPr>
      </w:pPr>
    </w:p>
    <w:p w14:paraId="03DB5B84">
      <w:pPr>
        <w:pStyle w:val="17"/>
        <w:jc w:val="center"/>
        <w:rPr>
          <w:rFonts w:hint="eastAsia" w:ascii="宋体" w:hAnsi="宋体" w:eastAsia="宋体" w:cs="宋体"/>
          <w:b/>
          <w:sz w:val="28"/>
          <w:szCs w:val="28"/>
        </w:rPr>
      </w:pPr>
      <w:r>
        <w:rPr>
          <w:rFonts w:hint="eastAsia" w:ascii="宋体" w:hAnsi="宋体" w:eastAsia="宋体" w:cs="宋体"/>
          <w:b/>
          <w:sz w:val="28"/>
          <w:szCs w:val="28"/>
        </w:rPr>
        <w:t>福建福海创石油化工有限公司编制</w:t>
      </w:r>
    </w:p>
    <w:p w14:paraId="78E2B9D7">
      <w:pPr>
        <w:spacing w:line="271" w:lineRule="auto"/>
        <w:ind w:right="1889"/>
        <w:rPr>
          <w:rFonts w:hint="eastAsia" w:ascii="宋体" w:hAnsi="宋体" w:eastAsia="宋体" w:cs="宋体"/>
          <w:b/>
          <w:color w:val="FF0000"/>
          <w:w w:val="95"/>
          <w:sz w:val="32"/>
          <w:lang w:eastAsia="zh-CN"/>
        </w:rPr>
        <w:sectPr>
          <w:footerReference r:id="rId3" w:type="default"/>
          <w:pgSz w:w="11910" w:h="16840"/>
          <w:pgMar w:top="1600" w:right="1680" w:bottom="280" w:left="1680" w:header="720" w:footer="720" w:gutter="0"/>
          <w:pgNumType w:start="1"/>
          <w:cols w:space="720" w:num="1"/>
        </w:sectPr>
      </w:pPr>
      <w:r>
        <w:rPr>
          <w:rFonts w:hint="eastAsia" w:ascii="宋体" w:hAnsi="宋体" w:eastAsia="宋体" w:cs="宋体"/>
          <w:b/>
          <w:w w:val="95"/>
          <w:sz w:val="32"/>
          <w:lang w:eastAsia="zh-CN"/>
        </w:rPr>
        <w:t xml:space="preserve">                     </w:t>
      </w:r>
      <w:r>
        <w:rPr>
          <w:rFonts w:hint="eastAsia" w:ascii="宋体" w:hAnsi="宋体" w:eastAsia="宋体" w:cs="宋体"/>
          <w:b/>
          <w:color w:val="FF0000"/>
          <w:w w:val="95"/>
          <w:sz w:val="32"/>
          <w:lang w:eastAsia="zh-CN"/>
        </w:rPr>
        <w:t>二〇二</w:t>
      </w:r>
      <w:r>
        <w:rPr>
          <w:rFonts w:hint="eastAsia" w:cs="宋体"/>
          <w:b/>
          <w:color w:val="FF0000"/>
          <w:w w:val="95"/>
          <w:sz w:val="32"/>
          <w:lang w:val="en-US" w:eastAsia="zh-CN"/>
        </w:rPr>
        <w:t>六</w:t>
      </w:r>
      <w:r>
        <w:rPr>
          <w:rFonts w:hint="eastAsia" w:ascii="宋体" w:hAnsi="宋体" w:eastAsia="宋体" w:cs="宋体"/>
          <w:b/>
          <w:color w:val="FF0000"/>
          <w:w w:val="95"/>
          <w:sz w:val="32"/>
          <w:lang w:eastAsia="zh-CN"/>
        </w:rPr>
        <w:t>年</w:t>
      </w:r>
      <w:r>
        <w:rPr>
          <w:rFonts w:hint="eastAsia" w:cs="宋体"/>
          <w:b/>
          <w:color w:val="FF0000"/>
          <w:w w:val="95"/>
          <w:sz w:val="32"/>
          <w:lang w:val="en-US" w:eastAsia="zh-CN"/>
        </w:rPr>
        <w:t>五</w:t>
      </w:r>
      <w:r>
        <w:rPr>
          <w:rFonts w:hint="eastAsia" w:ascii="宋体" w:hAnsi="宋体" w:eastAsia="宋体" w:cs="宋体"/>
          <w:b/>
          <w:color w:val="FF0000"/>
          <w:w w:val="95"/>
          <w:sz w:val="32"/>
          <w:lang w:eastAsia="zh-CN"/>
        </w:rPr>
        <w:t>月</w:t>
      </w:r>
    </w:p>
    <w:p w14:paraId="7A7E55BE">
      <w:pPr>
        <w:tabs>
          <w:tab w:val="left" w:pos="959"/>
        </w:tabs>
        <w:spacing w:line="395" w:lineRule="exact"/>
        <w:ind w:right="170"/>
        <w:jc w:val="center"/>
        <w:rPr>
          <w:rFonts w:hint="eastAsia" w:ascii="宋体" w:hAnsi="宋体" w:eastAsia="宋体" w:cs="宋体"/>
          <w:sz w:val="32"/>
          <w:lang w:eastAsia="zh-CN"/>
        </w:rPr>
      </w:pPr>
      <w:r>
        <w:rPr>
          <w:rFonts w:hint="eastAsia" w:ascii="宋体" w:hAnsi="宋体" w:eastAsia="宋体" w:cs="宋体"/>
          <w:sz w:val="32"/>
          <w:lang w:eastAsia="zh-CN"/>
        </w:rPr>
        <w:t>目</w:t>
      </w:r>
      <w:r>
        <w:rPr>
          <w:rFonts w:hint="eastAsia" w:ascii="宋体" w:hAnsi="宋体" w:eastAsia="宋体" w:cs="宋体"/>
          <w:sz w:val="32"/>
          <w:lang w:eastAsia="zh-CN"/>
        </w:rPr>
        <w:tab/>
      </w:r>
      <w:r>
        <w:rPr>
          <w:rFonts w:hint="eastAsia" w:ascii="宋体" w:hAnsi="宋体" w:eastAsia="宋体" w:cs="宋体"/>
          <w:sz w:val="32"/>
          <w:lang w:eastAsia="zh-CN"/>
        </w:rPr>
        <w:t>录</w:t>
      </w:r>
    </w:p>
    <w:p w14:paraId="10DD6F47">
      <w:pPr>
        <w:pStyle w:val="5"/>
        <w:rPr>
          <w:rFonts w:hint="eastAsia" w:ascii="宋体" w:hAnsi="宋体" w:eastAsia="宋体" w:cs="宋体"/>
          <w:sz w:val="20"/>
          <w:lang w:eastAsia="zh-CN"/>
        </w:rPr>
      </w:pPr>
    </w:p>
    <w:p w14:paraId="1BDB9FBE">
      <w:pPr>
        <w:pStyle w:val="5"/>
        <w:rPr>
          <w:rFonts w:hint="eastAsia" w:ascii="宋体" w:hAnsi="宋体" w:eastAsia="宋体" w:cs="宋体"/>
          <w:sz w:val="20"/>
          <w:lang w:eastAsia="zh-CN"/>
        </w:rPr>
      </w:pPr>
    </w:p>
    <w:p w14:paraId="7AB87184">
      <w:pPr>
        <w:pStyle w:val="5"/>
        <w:spacing w:before="9"/>
        <w:rPr>
          <w:rFonts w:hint="eastAsia" w:ascii="宋体" w:hAnsi="宋体" w:eastAsia="宋体" w:cs="宋体"/>
          <w:lang w:eastAsia="zh-CN"/>
        </w:rPr>
      </w:pPr>
    </w:p>
    <w:p w14:paraId="512E40C5">
      <w:pPr>
        <w:tabs>
          <w:tab w:val="left" w:pos="709"/>
        </w:tabs>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    第一章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 xml:space="preserve">询比公告     </w:t>
      </w:r>
    </w:p>
    <w:p w14:paraId="273E28EA">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第二章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询比须知</w:t>
      </w:r>
    </w:p>
    <w:p w14:paraId="0AAFA95B">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第三章  采购文件的编制</w:t>
      </w:r>
    </w:p>
    <w:p w14:paraId="772650FA">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第四章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评审规则</w:t>
      </w:r>
    </w:p>
    <w:p w14:paraId="4A97CBE5">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第五章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合同授予</w:t>
      </w:r>
    </w:p>
    <w:p w14:paraId="2EB8E3F5">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第六章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中选后相关履约要求</w:t>
      </w:r>
    </w:p>
    <w:p w14:paraId="127EA08E">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第七章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其它</w:t>
      </w:r>
    </w:p>
    <w:p w14:paraId="653ED6A6">
      <w:pPr>
        <w:tabs>
          <w:tab w:val="left" w:pos="709"/>
        </w:tabs>
        <w:spacing w:line="360" w:lineRule="auto"/>
        <w:ind w:firstLine="480" w:firstLineChars="200"/>
        <w:rPr>
          <w:rFonts w:hint="eastAsia" w:ascii="宋体" w:hAnsi="宋体" w:eastAsia="宋体" w:cs="宋体"/>
          <w:sz w:val="24"/>
          <w:szCs w:val="24"/>
          <w:lang w:eastAsia="zh-CN"/>
        </w:rPr>
      </w:pPr>
    </w:p>
    <w:p w14:paraId="5BD6024D">
      <w:pPr>
        <w:tabs>
          <w:tab w:val="left" w:pos="709"/>
        </w:tabs>
        <w:spacing w:line="360" w:lineRule="auto"/>
        <w:ind w:firstLine="480" w:firstLineChars="200"/>
        <w:rPr>
          <w:rFonts w:hint="eastAsia" w:ascii="宋体" w:hAnsi="宋体" w:eastAsia="宋体" w:cs="宋体"/>
          <w:sz w:val="24"/>
          <w:szCs w:val="24"/>
          <w:lang w:eastAsia="zh-CN"/>
        </w:rPr>
      </w:pPr>
    </w:p>
    <w:p w14:paraId="5794E277">
      <w:pPr>
        <w:tabs>
          <w:tab w:val="left" w:pos="709"/>
        </w:tabs>
        <w:spacing w:line="360" w:lineRule="auto"/>
        <w:ind w:firstLine="480" w:firstLineChars="200"/>
        <w:rPr>
          <w:rFonts w:hint="eastAsia" w:ascii="宋体" w:hAnsi="宋体" w:eastAsia="宋体" w:cs="宋体"/>
          <w:sz w:val="24"/>
          <w:szCs w:val="24"/>
          <w:lang w:eastAsia="zh-CN"/>
        </w:rPr>
      </w:pPr>
    </w:p>
    <w:p w14:paraId="0D8A1617">
      <w:pPr>
        <w:tabs>
          <w:tab w:val="left" w:pos="709"/>
        </w:tabs>
        <w:spacing w:line="360" w:lineRule="auto"/>
        <w:ind w:firstLine="480" w:firstLineChars="200"/>
        <w:rPr>
          <w:rFonts w:hint="eastAsia" w:ascii="宋体" w:hAnsi="宋体" w:eastAsia="宋体" w:cs="宋体"/>
          <w:sz w:val="24"/>
          <w:szCs w:val="24"/>
          <w:lang w:eastAsia="zh-CN"/>
        </w:rPr>
      </w:pPr>
    </w:p>
    <w:p w14:paraId="03E0045E">
      <w:pPr>
        <w:tabs>
          <w:tab w:val="left" w:pos="709"/>
        </w:tabs>
        <w:spacing w:line="360" w:lineRule="auto"/>
        <w:ind w:firstLine="480" w:firstLineChars="200"/>
        <w:rPr>
          <w:rFonts w:hint="eastAsia" w:ascii="宋体" w:hAnsi="宋体" w:eastAsia="宋体" w:cs="宋体"/>
          <w:sz w:val="24"/>
          <w:szCs w:val="24"/>
          <w:lang w:eastAsia="zh-CN"/>
        </w:rPr>
      </w:pPr>
    </w:p>
    <w:p w14:paraId="7ED80CC5">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附件一：合同条款</w:t>
      </w:r>
    </w:p>
    <w:p w14:paraId="23C9B70B">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附件二：参比文件（范本）</w:t>
      </w:r>
    </w:p>
    <w:p w14:paraId="6352767E">
      <w:pPr>
        <w:spacing w:line="408" w:lineRule="auto"/>
        <w:rPr>
          <w:rFonts w:hint="eastAsia" w:ascii="宋体" w:hAnsi="宋体" w:eastAsia="宋体" w:cs="宋体"/>
          <w:sz w:val="28"/>
          <w:lang w:eastAsia="zh-CN"/>
        </w:rPr>
        <w:sectPr>
          <w:footerReference r:id="rId4" w:type="default"/>
          <w:pgSz w:w="11910" w:h="16840"/>
          <w:pgMar w:top="1480" w:right="1340" w:bottom="740" w:left="1680" w:header="0" w:footer="551" w:gutter="0"/>
          <w:pgNumType w:start="1"/>
          <w:cols w:space="720" w:num="1"/>
        </w:sectPr>
      </w:pPr>
    </w:p>
    <w:p w14:paraId="20A13ABF">
      <w:pPr>
        <w:pStyle w:val="18"/>
        <w:numPr>
          <w:ilvl w:val="0"/>
          <w:numId w:val="1"/>
        </w:numPr>
        <w:tabs>
          <w:tab w:val="left" w:pos="1272"/>
        </w:tabs>
        <w:spacing w:line="355" w:lineRule="exact"/>
        <w:jc w:val="center"/>
        <w:rPr>
          <w:rFonts w:hint="eastAsia" w:ascii="宋体" w:hAnsi="宋体" w:eastAsia="宋体" w:cs="宋体"/>
          <w:b/>
          <w:w w:val="95"/>
          <w:sz w:val="32"/>
          <w:szCs w:val="32"/>
          <w:lang w:eastAsia="zh-CN"/>
        </w:rPr>
      </w:pPr>
      <w:r>
        <w:rPr>
          <w:rFonts w:hint="eastAsia" w:ascii="宋体" w:hAnsi="宋体" w:eastAsia="宋体" w:cs="宋体"/>
          <w:b/>
          <w:spacing w:val="-1"/>
          <w:w w:val="95"/>
          <w:sz w:val="32"/>
          <w:szCs w:val="32"/>
          <w:lang w:eastAsia="zh-CN"/>
        </w:rPr>
        <w:t>询比公</w:t>
      </w:r>
      <w:r>
        <w:rPr>
          <w:rFonts w:hint="eastAsia" w:ascii="宋体" w:hAnsi="宋体" w:eastAsia="宋体" w:cs="宋体"/>
          <w:b/>
          <w:w w:val="95"/>
          <w:sz w:val="32"/>
          <w:szCs w:val="32"/>
          <w:lang w:eastAsia="zh-CN"/>
        </w:rPr>
        <w:t>告</w:t>
      </w:r>
    </w:p>
    <w:p w14:paraId="67EC242F">
      <w:pPr>
        <w:pStyle w:val="17"/>
        <w:rPr>
          <w:rFonts w:hint="eastAsia" w:ascii="宋体" w:hAnsi="宋体" w:eastAsia="宋体" w:cs="宋体"/>
        </w:rPr>
      </w:pPr>
    </w:p>
    <w:p w14:paraId="3268464A">
      <w:pPr>
        <w:jc w:val="center"/>
        <w:rPr>
          <w:rFonts w:hint="eastAsia" w:ascii="宋体" w:hAnsi="宋体" w:eastAsia="宋体" w:cs="宋体"/>
          <w:b/>
          <w:bCs/>
          <w:sz w:val="32"/>
          <w:lang w:eastAsia="zh-CN"/>
        </w:rPr>
      </w:pPr>
      <w:r>
        <w:rPr>
          <w:rFonts w:hint="eastAsia" w:ascii="宋体" w:hAnsi="宋体" w:eastAsia="宋体" w:cs="宋体"/>
          <w:b/>
          <w:bCs/>
          <w:sz w:val="32"/>
          <w:lang w:eastAsia="zh-CN"/>
        </w:rPr>
        <w:t>福建福海创石油化工有限公司</w:t>
      </w:r>
    </w:p>
    <w:p w14:paraId="1B58A6DB">
      <w:pPr>
        <w:jc w:val="center"/>
        <w:rPr>
          <w:rFonts w:hint="eastAsia" w:ascii="宋体" w:hAnsi="宋体" w:eastAsia="宋体" w:cs="宋体"/>
          <w:b/>
          <w:bCs/>
          <w:color w:val="FF0000"/>
          <w:sz w:val="32"/>
          <w:shd w:val="pct10" w:color="auto" w:fill="FFFFFF"/>
          <w:lang w:eastAsia="zh-CN"/>
        </w:rPr>
      </w:pPr>
      <w:r>
        <w:rPr>
          <w:rFonts w:hint="eastAsia" w:cs="宋体"/>
          <w:b/>
          <w:bCs/>
          <w:color w:val="FF0000"/>
          <w:sz w:val="32"/>
          <w:shd w:val="pct10" w:color="auto" w:fill="FFFFFF"/>
          <w:lang w:eastAsia="zh-CN"/>
        </w:rPr>
        <w:t>换热器等压力容器</w:t>
      </w:r>
      <w:r>
        <w:rPr>
          <w:rFonts w:hint="eastAsia" w:ascii="宋体" w:hAnsi="宋体" w:eastAsia="宋体" w:cs="宋体"/>
          <w:b/>
          <w:bCs/>
          <w:color w:val="FF0000"/>
          <w:sz w:val="32"/>
          <w:shd w:val="pct10" w:color="auto" w:fill="FFFFFF"/>
          <w:lang w:eastAsia="zh-CN"/>
        </w:rPr>
        <w:t>采购项目</w:t>
      </w:r>
    </w:p>
    <w:p w14:paraId="01AC7060">
      <w:pPr>
        <w:jc w:val="center"/>
        <w:rPr>
          <w:rFonts w:hint="eastAsia" w:ascii="宋体" w:hAnsi="宋体" w:eastAsia="宋体" w:cs="宋体"/>
          <w:b/>
          <w:bCs/>
          <w:sz w:val="32"/>
          <w:lang w:eastAsia="zh-CN"/>
        </w:rPr>
      </w:pPr>
      <w:r>
        <w:rPr>
          <w:rFonts w:hint="eastAsia" w:ascii="宋体" w:hAnsi="宋体" w:eastAsia="宋体" w:cs="宋体"/>
          <w:b/>
          <w:bCs/>
          <w:sz w:val="32"/>
          <w:lang w:eastAsia="zh-CN"/>
        </w:rPr>
        <w:t>询比公告</w:t>
      </w:r>
    </w:p>
    <w:p w14:paraId="6E3F3F23">
      <w:pPr>
        <w:pStyle w:val="5"/>
        <w:rPr>
          <w:rFonts w:hint="eastAsia" w:ascii="宋体" w:hAnsi="宋体" w:eastAsia="宋体" w:cs="宋体"/>
          <w:b/>
          <w:sz w:val="28"/>
          <w:lang w:eastAsia="zh-CN"/>
        </w:rPr>
      </w:pPr>
    </w:p>
    <w:p w14:paraId="0F0D0DF4">
      <w:pPr>
        <w:pStyle w:val="5"/>
        <w:spacing w:before="26" w:line="360" w:lineRule="auto"/>
        <w:ind w:right="121"/>
        <w:jc w:val="both"/>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福建福海创石油化工有限公司就“</w:t>
      </w:r>
      <w:r>
        <w:rPr>
          <w:rFonts w:hint="eastAsia" w:cs="宋体"/>
          <w:color w:val="FF0000"/>
          <w:sz w:val="28"/>
          <w:szCs w:val="28"/>
          <w:u w:val="single"/>
          <w:lang w:eastAsia="zh-CN"/>
        </w:rPr>
        <w:t>换热器等压力容器采购项目</w:t>
      </w:r>
      <w:r>
        <w:rPr>
          <w:rFonts w:hint="eastAsia" w:ascii="宋体" w:hAnsi="宋体" w:eastAsia="宋体" w:cs="宋体"/>
          <w:color w:val="FF0000"/>
          <w:sz w:val="28"/>
          <w:szCs w:val="28"/>
          <w:u w:val="single"/>
          <w:lang w:eastAsia="zh-CN"/>
        </w:rPr>
        <w:t>（项目编号：</w:t>
      </w:r>
      <w:r>
        <w:rPr>
          <w:rFonts w:hint="eastAsia" w:cs="宋体"/>
          <w:color w:val="FF0000"/>
          <w:sz w:val="28"/>
          <w:szCs w:val="28"/>
          <w:u w:val="single"/>
          <w:lang w:eastAsia="zh-CN"/>
        </w:rPr>
        <w:t>QGD-3120-260515-0656</w:t>
      </w:r>
      <w:r>
        <w:rPr>
          <w:rFonts w:hint="eastAsia" w:ascii="宋体" w:hAnsi="宋体" w:eastAsia="宋体" w:cs="宋体"/>
          <w:color w:val="FF0000"/>
          <w:sz w:val="28"/>
          <w:szCs w:val="28"/>
          <w:u w:val="single"/>
          <w:lang w:eastAsia="zh-CN"/>
        </w:rPr>
        <w:t>）</w:t>
      </w:r>
      <w:r>
        <w:rPr>
          <w:rFonts w:hint="eastAsia" w:ascii="宋体" w:hAnsi="宋体" w:eastAsia="宋体" w:cs="宋体"/>
          <w:sz w:val="28"/>
          <w:szCs w:val="28"/>
          <w:lang w:eastAsia="zh-CN"/>
        </w:rPr>
        <w:t>”进行国内公开询比采购，欢迎国内符合条件的</w:t>
      </w:r>
      <w:r>
        <w:rPr>
          <w:rFonts w:hint="eastAsia" w:cs="宋体"/>
          <w:sz w:val="28"/>
          <w:szCs w:val="28"/>
          <w:lang w:eastAsia="zh-CN"/>
        </w:rPr>
        <w:t>厂</w:t>
      </w:r>
      <w:r>
        <w:rPr>
          <w:rFonts w:hint="eastAsia" w:ascii="宋体" w:hAnsi="宋体" w:eastAsia="宋体" w:cs="宋体"/>
          <w:sz w:val="28"/>
          <w:szCs w:val="28"/>
          <w:lang w:eastAsia="zh-CN"/>
        </w:rPr>
        <w:t>商积极参加。</w:t>
      </w:r>
    </w:p>
    <w:p w14:paraId="7A2232BE">
      <w:pPr>
        <w:tabs>
          <w:tab w:val="left" w:pos="709"/>
        </w:tabs>
        <w:spacing w:line="360" w:lineRule="auto"/>
        <w:rPr>
          <w:rFonts w:hint="eastAsia" w:ascii="宋体" w:hAnsi="宋体" w:eastAsia="宋体" w:cs="宋体"/>
          <w:b/>
          <w:snapToGrid w:val="0"/>
          <w:color w:val="000000" w:themeColor="text1"/>
          <w:spacing w:val="8"/>
          <w:sz w:val="30"/>
          <w:szCs w:val="30"/>
          <w:lang w:eastAsia="zh-CN"/>
          <w14:textFill>
            <w14:solidFill>
              <w14:schemeClr w14:val="tx1"/>
            </w14:solidFill>
          </w14:textFill>
        </w:rPr>
      </w:pPr>
      <w:r>
        <w:rPr>
          <w:rFonts w:hint="eastAsia" w:ascii="宋体" w:hAnsi="宋体" w:eastAsia="宋体" w:cs="宋体"/>
          <w:b/>
          <w:snapToGrid w:val="0"/>
          <w:color w:val="000000" w:themeColor="text1"/>
          <w:spacing w:val="8"/>
          <w:sz w:val="30"/>
          <w:szCs w:val="30"/>
          <w:lang w:eastAsia="zh-CN"/>
          <w14:textFill>
            <w14:solidFill>
              <w14:schemeClr w14:val="tx1"/>
            </w14:solidFill>
          </w14:textFill>
        </w:rPr>
        <w:t>一、项目概况</w:t>
      </w:r>
    </w:p>
    <w:p w14:paraId="315D439F">
      <w:pPr>
        <w:ind w:firstLine="280" w:firstLineChars="1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1.项目名称：</w:t>
      </w:r>
      <w:r>
        <w:rPr>
          <w:rFonts w:hint="eastAsia" w:cs="宋体"/>
          <w:sz w:val="28"/>
          <w:szCs w:val="28"/>
          <w:lang w:val="en-US" w:eastAsia="zh-CN"/>
        </w:rPr>
        <w:t>换热器等压力容器</w:t>
      </w:r>
      <w:r>
        <w:rPr>
          <w:rFonts w:hint="eastAsia" w:ascii="宋体" w:hAnsi="宋体" w:eastAsia="宋体" w:cs="宋体"/>
          <w:sz w:val="28"/>
          <w:szCs w:val="28"/>
          <w:lang w:val="en-US" w:eastAsia="zh-CN"/>
        </w:rPr>
        <w:t>采购项目</w:t>
      </w:r>
    </w:p>
    <w:tbl>
      <w:tblPr>
        <w:tblStyle w:val="12"/>
        <w:tblpPr w:leftFromText="180" w:rightFromText="180" w:vertAnchor="text" w:horzAnchor="page" w:tblpX="1144" w:tblpY="341"/>
        <w:tblOverlap w:val="never"/>
        <w:tblW w:w="101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1116"/>
        <w:gridCol w:w="1317"/>
        <w:gridCol w:w="817"/>
        <w:gridCol w:w="5716"/>
        <w:gridCol w:w="585"/>
      </w:tblGrid>
      <w:tr w14:paraId="7D108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645" w:type="dxa"/>
            <w:shd w:val="clear" w:color="auto" w:fill="auto"/>
            <w:noWrap w:val="0"/>
            <w:vAlign w:val="center"/>
          </w:tcPr>
          <w:p w14:paraId="36DCDBBD">
            <w:pPr>
              <w:spacing w:line="480" w:lineRule="auto"/>
              <w:ind w:right="-262" w:rightChars="-119"/>
              <w:jc w:val="center"/>
              <w:rPr>
                <w:rFonts w:ascii="宋体" w:hAnsi="宋体" w:eastAsia="宋体" w:cs="华文楷体"/>
              </w:rPr>
            </w:pPr>
            <w:r>
              <w:rPr>
                <w:rFonts w:ascii="宋体" w:hAnsi="宋体" w:eastAsia="宋体" w:cs="华文楷体"/>
              </w:rPr>
              <w:t>序号</w:t>
            </w:r>
          </w:p>
        </w:tc>
        <w:tc>
          <w:tcPr>
            <w:tcW w:w="1116" w:type="dxa"/>
            <w:shd w:val="clear" w:color="auto" w:fill="auto"/>
            <w:noWrap w:val="0"/>
            <w:vAlign w:val="center"/>
          </w:tcPr>
          <w:p w14:paraId="2EF5C1E9">
            <w:pPr>
              <w:spacing w:line="480" w:lineRule="auto"/>
              <w:jc w:val="center"/>
              <w:rPr>
                <w:rFonts w:ascii="宋体" w:hAnsi="宋体" w:eastAsia="宋体" w:cs="华文楷体"/>
              </w:rPr>
            </w:pPr>
            <w:r>
              <w:rPr>
                <w:rFonts w:hint="eastAsia" w:ascii="宋体" w:hAnsi="宋体" w:eastAsia="宋体" w:cs="华文楷体"/>
              </w:rPr>
              <w:t>物编</w:t>
            </w:r>
          </w:p>
        </w:tc>
        <w:tc>
          <w:tcPr>
            <w:tcW w:w="1317" w:type="dxa"/>
            <w:shd w:val="clear" w:color="auto" w:fill="auto"/>
            <w:noWrap w:val="0"/>
            <w:vAlign w:val="center"/>
          </w:tcPr>
          <w:p w14:paraId="7A430024">
            <w:pPr>
              <w:spacing w:line="480" w:lineRule="auto"/>
              <w:jc w:val="center"/>
              <w:rPr>
                <w:rFonts w:ascii="宋体" w:hAnsi="宋体" w:eastAsia="宋体" w:cs="华文楷体"/>
              </w:rPr>
            </w:pPr>
            <w:r>
              <w:rPr>
                <w:rFonts w:ascii="宋体" w:hAnsi="宋体" w:eastAsia="宋体" w:cs="华文楷体"/>
              </w:rPr>
              <w:t>名称</w:t>
            </w:r>
          </w:p>
        </w:tc>
        <w:tc>
          <w:tcPr>
            <w:tcW w:w="817" w:type="dxa"/>
            <w:shd w:val="clear" w:color="auto" w:fill="auto"/>
            <w:noWrap w:val="0"/>
            <w:vAlign w:val="center"/>
          </w:tcPr>
          <w:p w14:paraId="760C4636">
            <w:pPr>
              <w:spacing w:line="480" w:lineRule="auto"/>
              <w:jc w:val="center"/>
              <w:rPr>
                <w:rFonts w:ascii="宋体" w:hAnsi="宋体" w:eastAsia="宋体" w:cs="华文楷体"/>
              </w:rPr>
            </w:pPr>
            <w:r>
              <w:rPr>
                <w:rFonts w:ascii="宋体" w:hAnsi="宋体" w:eastAsia="宋体" w:cs="华文楷体"/>
              </w:rPr>
              <w:t>位号</w:t>
            </w:r>
          </w:p>
        </w:tc>
        <w:tc>
          <w:tcPr>
            <w:tcW w:w="5716" w:type="dxa"/>
            <w:shd w:val="clear" w:color="auto" w:fill="auto"/>
            <w:noWrap w:val="0"/>
            <w:vAlign w:val="center"/>
          </w:tcPr>
          <w:p w14:paraId="3E4B566F">
            <w:pPr>
              <w:spacing w:line="480" w:lineRule="auto"/>
              <w:jc w:val="center"/>
              <w:rPr>
                <w:rFonts w:hint="eastAsia" w:ascii="宋体" w:hAnsi="宋体" w:eastAsia="宋体" w:cs="华文楷体"/>
                <w:lang w:eastAsia="zh-CN"/>
              </w:rPr>
            </w:pPr>
            <w:r>
              <w:rPr>
                <w:rFonts w:hint="eastAsia" w:ascii="宋体" w:hAnsi="宋体" w:eastAsia="宋体" w:cs="华文楷体"/>
                <w:lang w:eastAsia="zh-CN"/>
              </w:rPr>
              <w:t>规格型号</w:t>
            </w:r>
          </w:p>
        </w:tc>
        <w:tc>
          <w:tcPr>
            <w:tcW w:w="585" w:type="dxa"/>
            <w:noWrap w:val="0"/>
            <w:vAlign w:val="center"/>
          </w:tcPr>
          <w:p w14:paraId="348D26AC">
            <w:pPr>
              <w:spacing w:line="480" w:lineRule="auto"/>
              <w:jc w:val="center"/>
              <w:rPr>
                <w:rFonts w:ascii="宋体" w:hAnsi="宋体" w:eastAsia="宋体" w:cs="华文楷体"/>
              </w:rPr>
            </w:pPr>
            <w:r>
              <w:rPr>
                <w:rFonts w:ascii="宋体" w:hAnsi="宋体" w:eastAsia="宋体" w:cs="华文楷体"/>
              </w:rPr>
              <w:t>数量</w:t>
            </w:r>
          </w:p>
        </w:tc>
      </w:tr>
      <w:tr w14:paraId="709F3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7" w:hRule="atLeast"/>
        </w:trPr>
        <w:tc>
          <w:tcPr>
            <w:tcW w:w="645" w:type="dxa"/>
            <w:shd w:val="clear" w:color="auto" w:fill="auto"/>
            <w:noWrap w:val="0"/>
            <w:vAlign w:val="center"/>
          </w:tcPr>
          <w:p w14:paraId="2E2A2957">
            <w:pPr>
              <w:spacing w:line="480" w:lineRule="auto"/>
              <w:ind w:firstLine="220" w:firstLineChars="100"/>
              <w:jc w:val="both"/>
              <w:rPr>
                <w:rFonts w:ascii="宋体" w:hAnsi="宋体" w:eastAsia="宋体" w:cs="华文楷体"/>
              </w:rPr>
            </w:pPr>
            <w:r>
              <w:rPr>
                <w:rFonts w:hint="eastAsia" w:ascii="宋体" w:hAnsi="宋体" w:eastAsia="宋体" w:cs="华文楷体"/>
              </w:rPr>
              <w:t>1</w:t>
            </w:r>
          </w:p>
        </w:tc>
        <w:tc>
          <w:tcPr>
            <w:tcW w:w="1116" w:type="dxa"/>
            <w:shd w:val="clear" w:color="auto" w:fill="auto"/>
            <w:noWrap w:val="0"/>
            <w:vAlign w:val="center"/>
          </w:tcPr>
          <w:p w14:paraId="75AC5BCB">
            <w:pPr>
              <w:jc w:val="both"/>
              <w:rPr>
                <w:rFonts w:hint="eastAsia" w:eastAsia="宋体"/>
                <w:color w:val="000000"/>
                <w:sz w:val="22"/>
                <w:szCs w:val="22"/>
                <w:lang w:eastAsia="zh-CN"/>
              </w:rPr>
            </w:pPr>
          </w:p>
          <w:p w14:paraId="78F87B6A">
            <w:pPr>
              <w:jc w:val="both"/>
              <w:rPr>
                <w:rFonts w:ascii="宋体" w:hAnsi="宋体" w:eastAsia="宋体" w:cs="宋体"/>
                <w:color w:val="000000"/>
                <w:sz w:val="22"/>
                <w:szCs w:val="22"/>
              </w:rPr>
            </w:pPr>
            <w:r>
              <w:rPr>
                <w:rFonts w:hint="eastAsia"/>
                <w:color w:val="000000"/>
                <w:sz w:val="22"/>
                <w:szCs w:val="22"/>
              </w:rPr>
              <w:t>10287399</w:t>
            </w:r>
          </w:p>
          <w:p w14:paraId="2A56F48D">
            <w:pPr>
              <w:spacing w:line="480" w:lineRule="auto"/>
              <w:ind w:right="-112" w:rightChars="-51"/>
              <w:jc w:val="both"/>
              <w:rPr>
                <w:rFonts w:hint="eastAsia" w:ascii="宋体" w:hAnsi="宋体" w:eastAsia="宋体"/>
                <w:lang w:eastAsia="zh-CN"/>
              </w:rPr>
            </w:pPr>
          </w:p>
        </w:tc>
        <w:tc>
          <w:tcPr>
            <w:tcW w:w="1317" w:type="dxa"/>
            <w:shd w:val="clear" w:color="auto" w:fill="auto"/>
            <w:noWrap w:val="0"/>
            <w:vAlign w:val="center"/>
          </w:tcPr>
          <w:p w14:paraId="71362858">
            <w:pPr>
              <w:spacing w:line="360" w:lineRule="auto"/>
              <w:ind w:right="-110" w:rightChars="-50"/>
              <w:jc w:val="center"/>
              <w:rPr>
                <w:rFonts w:ascii="宋体" w:hAnsi="宋体" w:eastAsia="宋体"/>
              </w:rPr>
            </w:pPr>
            <w:r>
              <w:rPr>
                <w:rFonts w:hint="eastAsia" w:ascii="宋体" w:hAnsi="宋体" w:eastAsia="宋体"/>
              </w:rPr>
              <w:t>闪蒸热回收换热器</w:t>
            </w:r>
          </w:p>
        </w:tc>
        <w:tc>
          <w:tcPr>
            <w:tcW w:w="817" w:type="dxa"/>
            <w:shd w:val="clear" w:color="auto" w:fill="auto"/>
            <w:noWrap w:val="0"/>
            <w:vAlign w:val="center"/>
          </w:tcPr>
          <w:p w14:paraId="088F99E4">
            <w:pPr>
              <w:spacing w:line="480" w:lineRule="auto"/>
              <w:ind w:right="-112" w:rightChars="-51"/>
              <w:jc w:val="center"/>
              <w:rPr>
                <w:rFonts w:ascii="宋体" w:hAnsi="宋体" w:eastAsia="宋体"/>
              </w:rPr>
            </w:pPr>
            <w:r>
              <w:rPr>
                <w:rFonts w:ascii="宋体" w:hAnsi="宋体" w:eastAsia="宋体"/>
              </w:rPr>
              <w:t>E-640C</w:t>
            </w:r>
          </w:p>
        </w:tc>
        <w:tc>
          <w:tcPr>
            <w:tcW w:w="5716" w:type="dxa"/>
            <w:shd w:val="clear" w:color="auto" w:fill="auto"/>
            <w:noWrap w:val="0"/>
            <w:vAlign w:val="center"/>
          </w:tcPr>
          <w:p w14:paraId="6014B2BB">
            <w:pPr>
              <w:jc w:val="both"/>
              <w:rPr>
                <w:rFonts w:ascii="宋体" w:hAnsi="宋体" w:eastAsia="宋体"/>
              </w:rPr>
            </w:pPr>
            <w:r>
              <w:rPr>
                <w:rFonts w:ascii="宋体" w:hAnsi="宋体" w:eastAsia="宋体"/>
              </w:rPr>
              <w:t>E-640C,BEM1400-1.6-671.2-4.5/19-1I\</w:t>
            </w:r>
            <w:r>
              <w:rPr>
                <w:rFonts w:hint="eastAsia" w:ascii="宋体" w:hAnsi="宋体" w:eastAsia="宋体"/>
              </w:rPr>
              <w:t>规格</w:t>
            </w:r>
            <w:r>
              <w:rPr>
                <w:rFonts w:ascii="宋体" w:hAnsi="宋体" w:eastAsia="宋体"/>
              </w:rPr>
              <w:t>:Φ1400*4500,</w:t>
            </w:r>
            <w:r>
              <w:rPr>
                <w:rFonts w:hint="eastAsia" w:ascii="宋体" w:hAnsi="宋体" w:eastAsia="宋体"/>
              </w:rPr>
              <w:t>换热面积</w:t>
            </w:r>
            <w:r>
              <w:rPr>
                <w:rFonts w:ascii="宋体" w:hAnsi="宋体" w:eastAsia="宋体"/>
              </w:rPr>
              <w:t>:671.2m2;</w:t>
            </w:r>
            <w:r>
              <w:rPr>
                <w:rFonts w:hint="eastAsia" w:ascii="宋体" w:hAnsi="宋体" w:eastAsia="宋体"/>
              </w:rPr>
              <w:t>管程介质</w:t>
            </w:r>
            <w:r>
              <w:rPr>
                <w:rFonts w:ascii="宋体" w:hAnsi="宋体" w:eastAsia="宋体"/>
              </w:rPr>
              <w:t>:</w:t>
            </w:r>
            <w:r>
              <w:rPr>
                <w:rFonts w:hint="eastAsia" w:ascii="宋体" w:hAnsi="宋体" w:eastAsia="宋体"/>
              </w:rPr>
              <w:t>闪蒸汽</w:t>
            </w:r>
            <w:r>
              <w:rPr>
                <w:rFonts w:ascii="宋体" w:hAnsi="宋体" w:eastAsia="宋体"/>
              </w:rPr>
              <w:t>;</w:t>
            </w:r>
            <w:r>
              <w:rPr>
                <w:rFonts w:hint="eastAsia" w:ascii="宋体" w:hAnsi="宋体" w:eastAsia="宋体"/>
              </w:rPr>
              <w:t>管程设计压力</w:t>
            </w:r>
            <w:r>
              <w:rPr>
                <w:rFonts w:ascii="宋体" w:hAnsi="宋体" w:eastAsia="宋体"/>
              </w:rPr>
              <w:t>:1.6MPa,</w:t>
            </w:r>
            <w:r>
              <w:rPr>
                <w:rFonts w:hint="eastAsia" w:ascii="宋体" w:hAnsi="宋体" w:eastAsia="宋体"/>
              </w:rPr>
              <w:t>管程设计温度</w:t>
            </w:r>
            <w:r>
              <w:rPr>
                <w:rFonts w:ascii="宋体" w:hAnsi="宋体" w:eastAsia="宋体"/>
              </w:rPr>
              <w:t>:130</w:t>
            </w:r>
            <w:r>
              <w:rPr>
                <w:rFonts w:hint="eastAsia" w:ascii="宋体" w:hAnsi="宋体" w:eastAsia="宋体"/>
              </w:rPr>
              <w:t>℃</w:t>
            </w:r>
            <w:r>
              <w:rPr>
                <w:rFonts w:ascii="宋体" w:hAnsi="宋体" w:eastAsia="宋体"/>
              </w:rPr>
              <w:t>;</w:t>
            </w:r>
            <w:r>
              <w:rPr>
                <w:rFonts w:hint="eastAsia" w:ascii="宋体" w:hAnsi="宋体" w:eastAsia="宋体"/>
              </w:rPr>
              <w:t>管程流量</w:t>
            </w:r>
            <w:r>
              <w:rPr>
                <w:rFonts w:ascii="宋体" w:hAnsi="宋体" w:eastAsia="宋体"/>
              </w:rPr>
              <w:t>:30249kg/h;</w:t>
            </w:r>
            <w:r>
              <w:rPr>
                <w:rFonts w:hint="eastAsia" w:ascii="宋体" w:hAnsi="宋体" w:eastAsia="宋体"/>
              </w:rPr>
              <w:t>壳程介质</w:t>
            </w:r>
            <w:r>
              <w:rPr>
                <w:rFonts w:ascii="宋体" w:hAnsi="宋体" w:eastAsia="宋体"/>
              </w:rPr>
              <w:t>:</w:t>
            </w:r>
            <w:r>
              <w:rPr>
                <w:rFonts w:hint="eastAsia" w:ascii="宋体" w:hAnsi="宋体" w:eastAsia="宋体"/>
              </w:rPr>
              <w:t>除盐水</w:t>
            </w:r>
            <w:r>
              <w:rPr>
                <w:rFonts w:ascii="宋体" w:hAnsi="宋体" w:eastAsia="宋体"/>
              </w:rPr>
              <w:t>;</w:t>
            </w:r>
            <w:r>
              <w:rPr>
                <w:rFonts w:hint="eastAsia" w:ascii="宋体" w:hAnsi="宋体" w:eastAsia="宋体"/>
              </w:rPr>
              <w:t>壳程设计压力</w:t>
            </w:r>
            <w:r>
              <w:rPr>
                <w:rFonts w:ascii="宋体" w:hAnsi="宋体" w:eastAsia="宋体"/>
              </w:rPr>
              <w:t>:1.6MPa;</w:t>
            </w:r>
            <w:r>
              <w:rPr>
                <w:rFonts w:hint="eastAsia" w:ascii="宋体" w:hAnsi="宋体" w:eastAsia="宋体"/>
              </w:rPr>
              <w:t>壳程设计温度</w:t>
            </w:r>
            <w:r>
              <w:rPr>
                <w:rFonts w:ascii="宋体" w:hAnsi="宋体" w:eastAsia="宋体"/>
              </w:rPr>
              <w:t>:130</w:t>
            </w:r>
            <w:r>
              <w:rPr>
                <w:rFonts w:hint="eastAsia" w:ascii="宋体" w:hAnsi="宋体" w:eastAsia="宋体"/>
              </w:rPr>
              <w:t>℃</w:t>
            </w:r>
            <w:r>
              <w:rPr>
                <w:rFonts w:ascii="宋体" w:hAnsi="宋体" w:eastAsia="宋体"/>
              </w:rPr>
              <w:t>;</w:t>
            </w:r>
            <w:r>
              <w:rPr>
                <w:rFonts w:hint="eastAsia" w:ascii="宋体" w:hAnsi="宋体" w:eastAsia="宋体"/>
              </w:rPr>
              <w:t>壳程流量</w:t>
            </w:r>
            <w:r>
              <w:rPr>
                <w:rFonts w:ascii="宋体" w:hAnsi="宋体" w:eastAsia="宋体"/>
              </w:rPr>
              <w:t>:250000kg/h;</w:t>
            </w:r>
            <w:r>
              <w:rPr>
                <w:rFonts w:hint="eastAsia" w:ascii="宋体" w:hAnsi="宋体" w:eastAsia="宋体"/>
              </w:rPr>
              <w:t>列管材质</w:t>
            </w:r>
            <w:r>
              <w:rPr>
                <w:rFonts w:ascii="宋体" w:hAnsi="宋体" w:eastAsia="宋体"/>
              </w:rPr>
              <w:t>:304L;</w:t>
            </w:r>
            <w:r>
              <w:rPr>
                <w:rFonts w:hint="eastAsia" w:ascii="宋体" w:hAnsi="宋体" w:eastAsia="宋体"/>
              </w:rPr>
              <w:t>壳体材质</w:t>
            </w:r>
            <w:r>
              <w:rPr>
                <w:rFonts w:ascii="宋体" w:hAnsi="宋体" w:eastAsia="宋体"/>
              </w:rPr>
              <w:t>:304</w:t>
            </w:r>
            <w:r>
              <w:rPr>
                <w:rFonts w:hint="eastAsia" w:ascii="宋体" w:hAnsi="宋体" w:eastAsia="宋体"/>
              </w:rPr>
              <w:t>。</w:t>
            </w:r>
            <w:r>
              <w:rPr>
                <w:rFonts w:ascii="宋体" w:hAnsi="宋体" w:eastAsia="宋体"/>
              </w:rPr>
              <w:t>\</w:t>
            </w:r>
            <w:r>
              <w:rPr>
                <w:rFonts w:hint="eastAsia" w:ascii="宋体" w:hAnsi="宋体" w:eastAsia="宋体"/>
              </w:rPr>
              <w:t>通用</w:t>
            </w:r>
          </w:p>
        </w:tc>
        <w:tc>
          <w:tcPr>
            <w:tcW w:w="585" w:type="dxa"/>
            <w:noWrap w:val="0"/>
            <w:vAlign w:val="center"/>
          </w:tcPr>
          <w:p w14:paraId="5E0FF846">
            <w:pPr>
              <w:spacing w:line="480" w:lineRule="auto"/>
              <w:jc w:val="center"/>
              <w:rPr>
                <w:rFonts w:ascii="宋体" w:hAnsi="宋体" w:eastAsia="宋体"/>
              </w:rPr>
            </w:pPr>
            <w:r>
              <w:rPr>
                <w:rFonts w:hint="eastAsia" w:ascii="宋体" w:hAnsi="宋体" w:eastAsia="宋体"/>
              </w:rPr>
              <w:t>1台</w:t>
            </w:r>
          </w:p>
        </w:tc>
      </w:tr>
      <w:tr w14:paraId="7BD6C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9" w:hRule="atLeast"/>
        </w:trPr>
        <w:tc>
          <w:tcPr>
            <w:tcW w:w="645" w:type="dxa"/>
            <w:shd w:val="clear" w:color="auto" w:fill="auto"/>
            <w:noWrap w:val="0"/>
            <w:vAlign w:val="center"/>
          </w:tcPr>
          <w:p w14:paraId="5F5DEC92">
            <w:pPr>
              <w:spacing w:line="480" w:lineRule="auto"/>
              <w:ind w:firstLine="220" w:firstLineChars="100"/>
              <w:jc w:val="both"/>
              <w:rPr>
                <w:rFonts w:ascii="宋体" w:hAnsi="宋体" w:eastAsia="宋体" w:cs="华文楷体"/>
              </w:rPr>
            </w:pPr>
            <w:r>
              <w:rPr>
                <w:rFonts w:hint="eastAsia" w:ascii="宋体" w:hAnsi="宋体" w:eastAsia="宋体" w:cs="华文楷体"/>
              </w:rPr>
              <w:t>2</w:t>
            </w:r>
          </w:p>
        </w:tc>
        <w:tc>
          <w:tcPr>
            <w:tcW w:w="1116" w:type="dxa"/>
            <w:shd w:val="clear" w:color="auto" w:fill="auto"/>
            <w:noWrap w:val="0"/>
            <w:vAlign w:val="center"/>
          </w:tcPr>
          <w:p w14:paraId="6B3A0F7D">
            <w:pPr>
              <w:spacing w:line="480" w:lineRule="auto"/>
              <w:ind w:right="-112" w:rightChars="-51"/>
              <w:jc w:val="both"/>
              <w:rPr>
                <w:rFonts w:ascii="宋体" w:hAnsi="宋体" w:eastAsia="宋体"/>
              </w:rPr>
            </w:pPr>
            <w:r>
              <w:rPr>
                <w:rFonts w:ascii="宋体" w:hAnsi="宋体" w:eastAsia="宋体"/>
              </w:rPr>
              <w:t>10287400</w:t>
            </w:r>
          </w:p>
        </w:tc>
        <w:tc>
          <w:tcPr>
            <w:tcW w:w="1317" w:type="dxa"/>
            <w:shd w:val="clear" w:color="auto" w:fill="auto"/>
            <w:noWrap w:val="0"/>
            <w:vAlign w:val="center"/>
          </w:tcPr>
          <w:p w14:paraId="2233B84A">
            <w:pPr>
              <w:spacing w:line="360" w:lineRule="auto"/>
              <w:ind w:right="-110" w:rightChars="-50"/>
              <w:jc w:val="center"/>
              <w:rPr>
                <w:rFonts w:ascii="宋体" w:hAnsi="宋体" w:eastAsia="宋体"/>
              </w:rPr>
            </w:pPr>
            <w:r>
              <w:rPr>
                <w:rFonts w:hint="eastAsia" w:ascii="宋体" w:hAnsi="宋体" w:eastAsia="宋体"/>
              </w:rPr>
              <w:t>冷凝水热回收换热器</w:t>
            </w:r>
          </w:p>
        </w:tc>
        <w:tc>
          <w:tcPr>
            <w:tcW w:w="817" w:type="dxa"/>
            <w:shd w:val="clear" w:color="auto" w:fill="auto"/>
            <w:noWrap w:val="0"/>
            <w:vAlign w:val="center"/>
          </w:tcPr>
          <w:p w14:paraId="1D078159">
            <w:pPr>
              <w:spacing w:line="480" w:lineRule="auto"/>
              <w:ind w:right="-112" w:rightChars="-51"/>
              <w:jc w:val="center"/>
              <w:rPr>
                <w:rFonts w:hint="eastAsia" w:ascii="宋体" w:hAnsi="宋体" w:eastAsia="宋体"/>
                <w:lang w:eastAsia="zh-CN"/>
              </w:rPr>
            </w:pPr>
            <w:r>
              <w:rPr>
                <w:rFonts w:ascii="宋体" w:hAnsi="宋体" w:eastAsia="宋体"/>
                <w:lang w:eastAsia="zh-CN"/>
              </w:rPr>
              <w:t>E-601C/D</w:t>
            </w:r>
          </w:p>
        </w:tc>
        <w:tc>
          <w:tcPr>
            <w:tcW w:w="5716" w:type="dxa"/>
            <w:shd w:val="clear" w:color="auto" w:fill="auto"/>
            <w:noWrap w:val="0"/>
            <w:vAlign w:val="center"/>
          </w:tcPr>
          <w:p w14:paraId="65BD19D4">
            <w:pPr>
              <w:jc w:val="both"/>
              <w:rPr>
                <w:rFonts w:ascii="宋体" w:hAnsi="宋体" w:eastAsia="宋体"/>
                <w:color w:val="000000"/>
              </w:rPr>
            </w:pPr>
            <w:r>
              <w:rPr>
                <w:rFonts w:ascii="宋体" w:hAnsi="宋体" w:eastAsia="宋体"/>
                <w:color w:val="000000"/>
              </w:rPr>
              <w:t>E-601C/D,BEM1000-1.0-328.8-6/25-4I\</w:t>
            </w:r>
            <w:r>
              <w:rPr>
                <w:rFonts w:hint="eastAsia" w:ascii="宋体" w:hAnsi="宋体" w:eastAsia="宋体"/>
                <w:color w:val="000000"/>
              </w:rPr>
              <w:t>规格</w:t>
            </w:r>
            <w:r>
              <w:rPr>
                <w:rFonts w:ascii="宋体" w:hAnsi="宋体" w:eastAsia="宋体"/>
                <w:color w:val="000000"/>
              </w:rPr>
              <w:t>:Φ1000*6000,</w:t>
            </w:r>
            <w:r>
              <w:rPr>
                <w:rFonts w:hint="eastAsia" w:ascii="宋体" w:hAnsi="宋体" w:eastAsia="宋体"/>
                <w:color w:val="000000"/>
              </w:rPr>
              <w:t>换热面积</w:t>
            </w:r>
            <w:r>
              <w:rPr>
                <w:rFonts w:ascii="宋体" w:hAnsi="宋体" w:eastAsia="宋体"/>
                <w:color w:val="000000"/>
              </w:rPr>
              <w:t>:328.8m2;</w:t>
            </w:r>
            <w:r>
              <w:rPr>
                <w:rFonts w:hint="eastAsia" w:ascii="宋体" w:hAnsi="宋体" w:eastAsia="宋体"/>
                <w:color w:val="000000"/>
              </w:rPr>
              <w:t>管程介质</w:t>
            </w:r>
            <w:r>
              <w:rPr>
                <w:rFonts w:ascii="宋体" w:hAnsi="宋体" w:eastAsia="宋体"/>
                <w:color w:val="000000"/>
              </w:rPr>
              <w:t>:</w:t>
            </w:r>
            <w:r>
              <w:rPr>
                <w:rFonts w:hint="eastAsia" w:ascii="宋体" w:hAnsi="宋体" w:eastAsia="宋体"/>
                <w:color w:val="000000"/>
              </w:rPr>
              <w:t>闪蒸凝液</w:t>
            </w:r>
            <w:r>
              <w:rPr>
                <w:rFonts w:ascii="宋体" w:hAnsi="宋体" w:eastAsia="宋体"/>
                <w:color w:val="000000"/>
              </w:rPr>
              <w:t>;</w:t>
            </w:r>
            <w:r>
              <w:rPr>
                <w:rFonts w:hint="eastAsia" w:ascii="宋体" w:hAnsi="宋体" w:eastAsia="宋体"/>
                <w:color w:val="000000"/>
              </w:rPr>
              <w:t>管程设计压力</w:t>
            </w:r>
            <w:r>
              <w:rPr>
                <w:rFonts w:ascii="宋体" w:hAnsi="宋体" w:eastAsia="宋体"/>
                <w:color w:val="000000"/>
              </w:rPr>
              <w:t>:1.0MPa,</w:t>
            </w:r>
            <w:r>
              <w:rPr>
                <w:rFonts w:hint="eastAsia" w:ascii="宋体" w:hAnsi="宋体" w:eastAsia="宋体"/>
                <w:color w:val="000000"/>
              </w:rPr>
              <w:t>管程设计温度</w:t>
            </w:r>
            <w:r>
              <w:rPr>
                <w:rFonts w:ascii="宋体" w:hAnsi="宋体" w:eastAsia="宋体"/>
                <w:color w:val="000000"/>
              </w:rPr>
              <w:t>:200</w:t>
            </w:r>
            <w:r>
              <w:rPr>
                <w:rFonts w:hint="eastAsia" w:ascii="宋体" w:hAnsi="宋体" w:eastAsia="宋体"/>
                <w:color w:val="000000"/>
              </w:rPr>
              <w:t>℃</w:t>
            </w:r>
            <w:r>
              <w:rPr>
                <w:rFonts w:ascii="宋体" w:hAnsi="宋体" w:eastAsia="宋体"/>
                <w:color w:val="000000"/>
              </w:rPr>
              <w:t>;</w:t>
            </w:r>
            <w:r>
              <w:rPr>
                <w:rFonts w:hint="eastAsia" w:ascii="宋体" w:hAnsi="宋体" w:eastAsia="宋体"/>
                <w:color w:val="000000"/>
              </w:rPr>
              <w:t>管程流量</w:t>
            </w:r>
            <w:r>
              <w:rPr>
                <w:rFonts w:ascii="宋体" w:hAnsi="宋体" w:eastAsia="宋体"/>
                <w:color w:val="000000"/>
              </w:rPr>
              <w:t>:220000kg/h;</w:t>
            </w:r>
            <w:r>
              <w:rPr>
                <w:rFonts w:hint="eastAsia" w:ascii="宋体" w:hAnsi="宋体" w:eastAsia="宋体"/>
                <w:color w:val="000000"/>
              </w:rPr>
              <w:t>壳程介质</w:t>
            </w:r>
            <w:r>
              <w:rPr>
                <w:rFonts w:ascii="宋体" w:hAnsi="宋体" w:eastAsia="宋体"/>
                <w:color w:val="000000"/>
              </w:rPr>
              <w:t>:</w:t>
            </w:r>
            <w:r>
              <w:rPr>
                <w:rFonts w:hint="eastAsia" w:ascii="宋体" w:hAnsi="宋体" w:eastAsia="宋体"/>
                <w:color w:val="000000"/>
              </w:rPr>
              <w:t>蒸汽冷凝水</w:t>
            </w:r>
            <w:r>
              <w:rPr>
                <w:rFonts w:ascii="宋体" w:hAnsi="宋体" w:eastAsia="宋体"/>
                <w:color w:val="000000"/>
              </w:rPr>
              <w:t>;</w:t>
            </w:r>
            <w:r>
              <w:rPr>
                <w:rFonts w:hint="eastAsia" w:ascii="宋体" w:hAnsi="宋体" w:eastAsia="宋体"/>
                <w:color w:val="000000"/>
              </w:rPr>
              <w:t>壳程设计压力</w:t>
            </w:r>
            <w:r>
              <w:rPr>
                <w:rFonts w:ascii="宋体" w:hAnsi="宋体" w:eastAsia="宋体"/>
                <w:color w:val="000000"/>
              </w:rPr>
              <w:t>:1.0MPa;</w:t>
            </w:r>
            <w:r>
              <w:rPr>
                <w:rFonts w:hint="eastAsia" w:ascii="宋体" w:hAnsi="宋体" w:eastAsia="宋体"/>
                <w:color w:val="000000"/>
              </w:rPr>
              <w:t>壳程设计温度</w:t>
            </w:r>
            <w:r>
              <w:rPr>
                <w:rFonts w:ascii="宋体" w:hAnsi="宋体" w:eastAsia="宋体"/>
                <w:color w:val="000000"/>
              </w:rPr>
              <w:t>:200</w:t>
            </w:r>
            <w:r>
              <w:rPr>
                <w:rFonts w:hint="eastAsia" w:ascii="宋体" w:hAnsi="宋体" w:eastAsia="宋体"/>
                <w:color w:val="000000"/>
              </w:rPr>
              <w:t>℃</w:t>
            </w:r>
            <w:r>
              <w:rPr>
                <w:rFonts w:ascii="宋体" w:hAnsi="宋体" w:eastAsia="宋体"/>
                <w:color w:val="000000"/>
              </w:rPr>
              <w:t>;</w:t>
            </w:r>
            <w:r>
              <w:rPr>
                <w:rFonts w:hint="eastAsia" w:ascii="宋体" w:hAnsi="宋体" w:eastAsia="宋体"/>
                <w:color w:val="000000"/>
              </w:rPr>
              <w:t>壳程流量</w:t>
            </w:r>
            <w:r>
              <w:rPr>
                <w:rFonts w:ascii="宋体" w:hAnsi="宋体" w:eastAsia="宋体"/>
                <w:color w:val="000000"/>
              </w:rPr>
              <w:t>:400000kg/h;</w:t>
            </w:r>
            <w:r>
              <w:rPr>
                <w:rFonts w:hint="eastAsia" w:ascii="宋体" w:hAnsi="宋体" w:eastAsia="宋体"/>
                <w:color w:val="000000"/>
              </w:rPr>
              <w:t>列管材质</w:t>
            </w:r>
            <w:r>
              <w:rPr>
                <w:rFonts w:ascii="宋体" w:hAnsi="宋体" w:eastAsia="宋体"/>
                <w:color w:val="000000"/>
              </w:rPr>
              <w:t>:304;</w:t>
            </w:r>
            <w:r>
              <w:rPr>
                <w:rFonts w:hint="eastAsia" w:ascii="宋体" w:hAnsi="宋体" w:eastAsia="宋体"/>
                <w:color w:val="000000"/>
              </w:rPr>
              <w:t>壳体材质</w:t>
            </w:r>
            <w:r>
              <w:rPr>
                <w:rFonts w:ascii="宋体" w:hAnsi="宋体" w:eastAsia="宋体"/>
                <w:color w:val="000000"/>
              </w:rPr>
              <w:t>:Q345R</w:t>
            </w:r>
            <w:r>
              <w:rPr>
                <w:rFonts w:hint="eastAsia" w:ascii="宋体" w:hAnsi="宋体" w:eastAsia="宋体"/>
                <w:color w:val="000000"/>
              </w:rPr>
              <w:t>。</w:t>
            </w:r>
            <w:r>
              <w:rPr>
                <w:rFonts w:ascii="宋体" w:hAnsi="宋体" w:eastAsia="宋体"/>
                <w:color w:val="000000"/>
              </w:rPr>
              <w:t>\</w:t>
            </w:r>
            <w:r>
              <w:rPr>
                <w:rFonts w:hint="eastAsia" w:ascii="宋体" w:hAnsi="宋体" w:eastAsia="宋体"/>
                <w:color w:val="000000"/>
              </w:rPr>
              <w:t>通用</w:t>
            </w:r>
          </w:p>
        </w:tc>
        <w:tc>
          <w:tcPr>
            <w:tcW w:w="585" w:type="dxa"/>
            <w:noWrap w:val="0"/>
            <w:vAlign w:val="center"/>
          </w:tcPr>
          <w:p w14:paraId="06A7A2D3">
            <w:pPr>
              <w:spacing w:line="480" w:lineRule="auto"/>
              <w:jc w:val="center"/>
              <w:rPr>
                <w:rFonts w:ascii="宋体" w:hAnsi="宋体" w:eastAsia="宋体"/>
              </w:rPr>
            </w:pPr>
            <w:r>
              <w:rPr>
                <w:rFonts w:hint="eastAsia" w:ascii="宋体" w:hAnsi="宋体" w:eastAsia="宋体"/>
                <w:lang w:eastAsia="zh-CN"/>
              </w:rPr>
              <w:t>2</w:t>
            </w:r>
            <w:r>
              <w:rPr>
                <w:rFonts w:hint="eastAsia" w:ascii="宋体" w:hAnsi="宋体" w:eastAsia="宋体"/>
              </w:rPr>
              <w:t>台</w:t>
            </w:r>
          </w:p>
        </w:tc>
      </w:tr>
      <w:tr w14:paraId="636DA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7" w:hRule="atLeast"/>
        </w:trPr>
        <w:tc>
          <w:tcPr>
            <w:tcW w:w="645" w:type="dxa"/>
            <w:shd w:val="clear" w:color="auto" w:fill="auto"/>
            <w:noWrap w:val="0"/>
            <w:vAlign w:val="center"/>
          </w:tcPr>
          <w:p w14:paraId="50B86D47">
            <w:pPr>
              <w:spacing w:line="480" w:lineRule="auto"/>
              <w:ind w:firstLine="220" w:firstLineChars="100"/>
              <w:jc w:val="both"/>
              <w:rPr>
                <w:rFonts w:ascii="宋体" w:hAnsi="宋体" w:eastAsia="宋体" w:cs="华文楷体"/>
              </w:rPr>
            </w:pPr>
            <w:r>
              <w:rPr>
                <w:rFonts w:hint="eastAsia" w:ascii="宋体" w:hAnsi="宋体" w:eastAsia="宋体" w:cs="华文楷体"/>
              </w:rPr>
              <w:t>3</w:t>
            </w:r>
          </w:p>
        </w:tc>
        <w:tc>
          <w:tcPr>
            <w:tcW w:w="1116" w:type="dxa"/>
            <w:shd w:val="clear" w:color="auto" w:fill="auto"/>
            <w:noWrap w:val="0"/>
            <w:vAlign w:val="center"/>
          </w:tcPr>
          <w:p w14:paraId="02CD66E0">
            <w:pPr>
              <w:spacing w:line="480" w:lineRule="auto"/>
              <w:ind w:right="-112" w:rightChars="-51"/>
              <w:jc w:val="both"/>
              <w:rPr>
                <w:rFonts w:hint="eastAsia" w:ascii="宋体" w:hAnsi="宋体" w:eastAsia="宋体"/>
                <w:lang w:eastAsia="zh-CN"/>
              </w:rPr>
            </w:pPr>
            <w:r>
              <w:rPr>
                <w:rFonts w:ascii="宋体" w:hAnsi="宋体" w:eastAsia="宋体"/>
              </w:rPr>
              <w:t>1028740</w:t>
            </w:r>
            <w:r>
              <w:rPr>
                <w:rFonts w:hint="eastAsia" w:ascii="宋体" w:hAnsi="宋体" w:eastAsia="宋体"/>
                <w:lang w:eastAsia="zh-CN"/>
              </w:rPr>
              <w:t>1</w:t>
            </w:r>
          </w:p>
        </w:tc>
        <w:tc>
          <w:tcPr>
            <w:tcW w:w="1317" w:type="dxa"/>
            <w:shd w:val="clear" w:color="auto" w:fill="auto"/>
            <w:noWrap w:val="0"/>
            <w:vAlign w:val="center"/>
          </w:tcPr>
          <w:p w14:paraId="49EDBEB2">
            <w:pPr>
              <w:spacing w:line="360" w:lineRule="auto"/>
              <w:ind w:right="-110" w:rightChars="-50"/>
              <w:jc w:val="center"/>
              <w:rPr>
                <w:rFonts w:ascii="宋体" w:hAnsi="宋体" w:eastAsia="宋体"/>
              </w:rPr>
            </w:pPr>
            <w:r>
              <w:rPr>
                <w:rFonts w:hint="eastAsia" w:ascii="宋体" w:hAnsi="宋体" w:eastAsia="宋体"/>
              </w:rPr>
              <w:t>连排热回收换热器</w:t>
            </w:r>
          </w:p>
        </w:tc>
        <w:tc>
          <w:tcPr>
            <w:tcW w:w="817" w:type="dxa"/>
            <w:shd w:val="clear" w:color="auto" w:fill="auto"/>
            <w:noWrap w:val="0"/>
            <w:vAlign w:val="center"/>
          </w:tcPr>
          <w:p w14:paraId="7586AE82">
            <w:pPr>
              <w:spacing w:line="480" w:lineRule="auto"/>
              <w:ind w:right="-112" w:rightChars="-51"/>
              <w:jc w:val="center"/>
              <w:rPr>
                <w:rFonts w:ascii="宋体" w:hAnsi="宋体" w:eastAsia="宋体"/>
              </w:rPr>
            </w:pPr>
            <w:r>
              <w:rPr>
                <w:rFonts w:ascii="宋体" w:hAnsi="宋体" w:eastAsia="宋体"/>
              </w:rPr>
              <w:t>E-290C/D</w:t>
            </w:r>
          </w:p>
        </w:tc>
        <w:tc>
          <w:tcPr>
            <w:tcW w:w="5716" w:type="dxa"/>
            <w:shd w:val="clear" w:color="auto" w:fill="auto"/>
            <w:noWrap w:val="0"/>
            <w:vAlign w:val="center"/>
          </w:tcPr>
          <w:p w14:paraId="63F3CEA5">
            <w:pPr>
              <w:jc w:val="both"/>
              <w:rPr>
                <w:rFonts w:ascii="宋体" w:hAnsi="宋体" w:eastAsia="宋体"/>
              </w:rPr>
            </w:pPr>
            <w:r>
              <w:rPr>
                <w:rFonts w:ascii="宋体" w:hAnsi="宋体" w:eastAsia="宋体"/>
              </w:rPr>
              <w:t>E-290C/D,BEM600-1.0-146.5-6/19-2I\</w:t>
            </w:r>
            <w:r>
              <w:rPr>
                <w:rFonts w:hint="eastAsia" w:ascii="宋体" w:hAnsi="宋体" w:eastAsia="宋体"/>
              </w:rPr>
              <w:t>规格</w:t>
            </w:r>
            <w:r>
              <w:rPr>
                <w:rFonts w:ascii="宋体" w:hAnsi="宋体" w:eastAsia="宋体"/>
              </w:rPr>
              <w:t>:Φ600*6000,</w:t>
            </w:r>
            <w:r>
              <w:rPr>
                <w:rFonts w:hint="eastAsia" w:ascii="宋体" w:hAnsi="宋体" w:eastAsia="宋体"/>
              </w:rPr>
              <w:t>换热面积</w:t>
            </w:r>
            <w:r>
              <w:rPr>
                <w:rFonts w:ascii="宋体" w:hAnsi="宋体" w:eastAsia="宋体"/>
              </w:rPr>
              <w:t>:146.5m2;</w:t>
            </w:r>
            <w:r>
              <w:rPr>
                <w:rFonts w:hint="eastAsia" w:ascii="宋体" w:hAnsi="宋体" w:eastAsia="宋体"/>
              </w:rPr>
              <w:t>管程介质</w:t>
            </w:r>
            <w:r>
              <w:rPr>
                <w:rFonts w:ascii="宋体" w:hAnsi="宋体" w:eastAsia="宋体"/>
              </w:rPr>
              <w:t>:</w:t>
            </w:r>
            <w:r>
              <w:rPr>
                <w:rFonts w:hint="eastAsia" w:ascii="宋体" w:hAnsi="宋体" w:eastAsia="宋体"/>
              </w:rPr>
              <w:t>余热锅炉连排水</w:t>
            </w:r>
            <w:r>
              <w:rPr>
                <w:rFonts w:ascii="宋体" w:hAnsi="宋体" w:eastAsia="宋体"/>
              </w:rPr>
              <w:t>;</w:t>
            </w:r>
            <w:r>
              <w:rPr>
                <w:rFonts w:hint="eastAsia" w:ascii="宋体" w:hAnsi="宋体" w:eastAsia="宋体"/>
              </w:rPr>
              <w:t>管程设计压力</w:t>
            </w:r>
            <w:r>
              <w:rPr>
                <w:rFonts w:ascii="宋体" w:hAnsi="宋体" w:eastAsia="宋体"/>
              </w:rPr>
              <w:t>:1.0MPa,</w:t>
            </w:r>
            <w:r>
              <w:rPr>
                <w:rFonts w:hint="eastAsia" w:ascii="宋体" w:hAnsi="宋体" w:eastAsia="宋体"/>
              </w:rPr>
              <w:t>管程设计温度</w:t>
            </w:r>
            <w:r>
              <w:rPr>
                <w:rFonts w:ascii="宋体" w:hAnsi="宋体" w:eastAsia="宋体"/>
              </w:rPr>
              <w:t>:160</w:t>
            </w:r>
            <w:r>
              <w:rPr>
                <w:rFonts w:hint="eastAsia" w:ascii="宋体" w:hAnsi="宋体" w:eastAsia="宋体"/>
              </w:rPr>
              <w:t>℃</w:t>
            </w:r>
            <w:r>
              <w:rPr>
                <w:rFonts w:ascii="宋体" w:hAnsi="宋体" w:eastAsia="宋体"/>
              </w:rPr>
              <w:t>;</w:t>
            </w:r>
            <w:r>
              <w:rPr>
                <w:rFonts w:hint="eastAsia" w:ascii="宋体" w:hAnsi="宋体" w:eastAsia="宋体"/>
              </w:rPr>
              <w:t>管程流量</w:t>
            </w:r>
            <w:r>
              <w:rPr>
                <w:rFonts w:ascii="宋体" w:hAnsi="宋体" w:eastAsia="宋体"/>
              </w:rPr>
              <w:t>:90000kg/h;</w:t>
            </w:r>
            <w:r>
              <w:rPr>
                <w:rFonts w:hint="eastAsia" w:ascii="宋体" w:hAnsi="宋体" w:eastAsia="宋体"/>
              </w:rPr>
              <w:t>壳程介质</w:t>
            </w:r>
            <w:r>
              <w:rPr>
                <w:rFonts w:ascii="宋体" w:hAnsi="宋体" w:eastAsia="宋体"/>
              </w:rPr>
              <w:t>:</w:t>
            </w:r>
            <w:r>
              <w:rPr>
                <w:rFonts w:hint="eastAsia" w:ascii="宋体" w:hAnsi="宋体" w:eastAsia="宋体"/>
              </w:rPr>
              <w:t>蒸汽冷凝水</w:t>
            </w:r>
            <w:r>
              <w:rPr>
                <w:rFonts w:ascii="宋体" w:hAnsi="宋体" w:eastAsia="宋体"/>
              </w:rPr>
              <w:t>;</w:t>
            </w:r>
            <w:r>
              <w:rPr>
                <w:rFonts w:hint="eastAsia" w:ascii="宋体" w:hAnsi="宋体" w:eastAsia="宋体"/>
              </w:rPr>
              <w:t>壳程设计压力</w:t>
            </w:r>
            <w:r>
              <w:rPr>
                <w:rFonts w:ascii="宋体" w:hAnsi="宋体" w:eastAsia="宋体"/>
              </w:rPr>
              <w:t>:1.0MPa;</w:t>
            </w:r>
            <w:r>
              <w:rPr>
                <w:rFonts w:hint="eastAsia" w:ascii="宋体" w:hAnsi="宋体" w:eastAsia="宋体"/>
              </w:rPr>
              <w:t>壳程设计温度</w:t>
            </w:r>
            <w:r>
              <w:rPr>
                <w:rFonts w:ascii="宋体" w:hAnsi="宋体" w:eastAsia="宋体"/>
              </w:rPr>
              <w:t>:160</w:t>
            </w:r>
            <w:r>
              <w:rPr>
                <w:rFonts w:hint="eastAsia" w:ascii="宋体" w:hAnsi="宋体" w:eastAsia="宋体"/>
              </w:rPr>
              <w:t>℃</w:t>
            </w:r>
            <w:r>
              <w:rPr>
                <w:rFonts w:ascii="宋体" w:hAnsi="宋体" w:eastAsia="宋体"/>
              </w:rPr>
              <w:t>;</w:t>
            </w:r>
            <w:r>
              <w:rPr>
                <w:rFonts w:hint="eastAsia" w:ascii="宋体" w:hAnsi="宋体" w:eastAsia="宋体"/>
              </w:rPr>
              <w:t>壳程流量</w:t>
            </w:r>
            <w:r>
              <w:rPr>
                <w:rFonts w:ascii="宋体" w:hAnsi="宋体" w:eastAsia="宋体"/>
              </w:rPr>
              <w:t>:150000kg/h;</w:t>
            </w:r>
            <w:r>
              <w:rPr>
                <w:rFonts w:hint="eastAsia" w:ascii="宋体" w:hAnsi="宋体" w:eastAsia="宋体"/>
              </w:rPr>
              <w:t>列管材质</w:t>
            </w:r>
            <w:r>
              <w:rPr>
                <w:rFonts w:ascii="宋体" w:hAnsi="宋体" w:eastAsia="宋体"/>
              </w:rPr>
              <w:t>:10#;</w:t>
            </w:r>
            <w:r>
              <w:rPr>
                <w:rFonts w:hint="eastAsia" w:ascii="宋体" w:hAnsi="宋体" w:eastAsia="宋体"/>
              </w:rPr>
              <w:t>壳体材质</w:t>
            </w:r>
            <w:r>
              <w:rPr>
                <w:rFonts w:ascii="宋体" w:hAnsi="宋体" w:eastAsia="宋体"/>
              </w:rPr>
              <w:t>:Q345R</w:t>
            </w:r>
            <w:r>
              <w:rPr>
                <w:rFonts w:hint="eastAsia" w:ascii="宋体" w:hAnsi="宋体" w:eastAsia="宋体"/>
              </w:rPr>
              <w:t>。</w:t>
            </w:r>
            <w:r>
              <w:rPr>
                <w:rFonts w:ascii="宋体" w:hAnsi="宋体" w:eastAsia="宋体"/>
              </w:rPr>
              <w:t>\</w:t>
            </w:r>
            <w:r>
              <w:rPr>
                <w:rFonts w:hint="eastAsia" w:ascii="宋体" w:hAnsi="宋体" w:eastAsia="宋体"/>
              </w:rPr>
              <w:t>通用</w:t>
            </w:r>
          </w:p>
        </w:tc>
        <w:tc>
          <w:tcPr>
            <w:tcW w:w="585" w:type="dxa"/>
            <w:noWrap w:val="0"/>
            <w:vAlign w:val="center"/>
          </w:tcPr>
          <w:p w14:paraId="211C5373">
            <w:pPr>
              <w:spacing w:line="480" w:lineRule="auto"/>
              <w:jc w:val="center"/>
              <w:rPr>
                <w:rFonts w:ascii="宋体" w:hAnsi="宋体" w:eastAsia="宋体"/>
              </w:rPr>
            </w:pPr>
            <w:r>
              <w:rPr>
                <w:rFonts w:hint="eastAsia" w:ascii="宋体" w:hAnsi="宋体" w:eastAsia="宋体"/>
                <w:lang w:eastAsia="zh-CN"/>
              </w:rPr>
              <w:t>2</w:t>
            </w:r>
            <w:r>
              <w:rPr>
                <w:rFonts w:hint="eastAsia" w:ascii="宋体" w:hAnsi="宋体" w:eastAsia="宋体"/>
              </w:rPr>
              <w:t>台</w:t>
            </w:r>
          </w:p>
        </w:tc>
      </w:tr>
      <w:tr w14:paraId="2FF13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3" w:hRule="atLeast"/>
        </w:trPr>
        <w:tc>
          <w:tcPr>
            <w:tcW w:w="645" w:type="dxa"/>
            <w:shd w:val="clear" w:color="auto" w:fill="auto"/>
            <w:noWrap w:val="0"/>
            <w:vAlign w:val="center"/>
          </w:tcPr>
          <w:p w14:paraId="63857915">
            <w:pPr>
              <w:spacing w:line="480" w:lineRule="auto"/>
              <w:ind w:firstLine="220" w:firstLineChars="100"/>
              <w:jc w:val="both"/>
              <w:rPr>
                <w:rFonts w:hint="eastAsia" w:ascii="宋体" w:hAnsi="宋体" w:eastAsia="宋体" w:cs="华文楷体"/>
                <w:lang w:eastAsia="zh-CN"/>
              </w:rPr>
            </w:pPr>
            <w:r>
              <w:rPr>
                <w:rFonts w:hint="eastAsia" w:ascii="宋体" w:hAnsi="宋体" w:eastAsia="宋体" w:cs="华文楷体"/>
                <w:lang w:eastAsia="zh-CN"/>
              </w:rPr>
              <w:t>4</w:t>
            </w:r>
          </w:p>
        </w:tc>
        <w:tc>
          <w:tcPr>
            <w:tcW w:w="1116" w:type="dxa"/>
            <w:shd w:val="clear" w:color="auto" w:fill="auto"/>
            <w:noWrap w:val="0"/>
            <w:vAlign w:val="center"/>
          </w:tcPr>
          <w:p w14:paraId="0F185336">
            <w:pPr>
              <w:spacing w:line="480" w:lineRule="auto"/>
              <w:ind w:right="-112" w:rightChars="-51"/>
              <w:jc w:val="both"/>
              <w:rPr>
                <w:rFonts w:ascii="宋体" w:hAnsi="宋体" w:eastAsia="宋体"/>
              </w:rPr>
            </w:pPr>
            <w:r>
              <w:rPr>
                <w:rFonts w:ascii="宋体" w:hAnsi="宋体" w:eastAsia="宋体"/>
              </w:rPr>
              <w:t>10304599</w:t>
            </w:r>
          </w:p>
        </w:tc>
        <w:tc>
          <w:tcPr>
            <w:tcW w:w="1317" w:type="dxa"/>
            <w:shd w:val="clear" w:color="auto" w:fill="auto"/>
            <w:noWrap w:val="0"/>
            <w:vAlign w:val="center"/>
          </w:tcPr>
          <w:p w14:paraId="5F49DFAD">
            <w:pPr>
              <w:spacing w:line="360" w:lineRule="auto"/>
              <w:ind w:right="-110" w:rightChars="-50"/>
              <w:jc w:val="center"/>
              <w:rPr>
                <w:rFonts w:hint="eastAsia" w:ascii="宋体" w:hAnsi="宋体" w:eastAsia="宋体"/>
              </w:rPr>
            </w:pPr>
            <w:r>
              <w:rPr>
                <w:rFonts w:hint="eastAsia" w:ascii="宋体" w:hAnsi="宋体" w:eastAsia="宋体"/>
              </w:rPr>
              <w:t>中压蒸汽凝液闪蒸罐</w:t>
            </w:r>
          </w:p>
        </w:tc>
        <w:tc>
          <w:tcPr>
            <w:tcW w:w="817" w:type="dxa"/>
            <w:shd w:val="clear" w:color="auto" w:fill="auto"/>
            <w:noWrap w:val="0"/>
            <w:vAlign w:val="center"/>
          </w:tcPr>
          <w:p w14:paraId="7FA565C7">
            <w:pPr>
              <w:spacing w:line="480" w:lineRule="auto"/>
              <w:ind w:right="-112" w:rightChars="-51"/>
              <w:jc w:val="center"/>
              <w:rPr>
                <w:rFonts w:ascii="宋体" w:hAnsi="宋体" w:eastAsia="宋体"/>
              </w:rPr>
            </w:pPr>
            <w:r>
              <w:rPr>
                <w:rFonts w:ascii="宋体" w:hAnsi="宋体" w:eastAsia="宋体"/>
              </w:rPr>
              <w:t>V-955</w:t>
            </w:r>
          </w:p>
        </w:tc>
        <w:tc>
          <w:tcPr>
            <w:tcW w:w="5716" w:type="dxa"/>
            <w:shd w:val="clear" w:color="auto" w:fill="auto"/>
            <w:noWrap w:val="0"/>
            <w:vAlign w:val="center"/>
          </w:tcPr>
          <w:p w14:paraId="0AB1F25D">
            <w:pPr>
              <w:jc w:val="both"/>
              <w:rPr>
                <w:rFonts w:hint="eastAsia" w:ascii="宋体" w:hAnsi="宋体" w:eastAsia="宋体"/>
              </w:rPr>
            </w:pPr>
            <w:r>
              <w:rPr>
                <w:rFonts w:ascii="宋体" w:hAnsi="宋体" w:eastAsia="宋体"/>
              </w:rPr>
              <w:t>V-955\Φ2500*5000(</w:t>
            </w:r>
            <w:r>
              <w:rPr>
                <w:rFonts w:hint="eastAsia" w:ascii="宋体" w:hAnsi="宋体" w:eastAsia="宋体"/>
              </w:rPr>
              <w:t>筒体</w:t>
            </w:r>
            <w:r>
              <w:rPr>
                <w:rFonts w:ascii="宋体" w:hAnsi="宋体" w:eastAsia="宋体"/>
              </w:rPr>
              <w:t>)mm\</w:t>
            </w:r>
            <w:r>
              <w:rPr>
                <w:rFonts w:hint="eastAsia" w:ascii="宋体" w:hAnsi="宋体" w:eastAsia="宋体"/>
              </w:rPr>
              <w:t>容器容积</w:t>
            </w:r>
            <w:r>
              <w:rPr>
                <w:rFonts w:ascii="宋体" w:hAnsi="宋体" w:eastAsia="宋体"/>
              </w:rPr>
              <w:t>:29.01m3,</w:t>
            </w:r>
            <w:r>
              <w:rPr>
                <w:rFonts w:hint="eastAsia" w:ascii="宋体" w:hAnsi="宋体" w:eastAsia="宋体"/>
              </w:rPr>
              <w:t>设计压力</w:t>
            </w:r>
            <w:r>
              <w:rPr>
                <w:rFonts w:ascii="宋体" w:hAnsi="宋体" w:eastAsia="宋体"/>
              </w:rPr>
              <w:t>:2.7MPa,</w:t>
            </w:r>
            <w:r>
              <w:rPr>
                <w:rFonts w:hint="eastAsia" w:ascii="宋体" w:hAnsi="宋体" w:eastAsia="宋体"/>
              </w:rPr>
              <w:t>操作压力</w:t>
            </w:r>
            <w:r>
              <w:rPr>
                <w:rFonts w:ascii="宋体" w:hAnsi="宋体" w:eastAsia="宋体"/>
              </w:rPr>
              <w:t>:2.3MPa,</w:t>
            </w:r>
            <w:r>
              <w:rPr>
                <w:rFonts w:hint="eastAsia" w:ascii="宋体" w:hAnsi="宋体" w:eastAsia="宋体"/>
              </w:rPr>
              <w:t>设计温度</w:t>
            </w:r>
            <w:r>
              <w:rPr>
                <w:rFonts w:ascii="宋体" w:hAnsi="宋体" w:eastAsia="宋体"/>
              </w:rPr>
              <w:t>:270</w:t>
            </w:r>
            <w:r>
              <w:rPr>
                <w:rFonts w:hint="eastAsia" w:ascii="宋体" w:hAnsi="宋体" w:eastAsia="宋体"/>
              </w:rPr>
              <w:t>℃</w:t>
            </w:r>
            <w:r>
              <w:rPr>
                <w:rFonts w:ascii="宋体" w:hAnsi="宋体" w:eastAsia="宋体"/>
              </w:rPr>
              <w:t>,</w:t>
            </w:r>
            <w:r>
              <w:rPr>
                <w:rFonts w:hint="eastAsia" w:ascii="宋体" w:hAnsi="宋体" w:eastAsia="宋体"/>
              </w:rPr>
              <w:t>操作温度</w:t>
            </w:r>
            <w:r>
              <w:rPr>
                <w:rFonts w:ascii="宋体" w:hAnsi="宋体" w:eastAsia="宋体"/>
              </w:rPr>
              <w:t>221.78</w:t>
            </w:r>
            <w:r>
              <w:rPr>
                <w:rFonts w:hint="eastAsia" w:ascii="宋体" w:hAnsi="宋体" w:eastAsia="宋体"/>
              </w:rPr>
              <w:t>℃</w:t>
            </w:r>
            <w:r>
              <w:rPr>
                <w:rFonts w:ascii="宋体" w:hAnsi="宋体" w:eastAsia="宋体"/>
              </w:rPr>
              <w:t>,</w:t>
            </w:r>
            <w:r>
              <w:rPr>
                <w:rFonts w:hint="eastAsia" w:ascii="宋体" w:hAnsi="宋体" w:eastAsia="宋体"/>
              </w:rPr>
              <w:t>容器介质</w:t>
            </w:r>
            <w:r>
              <w:rPr>
                <w:rFonts w:ascii="宋体" w:hAnsi="宋体" w:eastAsia="宋体"/>
              </w:rPr>
              <w:t>:</w:t>
            </w:r>
            <w:r>
              <w:rPr>
                <w:rFonts w:hint="eastAsia" w:ascii="宋体" w:hAnsi="宋体" w:eastAsia="宋体"/>
              </w:rPr>
              <w:t>蒸汽凝液、蒸汽</w:t>
            </w:r>
            <w:r>
              <w:rPr>
                <w:rFonts w:ascii="宋体" w:hAnsi="宋体" w:eastAsia="宋体"/>
              </w:rPr>
              <w:t>,</w:t>
            </w:r>
            <w:r>
              <w:rPr>
                <w:rFonts w:hint="eastAsia" w:ascii="宋体" w:hAnsi="宋体" w:eastAsia="宋体"/>
              </w:rPr>
              <w:t>进料量：</w:t>
            </w:r>
            <w:r>
              <w:rPr>
                <w:rFonts w:ascii="宋体" w:hAnsi="宋体" w:eastAsia="宋体"/>
              </w:rPr>
              <w:t>140000kg/h,</w:t>
            </w:r>
            <w:r>
              <w:rPr>
                <w:rFonts w:hint="eastAsia" w:ascii="宋体" w:hAnsi="宋体" w:eastAsia="宋体"/>
              </w:rPr>
              <w:t>筒体</w:t>
            </w:r>
            <w:r>
              <w:rPr>
                <w:rFonts w:ascii="宋体" w:hAnsi="宋体" w:eastAsia="宋体"/>
              </w:rPr>
              <w:t>/</w:t>
            </w:r>
            <w:r>
              <w:rPr>
                <w:rFonts w:hint="eastAsia" w:ascii="宋体" w:hAnsi="宋体" w:eastAsia="宋体"/>
              </w:rPr>
              <w:t>封头材质</w:t>
            </w:r>
            <w:r>
              <w:rPr>
                <w:rFonts w:ascii="宋体" w:hAnsi="宋体" w:eastAsia="宋体"/>
              </w:rPr>
              <w:t>:Q345R</w:t>
            </w:r>
            <w:r>
              <w:rPr>
                <w:rFonts w:hint="eastAsia" w:ascii="宋体" w:hAnsi="宋体" w:eastAsia="宋体"/>
              </w:rPr>
              <w:t>。</w:t>
            </w:r>
            <w:r>
              <w:rPr>
                <w:rFonts w:ascii="宋体" w:hAnsi="宋体" w:eastAsia="宋体"/>
              </w:rPr>
              <w:t>\</w:t>
            </w:r>
            <w:r>
              <w:rPr>
                <w:rFonts w:hint="eastAsia" w:ascii="宋体" w:hAnsi="宋体" w:eastAsia="宋体"/>
              </w:rPr>
              <w:t>通用</w:t>
            </w:r>
          </w:p>
        </w:tc>
        <w:tc>
          <w:tcPr>
            <w:tcW w:w="585" w:type="dxa"/>
            <w:noWrap w:val="0"/>
            <w:vAlign w:val="center"/>
          </w:tcPr>
          <w:p w14:paraId="0AEBE1D5">
            <w:pPr>
              <w:spacing w:line="480" w:lineRule="auto"/>
              <w:jc w:val="center"/>
              <w:rPr>
                <w:rFonts w:hint="eastAsia" w:ascii="宋体" w:hAnsi="宋体" w:eastAsia="宋体"/>
                <w:lang w:eastAsia="zh-CN"/>
              </w:rPr>
            </w:pPr>
            <w:r>
              <w:rPr>
                <w:rFonts w:hint="eastAsia" w:ascii="宋体" w:hAnsi="宋体" w:eastAsia="宋体"/>
                <w:lang w:eastAsia="zh-CN"/>
              </w:rPr>
              <w:t>1台</w:t>
            </w:r>
          </w:p>
        </w:tc>
      </w:tr>
      <w:tr w14:paraId="367CD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645" w:type="dxa"/>
            <w:shd w:val="clear" w:color="auto" w:fill="auto"/>
            <w:noWrap w:val="0"/>
            <w:vAlign w:val="center"/>
          </w:tcPr>
          <w:p w14:paraId="186D009B">
            <w:pPr>
              <w:spacing w:line="480" w:lineRule="auto"/>
              <w:ind w:firstLine="220" w:firstLineChars="100"/>
              <w:jc w:val="both"/>
              <w:rPr>
                <w:rFonts w:hint="eastAsia" w:ascii="宋体" w:hAnsi="宋体" w:eastAsia="宋体" w:cs="华文楷体"/>
                <w:lang w:eastAsia="zh-CN"/>
              </w:rPr>
            </w:pPr>
            <w:r>
              <w:rPr>
                <w:rFonts w:hint="eastAsia" w:ascii="宋体" w:hAnsi="宋体" w:eastAsia="宋体" w:cs="华文楷体"/>
                <w:lang w:eastAsia="zh-CN"/>
              </w:rPr>
              <w:t>5</w:t>
            </w:r>
          </w:p>
        </w:tc>
        <w:tc>
          <w:tcPr>
            <w:tcW w:w="1116" w:type="dxa"/>
            <w:shd w:val="clear" w:color="auto" w:fill="auto"/>
            <w:noWrap w:val="0"/>
            <w:vAlign w:val="center"/>
          </w:tcPr>
          <w:p w14:paraId="7458EB1D">
            <w:pPr>
              <w:spacing w:line="480" w:lineRule="auto"/>
              <w:ind w:right="-112" w:rightChars="-51"/>
              <w:jc w:val="both"/>
              <w:rPr>
                <w:rFonts w:ascii="宋体" w:hAnsi="宋体" w:eastAsia="宋体"/>
              </w:rPr>
            </w:pPr>
            <w:r>
              <w:rPr>
                <w:rFonts w:ascii="宋体" w:hAnsi="宋体" w:eastAsia="宋体"/>
              </w:rPr>
              <w:t>10113328</w:t>
            </w:r>
          </w:p>
        </w:tc>
        <w:tc>
          <w:tcPr>
            <w:tcW w:w="1317" w:type="dxa"/>
            <w:shd w:val="clear" w:color="auto" w:fill="auto"/>
            <w:noWrap w:val="0"/>
            <w:vAlign w:val="center"/>
          </w:tcPr>
          <w:p w14:paraId="19919606">
            <w:pPr>
              <w:spacing w:line="360" w:lineRule="auto"/>
              <w:ind w:right="-110" w:rightChars="-50"/>
              <w:jc w:val="center"/>
              <w:rPr>
                <w:rFonts w:hint="eastAsia" w:ascii="宋体" w:hAnsi="宋体" w:eastAsia="宋体"/>
              </w:rPr>
            </w:pPr>
            <w:r>
              <w:rPr>
                <w:rFonts w:hint="eastAsia" w:ascii="宋体" w:hAnsi="宋体" w:eastAsia="宋体"/>
              </w:rPr>
              <w:t>上封头</w:t>
            </w:r>
          </w:p>
        </w:tc>
        <w:tc>
          <w:tcPr>
            <w:tcW w:w="817" w:type="dxa"/>
            <w:shd w:val="clear" w:color="auto" w:fill="auto"/>
            <w:noWrap w:val="0"/>
            <w:vAlign w:val="center"/>
          </w:tcPr>
          <w:p w14:paraId="7BFB11A0">
            <w:pPr>
              <w:spacing w:line="480" w:lineRule="auto"/>
              <w:ind w:right="-112" w:rightChars="-51"/>
              <w:jc w:val="center"/>
              <w:rPr>
                <w:rFonts w:hint="eastAsia" w:ascii="宋体" w:hAnsi="宋体" w:eastAsia="宋体"/>
                <w:lang w:eastAsia="zh-CN"/>
              </w:rPr>
            </w:pPr>
            <w:r>
              <w:rPr>
                <w:rFonts w:hint="eastAsia" w:ascii="宋体" w:hAnsi="宋体" w:eastAsia="宋体"/>
                <w:lang w:eastAsia="zh-CN"/>
              </w:rPr>
              <w:t>E-6701A</w:t>
            </w:r>
          </w:p>
        </w:tc>
        <w:tc>
          <w:tcPr>
            <w:tcW w:w="5716" w:type="dxa"/>
            <w:shd w:val="clear" w:color="auto" w:fill="auto"/>
            <w:noWrap w:val="0"/>
            <w:vAlign w:val="center"/>
          </w:tcPr>
          <w:p w14:paraId="52B7A574">
            <w:pPr>
              <w:jc w:val="both"/>
              <w:rPr>
                <w:rFonts w:hint="eastAsia" w:ascii="宋体" w:hAnsi="宋体" w:eastAsia="宋体"/>
              </w:rPr>
            </w:pPr>
            <w:r>
              <w:rPr>
                <w:rFonts w:hint="eastAsia" w:ascii="宋体" w:hAnsi="宋体" w:eastAsia="宋体"/>
              </w:rPr>
              <w:t>椭圆封头</w:t>
            </w:r>
            <w:r>
              <w:rPr>
                <w:rFonts w:ascii="宋体" w:hAnsi="宋体" w:eastAsia="宋体"/>
              </w:rPr>
              <w:t xml:space="preserve"> EHA(800*8),</w:t>
            </w:r>
            <w:r>
              <w:rPr>
                <w:rFonts w:hint="eastAsia" w:ascii="宋体" w:hAnsi="宋体" w:eastAsia="宋体"/>
              </w:rPr>
              <w:t>材质</w:t>
            </w:r>
            <w:r>
              <w:rPr>
                <w:rFonts w:ascii="宋体" w:hAnsi="宋体" w:eastAsia="宋体"/>
              </w:rPr>
              <w:t>:S32168,h=25;\</w:t>
            </w:r>
            <w:r>
              <w:rPr>
                <w:rFonts w:hint="eastAsia" w:ascii="宋体" w:hAnsi="宋体" w:eastAsia="宋体"/>
              </w:rPr>
              <w:t>无锡汉英机器制造有限公司</w:t>
            </w:r>
          </w:p>
        </w:tc>
        <w:tc>
          <w:tcPr>
            <w:tcW w:w="585" w:type="dxa"/>
            <w:noWrap w:val="0"/>
            <w:vAlign w:val="center"/>
          </w:tcPr>
          <w:p w14:paraId="31493EDA">
            <w:pPr>
              <w:spacing w:line="480" w:lineRule="auto"/>
              <w:jc w:val="center"/>
              <w:rPr>
                <w:rFonts w:hint="eastAsia" w:ascii="宋体" w:hAnsi="宋体" w:eastAsia="宋体"/>
                <w:lang w:eastAsia="zh-CN"/>
              </w:rPr>
            </w:pPr>
            <w:r>
              <w:rPr>
                <w:rFonts w:hint="eastAsia" w:ascii="宋体" w:hAnsi="宋体" w:eastAsia="宋体"/>
                <w:lang w:eastAsia="zh-CN"/>
              </w:rPr>
              <w:t>1台</w:t>
            </w:r>
          </w:p>
        </w:tc>
      </w:tr>
      <w:tr w14:paraId="1D21B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645" w:type="dxa"/>
            <w:shd w:val="clear" w:color="auto" w:fill="auto"/>
            <w:noWrap w:val="0"/>
            <w:vAlign w:val="center"/>
          </w:tcPr>
          <w:p w14:paraId="1FD1026F">
            <w:pPr>
              <w:spacing w:line="480" w:lineRule="auto"/>
              <w:ind w:firstLine="220" w:firstLineChars="100"/>
              <w:jc w:val="both"/>
              <w:rPr>
                <w:rFonts w:hint="eastAsia" w:ascii="宋体" w:hAnsi="宋体" w:eastAsia="宋体" w:cs="华文楷体"/>
                <w:lang w:eastAsia="zh-CN"/>
              </w:rPr>
            </w:pPr>
            <w:r>
              <w:rPr>
                <w:rFonts w:hint="eastAsia" w:ascii="宋体" w:hAnsi="宋体" w:eastAsia="宋体" w:cs="华文楷体"/>
                <w:lang w:eastAsia="zh-CN"/>
              </w:rPr>
              <w:t>6</w:t>
            </w:r>
          </w:p>
        </w:tc>
        <w:tc>
          <w:tcPr>
            <w:tcW w:w="1116" w:type="dxa"/>
            <w:shd w:val="clear" w:color="auto" w:fill="auto"/>
            <w:noWrap w:val="0"/>
            <w:vAlign w:val="center"/>
          </w:tcPr>
          <w:p w14:paraId="1A9201E2">
            <w:pPr>
              <w:spacing w:line="480" w:lineRule="auto"/>
              <w:ind w:right="-112" w:rightChars="-51"/>
              <w:jc w:val="both"/>
              <w:rPr>
                <w:rFonts w:ascii="宋体" w:hAnsi="宋体" w:eastAsia="宋体"/>
              </w:rPr>
            </w:pPr>
            <w:r>
              <w:rPr>
                <w:rFonts w:ascii="宋体" w:hAnsi="宋体" w:eastAsia="宋体"/>
              </w:rPr>
              <w:t>10286053</w:t>
            </w:r>
          </w:p>
        </w:tc>
        <w:tc>
          <w:tcPr>
            <w:tcW w:w="1317" w:type="dxa"/>
            <w:shd w:val="clear" w:color="auto" w:fill="auto"/>
            <w:noWrap w:val="0"/>
            <w:vAlign w:val="center"/>
          </w:tcPr>
          <w:p w14:paraId="534FDBB3">
            <w:pPr>
              <w:spacing w:line="360" w:lineRule="auto"/>
              <w:ind w:right="-110" w:rightChars="-50"/>
              <w:jc w:val="center"/>
              <w:rPr>
                <w:rFonts w:hint="eastAsia" w:ascii="宋体" w:hAnsi="宋体" w:eastAsia="宋体"/>
              </w:rPr>
            </w:pPr>
            <w:r>
              <w:rPr>
                <w:rFonts w:hint="eastAsia" w:ascii="宋体" w:hAnsi="宋体" w:eastAsia="宋体"/>
              </w:rPr>
              <w:t>气液分离器</w:t>
            </w:r>
          </w:p>
        </w:tc>
        <w:tc>
          <w:tcPr>
            <w:tcW w:w="817" w:type="dxa"/>
            <w:shd w:val="clear" w:color="auto" w:fill="auto"/>
            <w:noWrap w:val="0"/>
            <w:vAlign w:val="center"/>
          </w:tcPr>
          <w:p w14:paraId="65D3AB0F">
            <w:pPr>
              <w:spacing w:line="480" w:lineRule="auto"/>
              <w:ind w:right="-112" w:rightChars="-51"/>
              <w:jc w:val="center"/>
              <w:rPr>
                <w:rFonts w:hint="eastAsia" w:ascii="宋体" w:hAnsi="宋体" w:eastAsia="宋体"/>
                <w:lang w:eastAsia="zh-CN"/>
              </w:rPr>
            </w:pPr>
            <w:r>
              <w:rPr>
                <w:rFonts w:ascii="宋体" w:hAnsi="宋体" w:eastAsia="宋体"/>
              </w:rPr>
              <w:t>S-6703A</w:t>
            </w:r>
          </w:p>
        </w:tc>
        <w:tc>
          <w:tcPr>
            <w:tcW w:w="5716" w:type="dxa"/>
            <w:shd w:val="clear" w:color="auto" w:fill="auto"/>
            <w:noWrap w:val="0"/>
            <w:vAlign w:val="center"/>
          </w:tcPr>
          <w:p w14:paraId="631456AC">
            <w:pPr>
              <w:jc w:val="both"/>
              <w:rPr>
                <w:rFonts w:hint="eastAsia" w:ascii="宋体" w:hAnsi="宋体" w:eastAsia="宋体"/>
              </w:rPr>
            </w:pPr>
            <w:r>
              <w:rPr>
                <w:rFonts w:hint="eastAsia" w:ascii="宋体" w:hAnsi="宋体" w:eastAsia="宋体"/>
              </w:rPr>
              <w:t>Φ</w:t>
            </w:r>
            <w:r>
              <w:rPr>
                <w:rFonts w:ascii="宋体" w:hAnsi="宋体" w:eastAsia="宋体"/>
              </w:rPr>
              <w:t>600X2712mm\S-6703A,</w:t>
            </w:r>
            <w:r>
              <w:rPr>
                <w:rFonts w:hint="eastAsia" w:ascii="宋体" w:hAnsi="宋体" w:eastAsia="宋体"/>
              </w:rPr>
              <w:t>材质</w:t>
            </w:r>
            <w:r>
              <w:rPr>
                <w:rFonts w:ascii="宋体" w:hAnsi="宋体" w:eastAsia="宋体"/>
              </w:rPr>
              <w:t>:31603,</w:t>
            </w:r>
            <w:r>
              <w:rPr>
                <w:rFonts w:hint="eastAsia" w:ascii="宋体" w:hAnsi="宋体" w:eastAsia="宋体"/>
              </w:rPr>
              <w:t>容器容积</w:t>
            </w:r>
            <w:r>
              <w:rPr>
                <w:rFonts w:ascii="宋体" w:hAnsi="宋体" w:eastAsia="宋体"/>
              </w:rPr>
              <w:t>:0.6m3,</w:t>
            </w:r>
            <w:r>
              <w:rPr>
                <w:rFonts w:hint="eastAsia" w:ascii="宋体" w:hAnsi="宋体" w:eastAsia="宋体"/>
              </w:rPr>
              <w:t>设计压力</w:t>
            </w:r>
            <w:r>
              <w:rPr>
                <w:rFonts w:ascii="宋体" w:hAnsi="宋体" w:eastAsia="宋体"/>
              </w:rPr>
              <w:t>:1.5MPa,</w:t>
            </w:r>
            <w:r>
              <w:rPr>
                <w:rFonts w:hint="eastAsia" w:ascii="宋体" w:hAnsi="宋体" w:eastAsia="宋体"/>
              </w:rPr>
              <w:t>工作压力</w:t>
            </w:r>
            <w:r>
              <w:rPr>
                <w:rFonts w:ascii="宋体" w:hAnsi="宋体" w:eastAsia="宋体"/>
              </w:rPr>
              <w:t>:1.2Mpa,</w:t>
            </w:r>
            <w:r>
              <w:rPr>
                <w:rFonts w:hint="eastAsia" w:ascii="宋体" w:hAnsi="宋体" w:eastAsia="宋体"/>
              </w:rPr>
              <w:t>设计温度</w:t>
            </w:r>
            <w:r>
              <w:rPr>
                <w:rFonts w:ascii="宋体" w:hAnsi="宋体" w:eastAsia="宋体"/>
              </w:rPr>
              <w:t>:100</w:t>
            </w:r>
            <w:r>
              <w:rPr>
                <w:rFonts w:hint="eastAsia" w:ascii="宋体" w:hAnsi="宋体" w:eastAsia="宋体"/>
              </w:rPr>
              <w:t>℃</w:t>
            </w:r>
            <w:r>
              <w:rPr>
                <w:rFonts w:ascii="宋体" w:hAnsi="宋体" w:eastAsia="宋体"/>
              </w:rPr>
              <w:t>,</w:t>
            </w:r>
            <w:r>
              <w:rPr>
                <w:rFonts w:hint="eastAsia" w:ascii="宋体" w:hAnsi="宋体" w:eastAsia="宋体"/>
              </w:rPr>
              <w:t>操作温度：常温</w:t>
            </w:r>
            <w:r>
              <w:rPr>
                <w:rFonts w:ascii="宋体" w:hAnsi="宋体" w:eastAsia="宋体"/>
              </w:rPr>
              <w:t>,</w:t>
            </w:r>
            <w:r>
              <w:rPr>
                <w:rFonts w:hint="eastAsia" w:ascii="宋体" w:hAnsi="宋体" w:eastAsia="宋体"/>
              </w:rPr>
              <w:t>容器介质</w:t>
            </w:r>
            <w:r>
              <w:rPr>
                <w:rFonts w:ascii="宋体" w:hAnsi="宋体" w:eastAsia="宋体"/>
              </w:rPr>
              <w:t>:</w:t>
            </w:r>
            <w:r>
              <w:rPr>
                <w:rFonts w:hint="eastAsia" w:ascii="宋体" w:hAnsi="宋体" w:eastAsia="宋体"/>
              </w:rPr>
              <w:t>尾气</w:t>
            </w:r>
          </w:p>
        </w:tc>
        <w:tc>
          <w:tcPr>
            <w:tcW w:w="585" w:type="dxa"/>
            <w:noWrap w:val="0"/>
            <w:vAlign w:val="center"/>
          </w:tcPr>
          <w:p w14:paraId="203C969C">
            <w:pPr>
              <w:spacing w:line="480" w:lineRule="auto"/>
              <w:jc w:val="center"/>
              <w:rPr>
                <w:rFonts w:hint="eastAsia" w:ascii="宋体" w:hAnsi="宋体" w:eastAsia="宋体"/>
                <w:lang w:eastAsia="zh-CN"/>
              </w:rPr>
            </w:pPr>
            <w:r>
              <w:rPr>
                <w:rFonts w:hint="eastAsia" w:ascii="宋体" w:hAnsi="宋体" w:eastAsia="宋体"/>
                <w:lang w:eastAsia="zh-CN"/>
              </w:rPr>
              <w:t>1台</w:t>
            </w:r>
          </w:p>
        </w:tc>
      </w:tr>
      <w:tr w14:paraId="62812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645" w:type="dxa"/>
            <w:shd w:val="clear" w:color="auto" w:fill="auto"/>
            <w:noWrap w:val="0"/>
            <w:vAlign w:val="center"/>
          </w:tcPr>
          <w:p w14:paraId="4135A1D1">
            <w:pPr>
              <w:spacing w:line="480" w:lineRule="auto"/>
              <w:ind w:firstLine="220" w:firstLineChars="100"/>
              <w:jc w:val="both"/>
              <w:rPr>
                <w:rFonts w:hint="eastAsia" w:ascii="宋体" w:hAnsi="宋体" w:eastAsia="宋体" w:cs="华文楷体"/>
                <w:lang w:eastAsia="zh-CN"/>
              </w:rPr>
            </w:pPr>
            <w:r>
              <w:rPr>
                <w:rFonts w:hint="eastAsia" w:ascii="宋体" w:hAnsi="宋体" w:eastAsia="宋体" w:cs="华文楷体"/>
                <w:lang w:eastAsia="zh-CN"/>
              </w:rPr>
              <w:t>7</w:t>
            </w:r>
          </w:p>
        </w:tc>
        <w:tc>
          <w:tcPr>
            <w:tcW w:w="1116" w:type="dxa"/>
            <w:shd w:val="clear" w:color="auto" w:fill="auto"/>
            <w:noWrap w:val="0"/>
            <w:vAlign w:val="center"/>
          </w:tcPr>
          <w:p w14:paraId="12856C7E">
            <w:pPr>
              <w:spacing w:line="480" w:lineRule="auto"/>
              <w:ind w:right="-112" w:rightChars="-51"/>
              <w:jc w:val="both"/>
              <w:rPr>
                <w:rFonts w:ascii="宋体" w:hAnsi="宋体" w:eastAsia="宋体"/>
              </w:rPr>
            </w:pPr>
            <w:r>
              <w:rPr>
                <w:rFonts w:ascii="宋体" w:hAnsi="宋体" w:eastAsia="宋体"/>
              </w:rPr>
              <w:t>10303172</w:t>
            </w:r>
          </w:p>
        </w:tc>
        <w:tc>
          <w:tcPr>
            <w:tcW w:w="1317" w:type="dxa"/>
            <w:shd w:val="clear" w:color="auto" w:fill="auto"/>
            <w:noWrap w:val="0"/>
            <w:vAlign w:val="center"/>
          </w:tcPr>
          <w:p w14:paraId="7DD5DD84">
            <w:pPr>
              <w:spacing w:line="360" w:lineRule="auto"/>
              <w:ind w:right="-110" w:rightChars="-50"/>
              <w:jc w:val="center"/>
              <w:rPr>
                <w:rFonts w:hint="eastAsia" w:ascii="宋体" w:hAnsi="宋体" w:eastAsia="宋体"/>
              </w:rPr>
            </w:pPr>
            <w:r>
              <w:rPr>
                <w:rFonts w:hint="eastAsia" w:ascii="宋体" w:hAnsi="宋体" w:eastAsia="宋体"/>
                <w:lang w:eastAsia="zh-CN"/>
              </w:rPr>
              <w:t>上</w:t>
            </w:r>
            <w:r>
              <w:rPr>
                <w:rFonts w:hint="eastAsia" w:ascii="宋体" w:hAnsi="宋体" w:eastAsia="宋体"/>
              </w:rPr>
              <w:t>封头</w:t>
            </w:r>
          </w:p>
        </w:tc>
        <w:tc>
          <w:tcPr>
            <w:tcW w:w="817" w:type="dxa"/>
            <w:shd w:val="clear" w:color="auto" w:fill="auto"/>
            <w:noWrap w:val="0"/>
            <w:vAlign w:val="center"/>
          </w:tcPr>
          <w:p w14:paraId="00DF77E7">
            <w:pPr>
              <w:spacing w:line="480" w:lineRule="auto"/>
              <w:ind w:right="-112" w:rightChars="-51"/>
              <w:jc w:val="center"/>
              <w:rPr>
                <w:rFonts w:ascii="宋体" w:hAnsi="宋体" w:eastAsia="宋体"/>
              </w:rPr>
            </w:pPr>
            <w:r>
              <w:rPr>
                <w:rFonts w:ascii="宋体" w:hAnsi="宋体" w:eastAsia="宋体"/>
              </w:rPr>
              <w:t>E-453</w:t>
            </w:r>
          </w:p>
        </w:tc>
        <w:tc>
          <w:tcPr>
            <w:tcW w:w="5716" w:type="dxa"/>
            <w:shd w:val="clear" w:color="auto" w:fill="auto"/>
            <w:noWrap w:val="0"/>
            <w:vAlign w:val="center"/>
          </w:tcPr>
          <w:p w14:paraId="0C260394">
            <w:pPr>
              <w:jc w:val="both"/>
              <w:rPr>
                <w:rFonts w:hint="eastAsia" w:ascii="宋体" w:hAnsi="宋体" w:eastAsia="宋体"/>
              </w:rPr>
            </w:pPr>
            <w:r>
              <w:rPr>
                <w:rFonts w:hint="eastAsia" w:ascii="宋体" w:hAnsi="宋体" w:eastAsia="宋体"/>
              </w:rPr>
              <w:t>上封头组件</w:t>
            </w:r>
            <w:r>
              <w:rPr>
                <w:rFonts w:ascii="宋体" w:hAnsi="宋体" w:eastAsia="宋体"/>
              </w:rPr>
              <w:t>\EHA1000x12,</w:t>
            </w:r>
            <w:r>
              <w:rPr>
                <w:rFonts w:hint="eastAsia" w:ascii="宋体" w:hAnsi="宋体" w:eastAsia="宋体"/>
              </w:rPr>
              <w:t>材质</w:t>
            </w:r>
            <w:r>
              <w:rPr>
                <w:rFonts w:ascii="宋体" w:hAnsi="宋体" w:eastAsia="宋体"/>
              </w:rPr>
              <w:t>:022Cr17Ni12Mo2\</w:t>
            </w:r>
            <w:r>
              <w:rPr>
                <w:rFonts w:hint="eastAsia" w:ascii="宋体" w:hAnsi="宋体" w:eastAsia="宋体"/>
              </w:rPr>
              <w:t>直径φ</w:t>
            </w:r>
            <w:r>
              <w:rPr>
                <w:rFonts w:ascii="宋体" w:hAnsi="宋体" w:eastAsia="宋体"/>
              </w:rPr>
              <w:t>1000mm\GB/T25198\E-453</w:t>
            </w:r>
          </w:p>
        </w:tc>
        <w:tc>
          <w:tcPr>
            <w:tcW w:w="585" w:type="dxa"/>
            <w:noWrap w:val="0"/>
            <w:vAlign w:val="center"/>
          </w:tcPr>
          <w:p w14:paraId="4B949083">
            <w:pPr>
              <w:spacing w:line="480" w:lineRule="auto"/>
              <w:jc w:val="center"/>
              <w:rPr>
                <w:rFonts w:hint="eastAsia" w:ascii="宋体" w:hAnsi="宋体" w:eastAsia="宋体"/>
                <w:lang w:eastAsia="zh-CN"/>
              </w:rPr>
            </w:pPr>
            <w:r>
              <w:rPr>
                <w:rFonts w:hint="eastAsia" w:ascii="宋体" w:hAnsi="宋体" w:eastAsia="宋体"/>
                <w:lang w:eastAsia="zh-CN"/>
              </w:rPr>
              <w:t>1台</w:t>
            </w:r>
          </w:p>
        </w:tc>
      </w:tr>
      <w:tr w14:paraId="1D1E7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trPr>
        <w:tc>
          <w:tcPr>
            <w:tcW w:w="645" w:type="dxa"/>
            <w:shd w:val="clear" w:color="auto" w:fill="auto"/>
            <w:noWrap w:val="0"/>
            <w:vAlign w:val="center"/>
          </w:tcPr>
          <w:p w14:paraId="143F8482">
            <w:pPr>
              <w:spacing w:line="480" w:lineRule="auto"/>
              <w:ind w:firstLine="220" w:firstLineChars="100"/>
              <w:jc w:val="both"/>
              <w:rPr>
                <w:rFonts w:hint="eastAsia" w:ascii="宋体" w:hAnsi="宋体" w:eastAsia="宋体" w:cs="华文楷体"/>
                <w:lang w:eastAsia="zh-CN"/>
              </w:rPr>
            </w:pPr>
            <w:r>
              <w:rPr>
                <w:rFonts w:hint="eastAsia" w:ascii="宋体" w:hAnsi="宋体" w:eastAsia="宋体" w:cs="华文楷体"/>
                <w:lang w:eastAsia="zh-CN"/>
              </w:rPr>
              <w:t>8</w:t>
            </w:r>
          </w:p>
        </w:tc>
        <w:tc>
          <w:tcPr>
            <w:tcW w:w="1116" w:type="dxa"/>
            <w:shd w:val="clear" w:color="auto" w:fill="auto"/>
            <w:noWrap w:val="0"/>
            <w:vAlign w:val="center"/>
          </w:tcPr>
          <w:p w14:paraId="2E271FC9">
            <w:pPr>
              <w:spacing w:line="480" w:lineRule="auto"/>
              <w:ind w:right="-112" w:rightChars="-51"/>
              <w:jc w:val="both"/>
              <w:rPr>
                <w:rFonts w:hint="eastAsia" w:ascii="宋体" w:hAnsi="宋体" w:eastAsia="宋体"/>
                <w:lang w:eastAsia="zh-CN"/>
              </w:rPr>
            </w:pPr>
            <w:r>
              <w:rPr>
                <w:rFonts w:ascii="宋体" w:hAnsi="宋体" w:eastAsia="宋体"/>
              </w:rPr>
              <w:t>1030317</w:t>
            </w:r>
            <w:r>
              <w:rPr>
                <w:rFonts w:hint="eastAsia" w:ascii="宋体" w:hAnsi="宋体" w:eastAsia="宋体"/>
                <w:lang w:eastAsia="zh-CN"/>
              </w:rPr>
              <w:t>3</w:t>
            </w:r>
          </w:p>
        </w:tc>
        <w:tc>
          <w:tcPr>
            <w:tcW w:w="1317" w:type="dxa"/>
            <w:shd w:val="clear" w:color="auto" w:fill="auto"/>
            <w:noWrap w:val="0"/>
            <w:vAlign w:val="center"/>
          </w:tcPr>
          <w:p w14:paraId="4DCE1639">
            <w:pPr>
              <w:spacing w:line="360" w:lineRule="auto"/>
              <w:ind w:right="-110" w:rightChars="-50"/>
              <w:jc w:val="center"/>
              <w:rPr>
                <w:rFonts w:hint="eastAsia" w:ascii="宋体" w:hAnsi="宋体" w:eastAsia="宋体"/>
              </w:rPr>
            </w:pPr>
            <w:r>
              <w:rPr>
                <w:rFonts w:hint="eastAsia" w:ascii="宋体" w:hAnsi="宋体" w:eastAsia="宋体"/>
              </w:rPr>
              <w:t>下封头</w:t>
            </w:r>
          </w:p>
        </w:tc>
        <w:tc>
          <w:tcPr>
            <w:tcW w:w="817" w:type="dxa"/>
            <w:shd w:val="clear" w:color="auto" w:fill="auto"/>
            <w:noWrap w:val="0"/>
            <w:vAlign w:val="center"/>
          </w:tcPr>
          <w:p w14:paraId="48192886">
            <w:pPr>
              <w:spacing w:line="480" w:lineRule="auto"/>
              <w:ind w:right="-112" w:rightChars="-51"/>
              <w:jc w:val="center"/>
              <w:rPr>
                <w:rFonts w:ascii="宋体" w:hAnsi="宋体" w:eastAsia="宋体"/>
              </w:rPr>
            </w:pPr>
            <w:r>
              <w:rPr>
                <w:rFonts w:ascii="宋体" w:hAnsi="宋体" w:eastAsia="宋体"/>
              </w:rPr>
              <w:t>E-453</w:t>
            </w:r>
          </w:p>
        </w:tc>
        <w:tc>
          <w:tcPr>
            <w:tcW w:w="5716" w:type="dxa"/>
            <w:shd w:val="clear" w:color="auto" w:fill="auto"/>
            <w:noWrap w:val="0"/>
            <w:vAlign w:val="center"/>
          </w:tcPr>
          <w:p w14:paraId="2E13A2F7">
            <w:pPr>
              <w:jc w:val="both"/>
              <w:rPr>
                <w:rFonts w:hint="eastAsia" w:ascii="宋体" w:hAnsi="宋体" w:eastAsia="宋体"/>
              </w:rPr>
            </w:pPr>
            <w:r>
              <w:rPr>
                <w:rFonts w:hint="eastAsia" w:ascii="宋体" w:hAnsi="宋体" w:eastAsia="宋体"/>
              </w:rPr>
              <w:t>下封头组件</w:t>
            </w:r>
            <w:r>
              <w:rPr>
                <w:rFonts w:ascii="宋体" w:hAnsi="宋体" w:eastAsia="宋体"/>
              </w:rPr>
              <w:t>\EHA1000x12,</w:t>
            </w:r>
            <w:r>
              <w:rPr>
                <w:rFonts w:hint="eastAsia" w:ascii="宋体" w:hAnsi="宋体" w:eastAsia="宋体"/>
              </w:rPr>
              <w:t>材质</w:t>
            </w:r>
            <w:r>
              <w:rPr>
                <w:rFonts w:ascii="宋体" w:hAnsi="宋体" w:eastAsia="宋体"/>
              </w:rPr>
              <w:t>:022Cr17Ni12Mo2\</w:t>
            </w:r>
            <w:r>
              <w:rPr>
                <w:rFonts w:hint="eastAsia" w:ascii="宋体" w:hAnsi="宋体" w:eastAsia="宋体"/>
              </w:rPr>
              <w:t>直径φ</w:t>
            </w:r>
            <w:r>
              <w:rPr>
                <w:rFonts w:ascii="宋体" w:hAnsi="宋体" w:eastAsia="宋体"/>
              </w:rPr>
              <w:t>1000mm\GB/T25198\E-453</w:t>
            </w:r>
          </w:p>
        </w:tc>
        <w:tc>
          <w:tcPr>
            <w:tcW w:w="585" w:type="dxa"/>
            <w:noWrap w:val="0"/>
            <w:vAlign w:val="center"/>
          </w:tcPr>
          <w:p w14:paraId="3C1BD8FD">
            <w:pPr>
              <w:spacing w:line="480" w:lineRule="auto"/>
              <w:jc w:val="center"/>
              <w:rPr>
                <w:rFonts w:hint="eastAsia" w:ascii="宋体" w:hAnsi="宋体" w:eastAsia="宋体"/>
                <w:lang w:eastAsia="zh-CN"/>
              </w:rPr>
            </w:pPr>
            <w:r>
              <w:rPr>
                <w:rFonts w:hint="eastAsia" w:ascii="宋体" w:hAnsi="宋体" w:eastAsia="宋体"/>
                <w:lang w:eastAsia="zh-CN"/>
              </w:rPr>
              <w:t>1台</w:t>
            </w:r>
          </w:p>
        </w:tc>
      </w:tr>
    </w:tbl>
    <w:p w14:paraId="01D0E00B">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2.询比项目说明：</w:t>
      </w:r>
    </w:p>
    <w:p w14:paraId="523EDA27">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（2）询比控制价：177.41万元（13%含税总价）</w:t>
      </w:r>
    </w:p>
    <w:p w14:paraId="32B3808B">
      <w:pPr>
        <w:tabs>
          <w:tab w:val="left" w:pos="709"/>
        </w:tabs>
        <w:spacing w:line="360" w:lineRule="auto"/>
        <w:ind w:firstLine="560" w:firstLineChars="200"/>
        <w:rPr>
          <w:rFonts w:hint="default"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3.交货期：合同签订日起120天内</w:t>
      </w:r>
    </w:p>
    <w:p w14:paraId="6520554A">
      <w:pPr>
        <w:tabs>
          <w:tab w:val="left" w:pos="709"/>
        </w:tabs>
        <w:spacing w:line="360" w:lineRule="auto"/>
        <w:rPr>
          <w:rFonts w:hint="eastAsia" w:ascii="宋体" w:hAnsi="宋体" w:eastAsia="宋体" w:cs="宋体"/>
          <w:b/>
          <w:bCs/>
          <w:color w:val="000000" w:themeColor="text1"/>
          <w:sz w:val="28"/>
          <w:szCs w:val="28"/>
          <w:lang w:val="en-US" w:eastAsia="zh-CN" w:bidi="ar-SA"/>
          <w14:textFill>
            <w14:solidFill>
              <w14:schemeClr w14:val="tx1"/>
            </w14:solidFill>
          </w14:textFill>
        </w:rPr>
      </w:pPr>
      <w:r>
        <w:rPr>
          <w:rFonts w:hint="eastAsia" w:ascii="宋体" w:hAnsi="宋体" w:eastAsia="宋体" w:cs="宋体"/>
          <w:b/>
          <w:bCs/>
          <w:color w:val="000000" w:themeColor="text1"/>
          <w:sz w:val="28"/>
          <w:szCs w:val="28"/>
          <w:lang w:val="en-US" w:eastAsia="zh-CN" w:bidi="ar-SA"/>
          <w14:textFill>
            <w14:solidFill>
              <w14:schemeClr w14:val="tx1"/>
            </w14:solidFill>
          </w14:textFill>
        </w:rPr>
        <w:t>二、参比人资格要求</w:t>
      </w:r>
    </w:p>
    <w:p w14:paraId="2D9C69AD">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1.参选人必须具备有效的企业法人营业执照，参选单位应是具备独立法人资格且有能力按我司需求提供设计及制造的制造商</w:t>
      </w:r>
      <w:r>
        <w:rPr>
          <w:rFonts w:hint="eastAsia" w:ascii="宋体" w:hAnsi="宋体" w:eastAsia="宋体"/>
          <w:lang w:eastAsia="zh-CN"/>
        </w:rPr>
        <w:t>。</w:t>
      </w:r>
    </w:p>
    <w:p w14:paraId="63AF1AAA">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2.参选单位负责人为同一人或者存在控股、管理关系的不同单位不得同时参加本项目的询比；参选人没有失信黑名单记录（以最高院失信被执行人系统发布信息为准），与询比人无诉讼纠纷。</w:t>
      </w:r>
    </w:p>
    <w:p w14:paraId="5EA784B2">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3.参选单位应具有压力容器的设计及制造，特种设备生产许可证（D级及以上压力容器设计和制造资质）。</w:t>
      </w:r>
    </w:p>
    <w:p w14:paraId="141B77A4">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4.参选单位必须有近五年石油化工行业的5套以上管壳式换热器制造业绩绩(要求供货业绩≥φ1000mm)及3套以上容器制造业绩(要求供货业绩塔壁内径≥φ2500mm)，需要有合同复印件证明。</w:t>
      </w:r>
    </w:p>
    <w:p w14:paraId="2FAF836A">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5.本采购项目不接受联合体参选。</w:t>
      </w:r>
    </w:p>
    <w:p w14:paraId="1B37F9D4">
      <w:pPr>
        <w:tabs>
          <w:tab w:val="left" w:pos="709"/>
        </w:tabs>
        <w:spacing w:line="360" w:lineRule="auto"/>
        <w:rPr>
          <w:rFonts w:hint="eastAsia" w:ascii="宋体" w:hAnsi="宋体" w:eastAsia="宋体" w:cs="宋体"/>
          <w:b/>
          <w:snapToGrid w:val="0"/>
          <w:color w:val="000000" w:themeColor="text1"/>
          <w:spacing w:val="8"/>
          <w:sz w:val="32"/>
          <w:szCs w:val="32"/>
          <w:lang w:eastAsia="zh-CN"/>
          <w14:textFill>
            <w14:solidFill>
              <w14:schemeClr w14:val="tx1"/>
            </w14:solidFill>
          </w14:textFill>
        </w:rPr>
      </w:pPr>
      <w:r>
        <w:rPr>
          <w:rFonts w:hint="eastAsia" w:ascii="宋体" w:hAnsi="宋体" w:eastAsia="宋体" w:cs="宋体"/>
          <w:b/>
          <w:snapToGrid w:val="0"/>
          <w:color w:val="000000" w:themeColor="text1"/>
          <w:spacing w:val="8"/>
          <w:sz w:val="32"/>
          <w:szCs w:val="32"/>
          <w:lang w:eastAsia="zh-CN"/>
          <w14:textFill>
            <w14:solidFill>
              <w14:schemeClr w14:val="tx1"/>
            </w14:solidFill>
          </w14:textFill>
        </w:rPr>
        <w:t>三、获取采购文件</w:t>
      </w:r>
    </w:p>
    <w:p w14:paraId="5CCD463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6" w:lineRule="atLeast"/>
        <w:ind w:right="0" w:firstLine="560" w:firstLineChars="200"/>
        <w:textAlignment w:val="baseline"/>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1.报名时间：公告之日起至20</w:t>
      </w:r>
      <w:r>
        <w:rPr>
          <w:rFonts w:hint="eastAsia" w:cs="宋体"/>
          <w:color w:val="000000" w:themeColor="text1"/>
          <w:sz w:val="28"/>
          <w:szCs w:val="28"/>
          <w:lang w:val="en-US" w:eastAsia="zh-CN" w:bidi="ar-SA"/>
          <w14:textFill>
            <w14:solidFill>
              <w14:schemeClr w14:val="tx1"/>
            </w14:solidFill>
          </w14:textFill>
        </w:rPr>
        <w:t>26</w:t>
      </w:r>
      <w:r>
        <w:rPr>
          <w:rFonts w:hint="eastAsia" w:ascii="宋体" w:hAnsi="宋体" w:eastAsia="宋体" w:cs="宋体"/>
          <w:color w:val="000000" w:themeColor="text1"/>
          <w:sz w:val="28"/>
          <w:szCs w:val="28"/>
          <w:lang w:val="en-US" w:eastAsia="zh-CN" w:bidi="ar-SA"/>
          <w14:textFill>
            <w14:solidFill>
              <w14:schemeClr w14:val="tx1"/>
            </w14:solidFill>
          </w14:textFill>
        </w:rPr>
        <w:t>年</w:t>
      </w:r>
      <w:r>
        <w:rPr>
          <w:rFonts w:hint="eastAsia" w:cs="宋体"/>
          <w:color w:val="000000" w:themeColor="text1"/>
          <w:sz w:val="28"/>
          <w:szCs w:val="28"/>
          <w:lang w:val="en-US" w:eastAsia="zh-CN" w:bidi="ar-SA"/>
          <w14:textFill>
            <w14:solidFill>
              <w14:schemeClr w14:val="tx1"/>
            </w14:solidFill>
          </w14:textFill>
        </w:rPr>
        <w:t>6</w:t>
      </w:r>
      <w:r>
        <w:rPr>
          <w:rFonts w:hint="eastAsia" w:ascii="宋体" w:hAnsi="宋体" w:eastAsia="宋体" w:cs="宋体"/>
          <w:color w:val="000000" w:themeColor="text1"/>
          <w:sz w:val="28"/>
          <w:szCs w:val="28"/>
          <w:lang w:val="en-US" w:eastAsia="zh-CN" w:bidi="ar-SA"/>
          <w14:textFill>
            <w14:solidFill>
              <w14:schemeClr w14:val="tx1"/>
            </w14:solidFill>
          </w14:textFill>
        </w:rPr>
        <w:t>月</w:t>
      </w:r>
      <w:r>
        <w:rPr>
          <w:rFonts w:hint="eastAsia" w:cs="宋体"/>
          <w:color w:val="000000" w:themeColor="text1"/>
          <w:sz w:val="28"/>
          <w:szCs w:val="28"/>
          <w:lang w:val="en-US" w:eastAsia="zh-CN" w:bidi="ar-SA"/>
          <w14:textFill>
            <w14:solidFill>
              <w14:schemeClr w14:val="tx1"/>
            </w14:solidFill>
          </w14:textFill>
        </w:rPr>
        <w:t>3</w:t>
      </w:r>
      <w:bookmarkStart w:id="5" w:name="_GoBack"/>
      <w:bookmarkEnd w:id="5"/>
      <w:r>
        <w:rPr>
          <w:rFonts w:hint="eastAsia" w:ascii="宋体" w:hAnsi="宋体" w:eastAsia="宋体" w:cs="宋体"/>
          <w:color w:val="000000" w:themeColor="text1"/>
          <w:sz w:val="28"/>
          <w:szCs w:val="28"/>
          <w:lang w:val="en-US" w:eastAsia="zh-CN" w:bidi="ar-SA"/>
          <w14:textFill>
            <w14:solidFill>
              <w14:schemeClr w14:val="tx1"/>
            </w14:solidFill>
          </w14:textFill>
        </w:rPr>
        <w:t>日</w:t>
      </w:r>
      <w:r>
        <w:rPr>
          <w:rFonts w:hint="eastAsia" w:cs="宋体"/>
          <w:color w:val="000000" w:themeColor="text1"/>
          <w:sz w:val="28"/>
          <w:szCs w:val="28"/>
          <w:lang w:val="en-US" w:eastAsia="zh-CN" w:bidi="ar-SA"/>
          <w14:textFill>
            <w14:solidFill>
              <w14:schemeClr w14:val="tx1"/>
            </w14:solidFill>
          </w14:textFill>
        </w:rPr>
        <w:t>（含当日）</w:t>
      </w:r>
    </w:p>
    <w:p w14:paraId="1963A81C">
      <w:pPr>
        <w:tabs>
          <w:tab w:val="left" w:pos="709"/>
        </w:tabs>
        <w:spacing w:line="360" w:lineRule="auto"/>
        <w:ind w:left="839" w:leftChars="254" w:hanging="280" w:hangingChars="1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2.报名方式：参比人在报名时间内将报名文件发送至邮箱</w:t>
      </w:r>
      <w:r>
        <w:rPr>
          <w:rFonts w:hint="eastAsia" w:ascii="宋体" w:hAnsi="宋体" w:eastAsia="宋体" w:cs="宋体"/>
          <w:color w:val="000000" w:themeColor="text1"/>
          <w:sz w:val="28"/>
          <w:szCs w:val="28"/>
          <w:lang w:val="en-US" w:eastAsia="zh-CN"/>
          <w14:textFill>
            <w14:solidFill>
              <w14:schemeClr w14:val="tx1"/>
            </w14:solidFill>
          </w14:textFill>
        </w:rPr>
        <w:fldChar w:fldCharType="begin"/>
      </w:r>
      <w:r>
        <w:rPr>
          <w:rFonts w:hint="eastAsia" w:ascii="宋体" w:hAnsi="宋体" w:eastAsia="宋体" w:cs="宋体"/>
          <w:color w:val="000000" w:themeColor="text1"/>
          <w:sz w:val="28"/>
          <w:szCs w:val="28"/>
          <w:lang w:val="en-US" w:eastAsia="zh-CN"/>
          <w14:textFill>
            <w14:solidFill>
              <w14:schemeClr w14:val="tx1"/>
            </w14:solidFill>
          </w14:textFill>
        </w:rPr>
        <w:instrText xml:space="preserve"> HYPERLINK "mailto:xrshen@fhcpec.com.c" </w:instrText>
      </w:r>
      <w:r>
        <w:rPr>
          <w:rFonts w:hint="eastAsia" w:ascii="宋体" w:hAnsi="宋体" w:eastAsia="宋体" w:cs="宋体"/>
          <w:color w:val="000000" w:themeColor="text1"/>
          <w:sz w:val="28"/>
          <w:szCs w:val="28"/>
          <w:lang w:val="en-US" w:eastAsia="zh-CN"/>
          <w14:textFill>
            <w14:solidFill>
              <w14:schemeClr w14:val="tx1"/>
            </w14:solidFill>
          </w14:textFill>
        </w:rPr>
        <w:fldChar w:fldCharType="separate"/>
      </w:r>
      <w:r>
        <w:rPr>
          <w:rStyle w:val="16"/>
          <w:rFonts w:hint="eastAsia" w:ascii="宋体" w:hAnsi="宋体" w:eastAsia="宋体" w:cs="宋体"/>
          <w:sz w:val="28"/>
          <w:szCs w:val="28"/>
          <w:lang w:val="en-US" w:eastAsia="zh-CN"/>
        </w:rPr>
        <w:t>xrshen@fhcpec.com.c</w:t>
      </w:r>
      <w:r>
        <w:rPr>
          <w:rFonts w:hint="eastAsia" w:ascii="宋体" w:hAnsi="宋体" w:eastAsia="宋体" w:cs="宋体"/>
          <w:color w:val="000000" w:themeColor="text1"/>
          <w:sz w:val="28"/>
          <w:szCs w:val="28"/>
          <w:lang w:val="en-US" w:eastAsia="zh-CN"/>
          <w14:textFill>
            <w14:solidFill>
              <w14:schemeClr w14:val="tx1"/>
            </w14:solidFill>
          </w14:textFill>
        </w:rPr>
        <w:fldChar w:fldCharType="end"/>
      </w:r>
      <w:r>
        <w:rPr>
          <w:rFonts w:hint="eastAsia" w:ascii="宋体" w:hAnsi="宋体" w:eastAsia="宋体" w:cs="宋体"/>
          <w:color w:val="000000" w:themeColor="text1"/>
          <w:sz w:val="28"/>
          <w:szCs w:val="28"/>
          <w:lang w:val="en-US" w:eastAsia="zh-CN"/>
          <w14:textFill>
            <w14:solidFill>
              <w14:schemeClr w14:val="tx1"/>
            </w14:solidFill>
          </w14:textFill>
        </w:rPr>
        <w:t>n</w:t>
      </w:r>
      <w:r>
        <w:rPr>
          <w:rFonts w:hint="eastAsia" w:ascii="宋体" w:hAnsi="宋体" w:eastAsia="宋体" w:cs="宋体"/>
          <w:color w:val="000000" w:themeColor="text1"/>
          <w:sz w:val="28"/>
          <w:szCs w:val="28"/>
          <w:lang w:eastAsia="zh-CN"/>
          <w14:textFill>
            <w14:solidFill>
              <w14:schemeClr w14:val="tx1"/>
            </w14:solidFill>
          </w14:textFill>
        </w:rPr>
        <w:t>，注明参比项目名称、参比人名称、商务联系人及联系方式（邮件内容上填写即可）报名文件包含：</w:t>
      </w:r>
    </w:p>
    <w:p w14:paraId="79982FBA">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（1）法定代表人身份证复印件（正反面）（加盖单位公章的扫描件）；</w:t>
      </w:r>
    </w:p>
    <w:p w14:paraId="3DDF3BC5">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（2）营业执照（加盖单位公章的扫描件）；</w:t>
      </w:r>
    </w:p>
    <w:p w14:paraId="66374A7C">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（3）资质文件及相关业绩(业绩</w:t>
      </w:r>
      <w:r>
        <w:rPr>
          <w:rFonts w:hint="eastAsia" w:ascii="宋体" w:hAnsi="宋体" w:eastAsia="宋体" w:cs="宋体"/>
          <w:color w:val="111111"/>
          <w:sz w:val="28"/>
          <w:szCs w:val="28"/>
          <w:shd w:val="clear" w:color="auto" w:fill="FFFFFF"/>
          <w:lang w:eastAsia="zh-CN"/>
        </w:rPr>
        <w:t>要提供相应合同扫描件）</w:t>
      </w:r>
      <w:r>
        <w:rPr>
          <w:rFonts w:hint="eastAsia" w:ascii="宋体" w:hAnsi="宋体" w:eastAsia="宋体" w:cs="宋体"/>
          <w:color w:val="000000" w:themeColor="text1"/>
          <w:sz w:val="28"/>
          <w:szCs w:val="28"/>
          <w:lang w:eastAsia="zh-CN"/>
          <w14:textFill>
            <w14:solidFill>
              <w14:schemeClr w14:val="tx1"/>
            </w14:solidFill>
          </w14:textFill>
        </w:rPr>
        <w:t>。</w:t>
      </w:r>
    </w:p>
    <w:p w14:paraId="0A1232DB">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报名时间截止后，报名成功参比人须与现场技术人员进行前期技术交流，需详细阅读比选项目说明，并按照相关要求提供相关方案。技术交流后经比选人技术人员确认合格，未进行报名和技术交流确认不能参加比选。技术交流暂定为报名截止后15天内完成。</w:t>
      </w:r>
    </w:p>
    <w:p w14:paraId="4512EB0D">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3.获取参比文件：本项目参比文件请有意向参比人自行下载，不收取费用。（特别声明：未进行登记报名的参比人，其递交的参比文件将被拒收。）</w:t>
      </w:r>
    </w:p>
    <w:p w14:paraId="603FF223">
      <w:pPr>
        <w:tabs>
          <w:tab w:val="left" w:pos="709"/>
        </w:tabs>
        <w:spacing w:line="360" w:lineRule="auto"/>
        <w:ind w:firstLine="480"/>
        <w:rPr>
          <w:rFonts w:hint="eastAsia" w:ascii="宋体" w:hAnsi="宋体" w:eastAsia="宋体" w:cs="宋体"/>
          <w:b/>
          <w:snapToGrid w:val="0"/>
          <w:color w:val="000000" w:themeColor="text1"/>
          <w:spacing w:val="8"/>
          <w:sz w:val="30"/>
          <w:szCs w:val="30"/>
          <w:lang w:eastAsia="zh-CN"/>
          <w14:textFill>
            <w14:solidFill>
              <w14:schemeClr w14:val="tx1"/>
            </w14:solidFill>
          </w14:textFill>
        </w:rPr>
      </w:pPr>
      <w:r>
        <w:rPr>
          <w:rFonts w:hint="eastAsia" w:ascii="宋体" w:hAnsi="宋体" w:eastAsia="宋体" w:cs="宋体"/>
          <w:b/>
          <w:snapToGrid w:val="0"/>
          <w:color w:val="000000" w:themeColor="text1"/>
          <w:spacing w:val="8"/>
          <w:sz w:val="30"/>
          <w:szCs w:val="30"/>
          <w:lang w:eastAsia="zh-CN"/>
          <w14:textFill>
            <w14:solidFill>
              <w14:schemeClr w14:val="tx1"/>
            </w14:solidFill>
          </w14:textFill>
        </w:rPr>
        <w:t>四、参比文件递交要求</w:t>
      </w:r>
    </w:p>
    <w:p w14:paraId="73F6F55A">
      <w:pPr>
        <w:tabs>
          <w:tab w:val="left" w:pos="709"/>
        </w:tabs>
        <w:spacing w:line="360" w:lineRule="auto"/>
        <w:ind w:firstLine="560" w:firstLineChars="200"/>
        <w:rPr>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1. 参比文件递交地点：线下递交。福建省漳州市古雷开发区纵四路西侧福化古雷运营中心。收件人</w:t>
      </w:r>
      <w:r>
        <w:rPr>
          <w:rFonts w:hint="eastAsia"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lang w:eastAsia="zh-CN"/>
          <w14:textFill>
            <w14:solidFill>
              <w14:schemeClr w14:val="tx1"/>
            </w14:solidFill>
          </w14:textFill>
        </w:rPr>
        <w:t>沈学荣</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lang w:eastAsia="zh-CN"/>
          <w14:textFill>
            <w14:solidFill>
              <w14:schemeClr w14:val="tx1"/>
            </w14:solidFill>
          </w14:textFill>
        </w:rPr>
        <w:t xml:space="preserve">18159613129  </w:t>
      </w:r>
    </w:p>
    <w:p w14:paraId="47F740DE">
      <w:pPr>
        <w:tabs>
          <w:tab w:val="left" w:pos="709"/>
        </w:tabs>
        <w:spacing w:line="360" w:lineRule="auto"/>
        <w:ind w:firstLine="560" w:firstLineChars="200"/>
        <w:rPr>
          <w:rFonts w:hint="default" w:ascii="宋体" w:hAnsi="宋体" w:eastAsia="宋体" w:cs="宋体"/>
          <w:color w:val="000000" w:themeColor="text1"/>
          <w:sz w:val="28"/>
          <w:szCs w:val="28"/>
          <w:highlight w:val="yellow"/>
          <w:lang w:val="en-US"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2.递交截止时间：参选文件递交截止时间（以送达时间为准）：</w:t>
      </w:r>
      <w:r>
        <w:rPr>
          <w:rFonts w:hint="eastAsia" w:cs="宋体"/>
          <w:color w:val="000000" w:themeColor="text1"/>
          <w:sz w:val="28"/>
          <w:szCs w:val="28"/>
          <w:highlight w:val="yellow"/>
          <w:lang w:val="en-US" w:eastAsia="zh-CN"/>
          <w14:textFill>
            <w14:solidFill>
              <w14:schemeClr w14:val="tx1"/>
            </w14:solidFill>
          </w14:textFill>
        </w:rPr>
        <w:t>待定</w:t>
      </w:r>
    </w:p>
    <w:p w14:paraId="3BD33B96">
      <w:pPr>
        <w:pStyle w:val="5"/>
        <w:spacing w:line="360" w:lineRule="auto"/>
        <w:ind w:right="121" w:firstLine="337" w:firstLineChars="100"/>
        <w:jc w:val="both"/>
        <w:rPr>
          <w:rFonts w:hint="eastAsia" w:ascii="宋体" w:hAnsi="宋体" w:eastAsia="宋体" w:cs="宋体"/>
          <w:b/>
          <w:bCs/>
          <w:snapToGrid w:val="0"/>
          <w:color w:val="000000" w:themeColor="text1"/>
          <w:spacing w:val="8"/>
          <w:sz w:val="28"/>
          <w:szCs w:val="28"/>
          <w:lang w:eastAsia="zh-CN"/>
          <w14:textFill>
            <w14:solidFill>
              <w14:schemeClr w14:val="tx1"/>
            </w14:solidFill>
          </w14:textFill>
        </w:rPr>
      </w:pPr>
      <w:r>
        <w:rPr>
          <w:rFonts w:hint="eastAsia" w:ascii="宋体" w:hAnsi="宋体" w:eastAsia="宋体" w:cs="宋体"/>
          <w:b/>
          <w:bCs/>
          <w:snapToGrid w:val="0"/>
          <w:color w:val="000000" w:themeColor="text1"/>
          <w:spacing w:val="8"/>
          <w:sz w:val="32"/>
          <w:szCs w:val="32"/>
          <w:lang w:eastAsia="zh-CN"/>
          <w14:textFill>
            <w14:solidFill>
              <w14:schemeClr w14:val="tx1"/>
            </w14:solidFill>
          </w14:textFill>
        </w:rPr>
        <w:t>五、</w:t>
      </w:r>
      <w:r>
        <w:rPr>
          <w:rFonts w:hint="eastAsia" w:ascii="宋体" w:hAnsi="宋体" w:eastAsia="宋体" w:cs="宋体"/>
          <w:b/>
          <w:w w:val="95"/>
          <w:sz w:val="32"/>
          <w:szCs w:val="32"/>
          <w:lang w:eastAsia="zh-CN"/>
        </w:rPr>
        <w:t>参比保证金</w:t>
      </w:r>
    </w:p>
    <w:p w14:paraId="10C4E6CA">
      <w:pPr>
        <w:pStyle w:val="5"/>
        <w:spacing w:line="360" w:lineRule="auto"/>
        <w:ind w:right="121" w:firstLine="280" w:firstLineChars="100"/>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1.参比单位应缴纳参比保证金，保证金</w:t>
      </w:r>
      <w:r>
        <w:rPr>
          <w:rFonts w:hint="eastAsia" w:ascii="宋体" w:hAnsi="宋体" w:eastAsia="宋体" w:cs="宋体"/>
          <w:color w:val="000000" w:themeColor="text1"/>
          <w:sz w:val="28"/>
          <w:szCs w:val="28"/>
          <w:lang w:eastAsia="zh-CN"/>
          <w14:textFill>
            <w14:solidFill>
              <w14:schemeClr w14:val="tx1"/>
            </w14:solidFill>
          </w14:textFill>
        </w:rPr>
        <w:t>金额</w:t>
      </w:r>
      <w:r>
        <w:rPr>
          <w:rFonts w:hint="eastAsia" w:cs="宋体"/>
          <w:color w:val="000000" w:themeColor="text1"/>
          <w:sz w:val="28"/>
          <w:szCs w:val="28"/>
          <w:lang w:val="en-US" w:eastAsia="zh-CN"/>
          <w14:textFill>
            <w14:solidFill>
              <w14:schemeClr w14:val="tx1"/>
            </w14:solidFill>
          </w14:textFill>
        </w:rPr>
        <w:t>35000</w:t>
      </w:r>
      <w:r>
        <w:rPr>
          <w:rFonts w:hint="eastAsia" w:ascii="宋体" w:hAnsi="宋体" w:eastAsia="宋体" w:cs="宋体"/>
          <w:color w:val="000000" w:themeColor="text1"/>
          <w:sz w:val="28"/>
          <w:szCs w:val="28"/>
          <w:lang w:eastAsia="zh-CN"/>
          <w14:textFill>
            <w14:solidFill>
              <w14:schemeClr w14:val="tx1"/>
            </w14:solidFill>
          </w14:textFill>
        </w:rPr>
        <w:t>元整</w:t>
      </w:r>
      <w:r>
        <w:rPr>
          <w:rFonts w:hint="eastAsia" w:ascii="宋体" w:hAnsi="宋体" w:eastAsia="宋体" w:cs="宋体"/>
          <w:sz w:val="28"/>
          <w:szCs w:val="28"/>
          <w:lang w:eastAsia="zh-CN"/>
        </w:rPr>
        <w:t>，参比单位应按照要求从参比单位基本</w:t>
      </w:r>
      <w:r>
        <w:rPr>
          <w:rFonts w:hint="eastAsia" w:ascii="宋体" w:hAnsi="宋体" w:eastAsia="宋体" w:cs="宋体"/>
          <w:color w:val="000000" w:themeColor="text1"/>
          <w:sz w:val="28"/>
          <w:szCs w:val="28"/>
          <w:lang w:eastAsia="zh-CN"/>
          <w14:textFill>
            <w14:solidFill>
              <w14:schemeClr w14:val="tx1"/>
            </w14:solidFill>
          </w14:textFill>
        </w:rPr>
        <w:t>账户转入比选单位的账户，比选单位账户信息如下：</w:t>
      </w:r>
    </w:p>
    <w:p w14:paraId="497C6DF0">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 xml:space="preserve">    开户名称：</w:t>
      </w:r>
      <w:r>
        <w:rPr>
          <w:rFonts w:hint="eastAsia" w:ascii="宋体" w:hAnsi="宋体" w:eastAsia="宋体" w:cs="宋体"/>
          <w:sz w:val="28"/>
          <w:szCs w:val="28"/>
          <w:lang w:eastAsia="zh-CN"/>
        </w:rPr>
        <w:t>福建福海创石油化工有限公司</w:t>
      </w:r>
    </w:p>
    <w:p w14:paraId="29829BA5">
      <w:pPr>
        <w:pStyle w:val="5"/>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开户银行：</w:t>
      </w:r>
      <w:r>
        <w:rPr>
          <w:rFonts w:hint="eastAsia" w:ascii="宋体" w:hAnsi="宋体" w:eastAsia="宋体" w:cs="宋体"/>
          <w:sz w:val="28"/>
          <w:szCs w:val="28"/>
          <w:lang w:eastAsia="zh-CN"/>
        </w:rPr>
        <w:t>中国银行股份有限公司漳州古雷经济开发区支行</w:t>
      </w:r>
    </w:p>
    <w:p w14:paraId="04B0D91F">
      <w:pPr>
        <w:pStyle w:val="5"/>
        <w:spacing w:line="360" w:lineRule="auto"/>
        <w:ind w:right="12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    帐  号：</w:t>
      </w:r>
      <w:r>
        <w:rPr>
          <w:rFonts w:hint="eastAsia" w:ascii="宋体" w:hAnsi="宋体" w:eastAsia="宋体" w:cs="宋体"/>
          <w:sz w:val="28"/>
          <w:szCs w:val="28"/>
          <w:lang w:eastAsia="zh-CN"/>
        </w:rPr>
        <w:t>406574816628</w:t>
      </w:r>
    </w:p>
    <w:p w14:paraId="70238E06">
      <w:pPr>
        <w:pStyle w:val="5"/>
        <w:spacing w:line="360" w:lineRule="auto"/>
        <w:ind w:right="12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    注明用途：</w:t>
      </w:r>
      <w:r>
        <w:rPr>
          <w:rFonts w:hint="eastAsia" w:cs="宋体"/>
          <w:sz w:val="28"/>
          <w:szCs w:val="28"/>
          <w:lang w:eastAsia="zh-CN"/>
        </w:rPr>
        <w:t>换热器等压力容器采购项目</w:t>
      </w:r>
    </w:p>
    <w:p w14:paraId="7ECBE6C5">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参比保证金有效期：90日历天。</w:t>
      </w:r>
    </w:p>
    <w:p w14:paraId="617CAFC0">
      <w:pPr>
        <w:pStyle w:val="5"/>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注：开户许可证上账号应与参比保证金转账回单上账号一致，否则视为未按规定提交参比保证金,所造成的一切后果由参比人自行负责。参比保证金转入后，将相关凭证放在商务比选文件中。</w:t>
      </w:r>
    </w:p>
    <w:p w14:paraId="1BC69671">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2.对于未能按要求提交保证金的参比文件，比选单位可以视为不符合上面比选要求而予以拒绝；</w:t>
      </w:r>
    </w:p>
    <w:p w14:paraId="53D0C14E">
      <w:pPr>
        <w:pStyle w:val="5"/>
        <w:spacing w:line="360" w:lineRule="auto"/>
        <w:ind w:right="121" w:firstLine="478" w:firstLineChars="17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3.比选结束退还比选保证金（无息），最迟不超过规定的比选有效期满后的</w:t>
      </w:r>
      <w:r>
        <w:rPr>
          <w:rFonts w:hint="eastAsia" w:cs="宋体"/>
          <w:sz w:val="28"/>
          <w:szCs w:val="28"/>
          <w:lang w:val="en-US" w:eastAsia="zh-CN"/>
        </w:rPr>
        <w:t>6</w:t>
      </w:r>
      <w:r>
        <w:rPr>
          <w:rFonts w:hint="eastAsia" w:ascii="宋体" w:hAnsi="宋体" w:eastAsia="宋体" w:cs="宋体"/>
          <w:sz w:val="28"/>
          <w:szCs w:val="28"/>
          <w:lang w:eastAsia="zh-CN"/>
        </w:rPr>
        <w:t>0天。</w:t>
      </w:r>
    </w:p>
    <w:p w14:paraId="72FB9703">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val="en-US" w:eastAsia="zh-CN"/>
        </w:rPr>
        <w:t>4</w:t>
      </w:r>
      <w:r>
        <w:rPr>
          <w:rFonts w:hint="eastAsia" w:ascii="宋体" w:hAnsi="宋体" w:eastAsia="宋体" w:cs="宋体"/>
          <w:sz w:val="28"/>
          <w:szCs w:val="28"/>
          <w:lang w:eastAsia="zh-CN"/>
        </w:rPr>
        <w:t>.如有下列情况发生，将被没收参比保证金：</w:t>
      </w:r>
    </w:p>
    <w:p w14:paraId="1E8930AE">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（1）参比单位在参比有效期内撤回询比文件；</w:t>
      </w:r>
    </w:p>
    <w:p w14:paraId="5D78F489">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（2）参比单位未能按接到</w:t>
      </w:r>
      <w:r>
        <w:rPr>
          <w:rFonts w:hint="eastAsia" w:cs="宋体"/>
          <w:sz w:val="28"/>
          <w:szCs w:val="28"/>
          <w:lang w:eastAsia="zh-CN"/>
        </w:rPr>
        <w:t>中选</w:t>
      </w:r>
      <w:r>
        <w:rPr>
          <w:rFonts w:hint="eastAsia" w:ascii="宋体" w:hAnsi="宋体" w:eastAsia="宋体" w:cs="宋体"/>
          <w:sz w:val="28"/>
          <w:szCs w:val="28"/>
          <w:lang w:eastAsia="zh-CN"/>
        </w:rPr>
        <w:t>通知书后规定的时间内签定合同。</w:t>
      </w:r>
    </w:p>
    <w:p w14:paraId="742ECE9C">
      <w:pPr>
        <w:spacing w:line="360" w:lineRule="auto"/>
        <w:ind w:firstLine="675" w:firstLineChars="200"/>
        <w:rPr>
          <w:rFonts w:hint="eastAsia" w:ascii="宋体" w:hAnsi="宋体" w:eastAsia="宋体" w:cs="宋体"/>
          <w:sz w:val="32"/>
          <w:szCs w:val="32"/>
          <w:lang w:eastAsia="zh-CN"/>
        </w:rPr>
      </w:pPr>
      <w:r>
        <w:rPr>
          <w:rFonts w:hint="eastAsia" w:ascii="宋体" w:hAnsi="宋体" w:eastAsia="宋体" w:cs="宋体"/>
          <w:b/>
          <w:bCs/>
          <w:snapToGrid w:val="0"/>
          <w:color w:val="000000" w:themeColor="text1"/>
          <w:spacing w:val="8"/>
          <w:sz w:val="32"/>
          <w:szCs w:val="32"/>
          <w:lang w:eastAsia="zh-CN"/>
          <w14:textFill>
            <w14:solidFill>
              <w14:schemeClr w14:val="tx1"/>
            </w14:solidFill>
          </w14:textFill>
        </w:rPr>
        <w:t>六、联系方式</w:t>
      </w:r>
      <w:r>
        <w:rPr>
          <w:rFonts w:hint="eastAsia" w:ascii="宋体" w:hAnsi="宋体" w:eastAsia="宋体" w:cs="宋体"/>
          <w:sz w:val="32"/>
          <w:szCs w:val="32"/>
          <w:lang w:eastAsia="zh-CN"/>
        </w:rPr>
        <w:t xml:space="preserve"> </w:t>
      </w:r>
    </w:p>
    <w:p w14:paraId="7C9BA464">
      <w:pPr>
        <w:tabs>
          <w:tab w:val="left" w:pos="709"/>
        </w:tabs>
        <w:spacing w:line="360" w:lineRule="auto"/>
        <w:ind w:left="839" w:leftChars="254" w:hanging="280" w:hangingChars="100"/>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商务联系人：</w:t>
      </w:r>
      <w:r>
        <w:rPr>
          <w:rFonts w:hint="eastAsia" w:ascii="宋体" w:hAnsi="宋体" w:eastAsia="宋体" w:cs="宋体"/>
          <w:color w:val="000000" w:themeColor="text1"/>
          <w:sz w:val="28"/>
          <w:szCs w:val="28"/>
          <w:lang w:val="en-US" w:eastAsia="zh-CN"/>
          <w14:textFill>
            <w14:solidFill>
              <w14:schemeClr w14:val="tx1"/>
            </w14:solidFill>
          </w14:textFill>
        </w:rPr>
        <w:t>沈学荣</w:t>
      </w:r>
      <w:r>
        <w:rPr>
          <w:rFonts w:hint="eastAsia" w:ascii="宋体" w:hAnsi="宋体" w:eastAsia="宋体" w:cs="宋体"/>
          <w:color w:val="000000" w:themeColor="text1"/>
          <w:sz w:val="28"/>
          <w:szCs w:val="28"/>
          <w:lang w:eastAsia="zh-CN"/>
          <w14:textFill>
            <w14:solidFill>
              <w14:schemeClr w14:val="tx1"/>
            </w14:solidFill>
          </w14:textFill>
        </w:rPr>
        <w:t xml:space="preserve"> 电话：</w:t>
      </w:r>
      <w:r>
        <w:rPr>
          <w:rFonts w:hint="eastAsia" w:ascii="宋体" w:hAnsi="宋体" w:eastAsia="宋体" w:cs="宋体"/>
          <w:color w:val="000000" w:themeColor="text1"/>
          <w:sz w:val="28"/>
          <w:szCs w:val="28"/>
          <w:lang w:val="en-US" w:eastAsia="zh-CN"/>
          <w14:textFill>
            <w14:solidFill>
              <w14:schemeClr w14:val="tx1"/>
            </w14:solidFill>
          </w14:textFill>
        </w:rPr>
        <w:t>18159613129</w:t>
      </w:r>
      <w:r>
        <w:rPr>
          <w:rFonts w:hint="eastAsia" w:ascii="宋体" w:hAnsi="宋体" w:eastAsia="宋体" w:cs="宋体"/>
          <w:color w:val="000000" w:themeColor="text1"/>
          <w:sz w:val="28"/>
          <w:szCs w:val="28"/>
          <w:lang w:eastAsia="zh-CN"/>
          <w14:textFill>
            <w14:solidFill>
              <w14:schemeClr w14:val="tx1"/>
            </w14:solidFill>
          </w14:textFill>
        </w:rPr>
        <w:t xml:space="preserve"> 邮箱：</w:t>
      </w:r>
      <w:r>
        <w:rPr>
          <w:rFonts w:hint="eastAsia" w:ascii="宋体" w:hAnsi="宋体" w:eastAsia="宋体" w:cs="宋体"/>
          <w:color w:val="000000" w:themeColor="text1"/>
          <w:sz w:val="28"/>
          <w:szCs w:val="28"/>
          <w:lang w:val="en-US" w:eastAsia="zh-CN"/>
          <w14:textFill>
            <w14:solidFill>
              <w14:schemeClr w14:val="tx1"/>
            </w14:solidFill>
          </w14:textFill>
        </w:rPr>
        <w:fldChar w:fldCharType="begin"/>
      </w:r>
      <w:r>
        <w:rPr>
          <w:rFonts w:hint="eastAsia" w:ascii="宋体" w:hAnsi="宋体" w:eastAsia="宋体" w:cs="宋体"/>
          <w:color w:val="000000" w:themeColor="text1"/>
          <w:sz w:val="28"/>
          <w:szCs w:val="28"/>
          <w:lang w:val="en-US" w:eastAsia="zh-CN"/>
          <w14:textFill>
            <w14:solidFill>
              <w14:schemeClr w14:val="tx1"/>
            </w14:solidFill>
          </w14:textFill>
        </w:rPr>
        <w:instrText xml:space="preserve"> HYPERLINK "mailto:xrshen@fhcpec.com.c" </w:instrText>
      </w:r>
      <w:r>
        <w:rPr>
          <w:rFonts w:hint="eastAsia" w:ascii="宋体" w:hAnsi="宋体" w:eastAsia="宋体" w:cs="宋体"/>
          <w:color w:val="000000" w:themeColor="text1"/>
          <w:sz w:val="28"/>
          <w:szCs w:val="28"/>
          <w:lang w:val="en-US" w:eastAsia="zh-CN"/>
          <w14:textFill>
            <w14:solidFill>
              <w14:schemeClr w14:val="tx1"/>
            </w14:solidFill>
          </w14:textFill>
        </w:rPr>
        <w:fldChar w:fldCharType="separate"/>
      </w:r>
      <w:r>
        <w:rPr>
          <w:rStyle w:val="16"/>
          <w:rFonts w:hint="eastAsia" w:ascii="宋体" w:hAnsi="宋体" w:eastAsia="宋体" w:cs="宋体"/>
          <w:sz w:val="28"/>
          <w:szCs w:val="28"/>
          <w:lang w:val="en-US" w:eastAsia="zh-CN"/>
        </w:rPr>
        <w:t>xrshen@fhcpec.com.c</w:t>
      </w:r>
      <w:r>
        <w:rPr>
          <w:rFonts w:hint="eastAsia" w:ascii="宋体" w:hAnsi="宋体" w:eastAsia="宋体" w:cs="宋体"/>
          <w:color w:val="000000" w:themeColor="text1"/>
          <w:sz w:val="28"/>
          <w:szCs w:val="28"/>
          <w:lang w:val="en-US" w:eastAsia="zh-CN"/>
          <w14:textFill>
            <w14:solidFill>
              <w14:schemeClr w14:val="tx1"/>
            </w14:solidFill>
          </w14:textFill>
        </w:rPr>
        <w:fldChar w:fldCharType="end"/>
      </w:r>
      <w:r>
        <w:rPr>
          <w:rFonts w:hint="eastAsia" w:ascii="宋体" w:hAnsi="宋体" w:eastAsia="宋体" w:cs="宋体"/>
          <w:color w:val="000000" w:themeColor="text1"/>
          <w:sz w:val="28"/>
          <w:szCs w:val="28"/>
          <w:lang w:val="en-US" w:eastAsia="zh-CN"/>
          <w14:textFill>
            <w14:solidFill>
              <w14:schemeClr w14:val="tx1"/>
            </w14:solidFill>
          </w14:textFill>
        </w:rPr>
        <w:t>n</w:t>
      </w:r>
    </w:p>
    <w:p w14:paraId="16CE192D">
      <w:pPr>
        <w:tabs>
          <w:tab w:val="left" w:pos="709"/>
        </w:tabs>
        <w:spacing w:line="360" w:lineRule="auto"/>
        <w:ind w:left="839" w:leftChars="254" w:hanging="280" w:hangingChars="1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纪检监察室电话：0596-6311774  </w:t>
      </w:r>
    </w:p>
    <w:p w14:paraId="5EAF0A77">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联系地址：漳州市漳浦县杜浔镇杜昌路9号</w:t>
      </w:r>
    </w:p>
    <w:p w14:paraId="3DA52AA0">
      <w:pPr>
        <w:tabs>
          <w:tab w:val="left" w:pos="709"/>
        </w:tabs>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邮    编：363216</w:t>
      </w:r>
    </w:p>
    <w:p w14:paraId="7881395C">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福建福海创石油化工有限公司 </w:t>
      </w:r>
    </w:p>
    <w:p w14:paraId="69E51671">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p>
    <w:p w14:paraId="2BC13BB9">
      <w:pPr>
        <w:spacing w:line="360" w:lineRule="auto"/>
        <w:ind w:firstLine="560" w:firstLineChars="200"/>
        <w:rPr>
          <w:rFonts w:hint="eastAsia" w:ascii="宋体" w:hAnsi="宋体" w:eastAsia="宋体" w:cs="宋体"/>
          <w:color w:val="FF0000"/>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 xml:space="preserve"> </w:t>
      </w:r>
      <w:r>
        <w:rPr>
          <w:rFonts w:hint="eastAsia" w:ascii="宋体" w:hAnsi="宋体" w:eastAsia="宋体" w:cs="宋体"/>
          <w:sz w:val="28"/>
          <w:szCs w:val="28"/>
          <w:lang w:val="en-US" w:eastAsia="zh-CN"/>
        </w:rPr>
        <w:t xml:space="preserve"> </w:t>
      </w:r>
    </w:p>
    <w:p w14:paraId="07327C6D">
      <w:pPr>
        <w:pStyle w:val="17"/>
        <w:rPr>
          <w:rFonts w:hint="eastAsia" w:ascii="宋体" w:hAnsi="宋体" w:eastAsia="宋体" w:cs="宋体"/>
          <w:lang w:eastAsia="zh-CN"/>
        </w:rPr>
      </w:pPr>
    </w:p>
    <w:p w14:paraId="094DD9E1">
      <w:pPr>
        <w:pStyle w:val="17"/>
        <w:rPr>
          <w:rFonts w:hint="eastAsia" w:ascii="宋体" w:hAnsi="宋体" w:eastAsia="宋体" w:cs="宋体"/>
          <w:lang w:eastAsia="zh-CN"/>
        </w:rPr>
      </w:pPr>
    </w:p>
    <w:p w14:paraId="7BBCA29D">
      <w:pPr>
        <w:pStyle w:val="17"/>
        <w:rPr>
          <w:rFonts w:hint="eastAsia" w:ascii="宋体" w:hAnsi="宋体" w:eastAsia="宋体" w:cs="宋体"/>
          <w:lang w:eastAsia="zh-CN"/>
        </w:rPr>
      </w:pPr>
    </w:p>
    <w:p w14:paraId="17E6BE08">
      <w:pPr>
        <w:pStyle w:val="17"/>
        <w:rPr>
          <w:rFonts w:hint="eastAsia" w:ascii="宋体" w:hAnsi="宋体" w:eastAsia="宋体" w:cs="宋体"/>
          <w:lang w:eastAsia="zh-CN"/>
        </w:rPr>
      </w:pPr>
    </w:p>
    <w:p w14:paraId="3E4273B9">
      <w:pPr>
        <w:pStyle w:val="17"/>
        <w:rPr>
          <w:rFonts w:hint="eastAsia" w:ascii="宋体" w:hAnsi="宋体" w:eastAsia="宋体" w:cs="宋体"/>
          <w:lang w:eastAsia="zh-CN"/>
        </w:rPr>
      </w:pPr>
    </w:p>
    <w:p w14:paraId="7290ACC7">
      <w:pPr>
        <w:pStyle w:val="17"/>
        <w:rPr>
          <w:rFonts w:hint="eastAsia" w:ascii="宋体" w:hAnsi="宋体" w:eastAsia="宋体" w:cs="宋体"/>
          <w:lang w:eastAsia="zh-CN"/>
        </w:rPr>
      </w:pPr>
    </w:p>
    <w:p w14:paraId="5872A7CB">
      <w:pPr>
        <w:pStyle w:val="17"/>
        <w:rPr>
          <w:rFonts w:hint="eastAsia" w:ascii="宋体" w:hAnsi="宋体" w:eastAsia="宋体" w:cs="宋体"/>
          <w:lang w:eastAsia="zh-CN"/>
        </w:rPr>
      </w:pPr>
    </w:p>
    <w:p w14:paraId="4155A3A1">
      <w:pPr>
        <w:pStyle w:val="17"/>
        <w:rPr>
          <w:rFonts w:hint="eastAsia" w:ascii="宋体" w:hAnsi="宋体" w:eastAsia="宋体" w:cs="宋体"/>
          <w:lang w:eastAsia="zh-CN"/>
        </w:rPr>
      </w:pPr>
    </w:p>
    <w:p w14:paraId="2965CE01">
      <w:pPr>
        <w:pStyle w:val="17"/>
        <w:rPr>
          <w:rFonts w:hint="eastAsia" w:ascii="宋体" w:hAnsi="宋体" w:eastAsia="宋体" w:cs="宋体"/>
          <w:lang w:eastAsia="zh-CN"/>
        </w:rPr>
      </w:pPr>
    </w:p>
    <w:p w14:paraId="5CAD5879">
      <w:pPr>
        <w:pStyle w:val="17"/>
        <w:rPr>
          <w:rFonts w:hint="eastAsia" w:ascii="宋体" w:hAnsi="宋体" w:eastAsia="宋体" w:cs="宋体"/>
          <w:lang w:eastAsia="zh-CN"/>
        </w:rPr>
      </w:pPr>
    </w:p>
    <w:p w14:paraId="5313758F">
      <w:pPr>
        <w:pStyle w:val="17"/>
        <w:rPr>
          <w:rFonts w:hint="eastAsia" w:ascii="宋体" w:hAnsi="宋体" w:eastAsia="宋体" w:cs="宋体"/>
          <w:lang w:eastAsia="zh-CN"/>
        </w:rPr>
      </w:pPr>
    </w:p>
    <w:p w14:paraId="41309719">
      <w:pPr>
        <w:pStyle w:val="17"/>
        <w:rPr>
          <w:rFonts w:hint="eastAsia" w:ascii="宋体" w:hAnsi="宋体" w:eastAsia="宋体" w:cs="宋体"/>
          <w:lang w:eastAsia="zh-CN"/>
        </w:rPr>
      </w:pPr>
    </w:p>
    <w:p w14:paraId="02D0EB6A">
      <w:pPr>
        <w:pStyle w:val="17"/>
        <w:rPr>
          <w:rFonts w:hint="eastAsia" w:ascii="宋体" w:hAnsi="宋体" w:eastAsia="宋体" w:cs="宋体"/>
          <w:lang w:eastAsia="zh-CN"/>
        </w:rPr>
      </w:pPr>
    </w:p>
    <w:p w14:paraId="05618317">
      <w:pPr>
        <w:pStyle w:val="17"/>
        <w:rPr>
          <w:rFonts w:hint="eastAsia" w:ascii="宋体" w:hAnsi="宋体" w:eastAsia="宋体" w:cs="宋体"/>
          <w:lang w:eastAsia="zh-CN"/>
        </w:rPr>
      </w:pPr>
    </w:p>
    <w:p w14:paraId="1E424472">
      <w:pPr>
        <w:pStyle w:val="17"/>
        <w:rPr>
          <w:rFonts w:hint="eastAsia" w:ascii="宋体" w:hAnsi="宋体" w:eastAsia="宋体" w:cs="宋体"/>
          <w:lang w:eastAsia="zh-CN"/>
        </w:rPr>
      </w:pPr>
    </w:p>
    <w:p w14:paraId="68EFB4C1">
      <w:pPr>
        <w:jc w:val="center"/>
        <w:outlineLvl w:val="0"/>
        <w:rPr>
          <w:rFonts w:hint="eastAsia" w:ascii="宋体" w:hAnsi="宋体" w:eastAsia="宋体" w:cs="宋体"/>
          <w:sz w:val="32"/>
          <w:szCs w:val="32"/>
          <w:lang w:eastAsia="zh-CN"/>
        </w:rPr>
      </w:pPr>
      <w:r>
        <w:rPr>
          <w:rFonts w:hint="eastAsia" w:ascii="宋体" w:hAnsi="宋体" w:eastAsia="宋体" w:cs="宋体"/>
          <w:sz w:val="32"/>
          <w:szCs w:val="32"/>
          <w:lang w:eastAsia="zh-CN"/>
        </w:rPr>
        <w:t>附件、法定代表人授权书</w:t>
      </w:r>
    </w:p>
    <w:p w14:paraId="69C07C57">
      <w:pPr>
        <w:jc w:val="center"/>
        <w:outlineLvl w:val="0"/>
        <w:rPr>
          <w:rFonts w:hint="eastAsia" w:ascii="宋体" w:hAnsi="宋体" w:eastAsia="宋体" w:cs="宋体"/>
          <w:lang w:eastAsia="zh-CN"/>
        </w:rPr>
      </w:pPr>
    </w:p>
    <w:p w14:paraId="0CB5338A">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本人 </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（姓名）系 </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（参比单位名称）的法定代表人，现授权委托本单位在职员工</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（姓名，职务）（身份证号码：</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、手机号码：</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、EMAIL：</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）作为参比人代表以我方的名义参加贵单位组织的</w:t>
      </w:r>
      <w:r>
        <w:rPr>
          <w:rFonts w:hint="eastAsia" w:cs="宋体"/>
          <w:color w:val="FF0000"/>
          <w:sz w:val="28"/>
          <w:szCs w:val="28"/>
          <w:u w:val="single"/>
          <w:lang w:eastAsia="zh-CN"/>
        </w:rPr>
        <w:t>换热器等压力容器采购项目</w:t>
      </w:r>
      <w:r>
        <w:rPr>
          <w:rFonts w:hint="eastAsia" w:ascii="宋体" w:hAnsi="宋体" w:eastAsia="宋体" w:cs="宋体"/>
          <w:color w:val="FF0000"/>
          <w:sz w:val="28"/>
          <w:szCs w:val="28"/>
          <w:u w:val="single"/>
          <w:lang w:eastAsia="zh-CN"/>
        </w:rPr>
        <w:t>（项目编号：</w:t>
      </w:r>
      <w:r>
        <w:rPr>
          <w:rFonts w:hint="eastAsia" w:cs="宋体"/>
          <w:color w:val="FF0000"/>
          <w:sz w:val="28"/>
          <w:szCs w:val="28"/>
          <w:u w:val="single"/>
          <w:lang w:eastAsia="zh-CN"/>
        </w:rPr>
        <w:t>QGD-3120-260515-0656</w:t>
      </w:r>
      <w:r>
        <w:rPr>
          <w:rFonts w:hint="eastAsia" w:ascii="宋体" w:hAnsi="宋体" w:eastAsia="宋体" w:cs="宋体"/>
          <w:color w:val="FF0000"/>
          <w:sz w:val="28"/>
          <w:szCs w:val="28"/>
          <w:u w:val="single"/>
          <w:lang w:eastAsia="zh-CN"/>
        </w:rPr>
        <w:t>）</w:t>
      </w:r>
      <w:r>
        <w:rPr>
          <w:rFonts w:hint="eastAsia" w:ascii="宋体" w:hAnsi="宋体" w:eastAsia="宋体" w:cs="宋体"/>
          <w:sz w:val="28"/>
          <w:szCs w:val="28"/>
          <w:lang w:eastAsia="zh-CN"/>
        </w:rPr>
        <w:t>的询比活动，并代表我方全权处理一切与之有关的具体事务和签署相关文件，我均予以承认。</w:t>
      </w:r>
    </w:p>
    <w:p w14:paraId="16502F38">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代理人无权转让委托权。</w:t>
      </w:r>
    </w:p>
    <w:p w14:paraId="2D2846D5">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本授权书于</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年</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月</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日签字生效，本授权书至采购有效期结束前始终有效。</w:t>
      </w:r>
    </w:p>
    <w:p w14:paraId="763DB468">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特此声明。</w:t>
      </w:r>
    </w:p>
    <w:p w14:paraId="6E314E63">
      <w:pPr>
        <w:rPr>
          <w:rFonts w:hint="eastAsia" w:ascii="宋体" w:hAnsi="宋体" w:eastAsia="宋体" w:cs="宋体"/>
          <w:sz w:val="28"/>
          <w:szCs w:val="28"/>
          <w:lang w:eastAsia="zh-CN"/>
        </w:rPr>
      </w:pPr>
    </w:p>
    <w:p w14:paraId="1CA01294">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参比人（公章）：</w:t>
      </w:r>
    </w:p>
    <w:p w14:paraId="7840763F">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法定代表人（授权人）签字或盖章：</w:t>
      </w:r>
    </w:p>
    <w:p w14:paraId="0004BCBE">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参比人代表（被授权人）签字或盖章：</w:t>
      </w:r>
    </w:p>
    <w:p w14:paraId="4A85B063">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日期：</w:t>
      </w:r>
    </w:p>
    <w:p w14:paraId="75E81B47">
      <w:pPr>
        <w:rPr>
          <w:rFonts w:hint="eastAsia" w:ascii="宋体" w:hAnsi="宋体" w:eastAsia="宋体" w:cs="宋体"/>
          <w:sz w:val="28"/>
          <w:szCs w:val="28"/>
          <w:lang w:eastAsia="zh-CN"/>
        </w:rPr>
      </w:pPr>
    </w:p>
    <w:p w14:paraId="4FC5019D">
      <w:pPr>
        <w:rPr>
          <w:rFonts w:hint="eastAsia" w:ascii="宋体" w:hAnsi="宋体" w:eastAsia="宋体" w:cs="宋体"/>
          <w:sz w:val="28"/>
          <w:szCs w:val="28"/>
          <w:lang w:eastAsia="zh-CN"/>
        </w:rPr>
      </w:pPr>
      <w:r>
        <w:rPr>
          <w:rFonts w:hint="eastAsia" w:ascii="宋体" w:hAnsi="宋体" w:eastAsia="宋体" w:cs="宋体"/>
          <w:sz w:val="28"/>
          <w:szCs w:val="28"/>
          <w:lang w:eastAsia="zh-CN"/>
        </w:rPr>
        <w:t>参比人代表（被授权人）身份证正面和反面复印件</w:t>
      </w:r>
    </w:p>
    <w:p w14:paraId="7820459F">
      <w:pPr>
        <w:pStyle w:val="17"/>
        <w:rPr>
          <w:rFonts w:hint="eastAsia" w:ascii="宋体" w:hAnsi="宋体" w:eastAsia="宋体" w:cs="宋体"/>
        </w:rPr>
        <w:sectPr>
          <w:pgSz w:w="11910" w:h="16840"/>
          <w:pgMar w:top="1500" w:right="1020" w:bottom="740" w:left="1300" w:header="0" w:footer="551" w:gutter="0"/>
          <w:cols w:space="720" w:num="1"/>
        </w:sectPr>
      </w:pPr>
    </w:p>
    <w:p w14:paraId="7553D1B1">
      <w:pPr>
        <w:pStyle w:val="2"/>
        <w:tabs>
          <w:tab w:val="left" w:pos="1262"/>
        </w:tabs>
        <w:spacing w:line="355" w:lineRule="exact"/>
        <w:ind w:left="0" w:right="108"/>
        <w:jc w:val="center"/>
        <w:rPr>
          <w:rFonts w:hint="eastAsia" w:ascii="宋体" w:hAnsi="宋体" w:eastAsia="宋体" w:cs="宋体"/>
          <w:lang w:eastAsia="zh-CN"/>
        </w:rPr>
      </w:pPr>
      <w:r>
        <w:rPr>
          <w:rFonts w:hint="eastAsia" w:ascii="宋体" w:hAnsi="宋体" w:eastAsia="宋体" w:cs="宋体"/>
          <w:lang w:eastAsia="zh-CN"/>
        </w:rPr>
        <w:t>第二章</w:t>
      </w:r>
      <w:r>
        <w:rPr>
          <w:rFonts w:hint="eastAsia" w:ascii="宋体" w:hAnsi="宋体" w:eastAsia="宋体" w:cs="宋体"/>
          <w:lang w:eastAsia="zh-CN"/>
        </w:rPr>
        <w:tab/>
      </w:r>
      <w:r>
        <w:rPr>
          <w:rFonts w:hint="eastAsia" w:ascii="宋体" w:hAnsi="宋体" w:eastAsia="宋体" w:cs="宋体"/>
          <w:spacing w:val="-1"/>
          <w:w w:val="95"/>
          <w:lang w:eastAsia="zh-CN"/>
        </w:rPr>
        <w:t>询比须</w:t>
      </w:r>
      <w:r>
        <w:rPr>
          <w:rFonts w:hint="eastAsia" w:ascii="宋体" w:hAnsi="宋体" w:eastAsia="宋体" w:cs="宋体"/>
          <w:w w:val="95"/>
          <w:lang w:eastAsia="zh-CN"/>
        </w:rPr>
        <w:t>知</w:t>
      </w:r>
    </w:p>
    <w:p w14:paraId="38C99CF7">
      <w:pPr>
        <w:spacing w:before="15" w:line="360" w:lineRule="auto"/>
        <w:rPr>
          <w:rFonts w:hint="eastAsia" w:ascii="宋体" w:hAnsi="宋体" w:eastAsia="宋体" w:cs="宋体"/>
          <w:b/>
          <w:sz w:val="28"/>
          <w:lang w:eastAsia="zh-CN"/>
        </w:rPr>
      </w:pPr>
      <w:r>
        <w:rPr>
          <w:rFonts w:hint="eastAsia" w:ascii="宋体" w:hAnsi="宋体" w:eastAsia="宋体" w:cs="宋体"/>
          <w:b/>
          <w:w w:val="95"/>
          <w:sz w:val="28"/>
          <w:lang w:eastAsia="zh-CN"/>
        </w:rPr>
        <w:t>一、询比内容</w:t>
      </w:r>
    </w:p>
    <w:p w14:paraId="5597C729">
      <w:pPr>
        <w:tabs>
          <w:tab w:val="left" w:pos="709"/>
        </w:tabs>
        <w:spacing w:line="360" w:lineRule="auto"/>
        <w:ind w:firstLine="220" w:firstLineChars="100"/>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1.项目名称：</w:t>
      </w:r>
      <w:r>
        <w:rPr>
          <w:rFonts w:hint="eastAsia" w:cs="宋体"/>
          <w:sz w:val="28"/>
          <w:szCs w:val="28"/>
          <w:lang w:eastAsia="zh-CN"/>
        </w:rPr>
        <w:t>换热器等压力容器采购项目</w:t>
      </w:r>
      <w:r>
        <w:rPr>
          <w:rFonts w:hint="eastAsia" w:ascii="宋体" w:hAnsi="宋体" w:eastAsia="宋体" w:cs="宋体"/>
          <w:sz w:val="28"/>
          <w:szCs w:val="28"/>
          <w:lang w:eastAsia="zh-CN"/>
        </w:rPr>
        <w:t xml:space="preserve">采购项目 </w:t>
      </w:r>
    </w:p>
    <w:p w14:paraId="61064285">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2.项目地点：福建福海创石油化工有限公司</w:t>
      </w:r>
      <w:r>
        <w:rPr>
          <w:rFonts w:hint="eastAsia" w:ascii="宋体" w:hAnsi="宋体" w:eastAsia="宋体" w:cs="宋体"/>
          <w:sz w:val="28"/>
          <w:szCs w:val="28"/>
          <w:lang w:val="en-US" w:eastAsia="zh-CN"/>
        </w:rPr>
        <w:t>PTA</w:t>
      </w:r>
      <w:r>
        <w:rPr>
          <w:rFonts w:hint="eastAsia" w:ascii="宋体" w:hAnsi="宋体" w:eastAsia="宋体" w:cs="宋体"/>
          <w:sz w:val="28"/>
          <w:szCs w:val="28"/>
          <w:lang w:eastAsia="zh-CN"/>
        </w:rPr>
        <w:t>厂区</w:t>
      </w:r>
    </w:p>
    <w:p w14:paraId="54E04BD3">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3.承包方式：</w:t>
      </w:r>
      <w:r>
        <w:rPr>
          <w:rFonts w:hint="eastAsia" w:ascii="宋体" w:hAnsi="宋体" w:eastAsia="宋体" w:cs="宋体"/>
          <w:color w:val="FF0000"/>
          <w:sz w:val="28"/>
          <w:szCs w:val="28"/>
          <w:lang w:eastAsia="zh-CN"/>
        </w:rPr>
        <w:t>固定总价包干</w:t>
      </w:r>
    </w:p>
    <w:p w14:paraId="2F0771D8">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4.项目工作范围及技术要求：见附件发包说明</w:t>
      </w:r>
    </w:p>
    <w:p w14:paraId="669DCD4B">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5.项目联系人</w:t>
      </w:r>
    </w:p>
    <w:p w14:paraId="6FE433BD">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技术联系人：</w:t>
      </w:r>
      <w:r>
        <w:rPr>
          <w:rFonts w:hint="eastAsia" w:ascii="宋体" w:hAnsi="宋体" w:eastAsia="宋体" w:cs="宋体"/>
          <w:sz w:val="28"/>
          <w:szCs w:val="28"/>
          <w:lang w:val="en-US" w:eastAsia="zh-CN"/>
        </w:rPr>
        <w:t>黄国涵</w:t>
      </w:r>
      <w:r>
        <w:rPr>
          <w:rFonts w:hint="eastAsia" w:ascii="宋体" w:hAnsi="宋体" w:eastAsia="宋体" w:cs="宋体"/>
          <w:sz w:val="28"/>
          <w:szCs w:val="28"/>
          <w:lang w:eastAsia="zh-CN"/>
        </w:rPr>
        <w:t xml:space="preserve"> 13459297831,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HYPERLINK "mailto:ghhuang@fhcpec.com.cn" </w:instrText>
      </w:r>
      <w:r>
        <w:rPr>
          <w:rFonts w:hint="eastAsia" w:ascii="宋体" w:hAnsi="宋体" w:eastAsia="宋体" w:cs="宋体"/>
          <w:sz w:val="28"/>
          <w:szCs w:val="28"/>
          <w:lang w:eastAsia="zh-CN"/>
        </w:rPr>
        <w:fldChar w:fldCharType="separate"/>
      </w:r>
      <w:r>
        <w:rPr>
          <w:rStyle w:val="16"/>
          <w:rFonts w:hint="eastAsia" w:ascii="宋体" w:hAnsi="宋体" w:eastAsia="宋体" w:cs="宋体"/>
          <w:sz w:val="28"/>
          <w:szCs w:val="28"/>
          <w:lang w:eastAsia="zh-CN"/>
        </w:rPr>
        <w:t>ghhuang@fhcpec.com.cn</w:t>
      </w:r>
      <w:r>
        <w:rPr>
          <w:rFonts w:hint="eastAsia" w:ascii="宋体" w:hAnsi="宋体" w:eastAsia="宋体" w:cs="宋体"/>
          <w:sz w:val="28"/>
          <w:szCs w:val="28"/>
          <w:lang w:eastAsia="zh-CN"/>
        </w:rPr>
        <w:fldChar w:fldCharType="end"/>
      </w:r>
    </w:p>
    <w:p w14:paraId="38F98E35">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商务联系人：沈学荣 18159613129</w:t>
      </w:r>
      <w:r>
        <w:rPr>
          <w:rFonts w:hint="eastAsia" w:cs="宋体"/>
          <w:sz w:val="28"/>
          <w:szCs w:val="28"/>
          <w:lang w:val="en-US" w:eastAsia="zh-CN"/>
        </w:rPr>
        <w:t>，</w:t>
      </w:r>
      <w:r>
        <w:rPr>
          <w:rFonts w:hint="eastAsia" w:ascii="宋体" w:hAnsi="宋体" w:eastAsia="宋体" w:cs="宋体"/>
          <w:sz w:val="28"/>
          <w:szCs w:val="28"/>
          <w:lang w:eastAsia="zh-CN"/>
        </w:rPr>
        <w:t>xrshen@fhcpec.com.cn</w:t>
      </w:r>
    </w:p>
    <w:p w14:paraId="6E6B7791">
      <w:pPr>
        <w:spacing w:before="15" w:line="360" w:lineRule="auto"/>
        <w:rPr>
          <w:rFonts w:hint="eastAsia" w:ascii="宋体" w:hAnsi="宋体" w:eastAsia="宋体" w:cs="宋体"/>
          <w:b/>
          <w:w w:val="95"/>
          <w:sz w:val="28"/>
          <w:lang w:eastAsia="zh-CN"/>
        </w:rPr>
      </w:pPr>
      <w:r>
        <w:rPr>
          <w:rFonts w:hint="eastAsia" w:ascii="宋体" w:hAnsi="宋体" w:eastAsia="宋体" w:cs="宋体"/>
          <w:b/>
          <w:w w:val="95"/>
          <w:sz w:val="28"/>
          <w:lang w:eastAsia="zh-CN"/>
        </w:rPr>
        <w:t>二、定义和解释</w:t>
      </w:r>
    </w:p>
    <w:p w14:paraId="7667274F">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1.“采购人”系福建福海创石油化工有限公司，即业主方。</w:t>
      </w:r>
    </w:p>
    <w:p w14:paraId="63BCDA31">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2.“参比人”系指向采购人报名并接受邀请，领取采购文件，且已经提交或准备提交本次询比文件的法人。</w:t>
      </w:r>
    </w:p>
    <w:p w14:paraId="13F04CD0">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3.“参比人代表”系指全权代表参比人参加本次询比活动并签署询比文件的人，如果参比人代表不是参比人的法定代表人，须持有《法定代表人授权委托书》详见附件。</w:t>
      </w:r>
    </w:p>
    <w:p w14:paraId="5CF3CB15">
      <w:pPr>
        <w:spacing w:before="15" w:line="360" w:lineRule="auto"/>
        <w:rPr>
          <w:rFonts w:hint="eastAsia" w:ascii="宋体" w:hAnsi="宋体" w:eastAsia="宋体" w:cs="宋体"/>
          <w:b/>
          <w:w w:val="95"/>
          <w:sz w:val="28"/>
          <w:lang w:eastAsia="zh-CN"/>
        </w:rPr>
      </w:pPr>
      <w:r>
        <w:rPr>
          <w:rFonts w:hint="eastAsia" w:ascii="宋体" w:hAnsi="宋体" w:eastAsia="宋体" w:cs="宋体"/>
          <w:b/>
          <w:w w:val="95"/>
          <w:sz w:val="28"/>
          <w:lang w:eastAsia="zh-CN"/>
        </w:rPr>
        <w:t>三、比选文件组成</w:t>
      </w:r>
    </w:p>
    <w:p w14:paraId="7FAD003B">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1.采购文件包括下列内容：询比公告、询比须知、项目内容、合同书格式、报价单、承诺函等。</w:t>
      </w:r>
    </w:p>
    <w:p w14:paraId="5290A5EF">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2.采购文件除 1 中内容外，采购人在询比期间发出的书面文件和其他修改或补充函件，均是采购文件不可分割的组成部分。</w:t>
      </w:r>
    </w:p>
    <w:p w14:paraId="5767B1D7">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参比人应认真阅读、并充分理解采购文件的全部内容（包括所有的补充、修改内容、重要事项、格式、条款和技术规范、参数及要求等）。参比人没有按照采购文件要求提交全部资料，或者没有对采购文件在各方面都做出实质性响应是参比人的风险，有可能导致其参比被拒绝，或被认定为无效参比或被确定为参比无效。</w:t>
      </w:r>
    </w:p>
    <w:p w14:paraId="7B2ADB4D">
      <w:pPr>
        <w:pStyle w:val="5"/>
        <w:spacing w:line="360" w:lineRule="auto"/>
        <w:ind w:right="121"/>
        <w:jc w:val="both"/>
        <w:rPr>
          <w:rFonts w:hint="eastAsia" w:ascii="宋体" w:hAnsi="宋体" w:eastAsia="宋体" w:cs="宋体"/>
          <w:b/>
          <w:w w:val="95"/>
          <w:sz w:val="28"/>
          <w:lang w:eastAsia="zh-CN"/>
        </w:rPr>
      </w:pPr>
      <w:r>
        <w:rPr>
          <w:rFonts w:hint="eastAsia" w:ascii="宋体" w:hAnsi="宋体" w:eastAsia="宋体" w:cs="宋体"/>
          <w:b/>
          <w:w w:val="95"/>
          <w:sz w:val="28"/>
          <w:lang w:eastAsia="zh-CN"/>
        </w:rPr>
        <w:t>四、采购文件的澄清</w:t>
      </w:r>
    </w:p>
    <w:p w14:paraId="02A363CE">
      <w:pPr>
        <w:pStyle w:val="5"/>
        <w:spacing w:line="360" w:lineRule="auto"/>
        <w:ind w:right="121" w:firstLine="5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参比人获取采购文件后，应仔细检查采购文件的所有内容，如有残缺等问题应在获得采购文件 3 日内向采购人提出。参比人若对采购文件有任何疑问，应在参比截止时间前 5 日，按询比须知载明的地址以书面形式（包括书面、传真、电子邮件下同）通知到采购人。采购人将视情况确定采用适当方式予以澄清或以书面形式予以答复，澄清文件作为采购文件的组成部分，具有约束作用。</w:t>
      </w:r>
    </w:p>
    <w:p w14:paraId="01CE2039">
      <w:pPr>
        <w:pStyle w:val="5"/>
        <w:spacing w:line="360" w:lineRule="auto"/>
        <w:ind w:right="121"/>
        <w:jc w:val="both"/>
        <w:rPr>
          <w:rFonts w:hint="eastAsia" w:ascii="宋体" w:hAnsi="宋体" w:eastAsia="宋体" w:cs="宋体"/>
          <w:b/>
          <w:w w:val="95"/>
          <w:sz w:val="28"/>
          <w:lang w:eastAsia="zh-CN"/>
        </w:rPr>
      </w:pPr>
      <w:r>
        <w:rPr>
          <w:rFonts w:hint="eastAsia" w:ascii="宋体" w:hAnsi="宋体" w:eastAsia="宋体" w:cs="宋体"/>
          <w:b/>
          <w:w w:val="95"/>
          <w:sz w:val="28"/>
          <w:lang w:eastAsia="zh-CN"/>
        </w:rPr>
        <w:t>五、采购文件的修改、补充</w:t>
      </w:r>
    </w:p>
    <w:p w14:paraId="644DA18B">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在参比截止日期前，采购人可主动地或依据参比人要求澄清的问题而修改采购文件，并以书面形式通知所有报名参加询比项目的每一参比人，对方在收到该通知后应立即以书面形式予以确认；参比人未按规定时间予以确认或未按规定时间地点领取书面文件的，视比选通知已收到。</w:t>
      </w:r>
    </w:p>
    <w:p w14:paraId="148E7675">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2.为使参比人在准备参比文件时有合理的时间考虑采购文件的修改，采购人可酌情推迟参比选截止时间和开评时间，并以书面形式通知已获得采购文件的每一参比人。</w:t>
      </w:r>
    </w:p>
    <w:p w14:paraId="2E23CBCD">
      <w:pPr>
        <w:pStyle w:val="5"/>
        <w:spacing w:line="360" w:lineRule="auto"/>
        <w:ind w:right="121"/>
        <w:jc w:val="both"/>
        <w:rPr>
          <w:rFonts w:hint="eastAsia" w:ascii="宋体" w:hAnsi="宋体" w:eastAsia="宋体" w:cs="宋体"/>
          <w:b/>
          <w:w w:val="95"/>
          <w:sz w:val="28"/>
          <w:lang w:eastAsia="zh-CN"/>
        </w:rPr>
      </w:pPr>
      <w:r>
        <w:rPr>
          <w:rFonts w:hint="eastAsia" w:ascii="宋体" w:hAnsi="宋体" w:eastAsia="宋体" w:cs="宋体"/>
          <w:sz w:val="28"/>
          <w:szCs w:val="28"/>
          <w:lang w:eastAsia="zh-CN"/>
        </w:rPr>
        <w:t xml:space="preserve">    3.采购文件的修改书将构成采购文件的一部分，对参比人具有约束作用。</w:t>
      </w:r>
      <w:r>
        <w:rPr>
          <w:rFonts w:hint="eastAsia" w:ascii="宋体" w:hAnsi="宋体" w:eastAsia="宋体" w:cs="宋体"/>
          <w:b/>
          <w:w w:val="95"/>
          <w:sz w:val="28"/>
          <w:lang w:eastAsia="zh-CN"/>
        </w:rPr>
        <w:t>六、参比人资格</w:t>
      </w:r>
    </w:p>
    <w:p w14:paraId="00EE0589">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1.参选人必须具备有效的企业法人营业执照，参选单位应是具备独立法人资格且有能力按我司需求提供设计及制造的制造商</w:t>
      </w:r>
      <w:r>
        <w:rPr>
          <w:rFonts w:hint="eastAsia" w:ascii="宋体" w:hAnsi="宋体" w:eastAsia="宋体"/>
          <w:lang w:eastAsia="zh-CN"/>
        </w:rPr>
        <w:t>。</w:t>
      </w:r>
    </w:p>
    <w:p w14:paraId="7D562856">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2.参选单位负责人为同一人或者存在控股、管理关系的不同单位不得同时参加本项目的询比；参选人没有失信黑名单记录（以最高院失信被执行人系统发布信息为准），与询比人无诉讼纠纷。</w:t>
      </w:r>
    </w:p>
    <w:p w14:paraId="1CF9FA0E">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3.参选单位应具有压力容器的设计及制造，特种设备生产许可证（D级及以上压力容器设计和制造资质）。</w:t>
      </w:r>
    </w:p>
    <w:p w14:paraId="1B12DB2E">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4.参选单位必须有近五年石油化工行业的5套以上管壳式换热器制造业绩绩(要求供货业绩≥φ1000mm)及3套以上容器制造业绩(要求供货业绩塔壁内径≥φ2500mm)，需要有合同复印件证明。</w:t>
      </w:r>
    </w:p>
    <w:p w14:paraId="17B86403">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5.本采购项目不接受联合体参选。</w:t>
      </w:r>
    </w:p>
    <w:p w14:paraId="639F8D13">
      <w:pPr>
        <w:tabs>
          <w:tab w:val="left" w:pos="709"/>
        </w:tabs>
        <w:spacing w:line="360" w:lineRule="auto"/>
        <w:rPr>
          <w:rFonts w:hint="eastAsia" w:ascii="宋体" w:hAnsi="宋体" w:eastAsia="宋体" w:cs="宋体"/>
          <w:b/>
          <w:w w:val="95"/>
          <w:sz w:val="32"/>
          <w:szCs w:val="32"/>
          <w:lang w:eastAsia="zh-CN"/>
        </w:rPr>
      </w:pPr>
      <w:r>
        <w:rPr>
          <w:rFonts w:hint="eastAsia" w:ascii="宋体" w:hAnsi="宋体" w:eastAsia="宋体" w:cs="宋体"/>
          <w:b/>
          <w:w w:val="95"/>
          <w:sz w:val="28"/>
          <w:lang w:eastAsia="zh-CN"/>
        </w:rPr>
        <w:t>七、</w:t>
      </w:r>
      <w:r>
        <w:rPr>
          <w:rFonts w:hint="eastAsia" w:ascii="宋体" w:hAnsi="宋体" w:eastAsia="宋体" w:cs="宋体"/>
          <w:b/>
          <w:w w:val="95"/>
          <w:sz w:val="32"/>
          <w:szCs w:val="32"/>
          <w:lang w:eastAsia="zh-CN"/>
        </w:rPr>
        <w:t>参比保证金</w:t>
      </w:r>
    </w:p>
    <w:p w14:paraId="1372903D">
      <w:pPr>
        <w:pStyle w:val="5"/>
        <w:spacing w:line="360" w:lineRule="auto"/>
        <w:ind w:right="121" w:firstLine="280" w:firstLineChars="100"/>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1.参比单位应缴纳参比保证金，保证金</w:t>
      </w:r>
      <w:r>
        <w:rPr>
          <w:rFonts w:hint="eastAsia" w:ascii="宋体" w:hAnsi="宋体" w:eastAsia="宋体" w:cs="宋体"/>
          <w:color w:val="000000" w:themeColor="text1"/>
          <w:sz w:val="28"/>
          <w:szCs w:val="28"/>
          <w:lang w:eastAsia="zh-CN"/>
          <w14:textFill>
            <w14:solidFill>
              <w14:schemeClr w14:val="tx1"/>
            </w14:solidFill>
          </w14:textFill>
        </w:rPr>
        <w:t>金额</w:t>
      </w:r>
      <w:r>
        <w:rPr>
          <w:rFonts w:hint="eastAsia" w:cs="宋体"/>
          <w:color w:val="000000" w:themeColor="text1"/>
          <w:sz w:val="28"/>
          <w:szCs w:val="28"/>
          <w:lang w:val="en-US" w:eastAsia="zh-CN"/>
          <w14:textFill>
            <w14:solidFill>
              <w14:schemeClr w14:val="tx1"/>
            </w14:solidFill>
          </w14:textFill>
        </w:rPr>
        <w:t>35000</w:t>
      </w:r>
      <w:r>
        <w:rPr>
          <w:rFonts w:hint="eastAsia" w:ascii="宋体" w:hAnsi="宋体" w:eastAsia="宋体" w:cs="宋体"/>
          <w:color w:val="000000" w:themeColor="text1"/>
          <w:sz w:val="28"/>
          <w:szCs w:val="28"/>
          <w:lang w:eastAsia="zh-CN"/>
          <w14:textFill>
            <w14:solidFill>
              <w14:schemeClr w14:val="tx1"/>
            </w14:solidFill>
          </w14:textFill>
        </w:rPr>
        <w:t>元整</w:t>
      </w:r>
      <w:r>
        <w:rPr>
          <w:rFonts w:hint="eastAsia" w:ascii="宋体" w:hAnsi="宋体" w:eastAsia="宋体" w:cs="宋体"/>
          <w:sz w:val="28"/>
          <w:szCs w:val="28"/>
          <w:lang w:eastAsia="zh-CN"/>
        </w:rPr>
        <w:t>，参比单位应按照要求从参比单位基本</w:t>
      </w:r>
      <w:r>
        <w:rPr>
          <w:rFonts w:hint="eastAsia" w:ascii="宋体" w:hAnsi="宋体" w:eastAsia="宋体" w:cs="宋体"/>
          <w:color w:val="000000" w:themeColor="text1"/>
          <w:sz w:val="28"/>
          <w:szCs w:val="28"/>
          <w:lang w:eastAsia="zh-CN"/>
          <w14:textFill>
            <w14:solidFill>
              <w14:schemeClr w14:val="tx1"/>
            </w14:solidFill>
          </w14:textFill>
        </w:rPr>
        <w:t>账户转入比选单位的账户，比选单位账户信息如下：</w:t>
      </w:r>
    </w:p>
    <w:p w14:paraId="00E711FA">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 xml:space="preserve">    开户名称：</w:t>
      </w:r>
      <w:r>
        <w:rPr>
          <w:rFonts w:hint="eastAsia" w:ascii="宋体" w:hAnsi="宋体" w:eastAsia="宋体" w:cs="宋体"/>
          <w:sz w:val="28"/>
          <w:szCs w:val="28"/>
          <w:lang w:eastAsia="zh-CN"/>
        </w:rPr>
        <w:t>福建福海创石油化工有限公司</w:t>
      </w:r>
    </w:p>
    <w:p w14:paraId="685F02F2">
      <w:pPr>
        <w:pStyle w:val="5"/>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开户银行：</w:t>
      </w:r>
      <w:r>
        <w:rPr>
          <w:rFonts w:hint="eastAsia" w:ascii="宋体" w:hAnsi="宋体" w:eastAsia="宋体" w:cs="宋体"/>
          <w:sz w:val="28"/>
          <w:szCs w:val="28"/>
          <w:lang w:eastAsia="zh-CN"/>
        </w:rPr>
        <w:t>中国银行股份有限公司漳州古雷经济开发区支行</w:t>
      </w:r>
    </w:p>
    <w:p w14:paraId="06320A86">
      <w:pPr>
        <w:pStyle w:val="5"/>
        <w:spacing w:line="360" w:lineRule="auto"/>
        <w:ind w:right="12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    帐  号：</w:t>
      </w:r>
      <w:r>
        <w:rPr>
          <w:rFonts w:hint="eastAsia" w:ascii="宋体" w:hAnsi="宋体" w:eastAsia="宋体" w:cs="宋体"/>
          <w:sz w:val="28"/>
          <w:szCs w:val="28"/>
          <w:lang w:eastAsia="zh-CN"/>
        </w:rPr>
        <w:t>406574816628</w:t>
      </w:r>
    </w:p>
    <w:p w14:paraId="4F1D5166">
      <w:pPr>
        <w:pStyle w:val="5"/>
        <w:spacing w:line="360" w:lineRule="auto"/>
        <w:ind w:right="12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    注明用途：</w:t>
      </w:r>
      <w:r>
        <w:rPr>
          <w:rFonts w:hint="eastAsia" w:cs="宋体"/>
          <w:sz w:val="28"/>
          <w:szCs w:val="28"/>
          <w:lang w:eastAsia="zh-CN"/>
        </w:rPr>
        <w:t>换热器等压力容器采购项目</w:t>
      </w:r>
    </w:p>
    <w:p w14:paraId="0736B531">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参比保证金有效期：90日历天。</w:t>
      </w:r>
    </w:p>
    <w:p w14:paraId="5F5AB7E4">
      <w:pPr>
        <w:pStyle w:val="5"/>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注：开户许可证上账号应与参比保证金转账回单上账号一致，否则视为未按规定提交参比保证金,所造成的一切后果由参比人自行负责。参比保证金转入后，将相关凭证放在商务比选文件中。</w:t>
      </w:r>
    </w:p>
    <w:p w14:paraId="0FD97FA2">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2.对于未能按要求提交保证金的参比文件，比选单位可以视为不符合上面比选要求而予以拒绝；</w:t>
      </w:r>
    </w:p>
    <w:p w14:paraId="249D7E81">
      <w:pPr>
        <w:pStyle w:val="5"/>
        <w:spacing w:line="360" w:lineRule="auto"/>
        <w:ind w:right="121" w:firstLine="478" w:firstLineChars="17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3.比选结束退还比选保证金（无息），最迟不超过规定的比选有效期满后的</w:t>
      </w:r>
      <w:r>
        <w:rPr>
          <w:rFonts w:hint="eastAsia" w:cs="宋体"/>
          <w:sz w:val="28"/>
          <w:szCs w:val="28"/>
          <w:lang w:val="en-US" w:eastAsia="zh-CN"/>
        </w:rPr>
        <w:t>6</w:t>
      </w:r>
      <w:r>
        <w:rPr>
          <w:rFonts w:hint="eastAsia" w:ascii="宋体" w:hAnsi="宋体" w:eastAsia="宋体" w:cs="宋体"/>
          <w:sz w:val="28"/>
          <w:szCs w:val="28"/>
          <w:lang w:eastAsia="zh-CN"/>
        </w:rPr>
        <w:t>0天。</w:t>
      </w:r>
    </w:p>
    <w:p w14:paraId="6692C7D9">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val="en-US" w:eastAsia="zh-CN"/>
        </w:rPr>
        <w:t>4</w:t>
      </w:r>
      <w:r>
        <w:rPr>
          <w:rFonts w:hint="eastAsia" w:ascii="宋体" w:hAnsi="宋体" w:eastAsia="宋体" w:cs="宋体"/>
          <w:sz w:val="28"/>
          <w:szCs w:val="28"/>
          <w:lang w:eastAsia="zh-CN"/>
        </w:rPr>
        <w:t>.如有下列情况发生，将被没收参比保证金：</w:t>
      </w:r>
    </w:p>
    <w:p w14:paraId="7B3C10C2">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（1）参比单位在参比有效期内撤回询比文件；</w:t>
      </w:r>
    </w:p>
    <w:p w14:paraId="1EB20461">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（2）参比单位未能按接到</w:t>
      </w:r>
      <w:r>
        <w:rPr>
          <w:rFonts w:hint="eastAsia" w:cs="宋体"/>
          <w:sz w:val="28"/>
          <w:szCs w:val="28"/>
          <w:lang w:eastAsia="zh-CN"/>
        </w:rPr>
        <w:t>中选</w:t>
      </w:r>
      <w:r>
        <w:rPr>
          <w:rFonts w:hint="eastAsia" w:ascii="宋体" w:hAnsi="宋体" w:eastAsia="宋体" w:cs="宋体"/>
          <w:sz w:val="28"/>
          <w:szCs w:val="28"/>
          <w:lang w:eastAsia="zh-CN"/>
        </w:rPr>
        <w:t>通知书后规定的时间内签定合同。</w:t>
      </w:r>
    </w:p>
    <w:p w14:paraId="7EFA8D09">
      <w:pPr>
        <w:spacing w:before="15" w:line="360" w:lineRule="auto"/>
        <w:rPr>
          <w:rFonts w:hint="eastAsia" w:ascii="宋体" w:hAnsi="宋体" w:eastAsia="宋体" w:cs="宋体"/>
          <w:b/>
          <w:w w:val="95"/>
          <w:sz w:val="28"/>
          <w:lang w:eastAsia="zh-CN"/>
        </w:rPr>
      </w:pPr>
      <w:r>
        <w:rPr>
          <w:rFonts w:hint="eastAsia" w:ascii="宋体" w:hAnsi="宋体" w:eastAsia="宋体" w:cs="宋体"/>
          <w:b/>
          <w:w w:val="95"/>
          <w:sz w:val="28"/>
          <w:lang w:eastAsia="zh-CN"/>
        </w:rPr>
        <w:t>八、参比文件的递交</w:t>
      </w:r>
    </w:p>
    <w:p w14:paraId="62DC6CCB">
      <w:pPr>
        <w:tabs>
          <w:tab w:val="left" w:pos="709"/>
        </w:tabs>
        <w:spacing w:line="360" w:lineRule="auto"/>
        <w:ind w:firstLine="560" w:firstLineChars="200"/>
        <w:rPr>
          <w:rFonts w:hint="default" w:ascii="宋体" w:hAnsi="宋体" w:eastAsia="宋体" w:cs="宋体"/>
          <w:color w:val="FF0000"/>
          <w:sz w:val="28"/>
          <w:szCs w:val="28"/>
          <w:lang w:val="en-US" w:eastAsia="zh-CN"/>
        </w:rPr>
      </w:pPr>
      <w:r>
        <w:rPr>
          <w:rFonts w:hint="eastAsia" w:ascii="宋体" w:hAnsi="宋体" w:eastAsia="宋体" w:cs="宋体"/>
          <w:sz w:val="28"/>
          <w:szCs w:val="28"/>
          <w:lang w:eastAsia="zh-CN"/>
        </w:rPr>
        <w:t>1.参比文件递交的截止时间</w:t>
      </w:r>
      <w:r>
        <w:rPr>
          <w:rFonts w:hint="eastAsia" w:cs="宋体"/>
          <w:color w:val="FF0000"/>
          <w:sz w:val="28"/>
          <w:szCs w:val="28"/>
          <w:lang w:eastAsia="zh-CN"/>
        </w:rPr>
        <w:t>：</w:t>
      </w:r>
      <w:r>
        <w:rPr>
          <w:rFonts w:hint="eastAsia" w:cs="宋体"/>
          <w:color w:val="000000" w:themeColor="text1"/>
          <w:sz w:val="28"/>
          <w:szCs w:val="28"/>
          <w:highlight w:val="yellow"/>
          <w:lang w:val="en-US" w:eastAsia="zh-CN"/>
          <w14:textFill>
            <w14:solidFill>
              <w14:schemeClr w14:val="tx1"/>
            </w14:solidFill>
          </w14:textFill>
        </w:rPr>
        <w:t>待定</w:t>
      </w:r>
    </w:p>
    <w:p w14:paraId="456FA950">
      <w:pPr>
        <w:tabs>
          <w:tab w:val="left" w:pos="709"/>
        </w:tabs>
        <w:spacing w:line="360" w:lineRule="auto"/>
        <w:ind w:firstLine="562" w:firstLineChars="200"/>
        <w:rPr>
          <w:b/>
          <w:bCs/>
          <w:color w:val="000000" w:themeColor="text1"/>
          <w:sz w:val="24"/>
          <w:szCs w:val="24"/>
          <w:lang w:eastAsia="zh-CN"/>
          <w14:textFill>
            <w14:solidFill>
              <w14:schemeClr w14:val="tx1"/>
            </w14:solidFill>
          </w14:textFill>
        </w:rPr>
      </w:pPr>
      <w:r>
        <w:rPr>
          <w:rFonts w:hint="eastAsia" w:ascii="宋体" w:hAnsi="宋体" w:eastAsia="宋体" w:cs="宋体"/>
          <w:b/>
          <w:bCs/>
          <w:color w:val="000000" w:themeColor="text1"/>
          <w:sz w:val="28"/>
          <w:szCs w:val="28"/>
          <w:lang w:val="en-US" w:eastAsia="zh-CN"/>
          <w14:textFill>
            <w14:solidFill>
              <w14:schemeClr w14:val="tx1"/>
            </w14:solidFill>
          </w14:textFill>
        </w:rPr>
        <w:t>2</w:t>
      </w:r>
      <w:r>
        <w:rPr>
          <w:rFonts w:hint="eastAsia" w:ascii="宋体" w:hAnsi="宋体" w:eastAsia="宋体" w:cs="宋体"/>
          <w:b/>
          <w:bCs/>
          <w:color w:val="000000" w:themeColor="text1"/>
          <w:sz w:val="28"/>
          <w:szCs w:val="28"/>
          <w:lang w:eastAsia="zh-CN"/>
          <w14:textFill>
            <w14:solidFill>
              <w14:schemeClr w14:val="tx1"/>
            </w14:solidFill>
          </w14:textFill>
        </w:rPr>
        <w:t>. 参比文件递交地点：线下递交。福建省漳州市古雷开发区纵四路西侧福化古雷运营中心。收件人</w:t>
      </w:r>
      <w:r>
        <w:rPr>
          <w:rFonts w:hint="eastAsia" w:cs="宋体"/>
          <w:b/>
          <w:bCs/>
          <w:color w:val="000000" w:themeColor="text1"/>
          <w:sz w:val="28"/>
          <w:szCs w:val="28"/>
          <w:lang w:eastAsia="zh-CN"/>
          <w14:textFill>
            <w14:solidFill>
              <w14:schemeClr w14:val="tx1"/>
            </w14:solidFill>
          </w14:textFill>
        </w:rPr>
        <w:t>：</w:t>
      </w:r>
      <w:r>
        <w:rPr>
          <w:rFonts w:hint="eastAsia" w:ascii="宋体" w:hAnsi="宋体" w:eastAsia="宋体" w:cs="宋体"/>
          <w:b/>
          <w:bCs/>
          <w:color w:val="000000" w:themeColor="text1"/>
          <w:sz w:val="28"/>
          <w:szCs w:val="28"/>
          <w:lang w:eastAsia="zh-CN"/>
          <w14:textFill>
            <w14:solidFill>
              <w14:schemeClr w14:val="tx1"/>
            </w14:solidFill>
          </w14:textFill>
        </w:rPr>
        <w:t>沈学荣</w:t>
      </w:r>
      <w:r>
        <w:rPr>
          <w:rFonts w:hint="eastAsia" w:ascii="宋体" w:hAnsi="宋体" w:eastAsia="宋体" w:cs="宋体"/>
          <w:b/>
          <w:bCs/>
          <w:color w:val="000000" w:themeColor="text1"/>
          <w:sz w:val="28"/>
          <w:szCs w:val="28"/>
          <w:lang w:val="en-US" w:eastAsia="zh-CN"/>
          <w14:textFill>
            <w14:solidFill>
              <w14:schemeClr w14:val="tx1"/>
            </w14:solidFill>
          </w14:textFill>
        </w:rPr>
        <w:t xml:space="preserve"> </w:t>
      </w:r>
      <w:r>
        <w:rPr>
          <w:rFonts w:hint="eastAsia" w:ascii="宋体" w:hAnsi="宋体" w:eastAsia="宋体" w:cs="宋体"/>
          <w:b/>
          <w:bCs/>
          <w:color w:val="000000" w:themeColor="text1"/>
          <w:sz w:val="28"/>
          <w:szCs w:val="28"/>
          <w:lang w:eastAsia="zh-CN"/>
          <w14:textFill>
            <w14:solidFill>
              <w14:schemeClr w14:val="tx1"/>
            </w14:solidFill>
          </w14:textFill>
        </w:rPr>
        <w:t xml:space="preserve">18159613129  </w:t>
      </w:r>
    </w:p>
    <w:p w14:paraId="7BA848B1">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3.只允许参比人有一个参比方案，否则将被视为无效参比。</w:t>
      </w:r>
    </w:p>
    <w:p w14:paraId="0C9C87BA">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4.逾期送达的或未送达指定地点或参比文件密封不符合规定要求的参比文件，采购人不予受理。参比人所提交的比选文件在评比结束后，无论中选与否都不退还。</w:t>
      </w:r>
    </w:p>
    <w:p w14:paraId="5A303403">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5.参比人收到采购文件后，如有疑问需要澄清，请以书面形式在规定时间内报采购人汇总。</w:t>
      </w:r>
    </w:p>
    <w:p w14:paraId="259A176B">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6.参比人对采购人提供的询比文件所做出的推论、解释和结论，采购人概不负责。参比人由于对采购文件的任何推论和误解以及比选对有关问题的口头解释所造成的后果，均由参比人负责。</w:t>
      </w:r>
    </w:p>
    <w:p w14:paraId="6AD6D639">
      <w:pPr>
        <w:spacing w:line="321" w:lineRule="auto"/>
        <w:jc w:val="both"/>
        <w:rPr>
          <w:rFonts w:hint="eastAsia" w:ascii="宋体" w:hAnsi="宋体" w:eastAsia="宋体" w:cs="宋体"/>
          <w:lang w:eastAsia="zh-CN"/>
        </w:rPr>
        <w:sectPr>
          <w:pgSz w:w="11910" w:h="16840"/>
          <w:pgMar w:top="1420" w:right="1140" w:bottom="740" w:left="1300" w:header="0" w:footer="551" w:gutter="0"/>
          <w:cols w:space="720" w:num="1"/>
        </w:sectPr>
      </w:pPr>
    </w:p>
    <w:p w14:paraId="6FF47E41">
      <w:pPr>
        <w:pStyle w:val="2"/>
        <w:tabs>
          <w:tab w:val="left" w:pos="4627"/>
        </w:tabs>
        <w:spacing w:line="355" w:lineRule="exact"/>
        <w:ind w:left="3363"/>
        <w:rPr>
          <w:rFonts w:hint="eastAsia" w:ascii="宋体" w:hAnsi="宋体" w:eastAsia="宋体" w:cs="宋体"/>
          <w:sz w:val="32"/>
          <w:szCs w:val="32"/>
          <w:lang w:eastAsia="zh-CN"/>
        </w:rPr>
      </w:pPr>
      <w:r>
        <w:rPr>
          <w:rFonts w:hint="eastAsia" w:ascii="宋体" w:hAnsi="宋体" w:eastAsia="宋体" w:cs="宋体"/>
          <w:sz w:val="32"/>
          <w:szCs w:val="32"/>
          <w:lang w:eastAsia="zh-CN"/>
        </w:rPr>
        <w:t>第三章</w:t>
      </w:r>
      <w:r>
        <w:rPr>
          <w:rFonts w:hint="eastAsia" w:ascii="宋体" w:hAnsi="宋体" w:eastAsia="宋体" w:cs="宋体"/>
          <w:sz w:val="32"/>
          <w:szCs w:val="32"/>
          <w:lang w:eastAsia="zh-CN"/>
        </w:rPr>
        <w:tab/>
      </w:r>
      <w:r>
        <w:rPr>
          <w:rFonts w:hint="eastAsia" w:ascii="宋体" w:hAnsi="宋体" w:eastAsia="宋体" w:cs="宋体"/>
          <w:spacing w:val="-1"/>
          <w:w w:val="95"/>
          <w:sz w:val="32"/>
          <w:szCs w:val="32"/>
          <w:lang w:eastAsia="zh-CN"/>
        </w:rPr>
        <w:t>参比文</w:t>
      </w:r>
      <w:r>
        <w:rPr>
          <w:rFonts w:hint="eastAsia" w:ascii="宋体" w:hAnsi="宋体" w:eastAsia="宋体" w:cs="宋体"/>
          <w:w w:val="95"/>
          <w:sz w:val="32"/>
          <w:szCs w:val="32"/>
          <w:lang w:eastAsia="zh-CN"/>
        </w:rPr>
        <w:t>件的编制</w:t>
      </w:r>
    </w:p>
    <w:p w14:paraId="59A82508">
      <w:pPr>
        <w:spacing w:before="15" w:line="360" w:lineRule="auto"/>
        <w:rPr>
          <w:rFonts w:hint="eastAsia" w:ascii="宋体" w:hAnsi="宋体" w:eastAsia="宋体" w:cs="宋体"/>
          <w:b/>
          <w:w w:val="95"/>
          <w:sz w:val="30"/>
          <w:szCs w:val="30"/>
          <w:lang w:eastAsia="zh-CN"/>
        </w:rPr>
      </w:pPr>
      <w:r>
        <w:rPr>
          <w:rFonts w:hint="eastAsia" w:ascii="宋体" w:hAnsi="宋体" w:eastAsia="宋体" w:cs="宋体"/>
          <w:b/>
          <w:w w:val="95"/>
          <w:sz w:val="28"/>
          <w:lang w:eastAsia="zh-CN"/>
        </w:rPr>
        <w:t xml:space="preserve">    </w:t>
      </w:r>
      <w:r>
        <w:rPr>
          <w:rFonts w:hint="eastAsia" w:ascii="宋体" w:hAnsi="宋体" w:eastAsia="宋体" w:cs="宋体"/>
          <w:b/>
          <w:w w:val="95"/>
          <w:sz w:val="30"/>
          <w:szCs w:val="30"/>
          <w:lang w:eastAsia="zh-CN"/>
        </w:rPr>
        <w:t>一、参比文件的组成：</w:t>
      </w:r>
    </w:p>
    <w:p w14:paraId="3D25DC03">
      <w:pPr>
        <w:pStyle w:val="18"/>
        <w:spacing w:before="0" w:line="360" w:lineRule="auto"/>
        <w:ind w:left="0" w:firstLine="562" w:firstLineChars="200"/>
        <w:rPr>
          <w:rFonts w:asciiTheme="minorEastAsia" w:hAnsiTheme="minorEastAsia"/>
          <w:b/>
          <w:sz w:val="28"/>
          <w:szCs w:val="28"/>
          <w:lang w:eastAsia="zh-CN"/>
        </w:rPr>
      </w:pPr>
      <w:r>
        <w:rPr>
          <w:rFonts w:hint="eastAsia" w:asciiTheme="minorEastAsia" w:hAnsiTheme="minorEastAsia"/>
          <w:b/>
          <w:sz w:val="28"/>
          <w:szCs w:val="28"/>
          <w:lang w:eastAsia="zh-CN"/>
        </w:rPr>
        <w:t>报价文件与技术</w:t>
      </w:r>
      <w:r>
        <w:rPr>
          <w:rFonts w:hint="eastAsia"/>
          <w:b/>
          <w:sz w:val="28"/>
          <w:szCs w:val="28"/>
          <w:lang w:eastAsia="zh-CN"/>
        </w:rPr>
        <w:t>文件</w:t>
      </w:r>
      <w:r>
        <w:rPr>
          <w:rFonts w:hint="eastAsia" w:asciiTheme="minorEastAsia" w:hAnsiTheme="minorEastAsia"/>
          <w:b/>
          <w:sz w:val="28"/>
          <w:szCs w:val="28"/>
          <w:lang w:eastAsia="zh-CN"/>
        </w:rPr>
        <w:t>需单独装订，单独密封，如用快递送达，需密封完后再装入快递袋中，未按规定密封，造成误拆投标文件不承担责任。</w:t>
      </w:r>
    </w:p>
    <w:p w14:paraId="0D95AB16">
      <w:pPr>
        <w:pStyle w:val="17"/>
        <w:spacing w:line="360" w:lineRule="auto"/>
        <w:ind w:firstLine="560" w:firstLineChars="200"/>
        <w:jc w:val="left"/>
        <w:rPr>
          <w:sz w:val="28"/>
          <w:szCs w:val="28"/>
        </w:rPr>
      </w:pPr>
      <w:r>
        <w:rPr>
          <w:rFonts w:hint="eastAsia" w:cs="宋体" w:asciiTheme="minorEastAsia" w:hAnsiTheme="minorEastAsia"/>
          <w:sz w:val="28"/>
          <w:szCs w:val="28"/>
        </w:rPr>
        <w:t>1.技术文件（需加盖公章及骑缝章），需提供纸质单2份，电子单1份 拷入U</w:t>
      </w:r>
      <w:r>
        <w:rPr>
          <w:rFonts w:cs="宋体" w:asciiTheme="minorEastAsia" w:hAnsiTheme="minorEastAsia"/>
          <w:sz w:val="28"/>
          <w:szCs w:val="28"/>
        </w:rPr>
        <w:t>盘</w:t>
      </w:r>
      <w:r>
        <w:rPr>
          <w:rFonts w:hint="eastAsia" w:cs="宋体" w:asciiTheme="minorEastAsia" w:hAnsiTheme="minorEastAsia"/>
          <w:sz w:val="28"/>
          <w:szCs w:val="28"/>
        </w:rPr>
        <w:t>，U</w:t>
      </w:r>
      <w:r>
        <w:rPr>
          <w:rFonts w:cs="宋体" w:asciiTheme="minorEastAsia" w:hAnsiTheme="minorEastAsia"/>
          <w:sz w:val="28"/>
          <w:szCs w:val="28"/>
        </w:rPr>
        <w:t>盘密封至</w:t>
      </w:r>
      <w:r>
        <w:rPr>
          <w:rFonts w:hint="eastAsia" w:cs="宋体" w:asciiTheme="minorEastAsia" w:hAnsiTheme="minorEastAsia"/>
          <w:sz w:val="28"/>
          <w:szCs w:val="28"/>
        </w:rPr>
        <w:t>报价</w:t>
      </w:r>
      <w:r>
        <w:rPr>
          <w:rFonts w:cs="宋体" w:asciiTheme="minorEastAsia" w:hAnsiTheme="minorEastAsia"/>
          <w:sz w:val="28"/>
          <w:szCs w:val="28"/>
        </w:rPr>
        <w:t>文件中</w:t>
      </w:r>
      <w:r>
        <w:rPr>
          <w:rFonts w:hint="eastAsia" w:cs="宋体" w:asciiTheme="minorEastAsia" w:hAnsiTheme="minorEastAsia"/>
          <w:sz w:val="28"/>
          <w:szCs w:val="28"/>
        </w:rPr>
        <w:t>。</w:t>
      </w:r>
    </w:p>
    <w:p w14:paraId="49C4083A">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t>①</w:t>
      </w:r>
      <w:r>
        <w:rPr>
          <w:rFonts w:hint="eastAsia" w:asciiTheme="minorEastAsia" w:hAnsiTheme="minorEastAsia" w:eastAsiaTheme="minorEastAsia"/>
          <w:sz w:val="28"/>
          <w:szCs w:val="28"/>
          <w:lang w:eastAsia="zh-CN"/>
        </w:rPr>
        <w:t>法定代表人授权委托书；</w:t>
      </w:r>
    </w:p>
    <w:p w14:paraId="04A62D50">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t>②营业执照</w:t>
      </w:r>
      <w:r>
        <w:rPr>
          <w:rFonts w:hint="eastAsia" w:asciiTheme="minorEastAsia" w:hAnsiTheme="minorEastAsia" w:eastAsiaTheme="minorEastAsia"/>
          <w:sz w:val="28"/>
          <w:szCs w:val="28"/>
          <w:lang w:eastAsia="zh-CN"/>
        </w:rPr>
        <w:t>；</w:t>
      </w:r>
    </w:p>
    <w:p w14:paraId="679F9CEC">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3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③</w:t>
      </w:r>
      <w:r>
        <w:rPr>
          <w:rFonts w:asciiTheme="minorEastAsia" w:hAnsiTheme="minorEastAsia" w:eastAsiaTheme="minorEastAsia"/>
          <w:sz w:val="28"/>
          <w:szCs w:val="28"/>
          <w:lang w:eastAsia="zh-CN"/>
        </w:rPr>
        <w:fldChar w:fldCharType="end"/>
      </w:r>
      <w:r>
        <w:rPr>
          <w:rFonts w:asciiTheme="minorEastAsia" w:hAnsiTheme="minorEastAsia" w:eastAsiaTheme="minorEastAsia"/>
          <w:sz w:val="28"/>
          <w:szCs w:val="28"/>
          <w:lang w:eastAsia="zh-CN"/>
        </w:rPr>
        <w:t>投标保证金回执单；</w:t>
      </w:r>
    </w:p>
    <w:p w14:paraId="3E958D45">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4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④</w:t>
      </w:r>
      <w:r>
        <w:rPr>
          <w:rFonts w:asciiTheme="minorEastAsia" w:hAnsiTheme="minorEastAsia" w:eastAsiaTheme="minorEastAsia"/>
          <w:sz w:val="28"/>
          <w:szCs w:val="28"/>
          <w:lang w:eastAsia="zh-CN"/>
        </w:rPr>
        <w:fldChar w:fldCharType="end"/>
      </w:r>
      <w:r>
        <w:rPr>
          <w:rFonts w:hint="eastAsia"/>
          <w:sz w:val="28"/>
          <w:szCs w:val="28"/>
          <w:lang w:eastAsia="zh-CN"/>
        </w:rPr>
        <w:t>公司资质、</w:t>
      </w:r>
      <w:r>
        <w:rPr>
          <w:rFonts w:hint="eastAsia" w:asciiTheme="minorEastAsia" w:hAnsiTheme="minorEastAsia" w:eastAsiaTheme="minorEastAsia"/>
          <w:sz w:val="28"/>
          <w:szCs w:val="28"/>
          <w:lang w:eastAsia="zh-CN"/>
        </w:rPr>
        <w:t>企业概况、业绩的证明、其他需说明问题；</w:t>
      </w:r>
    </w:p>
    <w:p w14:paraId="074C8344">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5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⑤</w:t>
      </w:r>
      <w:r>
        <w:rPr>
          <w:rFonts w:asciiTheme="minorEastAsia" w:hAnsiTheme="minorEastAsia" w:eastAsiaTheme="minorEastAsia"/>
          <w:sz w:val="28"/>
          <w:szCs w:val="28"/>
          <w:lang w:eastAsia="zh-CN"/>
        </w:rPr>
        <w:fldChar w:fldCharType="end"/>
      </w:r>
      <w:r>
        <w:rPr>
          <w:rFonts w:asciiTheme="minorEastAsia" w:hAnsiTheme="minorEastAsia" w:eastAsiaTheme="minorEastAsia"/>
          <w:sz w:val="28"/>
          <w:szCs w:val="28"/>
          <w:lang w:eastAsia="zh-CN"/>
        </w:rPr>
        <w:t>交货期、付款方式等；</w:t>
      </w:r>
    </w:p>
    <w:p w14:paraId="629511AF">
      <w:pPr>
        <w:pStyle w:val="5"/>
        <w:spacing w:line="360" w:lineRule="auto"/>
        <w:ind w:firstLine="560" w:firstLineChars="200"/>
        <w:rPr>
          <w:rFonts w:asciiTheme="minorEastAsia" w:hAnsiTheme="minorEastAsia"/>
          <w:sz w:val="28"/>
          <w:szCs w:val="28"/>
          <w:lang w:eastAsia="zh-CN"/>
        </w:rPr>
      </w:pPr>
      <w:r>
        <w:rPr>
          <w:rFonts w:asciiTheme="minorEastAsia" w:hAnsiTheme="minorEastAsia"/>
          <w:sz w:val="28"/>
          <w:szCs w:val="28"/>
          <w:lang w:eastAsia="zh-CN"/>
        </w:rPr>
        <w:t>以上①至</w:t>
      </w: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4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④</w:t>
      </w:r>
      <w:r>
        <w:rPr>
          <w:rFonts w:asciiTheme="minorEastAsia" w:hAnsiTheme="minorEastAsia" w:eastAsiaTheme="minorEastAsia"/>
          <w:sz w:val="28"/>
          <w:szCs w:val="28"/>
          <w:lang w:eastAsia="zh-CN"/>
        </w:rPr>
        <w:fldChar w:fldCharType="end"/>
      </w:r>
      <w:r>
        <w:rPr>
          <w:rFonts w:asciiTheme="minorEastAsia" w:hAnsiTheme="minorEastAsia"/>
          <w:sz w:val="28"/>
          <w:szCs w:val="28"/>
          <w:lang w:eastAsia="zh-CN"/>
        </w:rPr>
        <w:t>项内容</w:t>
      </w:r>
      <w:r>
        <w:rPr>
          <w:rFonts w:hint="eastAsia" w:asciiTheme="minorEastAsia" w:hAnsiTheme="minorEastAsia"/>
          <w:sz w:val="28"/>
          <w:szCs w:val="28"/>
          <w:lang w:eastAsia="zh-CN"/>
        </w:rPr>
        <w:t>装订或</w:t>
      </w:r>
      <w:r>
        <w:rPr>
          <w:rFonts w:asciiTheme="minorEastAsia" w:hAnsiTheme="minorEastAsia"/>
          <w:sz w:val="28"/>
          <w:szCs w:val="28"/>
          <w:lang w:eastAsia="zh-CN"/>
        </w:rPr>
        <w:t>密封并加盖公章。</w:t>
      </w:r>
    </w:p>
    <w:p w14:paraId="05362F4C">
      <w:pPr>
        <w:pStyle w:val="5"/>
        <w:spacing w:line="360" w:lineRule="auto"/>
        <w:ind w:firstLine="562" w:firstLineChars="200"/>
        <w:rPr>
          <w:rFonts w:asciiTheme="minorEastAsia" w:hAnsiTheme="minorEastAsia"/>
          <w:sz w:val="28"/>
          <w:szCs w:val="28"/>
          <w:lang w:eastAsia="zh-CN"/>
        </w:rPr>
      </w:pPr>
      <w:r>
        <w:rPr>
          <w:rFonts w:hint="eastAsia" w:asciiTheme="minorEastAsia" w:hAnsiTheme="minorEastAsia" w:eastAsiaTheme="minorEastAsia"/>
          <w:b/>
          <w:sz w:val="28"/>
          <w:szCs w:val="28"/>
          <w:lang w:eastAsia="zh-CN"/>
        </w:rPr>
        <w:t>参选人在编制技术文件时也应考虑评标细则技术部分评分项</w:t>
      </w:r>
    </w:p>
    <w:p w14:paraId="36DA170B">
      <w:pPr>
        <w:pStyle w:val="17"/>
        <w:spacing w:line="360" w:lineRule="auto"/>
        <w:ind w:firstLine="560" w:firstLineChars="200"/>
        <w:jc w:val="left"/>
        <w:rPr>
          <w:rFonts w:asciiTheme="minorEastAsia" w:hAnsiTheme="minorEastAsia"/>
          <w:sz w:val="28"/>
          <w:szCs w:val="28"/>
        </w:rPr>
      </w:pPr>
      <w:r>
        <w:rPr>
          <w:rFonts w:hint="eastAsia" w:cs="宋体" w:asciiTheme="minorEastAsia" w:hAnsiTheme="minorEastAsia"/>
          <w:sz w:val="28"/>
          <w:szCs w:val="28"/>
        </w:rPr>
        <w:t>2. 报价文件（需每页加盖公章）1份，需提供纸质单1份，电子单1份拷入U</w:t>
      </w:r>
      <w:r>
        <w:rPr>
          <w:rFonts w:cs="宋体" w:asciiTheme="minorEastAsia" w:hAnsiTheme="minorEastAsia"/>
          <w:sz w:val="28"/>
          <w:szCs w:val="28"/>
        </w:rPr>
        <w:t>盘</w:t>
      </w:r>
      <w:r>
        <w:rPr>
          <w:rFonts w:hint="eastAsia" w:cs="宋体" w:asciiTheme="minorEastAsia" w:hAnsiTheme="minorEastAsia"/>
          <w:sz w:val="28"/>
          <w:szCs w:val="28"/>
        </w:rPr>
        <w:t>，U</w:t>
      </w:r>
      <w:r>
        <w:rPr>
          <w:rFonts w:cs="宋体" w:asciiTheme="minorEastAsia" w:hAnsiTheme="minorEastAsia"/>
          <w:sz w:val="28"/>
          <w:szCs w:val="28"/>
        </w:rPr>
        <w:t>盘密封至</w:t>
      </w:r>
      <w:r>
        <w:rPr>
          <w:rFonts w:hint="eastAsia" w:cs="宋体" w:asciiTheme="minorEastAsia" w:hAnsiTheme="minorEastAsia"/>
          <w:sz w:val="28"/>
          <w:szCs w:val="28"/>
        </w:rPr>
        <w:t>报价</w:t>
      </w:r>
      <w:r>
        <w:rPr>
          <w:rFonts w:cs="宋体" w:asciiTheme="minorEastAsia" w:hAnsiTheme="minorEastAsia"/>
          <w:sz w:val="28"/>
          <w:szCs w:val="28"/>
        </w:rPr>
        <w:t>文件中</w:t>
      </w:r>
      <w:r>
        <w:rPr>
          <w:rFonts w:hint="eastAsia" w:cs="宋体" w:asciiTheme="minorEastAsia" w:hAnsiTheme="minorEastAsia"/>
          <w:sz w:val="28"/>
          <w:szCs w:val="28"/>
        </w:rPr>
        <w:t>。</w:t>
      </w:r>
    </w:p>
    <w:p w14:paraId="2A449875">
      <w:pPr>
        <w:pStyle w:val="5"/>
        <w:spacing w:line="360" w:lineRule="auto"/>
        <w:ind w:firstLine="560" w:firstLineChars="200"/>
        <w:rPr>
          <w:rFonts w:asciiTheme="minorEastAsia" w:hAnsiTheme="minorEastAsia"/>
          <w:sz w:val="28"/>
          <w:szCs w:val="28"/>
          <w:lang w:eastAsia="zh-CN"/>
        </w:rPr>
      </w:pPr>
      <w:r>
        <w:rPr>
          <w:rFonts w:hint="eastAsia" w:asciiTheme="minorEastAsia" w:hAnsiTheme="minorEastAsia"/>
          <w:sz w:val="28"/>
          <w:szCs w:val="28"/>
          <w:lang w:eastAsia="zh-CN"/>
        </w:rPr>
        <w:t xml:space="preserve"> ①</w:t>
      </w:r>
      <w:r>
        <w:rPr>
          <w:rFonts w:asciiTheme="minorEastAsia" w:hAnsiTheme="minorEastAsia"/>
          <w:sz w:val="28"/>
          <w:szCs w:val="28"/>
          <w:lang w:eastAsia="zh-CN"/>
        </w:rPr>
        <w:t>提供参选报价表(详见附件)</w:t>
      </w:r>
    </w:p>
    <w:p w14:paraId="2E80DA45">
      <w:pPr>
        <w:pStyle w:val="5"/>
        <w:spacing w:line="360" w:lineRule="auto"/>
        <w:ind w:firstLine="560" w:firstLineChars="200"/>
        <w:rPr>
          <w:rFonts w:asciiTheme="minorEastAsia" w:hAnsiTheme="minorEastAsia"/>
          <w:sz w:val="28"/>
          <w:szCs w:val="28"/>
          <w:lang w:eastAsia="zh-CN"/>
        </w:rPr>
      </w:pPr>
      <w:r>
        <w:rPr>
          <w:rFonts w:hint="eastAsia" w:asciiTheme="minorEastAsia" w:hAnsiTheme="minorEastAsia"/>
          <w:sz w:val="28"/>
          <w:szCs w:val="28"/>
          <w:lang w:eastAsia="zh-CN"/>
        </w:rPr>
        <w:t xml:space="preserve"> ②承诺函</w:t>
      </w:r>
    </w:p>
    <w:p w14:paraId="1963EF85">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二、参比书格式内容</w:t>
      </w:r>
    </w:p>
    <w:p w14:paraId="3AF0FCD6">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参比人应按附件二格式内容要求进行参比书的编制。</w:t>
      </w:r>
    </w:p>
    <w:p w14:paraId="5402E3D0">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三、参比报价</w:t>
      </w:r>
    </w:p>
    <w:p w14:paraId="229412E3">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参比人须按要求进行报价，对参比报价负责。参比报价应加盖参比人印章，字迹清晰，否则视为无效。</w:t>
      </w:r>
    </w:p>
    <w:p w14:paraId="02A59406">
      <w:pPr>
        <w:spacing w:before="15" w:line="360" w:lineRule="auto"/>
        <w:ind w:firstLine="534" w:firstLineChars="200"/>
        <w:rPr>
          <w:rFonts w:hint="eastAsia" w:ascii="宋体" w:hAnsi="宋体" w:eastAsia="宋体" w:cs="宋体"/>
          <w:b/>
          <w:w w:val="95"/>
          <w:sz w:val="28"/>
          <w:szCs w:val="28"/>
          <w:lang w:eastAsia="zh-CN"/>
        </w:rPr>
      </w:pPr>
      <w:r>
        <w:rPr>
          <w:rFonts w:hint="eastAsia" w:ascii="宋体" w:hAnsi="宋体" w:eastAsia="宋体" w:cs="宋体"/>
          <w:b/>
          <w:w w:val="95"/>
          <w:sz w:val="28"/>
          <w:szCs w:val="28"/>
          <w:lang w:eastAsia="zh-CN"/>
        </w:rPr>
        <w:t>四、特别说明</w:t>
      </w:r>
    </w:p>
    <w:p w14:paraId="771E8946">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1.参比人应承担所有与准备和参加询比有关的费用。不论比选的结果如何，采购机构和采购人均无义务和责任承担这些费用。</w:t>
      </w:r>
    </w:p>
    <w:p w14:paraId="5BB36AA4">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2.参比收到采购文件后，如有疑问需要澄清，请以书面形式在规定时间内报采购人汇总。</w:t>
      </w:r>
    </w:p>
    <w:p w14:paraId="43EF3B79">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3.参比人对采购人提供的采购文件所做出的推论、解释和结论，采购人概不负责。参比人由于对采购文件的任何推论和误解以及比选对有关问题的口头解释所造成的后果，均由参比人负责。</w:t>
      </w:r>
    </w:p>
    <w:p w14:paraId="079715FC">
      <w:pPr>
        <w:spacing w:line="360" w:lineRule="auto"/>
        <w:jc w:val="both"/>
        <w:rPr>
          <w:rFonts w:hint="eastAsia" w:ascii="宋体" w:hAnsi="宋体" w:eastAsia="宋体" w:cs="宋体"/>
          <w:lang w:eastAsia="zh-CN"/>
        </w:rPr>
        <w:sectPr>
          <w:pgSz w:w="11910" w:h="16840"/>
          <w:pgMar w:top="1500" w:right="1020" w:bottom="740" w:left="1300" w:header="0" w:footer="551" w:gutter="0"/>
          <w:cols w:space="720" w:num="1"/>
        </w:sectPr>
      </w:pPr>
    </w:p>
    <w:p w14:paraId="6CF0C70C">
      <w:pPr>
        <w:pStyle w:val="2"/>
        <w:tabs>
          <w:tab w:val="left" w:pos="1488"/>
        </w:tabs>
        <w:spacing w:line="355" w:lineRule="exact"/>
        <w:ind w:left="365"/>
        <w:jc w:val="center"/>
        <w:rPr>
          <w:rFonts w:hint="eastAsia" w:ascii="宋体" w:hAnsi="宋体" w:eastAsia="宋体" w:cs="宋体"/>
          <w:sz w:val="32"/>
          <w:szCs w:val="32"/>
          <w:lang w:eastAsia="zh-CN"/>
        </w:rPr>
      </w:pPr>
      <w:r>
        <w:rPr>
          <w:rFonts w:hint="eastAsia" w:ascii="宋体" w:hAnsi="宋体" w:eastAsia="宋体" w:cs="宋体"/>
          <w:sz w:val="32"/>
          <w:szCs w:val="32"/>
          <w:lang w:eastAsia="zh-CN"/>
        </w:rPr>
        <w:t>第四章</w:t>
      </w:r>
      <w:r>
        <w:rPr>
          <w:rFonts w:hint="eastAsia" w:ascii="宋体" w:hAnsi="宋体" w:eastAsia="宋体" w:cs="宋体"/>
          <w:sz w:val="32"/>
          <w:szCs w:val="32"/>
          <w:lang w:eastAsia="zh-CN"/>
        </w:rPr>
        <w:tab/>
      </w:r>
      <w:r>
        <w:rPr>
          <w:rFonts w:hint="eastAsia" w:ascii="宋体" w:hAnsi="宋体" w:eastAsia="宋体" w:cs="宋体"/>
          <w:spacing w:val="-1"/>
          <w:w w:val="95"/>
          <w:sz w:val="32"/>
          <w:szCs w:val="32"/>
          <w:lang w:eastAsia="zh-CN"/>
        </w:rPr>
        <w:t>评审规</w:t>
      </w:r>
      <w:r>
        <w:rPr>
          <w:rFonts w:hint="eastAsia" w:ascii="宋体" w:hAnsi="宋体" w:eastAsia="宋体" w:cs="宋体"/>
          <w:w w:val="95"/>
          <w:sz w:val="32"/>
          <w:szCs w:val="32"/>
          <w:lang w:eastAsia="zh-CN"/>
        </w:rPr>
        <w:t>则</w:t>
      </w:r>
    </w:p>
    <w:p w14:paraId="23203E77">
      <w:pPr>
        <w:spacing w:before="15" w:line="360" w:lineRule="auto"/>
        <w:ind w:firstLine="429" w:firstLineChars="15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一、规则</w:t>
      </w:r>
    </w:p>
    <w:p w14:paraId="2A884922">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1.采购人在评审时，将优先对技术参比文件进行评审，技术参比文件符合业主要求方可进行下一轮商务报价评审。</w:t>
      </w:r>
    </w:p>
    <w:p w14:paraId="6F0E84D2">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2.参比人串选、相互勾结故意压低标价以排挤竞争对手的公平竞争的，其参比无效。</w:t>
      </w:r>
    </w:p>
    <w:p w14:paraId="3BE70EE5">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替补候选人的设定与使用：在合同签订前，采购单位发现参比人的参比报价或供货范围有缺漏、实际应标产品或服务存在重大偏差、或参比材料存在欺诈行为时、或参比人因不可抗力或自身原因不能履行合同的，将有理由取消中选人资格，保留依法追究的权利； 并将依法确定排名第二名的中选候选人为本项目的中选人。</w:t>
      </w:r>
    </w:p>
    <w:p w14:paraId="6216A618">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二、资格审查</w:t>
      </w:r>
    </w:p>
    <w:p w14:paraId="6FBF85E0">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由采购人依法组建的评审委员会将按照第二章比选须知第六点“参比人资格”的要求对参比人进行资格审查，以确定是否为符合采购文件规定要求的合格参比人，同时，评审委员会将依据参比人提供的资格证明文件审查参比人的法人资格、营业范围、财务，以确定参比人是否有资格履行合同。经上述资格审查合格的参比人进入下一程序的评审，经上述资格审查不合格的参比文件，其参比资格将被评审委员会予以否决。</w:t>
      </w:r>
    </w:p>
    <w:p w14:paraId="0C95DC09">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三、评审办法</w:t>
      </w:r>
    </w:p>
    <w:p w14:paraId="44805DE6">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本项目采用综合评分法评审，规则：</w:t>
      </w:r>
    </w:p>
    <w:p w14:paraId="0B9F2051">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1.1评审委员按照评分细则打分，综合得分由高到低顺序推荐前n名作为成交候选人。综合得分最高者作为第一中选候选人，综合得分相等时，最终报价低者优先；最终报价也相等的，技术得分高者优先；如果技术得分也相等时，由评审小组投票表决。</w:t>
      </w:r>
    </w:p>
    <w:p w14:paraId="72A77C25">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1.2 替补候选人的设定与使用：在合同签订前，采购人发现中选人的参比报价或服务存在重大偏离，或参比文件存在欺诈行为时，或中选人因为不可抗力或者其自身原因不能履行合同的，采购人有权取消中选人资格，保留依法追究的权利。采购人可以确定排名第二名的中选候选人为本项目的中选人。</w:t>
      </w:r>
    </w:p>
    <w:p w14:paraId="1E52848A">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1.3 具体评分方法和标准详见下附表</w:t>
      </w:r>
    </w:p>
    <w:tbl>
      <w:tblPr>
        <w:tblStyle w:val="12"/>
        <w:tblW w:w="977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35"/>
        <w:gridCol w:w="1288"/>
        <w:gridCol w:w="867"/>
        <w:gridCol w:w="6783"/>
      </w:tblGrid>
      <w:tr w14:paraId="5513B0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8" w:hRule="atLeast"/>
          <w:jc w:val="center"/>
        </w:trPr>
        <w:tc>
          <w:tcPr>
            <w:tcW w:w="835" w:type="dxa"/>
            <w:tcBorders>
              <w:top w:val="single" w:color="auto" w:sz="6" w:space="0"/>
              <w:left w:val="single" w:color="auto" w:sz="6" w:space="0"/>
              <w:bottom w:val="single" w:color="auto" w:sz="6" w:space="0"/>
              <w:right w:val="single" w:color="auto" w:sz="6" w:space="0"/>
            </w:tcBorders>
            <w:noWrap w:val="0"/>
            <w:vAlign w:val="center"/>
          </w:tcPr>
          <w:p w14:paraId="0C31BBC5">
            <w:pPr>
              <w:autoSpaceDE w:val="0"/>
              <w:autoSpaceDN w:val="0"/>
              <w:spacing w:line="460" w:lineRule="exact"/>
              <w:jc w:val="center"/>
              <w:rPr>
                <w:rFonts w:ascii="宋体" w:hAnsi="宋体" w:eastAsia="宋体"/>
                <w:bCs/>
                <w:lang w:val="zh-CN"/>
              </w:rPr>
            </w:pPr>
            <w:r>
              <w:rPr>
                <w:rFonts w:hint="eastAsia" w:ascii="宋体" w:hAnsi="宋体" w:eastAsia="宋体"/>
                <w:bCs/>
                <w:lang w:val="zh-CN"/>
              </w:rPr>
              <w:t>序号</w:t>
            </w:r>
          </w:p>
        </w:tc>
        <w:tc>
          <w:tcPr>
            <w:tcW w:w="1288" w:type="dxa"/>
            <w:tcBorders>
              <w:top w:val="single" w:color="auto" w:sz="6" w:space="0"/>
              <w:left w:val="single" w:color="auto" w:sz="6" w:space="0"/>
              <w:bottom w:val="single" w:color="auto" w:sz="6" w:space="0"/>
              <w:right w:val="single" w:color="auto" w:sz="6" w:space="0"/>
            </w:tcBorders>
            <w:noWrap w:val="0"/>
            <w:vAlign w:val="center"/>
          </w:tcPr>
          <w:p w14:paraId="6B83295B">
            <w:pPr>
              <w:autoSpaceDE w:val="0"/>
              <w:autoSpaceDN w:val="0"/>
              <w:spacing w:line="460" w:lineRule="exact"/>
              <w:jc w:val="center"/>
              <w:rPr>
                <w:rFonts w:ascii="宋体" w:hAnsi="宋体" w:eastAsia="宋体"/>
                <w:bCs/>
                <w:lang w:val="zh-CN"/>
              </w:rPr>
            </w:pPr>
            <w:r>
              <w:rPr>
                <w:rFonts w:hint="eastAsia" w:ascii="宋体" w:hAnsi="宋体" w:eastAsia="宋体"/>
                <w:bCs/>
                <w:lang w:val="zh-CN"/>
              </w:rPr>
              <w:t>内容</w:t>
            </w:r>
          </w:p>
        </w:tc>
        <w:tc>
          <w:tcPr>
            <w:tcW w:w="867" w:type="dxa"/>
            <w:tcBorders>
              <w:top w:val="single" w:color="auto" w:sz="6" w:space="0"/>
              <w:left w:val="single" w:color="auto" w:sz="6" w:space="0"/>
              <w:bottom w:val="single" w:color="auto" w:sz="6" w:space="0"/>
              <w:right w:val="single" w:color="auto" w:sz="6" w:space="0"/>
            </w:tcBorders>
            <w:noWrap w:val="0"/>
            <w:vAlign w:val="center"/>
          </w:tcPr>
          <w:p w14:paraId="6A693B1A">
            <w:pPr>
              <w:autoSpaceDE w:val="0"/>
              <w:autoSpaceDN w:val="0"/>
              <w:spacing w:line="460" w:lineRule="exact"/>
              <w:jc w:val="center"/>
              <w:rPr>
                <w:rFonts w:ascii="宋体" w:hAnsi="宋体" w:eastAsia="宋体"/>
                <w:bCs/>
                <w:lang w:val="zh-CN"/>
              </w:rPr>
            </w:pPr>
            <w:r>
              <w:rPr>
                <w:rFonts w:hint="eastAsia" w:ascii="宋体" w:hAnsi="宋体" w:eastAsia="宋体"/>
                <w:bCs/>
              </w:rPr>
              <w:t>分值</w:t>
            </w:r>
          </w:p>
        </w:tc>
        <w:tc>
          <w:tcPr>
            <w:tcW w:w="6783" w:type="dxa"/>
            <w:tcBorders>
              <w:top w:val="single" w:color="auto" w:sz="6" w:space="0"/>
              <w:left w:val="single" w:color="auto" w:sz="6" w:space="0"/>
              <w:bottom w:val="single" w:color="auto" w:sz="6" w:space="0"/>
              <w:right w:val="single" w:color="auto" w:sz="6" w:space="0"/>
            </w:tcBorders>
            <w:noWrap w:val="0"/>
            <w:vAlign w:val="center"/>
          </w:tcPr>
          <w:p w14:paraId="1A6E654F">
            <w:pPr>
              <w:autoSpaceDE w:val="0"/>
              <w:autoSpaceDN w:val="0"/>
              <w:spacing w:line="460" w:lineRule="exact"/>
              <w:jc w:val="center"/>
              <w:rPr>
                <w:rFonts w:ascii="宋体" w:hAnsi="宋体" w:eastAsia="宋体"/>
                <w:bCs/>
                <w:lang w:val="zh-CN"/>
              </w:rPr>
            </w:pPr>
            <w:r>
              <w:rPr>
                <w:rFonts w:hint="eastAsia" w:ascii="宋体" w:hAnsi="宋体" w:eastAsia="宋体"/>
                <w:bCs/>
                <w:lang w:val="zh-CN"/>
              </w:rPr>
              <w:t>评分规则</w:t>
            </w:r>
          </w:p>
        </w:tc>
      </w:tr>
      <w:tr w14:paraId="7C2BA1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7" w:hRule="atLeast"/>
          <w:jc w:val="center"/>
        </w:trPr>
        <w:tc>
          <w:tcPr>
            <w:tcW w:w="835" w:type="dxa"/>
            <w:tcBorders>
              <w:top w:val="single" w:color="auto" w:sz="6" w:space="0"/>
              <w:left w:val="single" w:color="auto" w:sz="6" w:space="0"/>
              <w:bottom w:val="single" w:color="auto" w:sz="6" w:space="0"/>
              <w:right w:val="single" w:color="auto" w:sz="6" w:space="0"/>
            </w:tcBorders>
            <w:noWrap w:val="0"/>
            <w:vAlign w:val="center"/>
          </w:tcPr>
          <w:p w14:paraId="6AFBEB36">
            <w:pPr>
              <w:autoSpaceDE w:val="0"/>
              <w:autoSpaceDN w:val="0"/>
              <w:spacing w:line="460" w:lineRule="exact"/>
              <w:jc w:val="center"/>
              <w:rPr>
                <w:rFonts w:ascii="宋体" w:hAnsi="宋体" w:eastAsia="宋体"/>
                <w:bCs/>
                <w:lang w:val="zh-CN"/>
              </w:rPr>
            </w:pPr>
            <w:r>
              <w:rPr>
                <w:rFonts w:hint="eastAsia" w:ascii="宋体" w:hAnsi="宋体" w:eastAsia="宋体"/>
                <w:bCs/>
                <w:lang w:val="zh-CN"/>
              </w:rPr>
              <w:t>一</w:t>
            </w:r>
          </w:p>
        </w:tc>
        <w:tc>
          <w:tcPr>
            <w:tcW w:w="8938" w:type="dxa"/>
            <w:gridSpan w:val="3"/>
            <w:tcBorders>
              <w:top w:val="single" w:color="auto" w:sz="6" w:space="0"/>
              <w:left w:val="single" w:color="auto" w:sz="6" w:space="0"/>
              <w:bottom w:val="single" w:color="auto" w:sz="6" w:space="0"/>
              <w:right w:val="single" w:color="auto" w:sz="6" w:space="0"/>
            </w:tcBorders>
            <w:noWrap w:val="0"/>
            <w:vAlign w:val="center"/>
          </w:tcPr>
          <w:p w14:paraId="60E63315">
            <w:pPr>
              <w:autoSpaceDE w:val="0"/>
              <w:autoSpaceDN w:val="0"/>
              <w:spacing w:line="460" w:lineRule="exact"/>
              <w:rPr>
                <w:rFonts w:ascii="宋体" w:hAnsi="宋体" w:eastAsia="宋体"/>
                <w:bCs/>
                <w:lang w:val="zh-CN"/>
              </w:rPr>
            </w:pPr>
            <w:r>
              <w:rPr>
                <w:rFonts w:hint="eastAsia" w:ascii="宋体" w:hAnsi="宋体" w:eastAsia="宋体"/>
                <w:bCs/>
                <w:lang w:val="zh-CN"/>
              </w:rPr>
              <w:t>技术标（</w:t>
            </w:r>
            <w:r>
              <w:rPr>
                <w:rFonts w:hint="eastAsia" w:ascii="宋体" w:hAnsi="宋体" w:eastAsia="宋体"/>
                <w:bCs/>
                <w:lang w:val="zh-CN" w:eastAsia="zh-CN"/>
              </w:rPr>
              <w:t>3</w:t>
            </w:r>
            <w:r>
              <w:rPr>
                <w:rFonts w:ascii="宋体" w:hAnsi="宋体" w:eastAsia="宋体"/>
                <w:bCs/>
                <w:lang w:val="zh-CN"/>
              </w:rPr>
              <w:t>0分）</w:t>
            </w:r>
          </w:p>
        </w:tc>
      </w:tr>
      <w:tr w14:paraId="725FB3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384" w:hRule="atLeast"/>
          <w:jc w:val="center"/>
        </w:trPr>
        <w:tc>
          <w:tcPr>
            <w:tcW w:w="835" w:type="dxa"/>
            <w:tcBorders>
              <w:top w:val="single" w:color="auto" w:sz="4" w:space="0"/>
              <w:left w:val="single" w:color="auto" w:sz="6" w:space="0"/>
              <w:right w:val="single" w:color="auto" w:sz="6" w:space="0"/>
            </w:tcBorders>
            <w:noWrap w:val="0"/>
            <w:vAlign w:val="center"/>
          </w:tcPr>
          <w:p w14:paraId="7E875EDC">
            <w:pPr>
              <w:autoSpaceDE w:val="0"/>
              <w:autoSpaceDN w:val="0"/>
              <w:spacing w:line="460" w:lineRule="exact"/>
              <w:jc w:val="center"/>
              <w:rPr>
                <w:rFonts w:ascii="宋体" w:hAnsi="宋体" w:eastAsia="宋体"/>
              </w:rPr>
            </w:pPr>
            <w:r>
              <w:rPr>
                <w:rFonts w:hint="eastAsia" w:ascii="宋体" w:hAnsi="宋体" w:eastAsia="宋体"/>
              </w:rPr>
              <w:t>1</w:t>
            </w:r>
          </w:p>
        </w:tc>
        <w:tc>
          <w:tcPr>
            <w:tcW w:w="1288" w:type="dxa"/>
            <w:tcBorders>
              <w:top w:val="single" w:color="auto" w:sz="4" w:space="0"/>
              <w:left w:val="single" w:color="auto" w:sz="6" w:space="0"/>
              <w:right w:val="single" w:color="auto" w:sz="6" w:space="0"/>
            </w:tcBorders>
            <w:noWrap w:val="0"/>
            <w:vAlign w:val="center"/>
          </w:tcPr>
          <w:p w14:paraId="03FD4BD4">
            <w:pPr>
              <w:autoSpaceDE w:val="0"/>
              <w:autoSpaceDN w:val="0"/>
              <w:spacing w:line="460" w:lineRule="exact"/>
              <w:jc w:val="center"/>
              <w:rPr>
                <w:rFonts w:ascii="宋体" w:hAnsi="宋体" w:eastAsia="宋体" w:cs="宋体"/>
                <w:lang w:eastAsia="zh-CN"/>
              </w:rPr>
            </w:pPr>
            <w:r>
              <w:rPr>
                <w:rFonts w:hint="eastAsia" w:ascii="宋体" w:hAnsi="宋体" w:eastAsia="宋体" w:cs="宋体"/>
                <w:lang w:eastAsia="zh-CN"/>
              </w:rPr>
              <w:t>参选人综合实力</w:t>
            </w:r>
          </w:p>
        </w:tc>
        <w:tc>
          <w:tcPr>
            <w:tcW w:w="867" w:type="dxa"/>
            <w:tcBorders>
              <w:top w:val="single" w:color="auto" w:sz="4" w:space="0"/>
              <w:left w:val="single" w:color="auto" w:sz="6" w:space="0"/>
              <w:right w:val="single" w:color="auto" w:sz="6" w:space="0"/>
            </w:tcBorders>
            <w:noWrap w:val="0"/>
            <w:vAlign w:val="center"/>
          </w:tcPr>
          <w:p w14:paraId="7ABBF173">
            <w:pPr>
              <w:autoSpaceDE w:val="0"/>
              <w:autoSpaceDN w:val="0"/>
              <w:spacing w:line="460" w:lineRule="exact"/>
              <w:jc w:val="center"/>
              <w:rPr>
                <w:rFonts w:ascii="宋体" w:hAnsi="宋体" w:eastAsia="宋体" w:cs="宋体"/>
                <w:lang w:eastAsia="zh-CN"/>
              </w:rPr>
            </w:pPr>
            <w:r>
              <w:rPr>
                <w:rFonts w:hint="eastAsia" w:cs="宋体"/>
                <w:lang w:val="en-US" w:eastAsia="zh-CN"/>
              </w:rPr>
              <w:t>4</w:t>
            </w:r>
            <w:r>
              <w:rPr>
                <w:rFonts w:hint="eastAsia" w:ascii="宋体" w:hAnsi="宋体" w:eastAsia="宋体" w:cs="宋体"/>
                <w:lang w:eastAsia="zh-CN"/>
              </w:rPr>
              <w:t>分</w:t>
            </w:r>
          </w:p>
        </w:tc>
        <w:tc>
          <w:tcPr>
            <w:tcW w:w="6783" w:type="dxa"/>
            <w:tcBorders>
              <w:top w:val="single" w:color="auto" w:sz="4" w:space="0"/>
              <w:left w:val="single" w:color="auto" w:sz="6" w:space="0"/>
              <w:bottom w:val="single" w:color="auto" w:sz="6" w:space="0"/>
              <w:right w:val="single" w:color="auto" w:sz="6" w:space="0"/>
            </w:tcBorders>
            <w:noWrap w:val="0"/>
            <w:vAlign w:val="center"/>
          </w:tcPr>
          <w:p w14:paraId="75C4559C">
            <w:pPr>
              <w:snapToGrid w:val="0"/>
              <w:spacing w:line="460" w:lineRule="exact"/>
              <w:rPr>
                <w:rFonts w:ascii="宋体" w:hAnsi="宋体" w:eastAsia="宋体" w:cs="宋体"/>
                <w:lang w:eastAsia="zh-CN"/>
              </w:rPr>
            </w:pPr>
            <w:r>
              <w:rPr>
                <w:rFonts w:ascii="宋体" w:hAnsi="宋体" w:eastAsia="宋体" w:cs="宋体"/>
                <w:lang w:eastAsia="zh-CN"/>
              </w:rPr>
              <w:t>1</w:t>
            </w:r>
            <w:r>
              <w:rPr>
                <w:rFonts w:hint="eastAsia" w:ascii="宋体" w:hAnsi="宋体" w:eastAsia="宋体" w:cs="宋体"/>
                <w:lang w:eastAsia="zh-CN"/>
              </w:rPr>
              <w:t>、</w:t>
            </w:r>
            <w:r>
              <w:rPr>
                <w:rFonts w:ascii="宋体" w:hAnsi="宋体" w:eastAsia="宋体" w:cs="宋体"/>
                <w:lang w:eastAsia="zh-CN"/>
              </w:rPr>
              <w:tab/>
            </w:r>
            <w:r>
              <w:rPr>
                <w:rFonts w:hint="eastAsia" w:ascii="宋体" w:hAnsi="宋体" w:eastAsia="宋体" w:cs="宋体"/>
                <w:lang w:eastAsia="zh-CN"/>
              </w:rPr>
              <w:t>按照企业营业执照注册资金高低进行排序，排名第一得2分，第二名1.5分，第三名1分，其余名次不得分。</w:t>
            </w:r>
          </w:p>
          <w:p w14:paraId="12FAD662">
            <w:pPr>
              <w:snapToGrid w:val="0"/>
              <w:spacing w:line="460" w:lineRule="exact"/>
              <w:rPr>
                <w:rFonts w:ascii="宋体" w:hAnsi="宋体" w:eastAsia="宋体" w:cs="宋体"/>
              </w:rPr>
            </w:pPr>
            <w:r>
              <w:rPr>
                <w:rFonts w:ascii="宋体" w:hAnsi="宋体" w:eastAsia="宋体" w:cs="宋体"/>
                <w:lang w:eastAsia="zh-CN"/>
              </w:rPr>
              <w:t>3</w:t>
            </w:r>
            <w:r>
              <w:rPr>
                <w:rFonts w:hint="eastAsia" w:ascii="宋体" w:hAnsi="宋体" w:eastAsia="宋体" w:cs="宋体"/>
                <w:lang w:eastAsia="zh-CN"/>
              </w:rPr>
              <w:t>、</w:t>
            </w:r>
            <w:r>
              <w:rPr>
                <w:rFonts w:ascii="宋体" w:hAnsi="宋体" w:eastAsia="宋体" w:cs="宋体"/>
                <w:lang w:eastAsia="zh-CN"/>
              </w:rPr>
              <w:tab/>
            </w:r>
            <w:r>
              <w:rPr>
                <w:rFonts w:hint="eastAsia" w:ascii="宋体" w:hAnsi="宋体" w:eastAsia="宋体" w:cs="宋体"/>
                <w:lang w:eastAsia="zh-CN"/>
              </w:rPr>
              <w:t>按照三年营业总收入高低进行排序，排名第一的得2分，第二名的1.5分，第三名1分，其余名次不得分。</w:t>
            </w:r>
          </w:p>
        </w:tc>
      </w:tr>
      <w:tr w14:paraId="5523FC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73" w:hRule="atLeast"/>
          <w:jc w:val="center"/>
        </w:trPr>
        <w:tc>
          <w:tcPr>
            <w:tcW w:w="835" w:type="dxa"/>
            <w:tcBorders>
              <w:top w:val="single" w:color="auto" w:sz="4" w:space="0"/>
              <w:left w:val="single" w:color="auto" w:sz="6" w:space="0"/>
              <w:right w:val="single" w:color="auto" w:sz="6" w:space="0"/>
            </w:tcBorders>
            <w:noWrap w:val="0"/>
            <w:vAlign w:val="center"/>
          </w:tcPr>
          <w:p w14:paraId="6C92A867">
            <w:pPr>
              <w:autoSpaceDE w:val="0"/>
              <w:autoSpaceDN w:val="0"/>
              <w:spacing w:line="460" w:lineRule="exact"/>
              <w:jc w:val="center"/>
              <w:rPr>
                <w:rFonts w:ascii="宋体" w:hAnsi="宋体" w:eastAsia="宋体" w:cs="宋体"/>
                <w:lang w:eastAsia="zh-CN"/>
              </w:rPr>
            </w:pPr>
            <w:r>
              <w:rPr>
                <w:rFonts w:hint="eastAsia" w:ascii="宋体" w:hAnsi="宋体" w:eastAsia="宋体" w:cs="宋体"/>
                <w:lang w:eastAsia="zh-CN"/>
              </w:rPr>
              <w:t>2</w:t>
            </w:r>
          </w:p>
        </w:tc>
        <w:tc>
          <w:tcPr>
            <w:tcW w:w="1288" w:type="dxa"/>
            <w:tcBorders>
              <w:top w:val="single" w:color="auto" w:sz="4" w:space="0"/>
              <w:left w:val="single" w:color="auto" w:sz="6" w:space="0"/>
              <w:right w:val="single" w:color="auto" w:sz="6" w:space="0"/>
            </w:tcBorders>
            <w:noWrap w:val="0"/>
            <w:vAlign w:val="center"/>
          </w:tcPr>
          <w:p w14:paraId="3591A56B">
            <w:pPr>
              <w:autoSpaceDE w:val="0"/>
              <w:autoSpaceDN w:val="0"/>
              <w:spacing w:line="460" w:lineRule="exact"/>
              <w:jc w:val="center"/>
              <w:rPr>
                <w:rFonts w:ascii="宋体" w:hAnsi="宋体" w:eastAsia="宋体" w:cs="宋体"/>
                <w:lang w:eastAsia="zh-CN"/>
              </w:rPr>
            </w:pPr>
            <w:r>
              <w:rPr>
                <w:rFonts w:hint="eastAsia" w:ascii="宋体" w:hAnsi="宋体" w:eastAsia="宋体" w:cs="宋体"/>
                <w:lang w:eastAsia="zh-CN"/>
              </w:rPr>
              <w:t>参选人制造业绩</w:t>
            </w:r>
          </w:p>
        </w:tc>
        <w:tc>
          <w:tcPr>
            <w:tcW w:w="867" w:type="dxa"/>
            <w:tcBorders>
              <w:top w:val="single" w:color="auto" w:sz="4" w:space="0"/>
              <w:left w:val="single" w:color="auto" w:sz="6" w:space="0"/>
              <w:right w:val="single" w:color="auto" w:sz="6" w:space="0"/>
            </w:tcBorders>
            <w:noWrap w:val="0"/>
            <w:vAlign w:val="center"/>
          </w:tcPr>
          <w:p w14:paraId="45B16431">
            <w:pPr>
              <w:autoSpaceDE w:val="0"/>
              <w:autoSpaceDN w:val="0"/>
              <w:spacing w:line="460" w:lineRule="exact"/>
              <w:jc w:val="center"/>
              <w:rPr>
                <w:rFonts w:ascii="宋体" w:hAnsi="宋体" w:eastAsia="宋体" w:cs="宋体"/>
                <w:lang w:eastAsia="zh-CN"/>
              </w:rPr>
            </w:pPr>
            <w:r>
              <w:rPr>
                <w:rFonts w:hint="eastAsia" w:ascii="宋体" w:hAnsi="宋体" w:eastAsia="宋体" w:cs="宋体"/>
                <w:lang w:eastAsia="zh-CN"/>
              </w:rPr>
              <w:t>8分</w:t>
            </w:r>
          </w:p>
        </w:tc>
        <w:tc>
          <w:tcPr>
            <w:tcW w:w="6783" w:type="dxa"/>
            <w:tcBorders>
              <w:top w:val="single" w:color="auto" w:sz="4" w:space="0"/>
              <w:left w:val="single" w:color="auto" w:sz="6" w:space="0"/>
              <w:bottom w:val="single" w:color="auto" w:sz="6" w:space="0"/>
              <w:right w:val="single" w:color="auto" w:sz="6" w:space="0"/>
            </w:tcBorders>
            <w:noWrap w:val="0"/>
            <w:vAlign w:val="center"/>
          </w:tcPr>
          <w:p w14:paraId="6EFED2DB">
            <w:pPr>
              <w:autoSpaceDE w:val="0"/>
              <w:autoSpaceDN w:val="0"/>
              <w:spacing w:line="460" w:lineRule="exact"/>
              <w:rPr>
                <w:rFonts w:ascii="宋体" w:hAnsi="宋体" w:eastAsia="宋体" w:cs="宋体"/>
                <w:color w:val="000000"/>
                <w:lang w:eastAsia="zh-CN"/>
              </w:rPr>
            </w:pPr>
            <w:bookmarkStart w:id="0" w:name="OLE_LINK11"/>
            <w:bookmarkStart w:id="1" w:name="OLE_LINK10"/>
            <w:r>
              <w:rPr>
                <w:rFonts w:hint="eastAsia" w:ascii="宋体" w:hAnsi="宋体" w:eastAsia="宋体" w:cs="宋体"/>
                <w:color w:val="000000"/>
                <w:lang w:eastAsia="zh-CN"/>
              </w:rPr>
              <w:t>参选</w:t>
            </w:r>
            <w:r>
              <w:rPr>
                <w:rFonts w:ascii="宋体" w:hAnsi="宋体" w:eastAsia="宋体" w:cs="宋体"/>
                <w:color w:val="000000"/>
              </w:rPr>
              <w:t>人提供近</w:t>
            </w:r>
            <w:r>
              <w:rPr>
                <w:rFonts w:hint="eastAsia" w:ascii="宋体" w:hAnsi="宋体" w:eastAsia="宋体" w:cs="宋体"/>
                <w:color w:val="000000"/>
              </w:rPr>
              <w:t>5年</w:t>
            </w:r>
            <w:r>
              <w:rPr>
                <w:rFonts w:ascii="宋体" w:hAnsi="宋体" w:eastAsia="宋体" w:cs="宋体"/>
                <w:color w:val="000000"/>
              </w:rPr>
              <w:t>（</w:t>
            </w:r>
            <w:r>
              <w:rPr>
                <w:rFonts w:hint="eastAsia" w:ascii="宋体" w:hAnsi="宋体" w:eastAsia="宋体" w:cs="宋体"/>
                <w:color w:val="000000"/>
              </w:rPr>
              <w:t>2021年至20</w:t>
            </w:r>
            <w:r>
              <w:rPr>
                <w:rFonts w:ascii="宋体" w:hAnsi="宋体" w:eastAsia="宋体" w:cs="宋体"/>
                <w:color w:val="000000"/>
              </w:rPr>
              <w:t>25</w:t>
            </w:r>
            <w:r>
              <w:rPr>
                <w:rFonts w:hint="eastAsia" w:ascii="宋体" w:hAnsi="宋体" w:eastAsia="宋体" w:cs="宋体"/>
                <w:color w:val="000000"/>
              </w:rPr>
              <w:t>年</w:t>
            </w:r>
            <w:r>
              <w:rPr>
                <w:rFonts w:ascii="宋体" w:hAnsi="宋体" w:eastAsia="宋体" w:cs="宋体"/>
                <w:color w:val="000000"/>
              </w:rPr>
              <w:t>）</w:t>
            </w:r>
            <w:r>
              <w:rPr>
                <w:rFonts w:hint="eastAsia" w:ascii="宋体" w:hAnsi="宋体" w:eastAsia="宋体" w:cs="宋体"/>
                <w:color w:val="000000"/>
              </w:rPr>
              <w:t>具有</w:t>
            </w:r>
            <w:r>
              <w:rPr>
                <w:rFonts w:ascii="宋体" w:hAnsi="宋体" w:eastAsia="宋体" w:cs="宋体"/>
                <w:color w:val="000000"/>
              </w:rPr>
              <w:t>代表性的</w:t>
            </w:r>
            <w:r>
              <w:rPr>
                <w:rFonts w:hint="eastAsia" w:ascii="宋体" w:hAnsi="宋体" w:eastAsia="宋体" w:cs="宋体"/>
                <w:color w:val="000000"/>
              </w:rPr>
              <w:t>最多5</w:t>
            </w:r>
            <w:r>
              <w:rPr>
                <w:rFonts w:hint="eastAsia" w:ascii="宋体" w:hAnsi="宋体" w:eastAsia="宋体" w:cs="宋体"/>
                <w:color w:val="000000"/>
                <w:lang w:eastAsia="zh-CN"/>
              </w:rPr>
              <w:t>台不锈钢管壳式换热器</w:t>
            </w:r>
            <w:r>
              <w:rPr>
                <w:rFonts w:hint="eastAsia" w:ascii="宋体" w:hAnsi="宋体" w:eastAsia="宋体" w:cs="宋体"/>
                <w:color w:val="000000"/>
              </w:rPr>
              <w:t>业绩，</w:t>
            </w:r>
            <w:r>
              <w:rPr>
                <w:rFonts w:hint="eastAsia" w:ascii="宋体" w:hAnsi="宋体" w:eastAsia="宋体" w:cs="宋体"/>
                <w:color w:val="000000"/>
                <w:lang w:eastAsia="zh-CN"/>
              </w:rPr>
              <w:t>需要在业绩表里面注明代表的5台不锈钢换热器用于业绩评审，提供的</w:t>
            </w:r>
            <w:r>
              <w:rPr>
                <w:rFonts w:ascii="宋体" w:hAnsi="宋体" w:eastAsia="宋体" w:cs="宋体"/>
                <w:color w:val="000000"/>
                <w:lang w:eastAsia="zh-CN"/>
              </w:rPr>
              <w:t>5</w:t>
            </w:r>
            <w:r>
              <w:rPr>
                <w:rFonts w:hint="eastAsia" w:ascii="宋体" w:hAnsi="宋体" w:eastAsia="宋体" w:cs="宋体"/>
                <w:color w:val="000000"/>
                <w:lang w:eastAsia="zh-CN"/>
              </w:rPr>
              <w:t>台代表业绩应标准清楚“代表业绩</w:t>
            </w:r>
            <w:r>
              <w:rPr>
                <w:rFonts w:ascii="宋体" w:hAnsi="宋体" w:eastAsia="宋体" w:cs="宋体"/>
                <w:color w:val="000000"/>
                <w:lang w:eastAsia="zh-CN"/>
              </w:rPr>
              <w:t>1</w:t>
            </w:r>
            <w:r>
              <w:rPr>
                <w:rFonts w:hint="eastAsia" w:ascii="宋体" w:hAnsi="宋体" w:eastAsia="宋体" w:cs="宋体"/>
                <w:color w:val="000000"/>
                <w:lang w:eastAsia="zh-CN"/>
              </w:rPr>
              <w:t>、代表业绩</w:t>
            </w:r>
            <w:r>
              <w:rPr>
                <w:rFonts w:ascii="宋体" w:hAnsi="宋体" w:eastAsia="宋体" w:cs="宋体"/>
                <w:color w:val="000000"/>
                <w:lang w:eastAsia="zh-CN"/>
              </w:rPr>
              <w:t>2.......</w:t>
            </w:r>
            <w:r>
              <w:rPr>
                <w:rFonts w:hint="eastAsia" w:ascii="宋体" w:hAnsi="宋体" w:eastAsia="宋体" w:cs="宋体"/>
                <w:color w:val="000000"/>
                <w:lang w:eastAsia="zh-CN"/>
              </w:rPr>
              <w:t>代表业绩</w:t>
            </w:r>
            <w:r>
              <w:rPr>
                <w:rFonts w:ascii="宋体" w:hAnsi="宋体" w:eastAsia="宋体" w:cs="宋体"/>
                <w:color w:val="000000"/>
                <w:lang w:eastAsia="zh-CN"/>
              </w:rPr>
              <w:t>5”</w:t>
            </w:r>
            <w:r>
              <w:rPr>
                <w:rFonts w:hint="eastAsia" w:ascii="宋体" w:hAnsi="宋体" w:eastAsia="宋体" w:cs="宋体"/>
                <w:color w:val="000000"/>
                <w:lang w:eastAsia="zh-CN"/>
              </w:rPr>
              <w:t>。</w:t>
            </w:r>
            <w:r>
              <w:rPr>
                <w:rFonts w:hint="eastAsia" w:ascii="宋体" w:hAnsi="宋体" w:eastAsia="宋体" w:cs="宋体"/>
                <w:color w:val="000000"/>
              </w:rPr>
              <w:t>评委按代表业绩的</w:t>
            </w:r>
            <w:r>
              <w:rPr>
                <w:rFonts w:ascii="宋体" w:hAnsi="宋体" w:eastAsia="宋体" w:cs="宋体"/>
                <w:color w:val="000000"/>
              </w:rPr>
              <w:t>总重量进行评审第一名</w:t>
            </w:r>
            <w:r>
              <w:rPr>
                <w:rFonts w:hint="eastAsia" w:ascii="宋体" w:hAnsi="宋体" w:eastAsia="宋体" w:cs="宋体"/>
                <w:color w:val="000000"/>
              </w:rPr>
              <w:t>得8分</w:t>
            </w:r>
            <w:r>
              <w:rPr>
                <w:rFonts w:ascii="宋体" w:hAnsi="宋体" w:eastAsia="宋体" w:cs="宋体"/>
                <w:color w:val="000000"/>
              </w:rPr>
              <w:t>，第二名得</w:t>
            </w:r>
            <w:r>
              <w:rPr>
                <w:rFonts w:hint="eastAsia" w:ascii="宋体" w:hAnsi="宋体" w:eastAsia="宋体" w:cs="宋体"/>
                <w:color w:val="000000"/>
              </w:rPr>
              <w:t>6分</w:t>
            </w:r>
            <w:r>
              <w:rPr>
                <w:rFonts w:ascii="宋体" w:hAnsi="宋体" w:eastAsia="宋体" w:cs="宋体"/>
                <w:color w:val="000000"/>
              </w:rPr>
              <w:t>，第</w:t>
            </w:r>
            <w:r>
              <w:rPr>
                <w:rFonts w:hint="eastAsia" w:ascii="宋体" w:hAnsi="宋体" w:eastAsia="宋体" w:cs="宋体"/>
                <w:color w:val="000000"/>
              </w:rPr>
              <w:t>三</w:t>
            </w:r>
            <w:r>
              <w:rPr>
                <w:rFonts w:ascii="宋体" w:hAnsi="宋体" w:eastAsia="宋体" w:cs="宋体"/>
                <w:color w:val="000000"/>
              </w:rPr>
              <w:t>名得</w:t>
            </w:r>
            <w:r>
              <w:rPr>
                <w:rFonts w:hint="eastAsia" w:ascii="宋体" w:hAnsi="宋体" w:eastAsia="宋体" w:cs="宋体"/>
                <w:color w:val="000000"/>
              </w:rPr>
              <w:t>4分</w:t>
            </w:r>
            <w:r>
              <w:rPr>
                <w:rFonts w:ascii="宋体" w:hAnsi="宋体" w:eastAsia="宋体" w:cs="宋体"/>
                <w:color w:val="000000"/>
              </w:rPr>
              <w:t>，第四名得</w:t>
            </w:r>
            <w:r>
              <w:rPr>
                <w:rFonts w:hint="eastAsia" w:ascii="宋体" w:hAnsi="宋体" w:eastAsia="宋体" w:cs="宋体"/>
                <w:color w:val="000000"/>
              </w:rPr>
              <w:t>2分</w:t>
            </w:r>
            <w:r>
              <w:rPr>
                <w:rFonts w:ascii="宋体" w:hAnsi="宋体" w:eastAsia="宋体" w:cs="宋体"/>
                <w:color w:val="000000"/>
              </w:rPr>
              <w:t>，</w:t>
            </w:r>
            <w:r>
              <w:rPr>
                <w:rFonts w:hint="eastAsia" w:ascii="宋体" w:hAnsi="宋体" w:eastAsia="宋体" w:cs="宋体"/>
                <w:color w:val="000000"/>
              </w:rPr>
              <w:t>其余不得</w:t>
            </w:r>
            <w:r>
              <w:rPr>
                <w:rFonts w:ascii="宋体" w:hAnsi="宋体" w:eastAsia="宋体" w:cs="宋体"/>
                <w:color w:val="000000"/>
              </w:rPr>
              <w:t>分</w:t>
            </w:r>
            <w:r>
              <w:rPr>
                <w:rFonts w:hint="eastAsia" w:ascii="宋体" w:hAnsi="宋体" w:eastAsia="宋体" w:cs="宋体"/>
                <w:color w:val="000000"/>
              </w:rPr>
              <w:t>，</w:t>
            </w:r>
            <w:bookmarkStart w:id="2" w:name="OLE_LINK8"/>
            <w:bookmarkStart w:id="3" w:name="OLE_LINK9"/>
            <w:r>
              <w:rPr>
                <w:rFonts w:hint="eastAsia" w:ascii="宋体" w:hAnsi="宋体" w:eastAsia="宋体" w:cs="宋体"/>
                <w:color w:val="000000"/>
                <w:lang w:eastAsia="zh-CN"/>
              </w:rPr>
              <w:t>参选</w:t>
            </w:r>
            <w:r>
              <w:rPr>
                <w:rFonts w:hint="eastAsia" w:ascii="宋体" w:hAnsi="宋体" w:eastAsia="宋体" w:cs="宋体"/>
                <w:color w:val="000000"/>
              </w:rPr>
              <w:t>人</w:t>
            </w:r>
            <w:r>
              <w:rPr>
                <w:rFonts w:ascii="宋体" w:hAnsi="宋体" w:eastAsia="宋体" w:cs="宋体"/>
                <w:color w:val="000000"/>
              </w:rPr>
              <w:t>提供的</w:t>
            </w:r>
            <w:r>
              <w:rPr>
                <w:rFonts w:hint="eastAsia" w:ascii="宋体" w:hAnsi="宋体" w:eastAsia="宋体" w:cs="宋体"/>
                <w:color w:val="000000"/>
              </w:rPr>
              <w:t>代表</w:t>
            </w:r>
            <w:r>
              <w:rPr>
                <w:rFonts w:ascii="宋体" w:hAnsi="宋体" w:eastAsia="宋体" w:cs="宋体"/>
                <w:color w:val="000000"/>
              </w:rPr>
              <w:t>业绩</w:t>
            </w:r>
            <w:r>
              <w:rPr>
                <w:rFonts w:hint="eastAsia" w:ascii="宋体" w:hAnsi="宋体" w:eastAsia="宋体" w:cs="宋体"/>
                <w:color w:val="000000"/>
              </w:rPr>
              <w:t>证明</w:t>
            </w:r>
            <w:r>
              <w:rPr>
                <w:rFonts w:ascii="宋体" w:hAnsi="宋体" w:eastAsia="宋体" w:cs="宋体"/>
                <w:color w:val="000000"/>
              </w:rPr>
              <w:t>材料</w:t>
            </w:r>
            <w:r>
              <w:rPr>
                <w:rFonts w:hint="eastAsia" w:ascii="宋体" w:hAnsi="宋体" w:eastAsia="宋体" w:cs="宋体"/>
                <w:color w:val="000000"/>
              </w:rPr>
              <w:t>至少</w:t>
            </w:r>
            <w:r>
              <w:rPr>
                <w:rFonts w:ascii="宋体" w:hAnsi="宋体" w:eastAsia="宋体" w:cs="宋体"/>
                <w:color w:val="000000"/>
              </w:rPr>
              <w:t>包含合同及设备图纸复印件</w:t>
            </w:r>
            <w:r>
              <w:rPr>
                <w:rFonts w:hint="eastAsia" w:ascii="宋体" w:hAnsi="宋体" w:eastAsia="宋体" w:cs="宋体"/>
                <w:color w:val="000000"/>
              </w:rPr>
              <w:t>，</w:t>
            </w:r>
            <w:r>
              <w:rPr>
                <w:rFonts w:ascii="宋体" w:hAnsi="宋体" w:eastAsia="宋体" w:cs="宋体"/>
                <w:color w:val="000000"/>
              </w:rPr>
              <w:t>能体现</w:t>
            </w:r>
            <w:r>
              <w:rPr>
                <w:rFonts w:hint="eastAsia" w:ascii="宋体" w:hAnsi="宋体" w:eastAsia="宋体" w:cs="宋体"/>
                <w:color w:val="000000"/>
              </w:rPr>
              <w:t>设备规格</w:t>
            </w:r>
            <w:r>
              <w:rPr>
                <w:rFonts w:ascii="宋体" w:hAnsi="宋体" w:eastAsia="宋体" w:cs="宋体"/>
                <w:color w:val="000000"/>
              </w:rPr>
              <w:t>尺寸及重量</w:t>
            </w:r>
            <w:bookmarkEnd w:id="0"/>
            <w:bookmarkEnd w:id="1"/>
            <w:r>
              <w:rPr>
                <w:rFonts w:hint="eastAsia" w:ascii="宋体" w:hAnsi="宋体" w:eastAsia="宋体" w:cs="宋体"/>
                <w:color w:val="000000"/>
              </w:rPr>
              <w:t>。</w:t>
            </w:r>
            <w:bookmarkEnd w:id="2"/>
            <w:bookmarkEnd w:id="3"/>
          </w:p>
        </w:tc>
      </w:tr>
      <w:tr w14:paraId="3865D6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73" w:hRule="atLeast"/>
          <w:jc w:val="center"/>
        </w:trPr>
        <w:tc>
          <w:tcPr>
            <w:tcW w:w="835" w:type="dxa"/>
            <w:tcBorders>
              <w:top w:val="single" w:color="auto" w:sz="4" w:space="0"/>
              <w:left w:val="single" w:color="auto" w:sz="6" w:space="0"/>
              <w:right w:val="single" w:color="auto" w:sz="6" w:space="0"/>
            </w:tcBorders>
            <w:noWrap w:val="0"/>
            <w:vAlign w:val="center"/>
          </w:tcPr>
          <w:p w14:paraId="55A30C33">
            <w:pPr>
              <w:autoSpaceDE w:val="0"/>
              <w:autoSpaceDN w:val="0"/>
              <w:spacing w:line="460" w:lineRule="exact"/>
              <w:jc w:val="center"/>
              <w:rPr>
                <w:rFonts w:hint="eastAsia" w:ascii="宋体" w:hAnsi="宋体" w:eastAsia="宋体" w:cs="宋体"/>
                <w:lang w:eastAsia="zh-CN"/>
              </w:rPr>
            </w:pPr>
            <w:r>
              <w:rPr>
                <w:rFonts w:hint="eastAsia" w:ascii="宋体" w:hAnsi="宋体" w:eastAsia="宋体" w:cs="宋体"/>
                <w:lang w:eastAsia="zh-CN"/>
              </w:rPr>
              <w:t>3</w:t>
            </w:r>
          </w:p>
        </w:tc>
        <w:tc>
          <w:tcPr>
            <w:tcW w:w="1288" w:type="dxa"/>
            <w:tcBorders>
              <w:top w:val="single" w:color="auto" w:sz="4" w:space="0"/>
              <w:left w:val="single" w:color="auto" w:sz="6" w:space="0"/>
              <w:right w:val="single" w:color="auto" w:sz="6" w:space="0"/>
            </w:tcBorders>
            <w:noWrap w:val="0"/>
            <w:vAlign w:val="center"/>
          </w:tcPr>
          <w:p w14:paraId="68CCB3C4">
            <w:pPr>
              <w:autoSpaceDE w:val="0"/>
              <w:autoSpaceDN w:val="0"/>
              <w:spacing w:line="460" w:lineRule="exact"/>
              <w:jc w:val="center"/>
              <w:rPr>
                <w:rFonts w:hint="eastAsia" w:ascii="宋体" w:hAnsi="宋体" w:eastAsia="宋体" w:cs="宋体"/>
                <w:lang w:eastAsia="zh-CN"/>
              </w:rPr>
            </w:pPr>
            <w:r>
              <w:rPr>
                <w:rFonts w:hint="eastAsia" w:ascii="宋体" w:hAnsi="宋体" w:eastAsia="宋体" w:cs="宋体"/>
                <w:lang w:eastAsia="zh-CN"/>
              </w:rPr>
              <w:t>企业人员资质</w:t>
            </w:r>
          </w:p>
        </w:tc>
        <w:tc>
          <w:tcPr>
            <w:tcW w:w="867" w:type="dxa"/>
            <w:tcBorders>
              <w:top w:val="single" w:color="auto" w:sz="4" w:space="0"/>
              <w:left w:val="single" w:color="auto" w:sz="6" w:space="0"/>
              <w:right w:val="single" w:color="auto" w:sz="6" w:space="0"/>
            </w:tcBorders>
            <w:noWrap w:val="0"/>
            <w:vAlign w:val="center"/>
          </w:tcPr>
          <w:p w14:paraId="0BA15398">
            <w:pPr>
              <w:autoSpaceDE w:val="0"/>
              <w:autoSpaceDN w:val="0"/>
              <w:spacing w:line="460" w:lineRule="exact"/>
              <w:jc w:val="center"/>
              <w:rPr>
                <w:rFonts w:hint="eastAsia" w:ascii="宋体" w:hAnsi="宋体" w:eastAsia="宋体" w:cs="宋体"/>
                <w:lang w:eastAsia="zh-CN"/>
              </w:rPr>
            </w:pPr>
            <w:r>
              <w:rPr>
                <w:rFonts w:hint="eastAsia" w:cs="宋体"/>
                <w:lang w:val="en-US" w:eastAsia="zh-CN"/>
              </w:rPr>
              <w:t>3</w:t>
            </w:r>
            <w:r>
              <w:rPr>
                <w:rFonts w:hint="eastAsia" w:ascii="宋体" w:hAnsi="宋体" w:eastAsia="宋体" w:cs="宋体"/>
                <w:lang w:eastAsia="zh-CN"/>
              </w:rPr>
              <w:t>分</w:t>
            </w:r>
          </w:p>
        </w:tc>
        <w:tc>
          <w:tcPr>
            <w:tcW w:w="6783" w:type="dxa"/>
            <w:tcBorders>
              <w:top w:val="single" w:color="auto" w:sz="4" w:space="0"/>
              <w:left w:val="single" w:color="auto" w:sz="6" w:space="0"/>
              <w:bottom w:val="single" w:color="auto" w:sz="6" w:space="0"/>
              <w:right w:val="single" w:color="auto" w:sz="6" w:space="0"/>
            </w:tcBorders>
            <w:noWrap w:val="0"/>
            <w:vAlign w:val="center"/>
          </w:tcPr>
          <w:p w14:paraId="79485CAE">
            <w:pPr>
              <w:autoSpaceDE w:val="0"/>
              <w:autoSpaceDN w:val="0"/>
              <w:spacing w:line="460" w:lineRule="exact"/>
              <w:rPr>
                <w:rFonts w:hint="eastAsia" w:ascii="宋体" w:hAnsi="宋体" w:eastAsia="宋体" w:cs="宋体"/>
                <w:color w:val="000000"/>
                <w:lang w:eastAsia="zh-CN"/>
              </w:rPr>
            </w:pPr>
            <w:r>
              <w:rPr>
                <w:rFonts w:hint="eastAsia" w:ascii="宋体" w:hAnsi="宋体" w:eastAsia="宋体" w:cs="宋体"/>
                <w:color w:val="000000"/>
              </w:rPr>
              <w:t>1、在职持证无损检测人员:有 RT3 级人员资质，得 1分;有 TOFD2 级人员资质，得1分;有UT3级人员资质得 1分。2、在职焊接人员经过机械自动焊接考核并取证,得 1分。注:以上人员均需提供资质证书及近3个月(自本招标项目</w:t>
            </w:r>
            <w:r>
              <w:rPr>
                <w:rFonts w:hint="eastAsia" w:ascii="宋体" w:hAnsi="宋体" w:eastAsia="宋体" w:cs="宋体"/>
                <w:color w:val="000000"/>
                <w:lang w:eastAsia="zh-CN"/>
              </w:rPr>
              <w:t>参选</w:t>
            </w:r>
            <w:r>
              <w:rPr>
                <w:rFonts w:hint="eastAsia" w:ascii="宋体" w:hAnsi="宋体" w:eastAsia="宋体" w:cs="宋体"/>
                <w:color w:val="000000"/>
              </w:rPr>
              <w:t>截止之日的上一个月或上二个月为始点并往前追溯连续缴费累计至少3个月)由社保机构出具的社保缴费证明，若为上下级机构或者委托第三方公司缴交社保，须提供</w:t>
            </w:r>
            <w:r>
              <w:rPr>
                <w:rFonts w:hint="eastAsia" w:ascii="宋体" w:hAnsi="宋体" w:eastAsia="宋体" w:cs="宋体"/>
                <w:color w:val="000000"/>
                <w:lang w:eastAsia="zh-CN"/>
              </w:rPr>
              <w:t>参选</w:t>
            </w:r>
            <w:r>
              <w:rPr>
                <w:rFonts w:hint="eastAsia" w:ascii="宋体" w:hAnsi="宋体" w:eastAsia="宋体" w:cs="宋体"/>
                <w:color w:val="000000"/>
              </w:rPr>
              <w:t>人与缴交社保的上下级机构的关系说明或委托相关公司缴交社保的相关证明材料。</w:t>
            </w:r>
          </w:p>
        </w:tc>
      </w:tr>
      <w:tr w14:paraId="4BCDA8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29" w:hRule="atLeast"/>
          <w:jc w:val="center"/>
        </w:trPr>
        <w:tc>
          <w:tcPr>
            <w:tcW w:w="835" w:type="dxa"/>
            <w:tcBorders>
              <w:top w:val="single" w:color="auto" w:sz="4" w:space="0"/>
              <w:left w:val="single" w:color="auto" w:sz="6" w:space="0"/>
              <w:bottom w:val="single" w:color="auto" w:sz="4" w:space="0"/>
              <w:right w:val="single" w:color="auto" w:sz="6" w:space="0"/>
            </w:tcBorders>
            <w:noWrap w:val="0"/>
            <w:vAlign w:val="center"/>
          </w:tcPr>
          <w:p w14:paraId="74634EEA">
            <w:pPr>
              <w:autoSpaceDE w:val="0"/>
              <w:autoSpaceDN w:val="0"/>
              <w:spacing w:line="460" w:lineRule="exact"/>
              <w:jc w:val="center"/>
              <w:rPr>
                <w:rFonts w:hint="eastAsia" w:ascii="宋体" w:hAnsi="宋体" w:eastAsia="宋体" w:cs="宋体"/>
                <w:lang w:eastAsia="zh-CN"/>
              </w:rPr>
            </w:pPr>
            <w:r>
              <w:rPr>
                <w:rFonts w:hint="eastAsia" w:ascii="宋体" w:hAnsi="宋体" w:eastAsia="宋体" w:cs="宋体"/>
                <w:lang w:eastAsia="zh-CN"/>
              </w:rPr>
              <w:t>4</w:t>
            </w:r>
          </w:p>
        </w:tc>
        <w:tc>
          <w:tcPr>
            <w:tcW w:w="1288" w:type="dxa"/>
            <w:tcBorders>
              <w:top w:val="single" w:color="auto" w:sz="4" w:space="0"/>
              <w:left w:val="single" w:color="auto" w:sz="6" w:space="0"/>
              <w:bottom w:val="single" w:color="auto" w:sz="4" w:space="0"/>
              <w:right w:val="single" w:color="auto" w:sz="6" w:space="0"/>
            </w:tcBorders>
            <w:noWrap w:val="0"/>
            <w:vAlign w:val="center"/>
          </w:tcPr>
          <w:p w14:paraId="29042DE1">
            <w:pPr>
              <w:autoSpaceDE w:val="0"/>
              <w:autoSpaceDN w:val="0"/>
              <w:spacing w:line="460" w:lineRule="exact"/>
              <w:jc w:val="center"/>
              <w:rPr>
                <w:rFonts w:hint="eastAsia" w:ascii="宋体" w:hAnsi="宋体" w:eastAsia="宋体" w:cs="宋体"/>
                <w:lang w:eastAsia="zh-CN"/>
              </w:rPr>
            </w:pPr>
            <w:r>
              <w:rPr>
                <w:rFonts w:hint="eastAsia" w:ascii="宋体" w:hAnsi="宋体" w:eastAsia="宋体" w:cs="宋体"/>
                <w:lang w:eastAsia="zh-CN"/>
              </w:rPr>
              <w:t>参选货物技术性能指标的响应程度</w:t>
            </w:r>
          </w:p>
        </w:tc>
        <w:tc>
          <w:tcPr>
            <w:tcW w:w="867" w:type="dxa"/>
            <w:tcBorders>
              <w:top w:val="single" w:color="auto" w:sz="4" w:space="0"/>
              <w:left w:val="single" w:color="auto" w:sz="6" w:space="0"/>
              <w:bottom w:val="single" w:color="auto" w:sz="4" w:space="0"/>
              <w:right w:val="single" w:color="auto" w:sz="6" w:space="0"/>
            </w:tcBorders>
            <w:noWrap w:val="0"/>
            <w:vAlign w:val="center"/>
          </w:tcPr>
          <w:p w14:paraId="31C13746">
            <w:pPr>
              <w:autoSpaceDE w:val="0"/>
              <w:autoSpaceDN w:val="0"/>
              <w:spacing w:line="460" w:lineRule="exact"/>
              <w:jc w:val="center"/>
              <w:rPr>
                <w:rFonts w:hint="eastAsia" w:ascii="宋体" w:hAnsi="宋体" w:eastAsia="宋体" w:cs="宋体"/>
                <w:lang w:eastAsia="zh-CN"/>
              </w:rPr>
            </w:pPr>
            <w:r>
              <w:rPr>
                <w:rFonts w:hint="eastAsia" w:ascii="宋体" w:hAnsi="宋体" w:eastAsia="宋体" w:cs="宋体"/>
                <w:lang w:eastAsia="zh-CN"/>
              </w:rPr>
              <w:t>3分</w:t>
            </w:r>
          </w:p>
        </w:tc>
        <w:tc>
          <w:tcPr>
            <w:tcW w:w="6783" w:type="dxa"/>
            <w:tcBorders>
              <w:top w:val="single" w:color="auto" w:sz="4" w:space="0"/>
              <w:left w:val="single" w:color="auto" w:sz="6" w:space="0"/>
              <w:bottom w:val="single" w:color="auto" w:sz="4" w:space="0"/>
              <w:right w:val="single" w:color="auto" w:sz="6" w:space="0"/>
            </w:tcBorders>
            <w:noWrap w:val="0"/>
            <w:vAlign w:val="center"/>
          </w:tcPr>
          <w:p w14:paraId="2EF1C864">
            <w:pPr>
              <w:pStyle w:val="21"/>
              <w:adjustRightInd w:val="0"/>
              <w:snapToGrid w:val="0"/>
              <w:spacing w:line="460" w:lineRule="exact"/>
              <w:rPr>
                <w:rFonts w:hint="eastAsia" w:ascii="宋体" w:hAnsi="宋体" w:cs="宋体"/>
                <w:sz w:val="24"/>
              </w:rPr>
            </w:pPr>
            <w:r>
              <w:rPr>
                <w:rFonts w:hint="eastAsia" w:ascii="宋体" w:hAnsi="宋体" w:cs="宋体"/>
                <w:sz w:val="24"/>
              </w:rPr>
              <w:t>评委根据各</w:t>
            </w:r>
            <w:r>
              <w:rPr>
                <w:rFonts w:hint="eastAsia" w:ascii="宋体" w:hAnsi="宋体" w:cs="宋体"/>
                <w:sz w:val="24"/>
                <w:lang w:eastAsia="zh-CN"/>
              </w:rPr>
              <w:t>参选</w:t>
            </w:r>
            <w:r>
              <w:rPr>
                <w:rFonts w:hint="eastAsia" w:ascii="宋体" w:hAnsi="宋体" w:cs="宋体"/>
                <w:sz w:val="24"/>
              </w:rPr>
              <w:t>人所投货物技术性能的优越性、配套功能的完整性以及对招标文件各项技术要求的响应承诺等方面进行评审。</w:t>
            </w:r>
            <w:r>
              <w:rPr>
                <w:rFonts w:hint="eastAsia" w:ascii="宋体" w:hAnsi="宋体" w:cs="宋体"/>
              </w:rPr>
              <w:t>由评委</w:t>
            </w:r>
            <w:r>
              <w:rPr>
                <w:rFonts w:hint="eastAsia" w:ascii="宋体" w:hAnsi="宋体" w:cs="宋体"/>
                <w:sz w:val="24"/>
              </w:rPr>
              <w:t>在0-</w:t>
            </w:r>
            <w:r>
              <w:rPr>
                <w:rFonts w:hint="eastAsia" w:ascii="宋体" w:hAnsi="宋体" w:cs="宋体"/>
              </w:rPr>
              <w:t>3</w:t>
            </w:r>
            <w:r>
              <w:rPr>
                <w:rFonts w:hint="eastAsia" w:ascii="宋体" w:hAnsi="宋体" w:cs="宋体"/>
                <w:sz w:val="24"/>
              </w:rPr>
              <w:t>之间进行评审并评分。</w:t>
            </w:r>
          </w:p>
        </w:tc>
      </w:tr>
      <w:tr w14:paraId="48EDF1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13" w:hRule="atLeast"/>
          <w:jc w:val="center"/>
        </w:trPr>
        <w:tc>
          <w:tcPr>
            <w:tcW w:w="835" w:type="dxa"/>
            <w:tcBorders>
              <w:top w:val="single" w:color="auto" w:sz="4" w:space="0"/>
              <w:left w:val="single" w:color="auto" w:sz="6" w:space="0"/>
              <w:bottom w:val="single" w:color="auto" w:sz="4" w:space="0"/>
              <w:right w:val="single" w:color="auto" w:sz="6" w:space="0"/>
            </w:tcBorders>
            <w:noWrap w:val="0"/>
            <w:vAlign w:val="center"/>
          </w:tcPr>
          <w:p w14:paraId="753A1105">
            <w:pPr>
              <w:autoSpaceDE w:val="0"/>
              <w:autoSpaceDN w:val="0"/>
              <w:spacing w:line="460" w:lineRule="exact"/>
              <w:jc w:val="center"/>
              <w:rPr>
                <w:rFonts w:ascii="宋体" w:hAnsi="宋体" w:eastAsia="宋体" w:cs="宋体"/>
                <w:lang w:eastAsia="zh-CN"/>
              </w:rPr>
            </w:pPr>
            <w:r>
              <w:rPr>
                <w:rFonts w:hint="eastAsia" w:ascii="宋体" w:hAnsi="宋体" w:eastAsia="宋体" w:cs="宋体"/>
                <w:lang w:eastAsia="zh-CN"/>
              </w:rPr>
              <w:t>5</w:t>
            </w:r>
          </w:p>
        </w:tc>
        <w:tc>
          <w:tcPr>
            <w:tcW w:w="1288" w:type="dxa"/>
            <w:tcBorders>
              <w:top w:val="single" w:color="auto" w:sz="4" w:space="0"/>
              <w:left w:val="single" w:color="auto" w:sz="6" w:space="0"/>
              <w:bottom w:val="single" w:color="auto" w:sz="4" w:space="0"/>
              <w:right w:val="single" w:color="auto" w:sz="6" w:space="0"/>
            </w:tcBorders>
            <w:noWrap w:val="0"/>
            <w:vAlign w:val="center"/>
          </w:tcPr>
          <w:p w14:paraId="1F32913C">
            <w:pPr>
              <w:autoSpaceDE w:val="0"/>
              <w:autoSpaceDN w:val="0"/>
              <w:spacing w:line="460" w:lineRule="exact"/>
              <w:jc w:val="center"/>
              <w:rPr>
                <w:rFonts w:ascii="宋体" w:hAnsi="宋体" w:eastAsia="宋体" w:cs="宋体"/>
                <w:lang w:eastAsia="zh-CN"/>
              </w:rPr>
            </w:pPr>
            <w:r>
              <w:rPr>
                <w:rFonts w:hint="eastAsia" w:ascii="宋体" w:hAnsi="宋体" w:eastAsia="宋体" w:cs="宋体"/>
                <w:lang w:eastAsia="zh-CN"/>
              </w:rPr>
              <w:t>项目实施方案</w:t>
            </w:r>
          </w:p>
        </w:tc>
        <w:tc>
          <w:tcPr>
            <w:tcW w:w="867" w:type="dxa"/>
            <w:tcBorders>
              <w:top w:val="single" w:color="auto" w:sz="4" w:space="0"/>
              <w:left w:val="single" w:color="auto" w:sz="6" w:space="0"/>
              <w:bottom w:val="single" w:color="auto" w:sz="4" w:space="0"/>
              <w:right w:val="single" w:color="auto" w:sz="6" w:space="0"/>
            </w:tcBorders>
            <w:noWrap w:val="0"/>
            <w:vAlign w:val="center"/>
          </w:tcPr>
          <w:p w14:paraId="696E6F98">
            <w:pPr>
              <w:autoSpaceDE w:val="0"/>
              <w:autoSpaceDN w:val="0"/>
              <w:spacing w:line="460" w:lineRule="exact"/>
              <w:jc w:val="center"/>
              <w:rPr>
                <w:rFonts w:ascii="宋体" w:hAnsi="宋体" w:eastAsia="宋体" w:cs="宋体"/>
                <w:lang w:eastAsia="zh-CN"/>
              </w:rPr>
            </w:pPr>
            <w:r>
              <w:rPr>
                <w:rFonts w:hint="eastAsia" w:ascii="宋体" w:hAnsi="宋体" w:eastAsia="宋体" w:cs="宋体"/>
                <w:lang w:eastAsia="zh-CN"/>
              </w:rPr>
              <w:t>4分</w:t>
            </w:r>
          </w:p>
        </w:tc>
        <w:tc>
          <w:tcPr>
            <w:tcW w:w="6783" w:type="dxa"/>
            <w:tcBorders>
              <w:top w:val="single" w:color="auto" w:sz="4" w:space="0"/>
              <w:left w:val="single" w:color="auto" w:sz="6" w:space="0"/>
              <w:bottom w:val="single" w:color="auto" w:sz="4" w:space="0"/>
              <w:right w:val="single" w:color="auto" w:sz="6" w:space="0"/>
            </w:tcBorders>
            <w:noWrap w:val="0"/>
            <w:vAlign w:val="center"/>
          </w:tcPr>
          <w:p w14:paraId="0F0B15DA">
            <w:pPr>
              <w:pStyle w:val="21"/>
              <w:adjustRightInd w:val="0"/>
              <w:snapToGrid w:val="0"/>
              <w:spacing w:line="460" w:lineRule="exact"/>
              <w:rPr>
                <w:rFonts w:hint="eastAsia" w:ascii="宋体" w:hAnsi="宋体" w:cs="宋体"/>
                <w:sz w:val="24"/>
              </w:rPr>
            </w:pPr>
            <w:r>
              <w:rPr>
                <w:rFonts w:hint="eastAsia" w:ascii="宋体" w:hAnsi="宋体" w:cs="宋体"/>
                <w:sz w:val="24"/>
              </w:rPr>
              <w:t>1、根据</w:t>
            </w:r>
            <w:r>
              <w:rPr>
                <w:rFonts w:hint="eastAsia" w:ascii="宋体" w:hAnsi="宋体" w:cs="宋体"/>
                <w:sz w:val="24"/>
                <w:lang w:eastAsia="zh-CN"/>
              </w:rPr>
              <w:t>参选</w:t>
            </w:r>
            <w:r>
              <w:rPr>
                <w:rFonts w:hint="eastAsia" w:ascii="宋体" w:hAnsi="宋体" w:cs="宋体"/>
                <w:sz w:val="24"/>
              </w:rPr>
              <w:t>人提供的项目实施方案，重点考虑</w:t>
            </w:r>
            <w:r>
              <w:rPr>
                <w:rFonts w:hint="eastAsia" w:ascii="宋体" w:hAnsi="宋体" w:cs="宋体"/>
                <w:sz w:val="24"/>
                <w:lang w:eastAsia="zh-CN"/>
              </w:rPr>
              <w:t>参选</w:t>
            </w:r>
            <w:r>
              <w:rPr>
                <w:rFonts w:hint="eastAsia" w:ascii="宋体" w:hAnsi="宋体" w:cs="宋体"/>
                <w:sz w:val="24"/>
              </w:rPr>
              <w:t>人如何在中标后有效地组织安排，确保按时保证质量完成设备设计、制造（采购）、运输、装卸、指导安装、调试直至验收等工作，以及为此所采取的质量保障措施，并根据实施方案的优劣在0～2分之间酌情加分，未提供任何说明的，本项不得分。</w:t>
            </w:r>
          </w:p>
          <w:p w14:paraId="627B3811">
            <w:pPr>
              <w:pStyle w:val="21"/>
              <w:adjustRightInd w:val="0"/>
              <w:snapToGrid w:val="0"/>
              <w:spacing w:line="460" w:lineRule="exact"/>
              <w:rPr>
                <w:rFonts w:ascii="宋体" w:hAnsi="宋体" w:cs="宋体"/>
                <w:sz w:val="24"/>
              </w:rPr>
            </w:pPr>
            <w:r>
              <w:rPr>
                <w:rFonts w:hint="eastAsia" w:ascii="宋体" w:hAnsi="宋体" w:cs="宋体"/>
                <w:sz w:val="24"/>
              </w:rPr>
              <w:t>2、并从</w:t>
            </w:r>
            <w:r>
              <w:rPr>
                <w:rFonts w:hint="eastAsia" w:ascii="宋体" w:hAnsi="宋体" w:cs="宋体"/>
                <w:sz w:val="24"/>
                <w:lang w:eastAsia="zh-CN"/>
              </w:rPr>
              <w:t>参选</w:t>
            </w:r>
            <w:r>
              <w:rPr>
                <w:rFonts w:hint="eastAsia" w:ascii="宋体" w:hAnsi="宋体" w:cs="宋体"/>
                <w:sz w:val="24"/>
              </w:rPr>
              <w:t>人的产品质量以及供货渠道来源的正规、安全以及产品生产工艺的优劣等进行分析，在0～2分之间酌情加分，未提供0分。重点考察原材料质量检验控制、焊接质量控制、锻件质量控制、热处理质量控制、罐体焊接质量控制、泄漏性实验检查。</w:t>
            </w:r>
          </w:p>
        </w:tc>
      </w:tr>
      <w:tr w14:paraId="7AEA9F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0" w:hRule="atLeast"/>
          <w:jc w:val="center"/>
        </w:trPr>
        <w:tc>
          <w:tcPr>
            <w:tcW w:w="835" w:type="dxa"/>
            <w:tcBorders>
              <w:top w:val="single" w:color="auto" w:sz="4" w:space="0"/>
              <w:left w:val="single" w:color="auto" w:sz="6" w:space="0"/>
              <w:bottom w:val="single" w:color="auto" w:sz="4" w:space="0"/>
              <w:right w:val="single" w:color="auto" w:sz="6" w:space="0"/>
            </w:tcBorders>
            <w:noWrap w:val="0"/>
            <w:vAlign w:val="center"/>
          </w:tcPr>
          <w:p w14:paraId="247A13EC">
            <w:pPr>
              <w:autoSpaceDE w:val="0"/>
              <w:autoSpaceDN w:val="0"/>
              <w:spacing w:line="460" w:lineRule="exact"/>
              <w:jc w:val="center"/>
              <w:rPr>
                <w:rFonts w:hint="eastAsia" w:ascii="宋体" w:hAnsi="宋体" w:eastAsia="宋体" w:cs="宋体"/>
                <w:lang w:eastAsia="zh-CN"/>
              </w:rPr>
            </w:pPr>
            <w:r>
              <w:rPr>
                <w:rFonts w:hint="eastAsia" w:ascii="宋体" w:hAnsi="宋体" w:eastAsia="宋体" w:cs="宋体"/>
                <w:lang w:eastAsia="zh-CN"/>
              </w:rPr>
              <w:t>6</w:t>
            </w:r>
          </w:p>
        </w:tc>
        <w:tc>
          <w:tcPr>
            <w:tcW w:w="1288" w:type="dxa"/>
            <w:tcBorders>
              <w:top w:val="single" w:color="auto" w:sz="4" w:space="0"/>
              <w:left w:val="single" w:color="auto" w:sz="6" w:space="0"/>
              <w:bottom w:val="single" w:color="auto" w:sz="4" w:space="0"/>
              <w:right w:val="single" w:color="auto" w:sz="6" w:space="0"/>
            </w:tcBorders>
            <w:noWrap w:val="0"/>
            <w:vAlign w:val="center"/>
          </w:tcPr>
          <w:p w14:paraId="6FAFEDBD">
            <w:pPr>
              <w:autoSpaceDE w:val="0"/>
              <w:autoSpaceDN w:val="0"/>
              <w:spacing w:line="460" w:lineRule="exact"/>
              <w:jc w:val="center"/>
              <w:rPr>
                <w:rFonts w:hint="eastAsia" w:ascii="宋体" w:hAnsi="宋体" w:eastAsia="宋体" w:cs="宋体"/>
                <w:lang w:eastAsia="zh-CN"/>
              </w:rPr>
            </w:pPr>
            <w:r>
              <w:rPr>
                <w:rFonts w:hint="eastAsia" w:ascii="宋体" w:hAnsi="宋体" w:eastAsia="宋体" w:cs="宋体"/>
                <w:lang w:eastAsia="zh-CN"/>
              </w:rPr>
              <w:t>主要生产设备配置情况</w:t>
            </w:r>
          </w:p>
        </w:tc>
        <w:tc>
          <w:tcPr>
            <w:tcW w:w="867" w:type="dxa"/>
            <w:tcBorders>
              <w:top w:val="single" w:color="auto" w:sz="4" w:space="0"/>
              <w:left w:val="single" w:color="auto" w:sz="6" w:space="0"/>
              <w:bottom w:val="single" w:color="auto" w:sz="4" w:space="0"/>
              <w:right w:val="single" w:color="auto" w:sz="6" w:space="0"/>
            </w:tcBorders>
            <w:noWrap w:val="0"/>
            <w:vAlign w:val="center"/>
          </w:tcPr>
          <w:p w14:paraId="00141ECD">
            <w:pPr>
              <w:autoSpaceDE w:val="0"/>
              <w:autoSpaceDN w:val="0"/>
              <w:spacing w:line="460" w:lineRule="exact"/>
              <w:jc w:val="center"/>
              <w:rPr>
                <w:rFonts w:hint="eastAsia" w:ascii="宋体" w:hAnsi="宋体" w:eastAsia="宋体" w:cs="宋体"/>
                <w:lang w:eastAsia="zh-CN"/>
              </w:rPr>
            </w:pPr>
            <w:r>
              <w:rPr>
                <w:rFonts w:hint="eastAsia" w:cs="宋体"/>
                <w:lang w:val="en-US" w:eastAsia="zh-CN"/>
              </w:rPr>
              <w:t>6</w:t>
            </w:r>
            <w:r>
              <w:rPr>
                <w:rFonts w:hint="eastAsia" w:ascii="宋体" w:hAnsi="宋体" w:eastAsia="宋体" w:cs="宋体"/>
                <w:lang w:eastAsia="zh-CN"/>
              </w:rPr>
              <w:t>分</w:t>
            </w:r>
          </w:p>
        </w:tc>
        <w:tc>
          <w:tcPr>
            <w:tcW w:w="6783" w:type="dxa"/>
            <w:tcBorders>
              <w:top w:val="single" w:color="auto" w:sz="4" w:space="0"/>
              <w:left w:val="single" w:color="auto" w:sz="6" w:space="0"/>
              <w:bottom w:val="single" w:color="auto" w:sz="4" w:space="0"/>
              <w:right w:val="single" w:color="auto" w:sz="6" w:space="0"/>
            </w:tcBorders>
            <w:noWrap w:val="0"/>
            <w:vAlign w:val="center"/>
          </w:tcPr>
          <w:p w14:paraId="71308855">
            <w:pPr>
              <w:pStyle w:val="21"/>
              <w:adjustRightInd w:val="0"/>
              <w:snapToGrid w:val="0"/>
              <w:spacing w:line="460" w:lineRule="exact"/>
              <w:rPr>
                <w:rFonts w:hint="eastAsia" w:ascii="宋体" w:hAnsi="宋体" w:cs="宋体"/>
                <w:sz w:val="24"/>
              </w:rPr>
            </w:pPr>
            <w:r>
              <w:rPr>
                <w:rFonts w:hint="eastAsia" w:ascii="宋体" w:hAnsi="宋体" w:cs="宋体"/>
                <w:sz w:val="24"/>
              </w:rPr>
              <w:t>根据</w:t>
            </w:r>
            <w:r>
              <w:rPr>
                <w:rFonts w:hint="eastAsia" w:ascii="宋体" w:hAnsi="宋体" w:cs="宋体"/>
                <w:sz w:val="24"/>
                <w:lang w:eastAsia="zh-CN"/>
              </w:rPr>
              <w:t>参选</w:t>
            </w:r>
            <w:r>
              <w:rPr>
                <w:rFonts w:hint="eastAsia" w:ascii="宋体" w:hAnsi="宋体" w:cs="宋体"/>
                <w:sz w:val="24"/>
              </w:rPr>
              <w:t>人提供的卷板机、起重机、热处理炉（或中频热处理设备）、无损检测设备等配置的规格，型号，数量等情况，</w:t>
            </w:r>
            <w:r>
              <w:rPr>
                <w:rFonts w:hint="eastAsia" w:ascii="宋体" w:hAnsi="宋体" w:cs="宋体"/>
                <w:sz w:val="24"/>
                <w:lang w:eastAsia="zh-CN"/>
              </w:rPr>
              <w:t>参选</w:t>
            </w:r>
            <w:r>
              <w:rPr>
                <w:rFonts w:hint="eastAsia" w:ascii="宋体" w:hAnsi="宋体" w:cs="宋体"/>
                <w:sz w:val="24"/>
              </w:rPr>
              <w:t>人应提供设备清单、现场设备照片或设备铭牌。根据设备配置的规格、自动化程度等主要生产设备优劣进行综合评审。第一名6分，第二名5分，第三名4分，第四名3分，其余不得分。</w:t>
            </w:r>
          </w:p>
        </w:tc>
      </w:tr>
      <w:tr w14:paraId="54C290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99" w:hRule="atLeast"/>
          <w:jc w:val="center"/>
        </w:trPr>
        <w:tc>
          <w:tcPr>
            <w:tcW w:w="835" w:type="dxa"/>
            <w:tcBorders>
              <w:top w:val="single" w:color="auto" w:sz="4" w:space="0"/>
              <w:left w:val="single" w:color="auto" w:sz="6" w:space="0"/>
              <w:bottom w:val="single" w:color="auto" w:sz="4" w:space="0"/>
              <w:right w:val="single" w:color="auto" w:sz="6" w:space="0"/>
            </w:tcBorders>
            <w:noWrap w:val="0"/>
            <w:vAlign w:val="center"/>
          </w:tcPr>
          <w:p w14:paraId="6EC627EE">
            <w:pPr>
              <w:autoSpaceDE w:val="0"/>
              <w:autoSpaceDN w:val="0"/>
              <w:spacing w:line="460" w:lineRule="exact"/>
              <w:jc w:val="center"/>
              <w:rPr>
                <w:rFonts w:hint="eastAsia" w:ascii="宋体" w:hAnsi="宋体" w:eastAsia="宋体"/>
                <w:lang w:eastAsia="zh-CN"/>
              </w:rPr>
            </w:pPr>
            <w:r>
              <w:rPr>
                <w:rFonts w:hint="eastAsia" w:ascii="宋体" w:hAnsi="宋体" w:eastAsia="宋体"/>
                <w:lang w:eastAsia="zh-CN"/>
              </w:rPr>
              <w:t>7</w:t>
            </w:r>
          </w:p>
        </w:tc>
        <w:tc>
          <w:tcPr>
            <w:tcW w:w="1288" w:type="dxa"/>
            <w:tcBorders>
              <w:top w:val="single" w:color="auto" w:sz="4" w:space="0"/>
              <w:left w:val="single" w:color="auto" w:sz="6" w:space="0"/>
              <w:bottom w:val="single" w:color="auto" w:sz="4" w:space="0"/>
              <w:right w:val="single" w:color="auto" w:sz="6" w:space="0"/>
            </w:tcBorders>
            <w:noWrap w:val="0"/>
            <w:vAlign w:val="center"/>
          </w:tcPr>
          <w:p w14:paraId="3E669AE9">
            <w:pPr>
              <w:autoSpaceDE w:val="0"/>
              <w:autoSpaceDN w:val="0"/>
              <w:spacing w:line="460" w:lineRule="exact"/>
              <w:jc w:val="center"/>
              <w:rPr>
                <w:rFonts w:hint="eastAsia" w:ascii="宋体" w:hAnsi="宋体" w:eastAsia="宋体" w:cs="宋体"/>
                <w:lang w:eastAsia="zh-CN"/>
              </w:rPr>
            </w:pPr>
            <w:r>
              <w:rPr>
                <w:rFonts w:hint="eastAsia" w:ascii="宋体" w:hAnsi="宋体" w:eastAsia="宋体" w:cs="宋体"/>
                <w:lang w:eastAsia="zh-CN"/>
              </w:rPr>
              <w:t>制造周期</w:t>
            </w:r>
          </w:p>
        </w:tc>
        <w:tc>
          <w:tcPr>
            <w:tcW w:w="867" w:type="dxa"/>
            <w:tcBorders>
              <w:top w:val="single" w:color="auto" w:sz="4" w:space="0"/>
              <w:left w:val="single" w:color="auto" w:sz="6" w:space="0"/>
              <w:bottom w:val="single" w:color="auto" w:sz="4" w:space="0"/>
              <w:right w:val="single" w:color="auto" w:sz="6" w:space="0"/>
            </w:tcBorders>
            <w:noWrap w:val="0"/>
            <w:vAlign w:val="center"/>
          </w:tcPr>
          <w:p w14:paraId="20236186">
            <w:pPr>
              <w:autoSpaceDE w:val="0"/>
              <w:autoSpaceDN w:val="0"/>
              <w:spacing w:line="460" w:lineRule="exact"/>
              <w:jc w:val="center"/>
              <w:rPr>
                <w:rFonts w:hint="eastAsia" w:ascii="宋体" w:hAnsi="宋体" w:eastAsia="宋体"/>
              </w:rPr>
            </w:pPr>
            <w:r>
              <w:rPr>
                <w:rFonts w:hint="eastAsia" w:cs="宋体"/>
                <w:lang w:val="en-US" w:eastAsia="zh-CN"/>
              </w:rPr>
              <w:t>2</w:t>
            </w:r>
            <w:r>
              <w:rPr>
                <w:rFonts w:hint="eastAsia" w:ascii="宋体" w:hAnsi="宋体" w:eastAsia="宋体" w:cs="宋体"/>
                <w:lang w:eastAsia="zh-CN"/>
              </w:rPr>
              <w:t>分</w:t>
            </w:r>
          </w:p>
        </w:tc>
        <w:tc>
          <w:tcPr>
            <w:tcW w:w="6783" w:type="dxa"/>
            <w:tcBorders>
              <w:top w:val="single" w:color="auto" w:sz="4" w:space="0"/>
              <w:left w:val="single" w:color="auto" w:sz="6" w:space="0"/>
              <w:bottom w:val="single" w:color="auto" w:sz="4" w:space="0"/>
              <w:right w:val="single" w:color="auto" w:sz="6" w:space="0"/>
            </w:tcBorders>
            <w:noWrap w:val="0"/>
            <w:vAlign w:val="center"/>
          </w:tcPr>
          <w:p w14:paraId="56ABC08A">
            <w:pPr>
              <w:tabs>
                <w:tab w:val="left" w:pos="720"/>
                <w:tab w:val="left" w:pos="1260"/>
              </w:tabs>
              <w:spacing w:line="500" w:lineRule="exact"/>
              <w:rPr>
                <w:rFonts w:hint="eastAsia" w:ascii="宋体" w:hAnsi="宋体" w:eastAsia="宋体" w:cs="宋体"/>
                <w:lang w:eastAsia="zh-CN"/>
              </w:rPr>
            </w:pPr>
            <w:r>
              <w:rPr>
                <w:rFonts w:hint="eastAsia" w:hAnsi="宋体" w:cs="宋体"/>
                <w:lang w:eastAsia="zh-CN"/>
              </w:rPr>
              <w:t>1、</w:t>
            </w:r>
            <w:r>
              <w:rPr>
                <w:rFonts w:hint="eastAsia" w:ascii="宋体" w:hAnsi="宋体" w:eastAsia="宋体" w:cs="Arial"/>
                <w:lang w:eastAsia="zh-CN"/>
              </w:rPr>
              <w:t>合同签订日起计120日历天内</w:t>
            </w:r>
            <w:r>
              <w:rPr>
                <w:rFonts w:hint="eastAsia" w:ascii="宋体" w:hAnsi="宋体" w:eastAsia="宋体" w:cs="宋体"/>
                <w:lang w:eastAsia="zh-CN"/>
              </w:rPr>
              <w:t>交付至现场基础上，每提前10天得1分。2、每提前20天得2分，最高2分。</w:t>
            </w:r>
          </w:p>
        </w:tc>
      </w:tr>
      <w:tr w14:paraId="314309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9" w:hRule="atLeast"/>
          <w:jc w:val="center"/>
        </w:trPr>
        <w:tc>
          <w:tcPr>
            <w:tcW w:w="835" w:type="dxa"/>
            <w:tcBorders>
              <w:top w:val="single" w:color="auto" w:sz="4" w:space="0"/>
              <w:left w:val="single" w:color="auto" w:sz="6" w:space="0"/>
              <w:bottom w:val="single" w:color="auto" w:sz="4" w:space="0"/>
              <w:right w:val="single" w:color="auto" w:sz="6" w:space="0"/>
            </w:tcBorders>
            <w:noWrap w:val="0"/>
            <w:vAlign w:val="center"/>
          </w:tcPr>
          <w:p w14:paraId="07BDFE2A">
            <w:pPr>
              <w:autoSpaceDE w:val="0"/>
              <w:autoSpaceDN w:val="0"/>
              <w:spacing w:line="460" w:lineRule="exact"/>
              <w:jc w:val="center"/>
              <w:rPr>
                <w:rFonts w:ascii="宋体" w:hAnsi="宋体" w:eastAsia="宋体"/>
                <w:b/>
              </w:rPr>
            </w:pPr>
            <w:r>
              <w:rPr>
                <w:rFonts w:ascii="宋体" w:hAnsi="宋体" w:eastAsia="宋体"/>
                <w:b/>
              </w:rPr>
              <w:t>二</w:t>
            </w:r>
          </w:p>
        </w:tc>
        <w:tc>
          <w:tcPr>
            <w:tcW w:w="8938" w:type="dxa"/>
            <w:gridSpan w:val="3"/>
            <w:tcBorders>
              <w:top w:val="single" w:color="auto" w:sz="4" w:space="0"/>
              <w:left w:val="single" w:color="auto" w:sz="6" w:space="0"/>
              <w:bottom w:val="single" w:color="auto" w:sz="4" w:space="0"/>
              <w:right w:val="single" w:color="auto" w:sz="6" w:space="0"/>
            </w:tcBorders>
            <w:noWrap w:val="0"/>
            <w:vAlign w:val="center"/>
          </w:tcPr>
          <w:p w14:paraId="1901A5CC">
            <w:pPr>
              <w:pStyle w:val="21"/>
              <w:adjustRightInd w:val="0"/>
              <w:snapToGrid w:val="0"/>
              <w:spacing w:line="460" w:lineRule="exact"/>
              <w:rPr>
                <w:rFonts w:ascii="宋体" w:hAnsi="宋体" w:cs="宋体"/>
                <w:sz w:val="24"/>
              </w:rPr>
            </w:pPr>
            <w:r>
              <w:rPr>
                <w:rFonts w:hint="eastAsia" w:ascii="宋体" w:hAnsi="宋体" w:cs="宋体"/>
                <w:sz w:val="24"/>
              </w:rPr>
              <w:t>商务标（7</w:t>
            </w:r>
            <w:r>
              <w:rPr>
                <w:rFonts w:ascii="宋体" w:hAnsi="宋体" w:cs="宋体"/>
                <w:sz w:val="24"/>
              </w:rPr>
              <w:t>0分）</w:t>
            </w:r>
          </w:p>
        </w:tc>
      </w:tr>
      <w:tr w14:paraId="3855C8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57" w:hRule="atLeast"/>
          <w:jc w:val="center"/>
        </w:trPr>
        <w:tc>
          <w:tcPr>
            <w:tcW w:w="835" w:type="dxa"/>
            <w:tcBorders>
              <w:top w:val="single" w:color="auto" w:sz="4" w:space="0"/>
              <w:left w:val="single" w:color="auto" w:sz="6" w:space="0"/>
              <w:bottom w:val="single" w:color="auto" w:sz="4" w:space="0"/>
              <w:right w:val="single" w:color="auto" w:sz="6" w:space="0"/>
            </w:tcBorders>
            <w:noWrap w:val="0"/>
            <w:vAlign w:val="center"/>
          </w:tcPr>
          <w:p w14:paraId="10E6FA98">
            <w:pPr>
              <w:autoSpaceDE w:val="0"/>
              <w:autoSpaceDN w:val="0"/>
              <w:spacing w:line="460" w:lineRule="exact"/>
              <w:jc w:val="center"/>
              <w:rPr>
                <w:rFonts w:ascii="宋体" w:hAnsi="宋体" w:eastAsia="宋体"/>
              </w:rPr>
            </w:pPr>
            <w:r>
              <w:rPr>
                <w:rFonts w:hint="eastAsia" w:ascii="宋体" w:hAnsi="宋体" w:eastAsia="宋体"/>
              </w:rPr>
              <w:t>1</w:t>
            </w:r>
          </w:p>
        </w:tc>
        <w:tc>
          <w:tcPr>
            <w:tcW w:w="1288" w:type="dxa"/>
            <w:tcBorders>
              <w:top w:val="single" w:color="auto" w:sz="4" w:space="0"/>
              <w:left w:val="single" w:color="auto" w:sz="6" w:space="0"/>
              <w:bottom w:val="single" w:color="auto" w:sz="4" w:space="0"/>
              <w:right w:val="single" w:color="auto" w:sz="6" w:space="0"/>
            </w:tcBorders>
            <w:noWrap w:val="0"/>
            <w:vAlign w:val="center"/>
          </w:tcPr>
          <w:p w14:paraId="5D95E242">
            <w:pPr>
              <w:autoSpaceDE w:val="0"/>
              <w:autoSpaceDN w:val="0"/>
              <w:spacing w:line="460" w:lineRule="exact"/>
              <w:jc w:val="center"/>
              <w:rPr>
                <w:rFonts w:ascii="宋体" w:hAnsi="宋体" w:eastAsia="宋体"/>
              </w:rPr>
            </w:pPr>
            <w:r>
              <w:rPr>
                <w:rFonts w:ascii="宋体" w:hAnsi="宋体" w:eastAsia="宋体"/>
              </w:rPr>
              <w:t>商务报价</w:t>
            </w:r>
          </w:p>
        </w:tc>
        <w:tc>
          <w:tcPr>
            <w:tcW w:w="867" w:type="dxa"/>
            <w:tcBorders>
              <w:top w:val="single" w:color="auto" w:sz="4" w:space="0"/>
              <w:left w:val="single" w:color="auto" w:sz="6" w:space="0"/>
              <w:bottom w:val="single" w:color="auto" w:sz="4" w:space="0"/>
              <w:right w:val="single" w:color="auto" w:sz="6" w:space="0"/>
            </w:tcBorders>
            <w:noWrap w:val="0"/>
            <w:vAlign w:val="center"/>
          </w:tcPr>
          <w:p w14:paraId="22762E88">
            <w:pPr>
              <w:autoSpaceDE w:val="0"/>
              <w:autoSpaceDN w:val="0"/>
              <w:spacing w:line="460" w:lineRule="exact"/>
              <w:jc w:val="center"/>
              <w:rPr>
                <w:rFonts w:ascii="宋体" w:hAnsi="宋体" w:eastAsia="宋体"/>
              </w:rPr>
            </w:pPr>
            <w:r>
              <w:rPr>
                <w:rFonts w:hint="eastAsia" w:ascii="宋体" w:hAnsi="宋体" w:eastAsia="宋体"/>
                <w:lang w:eastAsia="zh-CN"/>
              </w:rPr>
              <w:t>7</w:t>
            </w:r>
            <w:r>
              <w:rPr>
                <w:rFonts w:ascii="宋体" w:hAnsi="宋体" w:eastAsia="宋体"/>
              </w:rPr>
              <w:t>0</w:t>
            </w:r>
          </w:p>
        </w:tc>
        <w:tc>
          <w:tcPr>
            <w:tcW w:w="6783" w:type="dxa"/>
            <w:tcBorders>
              <w:top w:val="single" w:color="auto" w:sz="4" w:space="0"/>
              <w:left w:val="single" w:color="auto" w:sz="6" w:space="0"/>
              <w:bottom w:val="single" w:color="auto" w:sz="4" w:space="0"/>
              <w:right w:val="single" w:color="auto" w:sz="6" w:space="0"/>
            </w:tcBorders>
            <w:noWrap w:val="0"/>
            <w:vAlign w:val="center"/>
          </w:tcPr>
          <w:p w14:paraId="7274FAAF">
            <w:pPr>
              <w:pStyle w:val="21"/>
              <w:adjustRightInd w:val="0"/>
              <w:snapToGrid w:val="0"/>
              <w:spacing w:line="460" w:lineRule="exact"/>
              <w:rPr>
                <w:rFonts w:ascii="宋体" w:hAnsi="宋体" w:cs="宋体"/>
                <w:sz w:val="24"/>
              </w:rPr>
            </w:pPr>
            <w:r>
              <w:rPr>
                <w:rFonts w:hint="eastAsia" w:ascii="宋体" w:hAnsi="宋体" w:cs="宋体"/>
                <w:sz w:val="24"/>
                <w:lang w:eastAsia="zh-CN"/>
              </w:rPr>
              <w:t>参选</w:t>
            </w:r>
            <w:r>
              <w:rPr>
                <w:rFonts w:ascii="宋体" w:hAnsi="宋体" w:cs="宋体"/>
                <w:sz w:val="24"/>
              </w:rPr>
              <w:t>价格得分=(F低/Fn)*</w:t>
            </w:r>
            <w:r>
              <w:rPr>
                <w:rFonts w:hint="eastAsia" w:ascii="宋体" w:hAnsi="宋体" w:cs="宋体"/>
                <w:sz w:val="24"/>
              </w:rPr>
              <w:t>70</w:t>
            </w:r>
            <w:r>
              <w:rPr>
                <w:rFonts w:ascii="宋体" w:hAnsi="宋体" w:cs="宋体"/>
                <w:sz w:val="24"/>
              </w:rPr>
              <w:t>式中：</w:t>
            </w:r>
          </w:p>
          <w:p w14:paraId="201D4B95">
            <w:pPr>
              <w:pStyle w:val="21"/>
              <w:adjustRightInd w:val="0"/>
              <w:snapToGrid w:val="0"/>
              <w:spacing w:line="460" w:lineRule="exact"/>
              <w:rPr>
                <w:rFonts w:ascii="宋体" w:hAnsi="宋体" w:cs="宋体"/>
                <w:sz w:val="24"/>
              </w:rPr>
            </w:pPr>
            <w:r>
              <w:rPr>
                <w:rFonts w:ascii="宋体" w:hAnsi="宋体" w:cs="宋体"/>
                <w:sz w:val="24"/>
              </w:rPr>
              <w:t>①F低为评标基准价=进入报价部分评分的各合格</w:t>
            </w:r>
            <w:r>
              <w:rPr>
                <w:rFonts w:hint="eastAsia" w:ascii="宋体" w:hAnsi="宋体" w:cs="宋体"/>
                <w:sz w:val="24"/>
                <w:lang w:eastAsia="zh-CN"/>
              </w:rPr>
              <w:t>参选</w:t>
            </w:r>
            <w:r>
              <w:rPr>
                <w:rFonts w:ascii="宋体" w:hAnsi="宋体" w:cs="宋体"/>
                <w:sz w:val="24"/>
              </w:rPr>
              <w:t>人中最低的报价评标价。</w:t>
            </w:r>
          </w:p>
          <w:p w14:paraId="43E282B9">
            <w:pPr>
              <w:pStyle w:val="21"/>
              <w:adjustRightInd w:val="0"/>
              <w:snapToGrid w:val="0"/>
              <w:spacing w:line="460" w:lineRule="exact"/>
              <w:rPr>
                <w:rFonts w:ascii="宋体" w:hAnsi="宋体" w:cs="宋体"/>
                <w:sz w:val="24"/>
              </w:rPr>
            </w:pPr>
            <w:r>
              <w:rPr>
                <w:rFonts w:ascii="宋体" w:hAnsi="宋体" w:cs="宋体"/>
                <w:sz w:val="24"/>
              </w:rPr>
              <w:t>②Fn为进入报价部分评分的各合格</w:t>
            </w:r>
            <w:r>
              <w:rPr>
                <w:rFonts w:hint="eastAsia" w:ascii="宋体" w:hAnsi="宋体" w:cs="宋体"/>
                <w:sz w:val="24"/>
                <w:lang w:eastAsia="zh-CN"/>
              </w:rPr>
              <w:t>参选</w:t>
            </w:r>
            <w:r>
              <w:rPr>
                <w:rFonts w:ascii="宋体" w:hAnsi="宋体" w:cs="宋体"/>
                <w:sz w:val="24"/>
              </w:rPr>
              <w:t>人的报价评标价。</w:t>
            </w:r>
            <w:r>
              <w:rPr>
                <w:rFonts w:hint="eastAsia" w:ascii="宋体" w:hAnsi="宋体" w:cs="宋体"/>
                <w:sz w:val="24"/>
                <w:lang w:eastAsia="zh-CN"/>
              </w:rPr>
              <w:t>参选</w:t>
            </w:r>
            <w:r>
              <w:rPr>
                <w:rFonts w:ascii="宋体" w:hAnsi="宋体" w:cs="宋体"/>
                <w:sz w:val="24"/>
              </w:rPr>
              <w:t>报价得分小数点后保留两人，第三位"四舍五入",第四位及以后不计。</w:t>
            </w:r>
          </w:p>
        </w:tc>
      </w:tr>
    </w:tbl>
    <w:p w14:paraId="2FFEC17E">
      <w:pPr>
        <w:pStyle w:val="5"/>
        <w:spacing w:line="360" w:lineRule="auto"/>
        <w:ind w:right="121" w:firstLine="560" w:firstLineChars="200"/>
        <w:jc w:val="both"/>
        <w:rPr>
          <w:rFonts w:hint="eastAsia" w:ascii="宋体" w:hAnsi="宋体" w:eastAsia="宋体" w:cs="宋体"/>
          <w:sz w:val="28"/>
          <w:szCs w:val="28"/>
          <w:lang w:eastAsia="zh-CN"/>
        </w:rPr>
      </w:pPr>
    </w:p>
    <w:p w14:paraId="4F728D09">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2.报价评分：</w:t>
      </w:r>
    </w:p>
    <w:p w14:paraId="16FAEF0C">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根据评标细则规定对投标报价进行算术性错误修正。投标人的投标报价经上述修正后，计算出报价评标价。</w:t>
      </w:r>
    </w:p>
    <w:p w14:paraId="68C9D02A">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报价评分得分计算公式（取小数点后的2位数）</w:t>
      </w:r>
    </w:p>
    <w:p w14:paraId="17C544B7">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投标价格得分=(F低/Fn)*</w:t>
      </w:r>
      <w:r>
        <w:rPr>
          <w:rFonts w:hint="eastAsia" w:cs="宋体"/>
          <w:sz w:val="28"/>
          <w:szCs w:val="28"/>
          <w:lang w:val="en-US" w:eastAsia="zh-CN"/>
        </w:rPr>
        <w:t>7</w:t>
      </w:r>
      <w:r>
        <w:rPr>
          <w:rFonts w:hint="eastAsia" w:ascii="宋体" w:hAnsi="宋体" w:eastAsia="宋体" w:cs="宋体"/>
          <w:sz w:val="28"/>
          <w:szCs w:val="28"/>
          <w:lang w:eastAsia="zh-CN"/>
        </w:rPr>
        <w:t>0式中：</w:t>
      </w:r>
    </w:p>
    <w:p w14:paraId="3409AC31">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①F低为评标基准价=进入报价部分评分的各合格投标人中最低的报价评标价。</w:t>
      </w:r>
    </w:p>
    <w:p w14:paraId="1B8D5765">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②Fn为进入报价部分评分的各合格投标人的报价评标价。投标报价得分小数点后保留两人，第三位"四舍五入",第四位及以后不计。</w:t>
      </w:r>
    </w:p>
    <w:p w14:paraId="584D23AD">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本项目设置最高控制价</w:t>
      </w:r>
      <w:r>
        <w:rPr>
          <w:rFonts w:hint="eastAsia" w:ascii="宋体" w:hAnsi="宋体" w:eastAsia="宋体" w:cs="宋体"/>
          <w:sz w:val="28"/>
          <w:szCs w:val="28"/>
          <w:lang w:val="en-US" w:eastAsia="zh-CN"/>
        </w:rPr>
        <w:t>17</w:t>
      </w:r>
      <w:r>
        <w:rPr>
          <w:rFonts w:hint="eastAsia" w:cs="宋体"/>
          <w:sz w:val="28"/>
          <w:szCs w:val="28"/>
          <w:lang w:val="en-US" w:eastAsia="zh-CN"/>
        </w:rPr>
        <w:t>7.41</w:t>
      </w:r>
      <w:r>
        <w:rPr>
          <w:rFonts w:hint="eastAsia" w:ascii="宋体" w:hAnsi="宋体" w:eastAsia="宋体" w:cs="宋体"/>
          <w:sz w:val="28"/>
          <w:szCs w:val="28"/>
          <w:lang w:eastAsia="zh-CN"/>
        </w:rPr>
        <w:t>万元整（含税包干总价）。参选人所填报的报价高于本项目最高限价的</w:t>
      </w:r>
      <w:r>
        <w:rPr>
          <w:rFonts w:hint="eastAsia" w:cs="宋体"/>
          <w:sz w:val="28"/>
          <w:szCs w:val="28"/>
          <w:lang w:val="en-US" w:eastAsia="zh-CN"/>
        </w:rPr>
        <w:t>,将被做废选处理。</w:t>
      </w:r>
    </w:p>
    <w:p w14:paraId="326E0937">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四、以下情况作废选处理</w:t>
      </w:r>
    </w:p>
    <w:p w14:paraId="22D68154">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1.对采购文件提出的实质性要求和条件，参比文件未能在实质上响应的。</w:t>
      </w:r>
    </w:p>
    <w:p w14:paraId="68395DDE">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2.参比文件存在重大偏差的。</w:t>
      </w:r>
    </w:p>
    <w:p w14:paraId="3D8FDA1C">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3.违反规定影响开评审工作或采取其他方式对采购人施加影响的。</w:t>
      </w:r>
    </w:p>
    <w:p w14:paraId="478B6968">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4.参比人串标、相互勾结故意压低标价以排挤竞争对手的公平竞争的，其参比无效。</w:t>
      </w:r>
    </w:p>
    <w:p w14:paraId="4560A558">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五、评比</w:t>
      </w:r>
    </w:p>
    <w:p w14:paraId="3EEF9FC6">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1.采购人将在参比文件截止日期后另行择日组织评审会，参比人选定工作在采购人有关部门监督下，由采购人依法组建的评审委员会负责。</w:t>
      </w:r>
    </w:p>
    <w:p w14:paraId="2E1153E8">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2.在开审时没有启封和读出的参比文件，在评审时将不予考虑。</w:t>
      </w:r>
    </w:p>
    <w:p w14:paraId="6BAB51AB">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3.采购人将做开选记录。</w:t>
      </w:r>
    </w:p>
    <w:p w14:paraId="17AD455F">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4.采购人将根据评审结果与</w:t>
      </w:r>
      <w:r>
        <w:rPr>
          <w:rFonts w:hint="eastAsia" w:cs="宋体"/>
          <w:sz w:val="28"/>
          <w:szCs w:val="28"/>
          <w:lang w:eastAsia="zh-CN"/>
        </w:rPr>
        <w:t>中选</w:t>
      </w:r>
      <w:r>
        <w:rPr>
          <w:rFonts w:hint="eastAsia" w:ascii="宋体" w:hAnsi="宋体" w:eastAsia="宋体" w:cs="宋体"/>
          <w:sz w:val="28"/>
          <w:szCs w:val="28"/>
          <w:lang w:eastAsia="zh-CN"/>
        </w:rPr>
        <w:t>人签订合同。</w:t>
      </w:r>
    </w:p>
    <w:p w14:paraId="12219DD2">
      <w:pPr>
        <w:rPr>
          <w:rFonts w:hint="eastAsia" w:ascii="宋体" w:hAnsi="宋体" w:eastAsia="宋体" w:cs="宋体"/>
          <w:lang w:eastAsia="zh-CN"/>
        </w:rPr>
      </w:pPr>
    </w:p>
    <w:p w14:paraId="75A74CBD">
      <w:pPr>
        <w:pStyle w:val="5"/>
        <w:spacing w:before="23"/>
        <w:ind w:left="598"/>
        <w:rPr>
          <w:rFonts w:hint="eastAsia" w:ascii="宋体" w:hAnsi="宋体" w:eastAsia="宋体" w:cs="宋体"/>
          <w:lang w:eastAsia="zh-CN"/>
        </w:rPr>
        <w:sectPr>
          <w:pgSz w:w="11910" w:h="16840"/>
          <w:pgMar w:top="1500" w:right="1140" w:bottom="740" w:left="1300" w:header="0" w:footer="551" w:gutter="0"/>
          <w:cols w:space="720" w:num="1"/>
        </w:sectPr>
      </w:pPr>
    </w:p>
    <w:p w14:paraId="49570674">
      <w:pPr>
        <w:spacing w:before="15" w:line="360" w:lineRule="auto"/>
        <w:jc w:val="center"/>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第五章  合同授予</w:t>
      </w:r>
    </w:p>
    <w:p w14:paraId="253C6699">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1.采购人将把合同授予</w:t>
      </w:r>
      <w:r>
        <w:rPr>
          <w:rFonts w:hint="eastAsia" w:cs="宋体"/>
          <w:sz w:val="28"/>
          <w:szCs w:val="28"/>
          <w:lang w:eastAsia="zh-CN"/>
        </w:rPr>
        <w:t>中选</w:t>
      </w:r>
      <w:r>
        <w:rPr>
          <w:rFonts w:hint="eastAsia" w:ascii="宋体" w:hAnsi="宋体" w:eastAsia="宋体" w:cs="宋体"/>
          <w:sz w:val="28"/>
          <w:szCs w:val="28"/>
          <w:lang w:eastAsia="zh-CN"/>
        </w:rPr>
        <w:t>人；在授予前，仍需进行资格审查。</w:t>
      </w:r>
    </w:p>
    <w:p w14:paraId="62F9A6DB">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w:t>
      </w:r>
      <w:r>
        <w:rPr>
          <w:rFonts w:hint="eastAsia" w:cs="宋体"/>
          <w:sz w:val="28"/>
          <w:szCs w:val="28"/>
          <w:lang w:eastAsia="zh-CN"/>
        </w:rPr>
        <w:t>中选</w:t>
      </w:r>
      <w:r>
        <w:rPr>
          <w:rFonts w:hint="eastAsia" w:ascii="宋体" w:hAnsi="宋体" w:eastAsia="宋体" w:cs="宋体"/>
          <w:sz w:val="28"/>
          <w:szCs w:val="28"/>
          <w:lang w:eastAsia="zh-CN"/>
        </w:rPr>
        <w:t>人确定后，采购将通知</w:t>
      </w:r>
      <w:r>
        <w:rPr>
          <w:rFonts w:hint="eastAsia" w:cs="宋体"/>
          <w:sz w:val="28"/>
          <w:szCs w:val="28"/>
          <w:lang w:eastAsia="zh-CN"/>
        </w:rPr>
        <w:t>中选</w:t>
      </w:r>
      <w:r>
        <w:rPr>
          <w:rFonts w:hint="eastAsia" w:ascii="宋体" w:hAnsi="宋体" w:eastAsia="宋体" w:cs="宋体"/>
          <w:sz w:val="28"/>
          <w:szCs w:val="28"/>
          <w:lang w:eastAsia="zh-CN"/>
        </w:rPr>
        <w:t>人，并将</w:t>
      </w:r>
      <w:r>
        <w:rPr>
          <w:rFonts w:hint="eastAsia" w:cs="宋体"/>
          <w:sz w:val="28"/>
          <w:szCs w:val="28"/>
          <w:lang w:eastAsia="zh-CN"/>
        </w:rPr>
        <w:t>中选</w:t>
      </w:r>
      <w:r>
        <w:rPr>
          <w:rFonts w:hint="eastAsia" w:ascii="宋体" w:hAnsi="宋体" w:eastAsia="宋体" w:cs="宋体"/>
          <w:sz w:val="28"/>
          <w:szCs w:val="28"/>
          <w:lang w:eastAsia="zh-CN"/>
        </w:rPr>
        <w:t>结果公示在采购人官网。</w:t>
      </w:r>
    </w:p>
    <w:p w14:paraId="6569D355">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w:t>
      </w:r>
      <w:r>
        <w:rPr>
          <w:rFonts w:hint="eastAsia" w:cs="宋体"/>
          <w:sz w:val="28"/>
          <w:szCs w:val="28"/>
          <w:lang w:eastAsia="zh-CN"/>
        </w:rPr>
        <w:t>中选</w:t>
      </w:r>
      <w:r>
        <w:rPr>
          <w:rFonts w:hint="eastAsia" w:ascii="宋体" w:hAnsi="宋体" w:eastAsia="宋体" w:cs="宋体"/>
          <w:sz w:val="28"/>
          <w:szCs w:val="28"/>
          <w:lang w:eastAsia="zh-CN"/>
        </w:rPr>
        <w:t>通知对采购人和参比人具有法律效力。</w:t>
      </w:r>
      <w:r>
        <w:rPr>
          <w:rStyle w:val="15"/>
          <w:rFonts w:hint="eastAsia" w:ascii="宋体" w:hAnsi="宋体" w:eastAsia="宋体" w:cs="宋体"/>
          <w:color w:val="FF0000"/>
          <w:sz w:val="28"/>
          <w:szCs w:val="28"/>
          <w:lang w:eastAsia="zh-CN"/>
        </w:rPr>
        <w:t>福建福海创石油化工有限公司本合同执行主体，将于中选结果公示流程结束之日起30日内与中选人完成合同签订事宜</w:t>
      </w:r>
      <w:r>
        <w:rPr>
          <w:rFonts w:hint="eastAsia" w:ascii="宋体" w:hAnsi="宋体" w:eastAsia="宋体" w:cs="宋体"/>
          <w:color w:val="FF0000"/>
          <w:sz w:val="28"/>
          <w:szCs w:val="28"/>
          <w:lang w:eastAsia="zh-CN"/>
        </w:rPr>
        <w:t>。</w:t>
      </w:r>
      <w:r>
        <w:rPr>
          <w:rFonts w:hint="eastAsia" w:ascii="宋体" w:hAnsi="宋体" w:eastAsia="宋体" w:cs="宋体"/>
          <w:sz w:val="28"/>
          <w:szCs w:val="28"/>
          <w:lang w:eastAsia="zh-CN"/>
        </w:rPr>
        <w:t>若因</w:t>
      </w:r>
      <w:r>
        <w:rPr>
          <w:rFonts w:hint="eastAsia" w:cs="宋体"/>
          <w:sz w:val="28"/>
          <w:szCs w:val="28"/>
          <w:lang w:eastAsia="zh-CN"/>
        </w:rPr>
        <w:t>中选</w:t>
      </w:r>
      <w:r>
        <w:rPr>
          <w:rFonts w:hint="eastAsia" w:ascii="宋体" w:hAnsi="宋体" w:eastAsia="宋体" w:cs="宋体"/>
          <w:sz w:val="28"/>
          <w:szCs w:val="28"/>
          <w:lang w:eastAsia="zh-CN"/>
        </w:rPr>
        <w:t>单位原因未在规定的时间和地点与采购人签署合同，采购人有权单方取消</w:t>
      </w:r>
      <w:r>
        <w:rPr>
          <w:rFonts w:hint="eastAsia" w:cs="宋体"/>
          <w:sz w:val="28"/>
          <w:szCs w:val="28"/>
          <w:lang w:eastAsia="zh-CN"/>
        </w:rPr>
        <w:t>中选</w:t>
      </w:r>
      <w:r>
        <w:rPr>
          <w:rFonts w:hint="eastAsia" w:ascii="宋体" w:hAnsi="宋体" w:eastAsia="宋体" w:cs="宋体"/>
          <w:sz w:val="28"/>
          <w:szCs w:val="28"/>
          <w:lang w:eastAsia="zh-CN"/>
        </w:rPr>
        <w:t>单位的资格。同时，由此给采购人造成的损失，采购人有权追究</w:t>
      </w:r>
      <w:r>
        <w:rPr>
          <w:rFonts w:hint="eastAsia" w:cs="宋体"/>
          <w:sz w:val="28"/>
          <w:szCs w:val="28"/>
          <w:lang w:eastAsia="zh-CN"/>
        </w:rPr>
        <w:t>中选</w:t>
      </w:r>
      <w:r>
        <w:rPr>
          <w:rFonts w:hint="eastAsia" w:ascii="宋体" w:hAnsi="宋体" w:eastAsia="宋体" w:cs="宋体"/>
          <w:sz w:val="28"/>
          <w:szCs w:val="28"/>
          <w:lang w:eastAsia="zh-CN"/>
        </w:rPr>
        <w:t>单位的全部责任。</w:t>
      </w:r>
    </w:p>
    <w:p w14:paraId="20E14641">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4.</w:t>
      </w:r>
      <w:r>
        <w:rPr>
          <w:rFonts w:hint="eastAsia" w:cs="宋体"/>
          <w:sz w:val="28"/>
          <w:szCs w:val="28"/>
          <w:lang w:eastAsia="zh-CN"/>
        </w:rPr>
        <w:t>中选</w:t>
      </w:r>
      <w:r>
        <w:rPr>
          <w:rFonts w:hint="eastAsia" w:ascii="宋体" w:hAnsi="宋体" w:eastAsia="宋体" w:cs="宋体"/>
          <w:sz w:val="28"/>
          <w:szCs w:val="28"/>
          <w:lang w:eastAsia="zh-CN"/>
        </w:rPr>
        <w:t>人签署合同后必须履行合同要求。若因</w:t>
      </w:r>
      <w:r>
        <w:rPr>
          <w:rFonts w:hint="eastAsia" w:cs="宋体"/>
          <w:sz w:val="28"/>
          <w:szCs w:val="28"/>
          <w:lang w:eastAsia="zh-CN"/>
        </w:rPr>
        <w:t>中选</w:t>
      </w:r>
      <w:r>
        <w:rPr>
          <w:rFonts w:hint="eastAsia" w:ascii="宋体" w:hAnsi="宋体" w:eastAsia="宋体" w:cs="宋体"/>
          <w:sz w:val="28"/>
          <w:szCs w:val="28"/>
          <w:lang w:eastAsia="zh-CN"/>
        </w:rPr>
        <w:t>单位原因未在规定的时间内完成合同内容等相关工作，则采购人有权单方面取消</w:t>
      </w:r>
      <w:r>
        <w:rPr>
          <w:rFonts w:hint="eastAsia" w:cs="宋体"/>
          <w:sz w:val="28"/>
          <w:szCs w:val="28"/>
          <w:lang w:eastAsia="zh-CN"/>
        </w:rPr>
        <w:t>中选</w:t>
      </w:r>
      <w:r>
        <w:rPr>
          <w:rFonts w:hint="eastAsia" w:ascii="宋体" w:hAnsi="宋体" w:eastAsia="宋体" w:cs="宋体"/>
          <w:sz w:val="28"/>
          <w:szCs w:val="28"/>
          <w:lang w:eastAsia="zh-CN"/>
        </w:rPr>
        <w:t>单位的资格。并取消参比人三年内在采购人的业务中的参比资格，由此给采购人造成的损失，采购人有权追究中选方的全部责任。</w:t>
      </w:r>
    </w:p>
    <w:p w14:paraId="6B0E5F91">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5.采购文件与合同附件作为签订合同的条款，采购文件合同条款中没有规定的内容，采购人、参比人认为有必要进行补充，可另行商定解决。</w:t>
      </w:r>
    </w:p>
    <w:p w14:paraId="06E60D07">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6.接受和拒绝任何或所有参比的权利：采购机构和采购人保留在授标之前任何时候接受或拒绝任何比选，以及宣布比选程序无效或拒绝所有参比的权利，对受影响的参比人不承担任何责任。</w:t>
      </w:r>
    </w:p>
    <w:p w14:paraId="42C4A0E2">
      <w:pPr>
        <w:spacing w:line="360" w:lineRule="auto"/>
        <w:jc w:val="both"/>
        <w:rPr>
          <w:rFonts w:hint="eastAsia" w:ascii="宋体" w:hAnsi="宋体" w:eastAsia="宋体" w:cs="宋体"/>
          <w:lang w:eastAsia="zh-CN"/>
        </w:rPr>
        <w:sectPr>
          <w:footerReference r:id="rId5" w:type="default"/>
          <w:pgSz w:w="11910" w:h="16840"/>
          <w:pgMar w:top="1500" w:right="1020" w:bottom="740" w:left="1300" w:header="0" w:footer="551" w:gutter="0"/>
          <w:pgNumType w:start="10"/>
          <w:cols w:space="720" w:num="1"/>
        </w:sectPr>
      </w:pPr>
    </w:p>
    <w:p w14:paraId="5BBB7D86">
      <w:pPr>
        <w:spacing w:before="15" w:line="360" w:lineRule="auto"/>
        <w:jc w:val="center"/>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 xml:space="preserve">第六章  </w:t>
      </w:r>
      <w:r>
        <w:rPr>
          <w:rFonts w:hint="eastAsia" w:cs="宋体"/>
          <w:b/>
          <w:w w:val="95"/>
          <w:sz w:val="30"/>
          <w:szCs w:val="30"/>
          <w:lang w:eastAsia="zh-CN"/>
        </w:rPr>
        <w:t>中选</w:t>
      </w:r>
      <w:r>
        <w:rPr>
          <w:rFonts w:hint="eastAsia" w:ascii="宋体" w:hAnsi="宋体" w:eastAsia="宋体" w:cs="宋体"/>
          <w:b/>
          <w:w w:val="95"/>
          <w:sz w:val="30"/>
          <w:szCs w:val="30"/>
          <w:lang w:eastAsia="zh-CN"/>
        </w:rPr>
        <w:t>后相关履约要求</w:t>
      </w:r>
    </w:p>
    <w:p w14:paraId="09B0E2B4">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w:t>
      </w:r>
      <w:r>
        <w:rPr>
          <w:rFonts w:hint="eastAsia" w:cs="宋体"/>
          <w:sz w:val="28"/>
          <w:szCs w:val="28"/>
          <w:lang w:eastAsia="zh-CN"/>
        </w:rPr>
        <w:t>中选</w:t>
      </w:r>
      <w:r>
        <w:rPr>
          <w:rFonts w:hint="eastAsia" w:ascii="宋体" w:hAnsi="宋体" w:eastAsia="宋体" w:cs="宋体"/>
          <w:sz w:val="28"/>
          <w:szCs w:val="28"/>
          <w:lang w:eastAsia="zh-CN"/>
        </w:rPr>
        <w:t>单位要服从采购人的管理规定，不得影响采购人的生产运行，如有违反，取消</w:t>
      </w:r>
      <w:r>
        <w:rPr>
          <w:rFonts w:hint="eastAsia" w:cs="宋体"/>
          <w:sz w:val="28"/>
          <w:szCs w:val="28"/>
          <w:lang w:eastAsia="zh-CN"/>
        </w:rPr>
        <w:t>中选</w:t>
      </w:r>
      <w:r>
        <w:rPr>
          <w:rFonts w:hint="eastAsia" w:ascii="宋体" w:hAnsi="宋体" w:eastAsia="宋体" w:cs="宋体"/>
          <w:sz w:val="28"/>
          <w:szCs w:val="28"/>
          <w:lang w:eastAsia="zh-CN"/>
        </w:rPr>
        <w:t>单位的继续履行合同的资格，同时，由此给采购人造成的损失，采购人有权追究</w:t>
      </w:r>
      <w:r>
        <w:rPr>
          <w:rFonts w:hint="eastAsia" w:cs="宋体"/>
          <w:sz w:val="28"/>
          <w:szCs w:val="28"/>
          <w:lang w:eastAsia="zh-CN"/>
        </w:rPr>
        <w:t>中选</w:t>
      </w:r>
      <w:r>
        <w:rPr>
          <w:rFonts w:hint="eastAsia" w:ascii="宋体" w:hAnsi="宋体" w:eastAsia="宋体" w:cs="宋体"/>
          <w:sz w:val="28"/>
          <w:szCs w:val="28"/>
          <w:lang w:eastAsia="zh-CN"/>
        </w:rPr>
        <w:t>单位的全部责任。</w:t>
      </w:r>
    </w:p>
    <w:p w14:paraId="77BEFDDC">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w:t>
      </w:r>
      <w:r>
        <w:rPr>
          <w:rFonts w:hint="eastAsia" w:cs="宋体"/>
          <w:sz w:val="28"/>
          <w:szCs w:val="28"/>
          <w:lang w:eastAsia="zh-CN"/>
        </w:rPr>
        <w:t>中选</w:t>
      </w:r>
      <w:r>
        <w:rPr>
          <w:rFonts w:hint="eastAsia" w:ascii="宋体" w:hAnsi="宋体" w:eastAsia="宋体" w:cs="宋体"/>
          <w:sz w:val="28"/>
          <w:szCs w:val="28"/>
          <w:lang w:eastAsia="zh-CN"/>
        </w:rPr>
        <w:t>单位必须严格执行采购合同（详见附件一）的规定。</w:t>
      </w:r>
    </w:p>
    <w:p w14:paraId="2F16A0BC">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w:t>
      </w:r>
      <w:r>
        <w:rPr>
          <w:rFonts w:hint="eastAsia" w:cs="宋体"/>
          <w:sz w:val="28"/>
          <w:szCs w:val="28"/>
          <w:lang w:eastAsia="zh-CN"/>
        </w:rPr>
        <w:t>中选</w:t>
      </w:r>
      <w:r>
        <w:rPr>
          <w:rFonts w:hint="eastAsia" w:ascii="宋体" w:hAnsi="宋体" w:eastAsia="宋体" w:cs="宋体"/>
          <w:sz w:val="28"/>
          <w:szCs w:val="28"/>
          <w:lang w:eastAsia="zh-CN"/>
        </w:rPr>
        <w:t>单位需遵守采购人的各项管理规章制度。如违反相关条例者则按福建福海创石油化工有限公司相应条款进行处罚。</w:t>
      </w:r>
    </w:p>
    <w:p w14:paraId="2410984F">
      <w:pPr>
        <w:pStyle w:val="5"/>
        <w:spacing w:before="26" w:line="321" w:lineRule="auto"/>
        <w:ind w:left="118" w:right="106" w:firstLine="480"/>
        <w:jc w:val="both"/>
        <w:rPr>
          <w:rFonts w:hint="eastAsia" w:ascii="宋体" w:hAnsi="宋体" w:eastAsia="宋体" w:cs="宋体"/>
          <w:lang w:eastAsia="zh-CN"/>
        </w:rPr>
      </w:pPr>
    </w:p>
    <w:p w14:paraId="7D1039C7">
      <w:pPr>
        <w:pStyle w:val="2"/>
        <w:tabs>
          <w:tab w:val="left" w:pos="1912"/>
        </w:tabs>
        <w:spacing w:line="355" w:lineRule="exact"/>
        <w:ind w:left="647" w:firstLine="3092" w:firstLineChars="1100"/>
        <w:jc w:val="both"/>
        <w:rPr>
          <w:rFonts w:hint="eastAsia" w:ascii="宋体" w:hAnsi="宋体" w:eastAsia="宋体" w:cs="宋体"/>
          <w:lang w:eastAsia="zh-CN"/>
        </w:rPr>
      </w:pPr>
    </w:p>
    <w:p w14:paraId="40860B90">
      <w:pPr>
        <w:pStyle w:val="2"/>
        <w:tabs>
          <w:tab w:val="left" w:pos="1912"/>
        </w:tabs>
        <w:spacing w:line="355" w:lineRule="exact"/>
        <w:ind w:left="647" w:firstLine="3092" w:firstLineChars="1100"/>
        <w:jc w:val="both"/>
        <w:rPr>
          <w:rFonts w:hint="eastAsia" w:ascii="宋体" w:hAnsi="宋体" w:eastAsia="宋体" w:cs="宋体"/>
          <w:lang w:eastAsia="zh-CN"/>
        </w:rPr>
      </w:pPr>
    </w:p>
    <w:p w14:paraId="69446E99">
      <w:pPr>
        <w:pStyle w:val="2"/>
        <w:tabs>
          <w:tab w:val="left" w:pos="1912"/>
        </w:tabs>
        <w:spacing w:line="355" w:lineRule="exact"/>
        <w:ind w:left="647" w:firstLine="3092" w:firstLineChars="1100"/>
        <w:jc w:val="both"/>
        <w:rPr>
          <w:rFonts w:hint="eastAsia" w:ascii="宋体" w:hAnsi="宋体" w:eastAsia="宋体" w:cs="宋体"/>
          <w:lang w:eastAsia="zh-CN"/>
        </w:rPr>
      </w:pPr>
    </w:p>
    <w:p w14:paraId="08D82F70">
      <w:pPr>
        <w:pStyle w:val="2"/>
        <w:tabs>
          <w:tab w:val="left" w:pos="1912"/>
        </w:tabs>
        <w:spacing w:line="355" w:lineRule="exact"/>
        <w:ind w:left="647" w:firstLine="3092" w:firstLineChars="1100"/>
        <w:jc w:val="both"/>
        <w:rPr>
          <w:rFonts w:hint="eastAsia" w:ascii="宋体" w:hAnsi="宋体" w:eastAsia="宋体" w:cs="宋体"/>
          <w:lang w:eastAsia="zh-CN"/>
        </w:rPr>
      </w:pPr>
    </w:p>
    <w:p w14:paraId="4E745F9E">
      <w:pPr>
        <w:pStyle w:val="2"/>
        <w:tabs>
          <w:tab w:val="left" w:pos="1912"/>
        </w:tabs>
        <w:spacing w:line="355" w:lineRule="exact"/>
        <w:ind w:left="647" w:firstLine="3092" w:firstLineChars="1100"/>
        <w:jc w:val="both"/>
        <w:rPr>
          <w:rFonts w:hint="eastAsia" w:ascii="宋体" w:hAnsi="宋体" w:eastAsia="宋体" w:cs="宋体"/>
          <w:lang w:eastAsia="zh-CN"/>
        </w:rPr>
      </w:pPr>
    </w:p>
    <w:p w14:paraId="7870B6F8">
      <w:pPr>
        <w:pStyle w:val="2"/>
        <w:tabs>
          <w:tab w:val="left" w:pos="1912"/>
        </w:tabs>
        <w:spacing w:line="355" w:lineRule="exact"/>
        <w:ind w:left="647" w:firstLine="3092" w:firstLineChars="1100"/>
        <w:jc w:val="both"/>
        <w:rPr>
          <w:rFonts w:hint="eastAsia" w:ascii="宋体" w:hAnsi="宋体" w:eastAsia="宋体" w:cs="宋体"/>
          <w:lang w:eastAsia="zh-CN"/>
        </w:rPr>
      </w:pPr>
    </w:p>
    <w:p w14:paraId="50A6D1E5">
      <w:pPr>
        <w:pStyle w:val="2"/>
        <w:tabs>
          <w:tab w:val="left" w:pos="1912"/>
        </w:tabs>
        <w:spacing w:line="355" w:lineRule="exact"/>
        <w:ind w:left="647" w:firstLine="3092" w:firstLineChars="1100"/>
        <w:jc w:val="both"/>
        <w:rPr>
          <w:rFonts w:hint="eastAsia" w:ascii="宋体" w:hAnsi="宋体" w:eastAsia="宋体" w:cs="宋体"/>
          <w:lang w:eastAsia="zh-CN"/>
        </w:rPr>
      </w:pPr>
    </w:p>
    <w:p w14:paraId="2572B02B">
      <w:pPr>
        <w:pStyle w:val="2"/>
        <w:tabs>
          <w:tab w:val="left" w:pos="1912"/>
        </w:tabs>
        <w:spacing w:line="355" w:lineRule="exact"/>
        <w:ind w:left="647" w:firstLine="3092" w:firstLineChars="1100"/>
        <w:jc w:val="both"/>
        <w:rPr>
          <w:rFonts w:hint="eastAsia" w:ascii="宋体" w:hAnsi="宋体" w:eastAsia="宋体" w:cs="宋体"/>
          <w:lang w:eastAsia="zh-CN"/>
        </w:rPr>
      </w:pPr>
    </w:p>
    <w:p w14:paraId="72DFE53E">
      <w:pPr>
        <w:pStyle w:val="2"/>
        <w:tabs>
          <w:tab w:val="left" w:pos="1912"/>
        </w:tabs>
        <w:spacing w:line="355" w:lineRule="exact"/>
        <w:ind w:left="647" w:firstLine="3092" w:firstLineChars="1100"/>
        <w:jc w:val="both"/>
        <w:rPr>
          <w:rFonts w:hint="eastAsia" w:ascii="宋体" w:hAnsi="宋体" w:eastAsia="宋体" w:cs="宋体"/>
          <w:lang w:eastAsia="zh-CN"/>
        </w:rPr>
      </w:pPr>
    </w:p>
    <w:p w14:paraId="3838F572">
      <w:pPr>
        <w:pStyle w:val="2"/>
        <w:tabs>
          <w:tab w:val="left" w:pos="1912"/>
        </w:tabs>
        <w:spacing w:line="355" w:lineRule="exact"/>
        <w:ind w:left="647" w:firstLine="3092" w:firstLineChars="1100"/>
        <w:jc w:val="both"/>
        <w:rPr>
          <w:rFonts w:hint="eastAsia" w:ascii="宋体" w:hAnsi="宋体" w:eastAsia="宋体" w:cs="宋体"/>
          <w:lang w:eastAsia="zh-CN"/>
        </w:rPr>
      </w:pPr>
    </w:p>
    <w:p w14:paraId="2BB985CF">
      <w:pPr>
        <w:pStyle w:val="2"/>
        <w:tabs>
          <w:tab w:val="left" w:pos="1912"/>
        </w:tabs>
        <w:spacing w:line="355" w:lineRule="exact"/>
        <w:ind w:left="647" w:firstLine="3092" w:firstLineChars="1100"/>
        <w:jc w:val="both"/>
        <w:rPr>
          <w:rFonts w:hint="eastAsia" w:ascii="宋体" w:hAnsi="宋体" w:eastAsia="宋体" w:cs="宋体"/>
          <w:lang w:eastAsia="zh-CN"/>
        </w:rPr>
      </w:pPr>
    </w:p>
    <w:p w14:paraId="0E8D3335">
      <w:pPr>
        <w:pStyle w:val="2"/>
        <w:tabs>
          <w:tab w:val="left" w:pos="1912"/>
        </w:tabs>
        <w:spacing w:line="355" w:lineRule="exact"/>
        <w:ind w:left="647" w:firstLine="3092" w:firstLineChars="1100"/>
        <w:jc w:val="both"/>
        <w:rPr>
          <w:rFonts w:hint="eastAsia" w:ascii="宋体" w:hAnsi="宋体" w:eastAsia="宋体" w:cs="宋体"/>
          <w:lang w:eastAsia="zh-CN"/>
        </w:rPr>
      </w:pPr>
    </w:p>
    <w:p w14:paraId="43C8269C">
      <w:pPr>
        <w:pStyle w:val="2"/>
        <w:tabs>
          <w:tab w:val="left" w:pos="1912"/>
        </w:tabs>
        <w:spacing w:line="355" w:lineRule="exact"/>
        <w:ind w:left="647" w:firstLine="3092" w:firstLineChars="1100"/>
        <w:jc w:val="both"/>
        <w:rPr>
          <w:rFonts w:hint="eastAsia" w:ascii="宋体" w:hAnsi="宋体" w:eastAsia="宋体" w:cs="宋体"/>
          <w:lang w:eastAsia="zh-CN"/>
        </w:rPr>
      </w:pPr>
    </w:p>
    <w:p w14:paraId="543310EB">
      <w:pPr>
        <w:pStyle w:val="2"/>
        <w:tabs>
          <w:tab w:val="left" w:pos="1912"/>
        </w:tabs>
        <w:spacing w:line="355" w:lineRule="exact"/>
        <w:ind w:left="647" w:firstLine="3092" w:firstLineChars="1100"/>
        <w:jc w:val="both"/>
        <w:rPr>
          <w:rFonts w:hint="eastAsia" w:ascii="宋体" w:hAnsi="宋体" w:eastAsia="宋体" w:cs="宋体"/>
          <w:lang w:eastAsia="zh-CN"/>
        </w:rPr>
      </w:pPr>
    </w:p>
    <w:p w14:paraId="2CF253AD">
      <w:pPr>
        <w:pStyle w:val="2"/>
        <w:tabs>
          <w:tab w:val="left" w:pos="1912"/>
        </w:tabs>
        <w:spacing w:line="355" w:lineRule="exact"/>
        <w:ind w:left="647" w:firstLine="3092" w:firstLineChars="1100"/>
        <w:jc w:val="both"/>
        <w:rPr>
          <w:rFonts w:hint="eastAsia" w:ascii="宋体" w:hAnsi="宋体" w:eastAsia="宋体" w:cs="宋体"/>
          <w:lang w:eastAsia="zh-CN"/>
        </w:rPr>
      </w:pPr>
    </w:p>
    <w:p w14:paraId="05573DBB">
      <w:pPr>
        <w:pStyle w:val="2"/>
        <w:tabs>
          <w:tab w:val="left" w:pos="1912"/>
        </w:tabs>
        <w:spacing w:line="355" w:lineRule="exact"/>
        <w:ind w:left="647" w:firstLine="3092" w:firstLineChars="1100"/>
        <w:jc w:val="both"/>
        <w:rPr>
          <w:rFonts w:hint="eastAsia" w:ascii="宋体" w:hAnsi="宋体" w:eastAsia="宋体" w:cs="宋体"/>
          <w:lang w:eastAsia="zh-CN"/>
        </w:rPr>
      </w:pPr>
    </w:p>
    <w:p w14:paraId="38445B7F">
      <w:pPr>
        <w:pStyle w:val="2"/>
        <w:tabs>
          <w:tab w:val="left" w:pos="1912"/>
        </w:tabs>
        <w:spacing w:line="355" w:lineRule="exact"/>
        <w:ind w:left="647" w:firstLine="3092" w:firstLineChars="1100"/>
        <w:jc w:val="both"/>
        <w:rPr>
          <w:rFonts w:hint="eastAsia" w:ascii="宋体" w:hAnsi="宋体" w:eastAsia="宋体" w:cs="宋体"/>
          <w:lang w:eastAsia="zh-CN"/>
        </w:rPr>
      </w:pPr>
    </w:p>
    <w:p w14:paraId="6C7EED40">
      <w:pPr>
        <w:pStyle w:val="2"/>
        <w:tabs>
          <w:tab w:val="left" w:pos="1912"/>
        </w:tabs>
        <w:spacing w:line="355" w:lineRule="exact"/>
        <w:ind w:left="647" w:firstLine="3092" w:firstLineChars="1100"/>
        <w:jc w:val="both"/>
        <w:rPr>
          <w:rFonts w:hint="eastAsia" w:ascii="宋体" w:hAnsi="宋体" w:eastAsia="宋体" w:cs="宋体"/>
          <w:lang w:eastAsia="zh-CN"/>
        </w:rPr>
      </w:pPr>
    </w:p>
    <w:p w14:paraId="0EE37671">
      <w:pPr>
        <w:pStyle w:val="2"/>
        <w:tabs>
          <w:tab w:val="left" w:pos="1912"/>
        </w:tabs>
        <w:spacing w:line="355" w:lineRule="exact"/>
        <w:ind w:left="647" w:firstLine="3092" w:firstLineChars="1100"/>
        <w:jc w:val="both"/>
        <w:rPr>
          <w:rFonts w:hint="eastAsia" w:ascii="宋体" w:hAnsi="宋体" w:eastAsia="宋体" w:cs="宋体"/>
          <w:lang w:eastAsia="zh-CN"/>
        </w:rPr>
      </w:pPr>
    </w:p>
    <w:p w14:paraId="3B22C5E9">
      <w:pPr>
        <w:pStyle w:val="2"/>
        <w:tabs>
          <w:tab w:val="left" w:pos="1912"/>
        </w:tabs>
        <w:spacing w:line="355" w:lineRule="exact"/>
        <w:ind w:left="647" w:firstLine="3092" w:firstLineChars="1100"/>
        <w:jc w:val="both"/>
        <w:rPr>
          <w:rFonts w:hint="eastAsia" w:ascii="宋体" w:hAnsi="宋体" w:eastAsia="宋体" w:cs="宋体"/>
          <w:lang w:eastAsia="zh-CN"/>
        </w:rPr>
      </w:pPr>
    </w:p>
    <w:p w14:paraId="5120B1C1">
      <w:pPr>
        <w:pStyle w:val="2"/>
        <w:tabs>
          <w:tab w:val="left" w:pos="1912"/>
        </w:tabs>
        <w:spacing w:line="355" w:lineRule="exact"/>
        <w:ind w:left="647" w:firstLine="3092" w:firstLineChars="1100"/>
        <w:jc w:val="both"/>
        <w:rPr>
          <w:rFonts w:hint="eastAsia" w:ascii="宋体" w:hAnsi="宋体" w:eastAsia="宋体" w:cs="宋体"/>
          <w:lang w:eastAsia="zh-CN"/>
        </w:rPr>
      </w:pPr>
    </w:p>
    <w:p w14:paraId="1D4D865D">
      <w:pPr>
        <w:pStyle w:val="2"/>
        <w:tabs>
          <w:tab w:val="left" w:pos="1912"/>
        </w:tabs>
        <w:spacing w:line="355" w:lineRule="exact"/>
        <w:ind w:left="647" w:firstLine="3092" w:firstLineChars="1100"/>
        <w:jc w:val="both"/>
        <w:rPr>
          <w:rFonts w:hint="eastAsia" w:ascii="宋体" w:hAnsi="宋体" w:eastAsia="宋体" w:cs="宋体"/>
          <w:lang w:eastAsia="zh-CN"/>
        </w:rPr>
      </w:pPr>
    </w:p>
    <w:p w14:paraId="380AC941">
      <w:pPr>
        <w:pStyle w:val="2"/>
        <w:tabs>
          <w:tab w:val="left" w:pos="1912"/>
        </w:tabs>
        <w:spacing w:line="355" w:lineRule="exact"/>
        <w:ind w:left="647" w:firstLine="3092" w:firstLineChars="1100"/>
        <w:jc w:val="both"/>
        <w:rPr>
          <w:rFonts w:hint="eastAsia" w:ascii="宋体" w:hAnsi="宋体" w:eastAsia="宋体" w:cs="宋体"/>
          <w:lang w:eastAsia="zh-CN"/>
        </w:rPr>
      </w:pPr>
    </w:p>
    <w:p w14:paraId="319C82EE">
      <w:pPr>
        <w:pStyle w:val="17"/>
        <w:rPr>
          <w:rFonts w:hint="eastAsia" w:ascii="宋体" w:hAnsi="宋体" w:eastAsia="宋体" w:cs="宋体"/>
        </w:rPr>
      </w:pPr>
    </w:p>
    <w:p w14:paraId="25979C4D">
      <w:pPr>
        <w:pStyle w:val="17"/>
        <w:rPr>
          <w:rFonts w:hint="eastAsia" w:ascii="宋体" w:hAnsi="宋体" w:eastAsia="宋体" w:cs="宋体"/>
        </w:rPr>
      </w:pPr>
    </w:p>
    <w:p w14:paraId="090CEBA7">
      <w:pPr>
        <w:spacing w:before="15" w:line="360" w:lineRule="auto"/>
        <w:jc w:val="center"/>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第七章</w:t>
      </w:r>
      <w:r>
        <w:rPr>
          <w:rFonts w:hint="eastAsia" w:ascii="宋体" w:hAnsi="宋体" w:eastAsia="宋体" w:cs="宋体"/>
          <w:b/>
          <w:w w:val="95"/>
          <w:sz w:val="30"/>
          <w:szCs w:val="30"/>
          <w:lang w:eastAsia="zh-CN"/>
        </w:rPr>
        <w:tab/>
      </w:r>
      <w:r>
        <w:rPr>
          <w:rFonts w:hint="eastAsia" w:ascii="宋体" w:hAnsi="宋体" w:eastAsia="宋体" w:cs="宋体"/>
          <w:b/>
          <w:w w:val="95"/>
          <w:sz w:val="30"/>
          <w:szCs w:val="30"/>
          <w:lang w:eastAsia="zh-CN"/>
        </w:rPr>
        <w:t>其它</w:t>
      </w:r>
    </w:p>
    <w:p w14:paraId="3C3BA46E">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1.参比人的参比文件无论其是否中</w:t>
      </w:r>
      <w:r>
        <w:rPr>
          <w:rFonts w:hint="eastAsia" w:cs="宋体"/>
          <w:sz w:val="28"/>
          <w:szCs w:val="28"/>
          <w:lang w:val="en-US" w:eastAsia="zh-CN"/>
        </w:rPr>
        <w:t>选</w:t>
      </w:r>
      <w:r>
        <w:rPr>
          <w:rFonts w:hint="eastAsia" w:ascii="宋体" w:hAnsi="宋体" w:eastAsia="宋体" w:cs="宋体"/>
          <w:sz w:val="28"/>
          <w:szCs w:val="28"/>
          <w:lang w:eastAsia="zh-CN"/>
        </w:rPr>
        <w:t>，均不退回。</w:t>
      </w:r>
    </w:p>
    <w:p w14:paraId="7DE7B103">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2.采购人郑重承诺：参比人所提交的参比文件及相关资料不向第三方泄露。</w:t>
      </w:r>
    </w:p>
    <w:p w14:paraId="3F3368D5">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3.本询比文件的解释权归福建福海创石油化工有限公司。</w:t>
      </w:r>
    </w:p>
    <w:p w14:paraId="2BC40334">
      <w:pPr>
        <w:pStyle w:val="5"/>
        <w:spacing w:line="360" w:lineRule="auto"/>
        <w:ind w:left="215"/>
        <w:rPr>
          <w:rFonts w:hint="eastAsia" w:ascii="宋体" w:hAnsi="宋体" w:eastAsia="宋体" w:cs="宋体"/>
          <w:lang w:eastAsia="zh-CN"/>
        </w:rPr>
      </w:pPr>
      <w:r>
        <w:rPr>
          <w:rFonts w:hint="eastAsia" w:ascii="宋体" w:hAnsi="宋体" w:eastAsia="宋体" w:cs="宋体"/>
          <w:lang w:eastAsia="zh-CN"/>
        </w:rPr>
        <w:br w:type="page"/>
      </w:r>
      <w:bookmarkStart w:id="4" w:name="_Toc251742852"/>
    </w:p>
    <w:p w14:paraId="37E58E22">
      <w:pPr>
        <w:pStyle w:val="5"/>
        <w:rPr>
          <w:b/>
          <w:sz w:val="44"/>
          <w:szCs w:val="44"/>
          <w:lang w:eastAsia="zh-CN"/>
        </w:rPr>
      </w:pPr>
      <w:r>
        <w:rPr>
          <w:rFonts w:hint="eastAsia" w:ascii="宋体" w:hAnsi="宋体" w:eastAsia="宋体" w:cs="宋体"/>
          <w:b/>
          <w:bCs/>
          <w:lang w:eastAsia="zh-CN"/>
        </w:rPr>
        <w:t>附件一、合同文本</w:t>
      </w:r>
    </w:p>
    <w:p w14:paraId="7150C1FD">
      <w:pPr>
        <w:spacing w:line="360" w:lineRule="auto"/>
        <w:jc w:val="center"/>
        <w:rPr>
          <w:rFonts w:hint="eastAsia" w:ascii="宋体" w:hAnsi="宋体" w:eastAsia="宋体" w:cs="宋体"/>
          <w:b/>
          <w:sz w:val="44"/>
          <w:szCs w:val="44"/>
          <w:lang w:val="en-US" w:eastAsia="zh-CN"/>
        </w:rPr>
      </w:pPr>
      <w:r>
        <w:rPr>
          <w:rFonts w:hint="eastAsia" w:cs="宋体"/>
          <w:b/>
          <w:sz w:val="44"/>
          <w:szCs w:val="44"/>
          <w:lang w:eastAsia="zh-CN"/>
        </w:rPr>
        <w:t>换热器等压力容器</w:t>
      </w:r>
      <w:r>
        <w:rPr>
          <w:rFonts w:hint="eastAsia" w:ascii="宋体" w:hAnsi="宋体" w:eastAsia="宋体" w:cs="宋体"/>
          <w:b/>
          <w:sz w:val="44"/>
          <w:szCs w:val="44"/>
          <w:lang w:eastAsia="zh-CN"/>
        </w:rPr>
        <w:t>项目</w:t>
      </w:r>
      <w:r>
        <w:rPr>
          <w:rFonts w:hint="eastAsia"/>
          <w:b/>
          <w:sz w:val="44"/>
          <w:szCs w:val="44"/>
          <w:lang w:eastAsia="zh-CN"/>
        </w:rPr>
        <w:t>采购</w:t>
      </w:r>
      <w:r>
        <w:rPr>
          <w:rFonts w:hint="eastAsia" w:ascii="宋体" w:hAnsi="宋体" w:eastAsia="宋体" w:cs="宋体"/>
          <w:b/>
          <w:sz w:val="44"/>
          <w:szCs w:val="44"/>
          <w:lang w:val="en-US" w:eastAsia="zh-CN"/>
        </w:rPr>
        <w:t>项目</w:t>
      </w:r>
    </w:p>
    <w:p w14:paraId="6ED00C2C">
      <w:pPr>
        <w:spacing w:line="360" w:lineRule="auto"/>
        <w:ind w:left="883" w:hanging="883" w:hangingChars="200"/>
        <w:jc w:val="center"/>
        <w:rPr>
          <w:b/>
          <w:sz w:val="44"/>
          <w:szCs w:val="44"/>
          <w:lang w:eastAsia="zh-CN"/>
        </w:rPr>
      </w:pPr>
    </w:p>
    <w:p w14:paraId="5B149643">
      <w:pPr>
        <w:spacing w:line="360" w:lineRule="auto"/>
        <w:ind w:left="883" w:hanging="883" w:hangingChars="200"/>
        <w:jc w:val="center"/>
        <w:rPr>
          <w:b/>
          <w:sz w:val="44"/>
          <w:szCs w:val="44"/>
          <w:lang w:eastAsia="zh-CN"/>
        </w:rPr>
      </w:pPr>
    </w:p>
    <w:p w14:paraId="6517CCF8">
      <w:pPr>
        <w:spacing w:line="360" w:lineRule="auto"/>
        <w:ind w:left="883" w:hanging="883" w:hangingChars="200"/>
        <w:jc w:val="center"/>
        <w:rPr>
          <w:b/>
          <w:sz w:val="44"/>
          <w:szCs w:val="44"/>
          <w:lang w:eastAsia="zh-CN"/>
        </w:rPr>
      </w:pPr>
    </w:p>
    <w:p w14:paraId="2B536BBE">
      <w:pPr>
        <w:spacing w:line="360" w:lineRule="auto"/>
        <w:ind w:left="1446" w:hanging="1446" w:hangingChars="200"/>
        <w:jc w:val="center"/>
        <w:rPr>
          <w:b/>
          <w:sz w:val="72"/>
          <w:szCs w:val="72"/>
          <w:lang w:eastAsia="zh-CN"/>
        </w:rPr>
      </w:pPr>
      <w:r>
        <w:rPr>
          <w:rFonts w:hint="eastAsia"/>
          <w:b/>
          <w:sz w:val="72"/>
          <w:szCs w:val="72"/>
          <w:lang w:eastAsia="zh-CN"/>
        </w:rPr>
        <w:t>合</w:t>
      </w:r>
    </w:p>
    <w:p w14:paraId="4C8C40DA">
      <w:pPr>
        <w:spacing w:line="360" w:lineRule="auto"/>
        <w:ind w:left="1446" w:hanging="1446" w:hangingChars="200"/>
        <w:jc w:val="center"/>
        <w:rPr>
          <w:b/>
          <w:sz w:val="72"/>
          <w:szCs w:val="72"/>
          <w:lang w:eastAsia="zh-CN"/>
        </w:rPr>
      </w:pPr>
    </w:p>
    <w:p w14:paraId="5ED3C91A">
      <w:pPr>
        <w:spacing w:line="360" w:lineRule="auto"/>
        <w:ind w:left="1446" w:hanging="1446" w:hangingChars="200"/>
        <w:jc w:val="center"/>
        <w:rPr>
          <w:b/>
          <w:sz w:val="72"/>
          <w:szCs w:val="72"/>
          <w:lang w:eastAsia="zh-CN"/>
        </w:rPr>
      </w:pPr>
      <w:r>
        <w:rPr>
          <w:rFonts w:hint="eastAsia"/>
          <w:b/>
          <w:sz w:val="72"/>
          <w:szCs w:val="72"/>
          <w:lang w:eastAsia="zh-CN"/>
        </w:rPr>
        <w:t>同</w:t>
      </w:r>
    </w:p>
    <w:p w14:paraId="74646EA1">
      <w:pPr>
        <w:spacing w:line="360" w:lineRule="auto"/>
        <w:ind w:left="1446" w:hanging="1446" w:hangingChars="200"/>
        <w:jc w:val="center"/>
        <w:rPr>
          <w:b/>
          <w:sz w:val="72"/>
          <w:szCs w:val="72"/>
          <w:lang w:eastAsia="zh-CN"/>
        </w:rPr>
      </w:pPr>
    </w:p>
    <w:p w14:paraId="2173C174">
      <w:pPr>
        <w:spacing w:line="360" w:lineRule="auto"/>
        <w:ind w:left="1446" w:hanging="1446" w:hangingChars="200"/>
        <w:jc w:val="center"/>
        <w:rPr>
          <w:b/>
          <w:sz w:val="72"/>
          <w:szCs w:val="72"/>
          <w:lang w:eastAsia="zh-CN"/>
        </w:rPr>
      </w:pPr>
      <w:r>
        <w:rPr>
          <w:rFonts w:hint="eastAsia"/>
          <w:b/>
          <w:sz w:val="72"/>
          <w:szCs w:val="72"/>
          <w:lang w:eastAsia="zh-CN"/>
        </w:rPr>
        <w:t>书</w:t>
      </w:r>
    </w:p>
    <w:p w14:paraId="0EA0DB4F">
      <w:pPr>
        <w:spacing w:line="360" w:lineRule="auto"/>
        <w:ind w:left="883" w:hanging="883" w:hangingChars="200"/>
        <w:jc w:val="center"/>
        <w:rPr>
          <w:b/>
          <w:sz w:val="44"/>
          <w:szCs w:val="44"/>
          <w:lang w:eastAsia="zh-CN"/>
        </w:rPr>
      </w:pPr>
    </w:p>
    <w:p w14:paraId="0EC0DB2B">
      <w:pPr>
        <w:spacing w:line="360" w:lineRule="auto"/>
        <w:ind w:left="883" w:hanging="883" w:hangingChars="200"/>
        <w:jc w:val="center"/>
        <w:rPr>
          <w:b/>
          <w:sz w:val="44"/>
          <w:szCs w:val="44"/>
          <w:lang w:eastAsia="zh-CN"/>
        </w:rPr>
      </w:pPr>
    </w:p>
    <w:p w14:paraId="208BF43E">
      <w:pPr>
        <w:spacing w:line="360" w:lineRule="auto"/>
        <w:ind w:firstLine="1606" w:firstLineChars="500"/>
        <w:jc w:val="both"/>
        <w:rPr>
          <w:b/>
          <w:sz w:val="32"/>
          <w:szCs w:val="32"/>
          <w:lang w:eastAsia="zh-CN"/>
        </w:rPr>
      </w:pPr>
      <w:r>
        <w:rPr>
          <w:rFonts w:hint="eastAsia"/>
          <w:b/>
          <w:sz w:val="32"/>
          <w:szCs w:val="32"/>
          <w:lang w:eastAsia="zh-CN"/>
        </w:rPr>
        <w:t>合同编号</w:t>
      </w:r>
    </w:p>
    <w:p w14:paraId="202F097A">
      <w:pPr>
        <w:spacing w:line="360" w:lineRule="auto"/>
        <w:ind w:left="883" w:hanging="883" w:hangingChars="200"/>
        <w:jc w:val="center"/>
        <w:rPr>
          <w:b/>
          <w:sz w:val="44"/>
          <w:szCs w:val="44"/>
          <w:lang w:eastAsia="zh-CN"/>
        </w:rPr>
      </w:pPr>
    </w:p>
    <w:p w14:paraId="78E93F42">
      <w:pPr>
        <w:spacing w:line="360" w:lineRule="auto"/>
        <w:ind w:left="643" w:hanging="643" w:hangingChars="200"/>
        <w:rPr>
          <w:rFonts w:hint="default"/>
          <w:b/>
          <w:sz w:val="32"/>
          <w:szCs w:val="32"/>
          <w:lang w:val="en-US" w:eastAsia="zh-CN"/>
        </w:rPr>
      </w:pPr>
      <w:r>
        <w:rPr>
          <w:rFonts w:hint="eastAsia"/>
          <w:b/>
          <w:sz w:val="32"/>
          <w:szCs w:val="32"/>
          <w:lang w:eastAsia="zh-CN"/>
        </w:rPr>
        <w:t xml:space="preserve">          甲方：</w:t>
      </w:r>
      <w:r>
        <w:rPr>
          <w:rFonts w:hint="eastAsia"/>
          <w:b/>
          <w:sz w:val="32"/>
          <w:szCs w:val="32"/>
          <w:lang w:val="en-US" w:eastAsia="zh-CN"/>
        </w:rPr>
        <w:t>福建福海创石油化工有限公司</w:t>
      </w:r>
    </w:p>
    <w:p w14:paraId="6DCD95B3">
      <w:pPr>
        <w:spacing w:line="360" w:lineRule="auto"/>
        <w:ind w:firstLine="1606" w:firstLineChars="500"/>
        <w:jc w:val="both"/>
        <w:rPr>
          <w:rFonts w:hint="eastAsia"/>
          <w:b/>
          <w:sz w:val="32"/>
          <w:szCs w:val="32"/>
          <w:lang w:eastAsia="zh-CN"/>
        </w:rPr>
      </w:pPr>
      <w:r>
        <w:rPr>
          <w:rFonts w:hint="eastAsia"/>
          <w:b/>
          <w:sz w:val="32"/>
          <w:szCs w:val="32"/>
          <w:lang w:eastAsia="zh-CN"/>
        </w:rPr>
        <w:t>乙方：</w:t>
      </w:r>
    </w:p>
    <w:p w14:paraId="399B98F5">
      <w:pPr>
        <w:spacing w:line="360" w:lineRule="auto"/>
        <w:ind w:firstLine="1928" w:firstLineChars="600"/>
        <w:jc w:val="both"/>
        <w:rPr>
          <w:rFonts w:hint="default"/>
          <w:b/>
          <w:sz w:val="32"/>
          <w:szCs w:val="32"/>
          <w:lang w:val="en-US" w:eastAsia="zh-CN"/>
        </w:rPr>
      </w:pPr>
      <w:r>
        <w:rPr>
          <w:rFonts w:hint="eastAsia"/>
          <w:b/>
          <w:sz w:val="32"/>
          <w:szCs w:val="32"/>
          <w:lang w:val="en-US" w:eastAsia="zh-CN"/>
        </w:rPr>
        <w:t>签订日期：2026</w:t>
      </w:r>
      <w:r>
        <w:rPr>
          <w:rFonts w:hint="eastAsia"/>
          <w:b/>
          <w:sz w:val="32"/>
          <w:szCs w:val="32"/>
          <w:lang w:eastAsia="zh-CN"/>
        </w:rPr>
        <w:t>年</w:t>
      </w:r>
      <w:r>
        <w:rPr>
          <w:rFonts w:hint="eastAsia"/>
          <w:b/>
          <w:sz w:val="32"/>
          <w:szCs w:val="32"/>
          <w:lang w:val="en-US" w:eastAsia="zh-CN"/>
        </w:rPr>
        <w:t xml:space="preserve">  </w:t>
      </w:r>
      <w:r>
        <w:rPr>
          <w:rFonts w:hint="eastAsia"/>
          <w:b/>
          <w:sz w:val="32"/>
          <w:szCs w:val="32"/>
          <w:lang w:eastAsia="zh-CN"/>
        </w:rPr>
        <w:t>月</w:t>
      </w:r>
      <w:r>
        <w:rPr>
          <w:rFonts w:hint="eastAsia"/>
          <w:b/>
          <w:sz w:val="32"/>
          <w:szCs w:val="32"/>
          <w:lang w:val="en-US" w:eastAsia="zh-CN"/>
        </w:rPr>
        <w:t xml:space="preserve">  日</w:t>
      </w:r>
    </w:p>
    <w:p w14:paraId="448AED4F">
      <w:pPr>
        <w:snapToGrid w:val="0"/>
        <w:spacing w:line="360" w:lineRule="auto"/>
        <w:rPr>
          <w:szCs w:val="21"/>
          <w:lang w:eastAsia="zh-CN"/>
        </w:rPr>
      </w:pPr>
    </w:p>
    <w:p w14:paraId="0CD613CC">
      <w:pPr>
        <w:snapToGrid w:val="0"/>
        <w:spacing w:line="360" w:lineRule="auto"/>
        <w:jc w:val="center"/>
        <w:rPr>
          <w:rFonts w:hint="eastAsia"/>
          <w:b/>
          <w:szCs w:val="21"/>
          <w:lang w:eastAsia="zh-CN"/>
        </w:rPr>
      </w:pPr>
    </w:p>
    <w:p w14:paraId="740A1CFF">
      <w:pPr>
        <w:snapToGrid w:val="0"/>
        <w:spacing w:line="360" w:lineRule="auto"/>
        <w:jc w:val="center"/>
        <w:rPr>
          <w:rFonts w:hint="eastAsia"/>
          <w:b/>
          <w:szCs w:val="21"/>
          <w:lang w:eastAsia="zh-CN"/>
        </w:rPr>
      </w:pPr>
    </w:p>
    <w:p w14:paraId="4642AB81">
      <w:pPr>
        <w:snapToGrid w:val="0"/>
        <w:spacing w:line="360" w:lineRule="auto"/>
        <w:jc w:val="center"/>
        <w:rPr>
          <w:rFonts w:hint="eastAsia"/>
          <w:b/>
          <w:szCs w:val="21"/>
          <w:lang w:eastAsia="zh-CN"/>
        </w:rPr>
      </w:pPr>
    </w:p>
    <w:p w14:paraId="0E868464">
      <w:pPr>
        <w:snapToGrid w:val="0"/>
        <w:spacing w:line="360" w:lineRule="auto"/>
        <w:jc w:val="center"/>
        <w:rPr>
          <w:rFonts w:hint="eastAsia"/>
          <w:b/>
          <w:szCs w:val="21"/>
          <w:lang w:eastAsia="zh-CN"/>
        </w:rPr>
      </w:pPr>
    </w:p>
    <w:p w14:paraId="01B8C39D">
      <w:pPr>
        <w:snapToGrid w:val="0"/>
        <w:spacing w:line="360" w:lineRule="auto"/>
        <w:jc w:val="center"/>
        <w:rPr>
          <w:rFonts w:hint="eastAsia"/>
          <w:b/>
          <w:szCs w:val="21"/>
          <w:lang w:eastAsia="zh-CN"/>
        </w:rPr>
      </w:pPr>
    </w:p>
    <w:p w14:paraId="4404F136">
      <w:pPr>
        <w:snapToGrid w:val="0"/>
        <w:spacing w:line="360" w:lineRule="auto"/>
        <w:jc w:val="center"/>
        <w:rPr>
          <w:b/>
          <w:szCs w:val="21"/>
          <w:lang w:eastAsia="zh-CN"/>
        </w:rPr>
      </w:pPr>
      <w:r>
        <w:rPr>
          <w:rFonts w:hint="eastAsia"/>
          <w:b/>
          <w:szCs w:val="21"/>
          <w:lang w:eastAsia="zh-CN"/>
        </w:rPr>
        <w:t>一、总则</w:t>
      </w:r>
    </w:p>
    <w:p w14:paraId="3C37A352">
      <w:pPr>
        <w:snapToGrid w:val="0"/>
        <w:spacing w:line="360" w:lineRule="auto"/>
        <w:rPr>
          <w:rFonts w:hint="eastAsia" w:ascii="宋体" w:hAnsi="宋体" w:eastAsia="宋体" w:cs="宋体"/>
          <w:szCs w:val="21"/>
          <w:lang w:eastAsia="zh-CN"/>
        </w:rPr>
      </w:pPr>
      <w:r>
        <w:rPr>
          <w:rFonts w:hint="eastAsia" w:ascii="宋体" w:hAnsi="宋体" w:eastAsia="宋体" w:cs="宋体"/>
          <w:szCs w:val="21"/>
          <w:lang w:eastAsia="zh-CN"/>
        </w:rPr>
        <w:t>1.1 甲方委托乙方承担</w:t>
      </w:r>
      <w:r>
        <w:rPr>
          <w:rFonts w:hint="eastAsia" w:ascii="宋体" w:hAnsi="宋体" w:eastAsia="宋体" w:cs="宋体"/>
          <w:szCs w:val="21"/>
          <w:u w:val="single"/>
          <w:lang w:eastAsia="zh-CN"/>
        </w:rPr>
        <w:t xml:space="preserve">            </w:t>
      </w:r>
      <w:r>
        <w:rPr>
          <w:rFonts w:hint="eastAsia" w:ascii="宋体" w:hAnsi="宋体" w:eastAsia="宋体" w:cs="宋体"/>
          <w:szCs w:val="21"/>
          <w:lang w:eastAsia="zh-CN"/>
        </w:rPr>
        <w:t xml:space="preserve">制造工作。乙方接受甲方的委托，双方根据《中华人民共和国民法典》的规定，经过协商，达成一致意见，签订本合同。 </w:t>
      </w:r>
    </w:p>
    <w:p w14:paraId="31BDAC77">
      <w:pPr>
        <w:snapToGrid w:val="0"/>
        <w:spacing w:line="360" w:lineRule="auto"/>
        <w:rPr>
          <w:rFonts w:hint="eastAsia" w:ascii="宋体" w:hAnsi="宋体" w:eastAsia="宋体" w:cs="宋体"/>
          <w:szCs w:val="21"/>
          <w:lang w:eastAsia="zh-CN"/>
        </w:rPr>
      </w:pPr>
      <w:r>
        <w:rPr>
          <w:rFonts w:hint="eastAsia" w:ascii="宋体" w:hAnsi="宋体" w:eastAsia="宋体" w:cs="宋体"/>
          <w:szCs w:val="21"/>
          <w:lang w:eastAsia="zh-CN"/>
        </w:rPr>
        <w:t xml:space="preserve">    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3A554CE3">
      <w:pPr>
        <w:snapToGrid w:val="0"/>
        <w:spacing w:line="360" w:lineRule="auto"/>
        <w:rPr>
          <w:szCs w:val="21"/>
          <w:lang w:eastAsia="zh-CN"/>
        </w:rPr>
      </w:pPr>
      <w:r>
        <w:rPr>
          <w:rFonts w:hint="eastAsia"/>
          <w:szCs w:val="21"/>
          <w:lang w:eastAsia="zh-CN"/>
        </w:rPr>
        <w:t>1.2 委托制造的货物名称、型号、规格、数量详见《技术规格书》或《技术协议》。</w:t>
      </w:r>
    </w:p>
    <w:p w14:paraId="1D4F0FA4">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14:paraId="1C347805">
      <w:pPr>
        <w:snapToGrid w:val="0"/>
        <w:spacing w:line="360" w:lineRule="auto"/>
        <w:rPr>
          <w:szCs w:val="21"/>
          <w:lang w:eastAsia="zh-CN"/>
        </w:rPr>
      </w:pPr>
      <w:r>
        <w:rPr>
          <w:rFonts w:hint="eastAsia"/>
          <w:szCs w:val="21"/>
          <w:lang w:eastAsia="zh-CN"/>
        </w:rPr>
        <w:t>1.4</w:t>
      </w:r>
      <w:r>
        <w:rPr>
          <w:szCs w:val="21"/>
          <w:lang w:eastAsia="zh-CN"/>
        </w:rPr>
        <w:t>乙方</w:t>
      </w:r>
      <w:r>
        <w:rPr>
          <w:rFonts w:hint="eastAsia"/>
          <w:szCs w:val="21"/>
          <w:lang w:eastAsia="zh-CN"/>
        </w:rPr>
        <w:t>须保障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14:paraId="5D922356">
      <w:pPr>
        <w:snapToGrid w:val="0"/>
        <w:spacing w:line="360" w:lineRule="auto"/>
        <w:jc w:val="center"/>
        <w:rPr>
          <w:b/>
          <w:szCs w:val="21"/>
          <w:lang w:eastAsia="zh-CN"/>
        </w:rPr>
      </w:pPr>
      <w:r>
        <w:rPr>
          <w:rFonts w:hint="eastAsia"/>
          <w:b/>
          <w:szCs w:val="21"/>
          <w:lang w:eastAsia="zh-CN"/>
        </w:rPr>
        <w:t>二、价格</w:t>
      </w:r>
    </w:p>
    <w:p w14:paraId="7E842996">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Pr>
          <w:rFonts w:hint="eastAsia"/>
          <w:szCs w:val="21"/>
          <w:u w:val="single"/>
          <w:lang w:eastAsia="zh-CN"/>
        </w:rPr>
        <w:t xml:space="preserve">     </w:t>
      </w:r>
      <w:r>
        <w:rPr>
          <w:rFonts w:hint="eastAsia"/>
          <w:szCs w:val="21"/>
          <w:lang w:eastAsia="zh-CN"/>
        </w:rPr>
        <w:t>%税率）</w:t>
      </w:r>
    </w:p>
    <w:p w14:paraId="0755E631">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14:paraId="5BFCE071">
      <w:pPr>
        <w:snapToGrid w:val="0"/>
        <w:spacing w:line="360" w:lineRule="auto"/>
        <w:rPr>
          <w:szCs w:val="21"/>
          <w:lang w:eastAsia="zh-CN"/>
        </w:rPr>
      </w:pPr>
      <w:r>
        <w:rPr>
          <w:rFonts w:hint="eastAsia"/>
          <w:szCs w:val="21"/>
          <w:lang w:eastAsia="zh-CN"/>
        </w:rPr>
        <w:t>2.3 合同总价为一次不变价。以上总价为货到甲方现场指定地点车板交货价。现场交货前一切风险和费用由乙方承担。</w:t>
      </w:r>
    </w:p>
    <w:p w14:paraId="7D2639E5">
      <w:pPr>
        <w:snapToGrid w:val="0"/>
        <w:spacing w:line="360" w:lineRule="auto"/>
        <w:jc w:val="center"/>
        <w:rPr>
          <w:b/>
          <w:szCs w:val="21"/>
          <w:lang w:eastAsia="zh-CN"/>
        </w:rPr>
      </w:pPr>
      <w:r>
        <w:rPr>
          <w:rFonts w:hint="eastAsia"/>
          <w:b/>
          <w:szCs w:val="21"/>
          <w:lang w:eastAsia="zh-CN"/>
        </w:rPr>
        <w:t>三、支付条款</w:t>
      </w:r>
    </w:p>
    <w:p w14:paraId="72B1E479">
      <w:pPr>
        <w:snapToGrid w:val="0"/>
        <w:spacing w:line="360" w:lineRule="auto"/>
        <w:rPr>
          <w:lang w:eastAsia="zh-CN"/>
        </w:rPr>
      </w:pPr>
      <w:r>
        <w:rPr>
          <w:rFonts w:hint="eastAsia"/>
          <w:lang w:eastAsia="zh-CN"/>
        </w:rPr>
        <w:t>3.</w:t>
      </w:r>
      <w:r>
        <w:rPr>
          <w:rFonts w:hint="eastAsia"/>
          <w:lang w:val="en-US" w:eastAsia="zh-CN"/>
        </w:rPr>
        <w:t>1</w:t>
      </w:r>
      <w:r>
        <w:rPr>
          <w:rFonts w:hint="eastAsia"/>
          <w:lang w:eastAsia="zh-CN"/>
        </w:rPr>
        <w:t xml:space="preserve"> 设备到货开箱验收合格,且甲方收到乙方提供合同总价的</w:t>
      </w:r>
      <w:r>
        <w:rPr>
          <w:rFonts w:hint="eastAsia"/>
          <w:u w:val="single"/>
          <w:lang w:val="en-US" w:eastAsia="zh-CN"/>
        </w:rPr>
        <w:t xml:space="preserve"> 13 </w:t>
      </w:r>
      <w:r>
        <w:rPr>
          <w:rFonts w:hint="eastAsia"/>
          <w:lang w:eastAsia="zh-CN"/>
        </w:rPr>
        <w:t>%等额增值税专用发票后的60（六十）个日历天内支付合同总价的</w:t>
      </w:r>
      <w:r>
        <w:rPr>
          <w:rFonts w:hint="eastAsia"/>
          <w:u w:val="single"/>
          <w:lang w:eastAsia="zh-CN"/>
        </w:rPr>
        <w:t xml:space="preserve"> </w:t>
      </w:r>
      <w:r>
        <w:rPr>
          <w:rFonts w:hint="eastAsia"/>
          <w:u w:val="single"/>
          <w:lang w:val="en-US" w:eastAsia="zh-CN"/>
        </w:rPr>
        <w:t>9</w:t>
      </w:r>
      <w:r>
        <w:rPr>
          <w:rFonts w:hint="eastAsia"/>
          <w:u w:val="single"/>
          <w:lang w:eastAsia="zh-CN"/>
        </w:rPr>
        <w:t>0</w:t>
      </w:r>
      <w:r>
        <w:rPr>
          <w:rFonts w:hint="eastAsia"/>
          <w:u w:val="single"/>
          <w:lang w:val="en-US" w:eastAsia="zh-CN"/>
        </w:rPr>
        <w:t xml:space="preserve"> </w:t>
      </w:r>
      <w:r>
        <w:rPr>
          <w:rFonts w:hint="eastAsia"/>
          <w:lang w:eastAsia="zh-CN"/>
        </w:rPr>
        <w:t>%合同款，即人民币￥</w:t>
      </w:r>
      <w:r>
        <w:rPr>
          <w:rFonts w:hint="eastAsia"/>
          <w:u w:val="single"/>
          <w:lang w:eastAsia="zh-CN"/>
        </w:rPr>
        <w:t xml:space="preserve"> </w:t>
      </w:r>
      <w:r>
        <w:rPr>
          <w:rFonts w:hint="eastAsia"/>
          <w:lang w:eastAsia="zh-CN"/>
        </w:rPr>
        <w:t>元（</w:t>
      </w:r>
      <w:r>
        <w:rPr>
          <w:rFonts w:hint="eastAsia"/>
          <w:u w:val="single"/>
          <w:lang w:eastAsia="zh-CN"/>
        </w:rPr>
        <w:t xml:space="preserve">   </w:t>
      </w:r>
      <w:r>
        <w:rPr>
          <w:rFonts w:hint="eastAsia"/>
          <w:lang w:eastAsia="zh-CN"/>
        </w:rPr>
        <w:t>元整）。</w:t>
      </w:r>
    </w:p>
    <w:p w14:paraId="72202D72">
      <w:pPr>
        <w:snapToGrid w:val="0"/>
        <w:spacing w:line="360" w:lineRule="auto"/>
        <w:rPr>
          <w:lang w:eastAsia="zh-CN"/>
        </w:rPr>
      </w:pPr>
      <w:r>
        <w:rPr>
          <w:rFonts w:hint="eastAsia"/>
          <w:lang w:eastAsia="zh-CN"/>
        </w:rPr>
        <w:t>3.</w:t>
      </w:r>
      <w:r>
        <w:rPr>
          <w:rFonts w:hint="eastAsia"/>
          <w:lang w:val="en-US" w:eastAsia="zh-CN"/>
        </w:rPr>
        <w:t>2</w:t>
      </w:r>
      <w:r>
        <w:rPr>
          <w:rFonts w:hint="eastAsia"/>
          <w:lang w:eastAsia="zh-CN"/>
        </w:rPr>
        <w:t xml:space="preserve"> 质保金：本项目质保金为合同总价的10%，即为人民币￥</w:t>
      </w:r>
      <w:r>
        <w:rPr>
          <w:rFonts w:hint="eastAsia"/>
          <w:u w:val="single"/>
          <w:lang w:eastAsia="zh-CN"/>
        </w:rPr>
        <w:t xml:space="preserve">    </w:t>
      </w:r>
      <w:r>
        <w:rPr>
          <w:rFonts w:hint="eastAsia"/>
          <w:lang w:eastAsia="zh-CN"/>
        </w:rPr>
        <w:t>元（</w:t>
      </w:r>
      <w:r>
        <w:rPr>
          <w:rFonts w:hint="eastAsia"/>
          <w:u w:val="single"/>
          <w:lang w:eastAsia="zh-CN"/>
        </w:rPr>
        <w:t xml:space="preserve">    </w:t>
      </w:r>
      <w:r>
        <w:rPr>
          <w:u w:val="single"/>
          <w:lang w:eastAsia="zh-CN"/>
        </w:rPr>
        <w:t xml:space="preserve">     </w:t>
      </w:r>
      <w:r>
        <w:rPr>
          <w:rFonts w:hint="eastAsia"/>
          <w:lang w:eastAsia="zh-CN"/>
        </w:rPr>
        <w:t>元整）。质量保证期结束后且乙方没有违反保证的情形下，甲方在质保期满的60（六十）个日历天内，一次性付清。</w:t>
      </w:r>
    </w:p>
    <w:p w14:paraId="451E0CBE">
      <w:pPr>
        <w:snapToGrid w:val="0"/>
        <w:spacing w:line="360" w:lineRule="auto"/>
        <w:rPr>
          <w:lang w:eastAsia="zh-CN"/>
        </w:rPr>
      </w:pPr>
      <w:r>
        <w:rPr>
          <w:rFonts w:hint="eastAsia"/>
          <w:lang w:eastAsia="zh-CN"/>
        </w:rPr>
        <w:t>3.</w:t>
      </w:r>
      <w:r>
        <w:rPr>
          <w:rFonts w:hint="eastAsia"/>
          <w:lang w:val="en-US" w:eastAsia="zh-CN"/>
        </w:rPr>
        <w:t>3</w:t>
      </w:r>
      <w:r>
        <w:rPr>
          <w:rFonts w:hint="eastAsia"/>
          <w:lang w:eastAsia="zh-CN"/>
        </w:rPr>
        <w:t xml:space="preserve"> 甲方的付款并不限制甲方在随后时间对已开具发票的费用提出争议或对合同中不满意的服务、不符合要求的产品进行索赔的权利。</w:t>
      </w:r>
    </w:p>
    <w:p w14:paraId="104BF738">
      <w:pPr>
        <w:snapToGrid w:val="0"/>
        <w:spacing w:line="360" w:lineRule="auto"/>
        <w:rPr>
          <w:lang w:eastAsia="zh-CN"/>
        </w:rPr>
      </w:pPr>
      <w:r>
        <w:rPr>
          <w:rFonts w:hint="eastAsia"/>
          <w:lang w:eastAsia="zh-CN"/>
        </w:rPr>
        <w:t>3.</w:t>
      </w:r>
      <w:r>
        <w:rPr>
          <w:rFonts w:hint="eastAsia"/>
          <w:lang w:val="en-US" w:eastAsia="zh-CN"/>
        </w:rPr>
        <w:t>4</w:t>
      </w:r>
      <w:r>
        <w:rPr>
          <w:rFonts w:hint="eastAsia"/>
          <w:lang w:eastAsia="zh-CN"/>
        </w:rPr>
        <w:t xml:space="preserve"> 甲方有权从应付乙方的款项中抵扣乙方按本合同应支付给甲方的费用，包括但不限于违约金、赔偿金、乙方造成的一切损失、债务。</w:t>
      </w:r>
    </w:p>
    <w:p w14:paraId="4895F9A9">
      <w:pPr>
        <w:snapToGrid w:val="0"/>
        <w:spacing w:line="360" w:lineRule="auto"/>
        <w:jc w:val="center"/>
        <w:rPr>
          <w:b/>
          <w:szCs w:val="21"/>
          <w:lang w:eastAsia="zh-CN"/>
        </w:rPr>
      </w:pPr>
      <w:r>
        <w:rPr>
          <w:rFonts w:hint="eastAsia"/>
          <w:b/>
          <w:szCs w:val="21"/>
          <w:lang w:eastAsia="zh-CN"/>
        </w:rPr>
        <w:t>四、交货</w:t>
      </w:r>
    </w:p>
    <w:p w14:paraId="23B60BC6">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14:paraId="6C878469">
      <w:pPr>
        <w:snapToGrid w:val="0"/>
        <w:spacing w:line="360" w:lineRule="auto"/>
        <w:rPr>
          <w:szCs w:val="21"/>
          <w:lang w:eastAsia="zh-CN"/>
        </w:rPr>
      </w:pPr>
      <w:r>
        <w:rPr>
          <w:rFonts w:hint="eastAsia"/>
          <w:szCs w:val="21"/>
          <w:lang w:eastAsia="zh-CN"/>
        </w:rPr>
        <w:t>4.2 收货人：</w:t>
      </w:r>
    </w:p>
    <w:p w14:paraId="09CCD8F1">
      <w:pPr>
        <w:snapToGrid w:val="0"/>
        <w:spacing w:line="360" w:lineRule="auto"/>
        <w:rPr>
          <w:szCs w:val="21"/>
          <w:lang w:eastAsia="zh-CN"/>
        </w:rPr>
      </w:pPr>
      <w:r>
        <w:rPr>
          <w:rFonts w:hint="eastAsia"/>
          <w:szCs w:val="21"/>
          <w:lang w:eastAsia="zh-CN"/>
        </w:rPr>
        <w:t>交货地点：甲方指定的地点</w:t>
      </w:r>
    </w:p>
    <w:p w14:paraId="6FDB02DA">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14:paraId="71454EDD">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14:paraId="44857827">
      <w:pPr>
        <w:snapToGrid w:val="0"/>
        <w:spacing w:line="360" w:lineRule="auto"/>
        <w:rPr>
          <w:szCs w:val="21"/>
          <w:lang w:eastAsia="zh-CN"/>
        </w:rPr>
      </w:pPr>
      <w:r>
        <w:rPr>
          <w:rFonts w:hint="eastAsia"/>
          <w:szCs w:val="21"/>
          <w:lang w:eastAsia="zh-CN"/>
        </w:rPr>
        <w:t>4.5交货设备铭牌的内容至少应包括下列内容：</w:t>
      </w:r>
    </w:p>
    <w:p w14:paraId="2CE05920">
      <w:pPr>
        <w:snapToGrid w:val="0"/>
        <w:spacing w:line="360" w:lineRule="auto"/>
        <w:rPr>
          <w:szCs w:val="21"/>
          <w:lang w:eastAsia="zh-CN"/>
        </w:rPr>
      </w:pPr>
      <w:r>
        <w:rPr>
          <w:rFonts w:hint="eastAsia"/>
          <w:szCs w:val="21"/>
          <w:lang w:eastAsia="zh-CN"/>
        </w:rPr>
        <w:t xml:space="preserve">   1.制造厂名称和制造许可证号；</w:t>
      </w:r>
    </w:p>
    <w:p w14:paraId="5DB61ABF">
      <w:pPr>
        <w:snapToGrid w:val="0"/>
        <w:spacing w:line="360" w:lineRule="auto"/>
        <w:rPr>
          <w:szCs w:val="21"/>
          <w:lang w:eastAsia="zh-CN"/>
        </w:rPr>
      </w:pPr>
      <w:r>
        <w:rPr>
          <w:rFonts w:hint="eastAsia"/>
          <w:szCs w:val="21"/>
          <w:lang w:eastAsia="zh-CN"/>
        </w:rPr>
        <w:t xml:space="preserve">   2.产品编号和制造日期；</w:t>
      </w:r>
    </w:p>
    <w:p w14:paraId="32AB73F9">
      <w:pPr>
        <w:snapToGrid w:val="0"/>
        <w:spacing w:line="360" w:lineRule="auto"/>
        <w:rPr>
          <w:szCs w:val="21"/>
          <w:lang w:eastAsia="zh-CN"/>
        </w:rPr>
      </w:pPr>
      <w:r>
        <w:rPr>
          <w:rFonts w:hint="eastAsia"/>
          <w:szCs w:val="21"/>
          <w:lang w:eastAsia="zh-CN"/>
        </w:rPr>
        <w:t xml:space="preserve">   3.设备位号和名称；</w:t>
      </w:r>
    </w:p>
    <w:p w14:paraId="59969681">
      <w:pPr>
        <w:snapToGrid w:val="0"/>
        <w:spacing w:line="360" w:lineRule="auto"/>
        <w:rPr>
          <w:szCs w:val="21"/>
          <w:lang w:eastAsia="zh-CN"/>
        </w:rPr>
      </w:pPr>
      <w:r>
        <w:rPr>
          <w:rFonts w:hint="eastAsia"/>
          <w:szCs w:val="21"/>
          <w:lang w:eastAsia="zh-CN"/>
        </w:rPr>
        <w:t xml:space="preserve">   4.设备规格，包括设计/试验温度/压力、材质、重量等。</w:t>
      </w:r>
    </w:p>
    <w:p w14:paraId="71D45C4C">
      <w:pPr>
        <w:snapToGrid w:val="0"/>
        <w:spacing w:line="360" w:lineRule="auto"/>
        <w:rPr>
          <w:szCs w:val="21"/>
          <w:lang w:eastAsia="zh-CN"/>
        </w:rPr>
      </w:pPr>
      <w:r>
        <w:rPr>
          <w:rFonts w:hint="eastAsia"/>
          <w:szCs w:val="21"/>
          <w:lang w:eastAsia="zh-CN"/>
        </w:rPr>
        <w:t>4.6设备交货时乙方需要提供的文字资料包括：</w:t>
      </w:r>
    </w:p>
    <w:p w14:paraId="38BC79E0">
      <w:pPr>
        <w:snapToGrid w:val="0"/>
        <w:spacing w:line="360" w:lineRule="auto"/>
        <w:rPr>
          <w:szCs w:val="21"/>
          <w:lang w:eastAsia="zh-CN"/>
        </w:rPr>
      </w:pPr>
      <w:r>
        <w:rPr>
          <w:rFonts w:hint="eastAsia"/>
          <w:szCs w:val="21"/>
          <w:lang w:eastAsia="zh-CN"/>
        </w:rPr>
        <w:t xml:space="preserve">   1.供货清单、文件和图纸目录清单；</w:t>
      </w:r>
    </w:p>
    <w:p w14:paraId="052D922A">
      <w:pPr>
        <w:snapToGrid w:val="0"/>
        <w:spacing w:line="360" w:lineRule="auto"/>
        <w:rPr>
          <w:szCs w:val="21"/>
          <w:lang w:eastAsia="zh-CN"/>
        </w:rPr>
      </w:pPr>
      <w:r>
        <w:rPr>
          <w:rFonts w:hint="eastAsia"/>
          <w:szCs w:val="21"/>
          <w:lang w:eastAsia="zh-CN"/>
        </w:rPr>
        <w:t xml:space="preserve">   2.材质证明文件；</w:t>
      </w:r>
    </w:p>
    <w:p w14:paraId="0C8E044D">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14:paraId="2981FB3B">
      <w:pPr>
        <w:snapToGrid w:val="0"/>
        <w:spacing w:line="360" w:lineRule="auto"/>
        <w:rPr>
          <w:szCs w:val="21"/>
          <w:lang w:eastAsia="zh-CN"/>
        </w:rPr>
      </w:pPr>
      <w:r>
        <w:rPr>
          <w:rFonts w:hint="eastAsia"/>
          <w:szCs w:val="21"/>
          <w:lang w:eastAsia="zh-CN"/>
        </w:rPr>
        <w:t xml:space="preserve">   4.与实物相符的设备竣工图；</w:t>
      </w:r>
    </w:p>
    <w:p w14:paraId="6FD5F1F9">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14:paraId="41BB9C62">
      <w:pPr>
        <w:snapToGrid w:val="0"/>
        <w:spacing w:line="360" w:lineRule="auto"/>
        <w:rPr>
          <w:szCs w:val="21"/>
          <w:lang w:eastAsia="zh-CN"/>
        </w:rPr>
      </w:pPr>
      <w:r>
        <w:rPr>
          <w:rFonts w:hint="eastAsia"/>
          <w:szCs w:val="21"/>
          <w:lang w:eastAsia="zh-CN"/>
        </w:rPr>
        <w:t xml:space="preserve">   6.备品配件清单；</w:t>
      </w:r>
    </w:p>
    <w:p w14:paraId="64C6A843">
      <w:pPr>
        <w:snapToGrid w:val="0"/>
        <w:spacing w:line="360" w:lineRule="auto"/>
        <w:rPr>
          <w:szCs w:val="21"/>
          <w:lang w:eastAsia="zh-CN"/>
        </w:rPr>
      </w:pPr>
      <w:r>
        <w:rPr>
          <w:rFonts w:hint="eastAsia"/>
          <w:szCs w:val="21"/>
          <w:lang w:eastAsia="zh-CN"/>
        </w:rPr>
        <w:t xml:space="preserve">   7.产品合格证及质量证明书；</w:t>
      </w:r>
    </w:p>
    <w:p w14:paraId="7BD22175">
      <w:pPr>
        <w:snapToGrid w:val="0"/>
        <w:spacing w:line="360" w:lineRule="auto"/>
        <w:rPr>
          <w:szCs w:val="21"/>
          <w:lang w:eastAsia="zh-CN"/>
        </w:rPr>
      </w:pPr>
      <w:r>
        <w:rPr>
          <w:rFonts w:hint="eastAsia"/>
          <w:szCs w:val="21"/>
          <w:lang w:eastAsia="zh-CN"/>
        </w:rPr>
        <w:t xml:space="preserve">   8.安装调试的技术条件；</w:t>
      </w:r>
    </w:p>
    <w:p w14:paraId="7452C948">
      <w:pPr>
        <w:snapToGrid w:val="0"/>
        <w:spacing w:line="360" w:lineRule="auto"/>
        <w:rPr>
          <w:szCs w:val="21"/>
          <w:lang w:eastAsia="zh-CN"/>
        </w:rPr>
      </w:pPr>
      <w:r>
        <w:rPr>
          <w:rFonts w:hint="eastAsia"/>
          <w:szCs w:val="21"/>
          <w:lang w:eastAsia="zh-CN"/>
        </w:rPr>
        <w:t xml:space="preserve">   9.按规定所应提供的其它资料。</w:t>
      </w:r>
    </w:p>
    <w:p w14:paraId="3C24C66D">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自现场开箱检验合格后转移给甲方（不含货物内在质量瑕疵及运输途中的损坏责任赔偿）。</w:t>
      </w:r>
    </w:p>
    <w:p w14:paraId="7E42EA41">
      <w:pPr>
        <w:snapToGrid w:val="0"/>
        <w:spacing w:line="360" w:lineRule="auto"/>
        <w:jc w:val="center"/>
        <w:rPr>
          <w:b/>
          <w:szCs w:val="21"/>
          <w:lang w:eastAsia="zh-CN"/>
        </w:rPr>
      </w:pPr>
      <w:r>
        <w:rPr>
          <w:rFonts w:hint="eastAsia"/>
          <w:b/>
          <w:szCs w:val="21"/>
          <w:lang w:eastAsia="zh-CN"/>
        </w:rPr>
        <w:t>五、包装与运输</w:t>
      </w:r>
    </w:p>
    <w:p w14:paraId="11D9807C">
      <w:pPr>
        <w:snapToGrid w:val="0"/>
        <w:spacing w:line="360" w:lineRule="auto"/>
        <w:rPr>
          <w:szCs w:val="21"/>
          <w:lang w:eastAsia="zh-CN"/>
        </w:rPr>
      </w:pPr>
      <w:r>
        <w:rPr>
          <w:rFonts w:hint="eastAsia"/>
          <w:szCs w:val="21"/>
          <w:lang w:eastAsia="zh-CN"/>
        </w:rPr>
        <w:t>5.1设备整体包装发运，按JB2536－80标准执行。</w:t>
      </w:r>
    </w:p>
    <w:p w14:paraId="5819157D">
      <w:pPr>
        <w:snapToGrid w:val="0"/>
        <w:spacing w:line="360" w:lineRule="auto"/>
        <w:rPr>
          <w:szCs w:val="21"/>
          <w:lang w:eastAsia="zh-CN"/>
        </w:rPr>
      </w:pPr>
      <w:r>
        <w:rPr>
          <w:rFonts w:hint="eastAsia"/>
          <w:szCs w:val="21"/>
          <w:lang w:eastAsia="zh-CN"/>
        </w:rPr>
        <w:t>5.2设备包装应符合安全、经济和不受损以及室外存放半年以上的要求。乙方应对不合格的包装引起的设备生锈、损坏和丢失承担全部责任。</w:t>
      </w:r>
    </w:p>
    <w:p w14:paraId="4751A159">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14:paraId="0B97CF9B">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14:paraId="74E84E8F">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14:paraId="0555DC8D">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14:paraId="66171F23">
      <w:pPr>
        <w:snapToGrid w:val="0"/>
        <w:spacing w:line="360" w:lineRule="auto"/>
        <w:jc w:val="center"/>
        <w:rPr>
          <w:b/>
          <w:szCs w:val="21"/>
          <w:lang w:eastAsia="zh-CN"/>
        </w:rPr>
      </w:pPr>
      <w:r>
        <w:rPr>
          <w:rFonts w:hint="eastAsia"/>
          <w:b/>
          <w:szCs w:val="21"/>
          <w:lang w:eastAsia="zh-CN"/>
        </w:rPr>
        <w:t>六、保证与索赔</w:t>
      </w:r>
    </w:p>
    <w:p w14:paraId="6056AA64">
      <w:pPr>
        <w:spacing w:line="360" w:lineRule="auto"/>
        <w:rPr>
          <w:szCs w:val="21"/>
          <w:lang w:eastAsia="zh-CN"/>
        </w:rPr>
      </w:pPr>
      <w:r>
        <w:rPr>
          <w:rFonts w:hint="eastAsia"/>
          <w:szCs w:val="21"/>
          <w:lang w:eastAsia="zh-CN"/>
        </w:rPr>
        <w:t>6.1质保期为设备安装、调试试车合格后12个月或设备运达甲方现场18个月，以先到为准。  6.2质量保证期内，产品因自身原因出现故障、损坏或性能等不满足要求时，乙方在应在48小时内或者甲方另行指定的期限内无偿修复或更换。若乙方未按照甲方通知进行修改、更换，甲方可自行或另行委托第三方修复或更换，产生的一切费用由乙方承担，其中包括但不限于对产品整改所需的相关的一切修理、安装、更换费用、运费及保险费、设备费用等。</w:t>
      </w:r>
    </w:p>
    <w:p w14:paraId="4182B0E1">
      <w:pPr>
        <w:spacing w:line="360" w:lineRule="auto"/>
        <w:rPr>
          <w:szCs w:val="21"/>
          <w:lang w:eastAsia="zh-CN"/>
        </w:rPr>
      </w:pPr>
      <w:r>
        <w:rPr>
          <w:rFonts w:hint="eastAsia"/>
          <w:szCs w:val="21"/>
          <w:lang w:eastAsia="zh-CN"/>
        </w:rPr>
        <w:t>6.3</w:t>
      </w:r>
      <w:r>
        <w:rPr>
          <w:szCs w:val="21"/>
          <w:lang w:eastAsia="zh-CN"/>
        </w:rPr>
        <w:t>在产品质量保证期内，如因产品质量问题给</w:t>
      </w:r>
      <w:r>
        <w:rPr>
          <w:rFonts w:hint="eastAsia"/>
          <w:szCs w:val="21"/>
          <w:lang w:eastAsia="zh-CN"/>
        </w:rPr>
        <w:t>甲方</w:t>
      </w:r>
      <w:r>
        <w:rPr>
          <w:szCs w:val="21"/>
          <w:lang w:eastAsia="zh-CN"/>
        </w:rPr>
        <w:t>造成损失的，</w:t>
      </w:r>
      <w:r>
        <w:rPr>
          <w:rFonts w:hint="eastAsia"/>
          <w:szCs w:val="21"/>
          <w:lang w:eastAsia="zh-CN"/>
        </w:rPr>
        <w:t>乙方</w:t>
      </w:r>
      <w:r>
        <w:rPr>
          <w:szCs w:val="21"/>
          <w:lang w:eastAsia="zh-CN"/>
        </w:rPr>
        <w:t>还应赔偿</w:t>
      </w:r>
      <w:r>
        <w:rPr>
          <w:rFonts w:hint="eastAsia"/>
          <w:szCs w:val="21"/>
          <w:lang w:eastAsia="zh-CN"/>
        </w:rPr>
        <w:t>甲方由此</w:t>
      </w:r>
      <w:r>
        <w:rPr>
          <w:szCs w:val="21"/>
          <w:lang w:eastAsia="zh-CN"/>
        </w:rPr>
        <w:t>遭受的损失</w:t>
      </w:r>
      <w:r>
        <w:rPr>
          <w:rFonts w:hint="eastAsia"/>
          <w:szCs w:val="21"/>
          <w:lang w:eastAsia="zh-CN"/>
        </w:rPr>
        <w:t>及相关费用</w:t>
      </w:r>
      <w:r>
        <w:rPr>
          <w:szCs w:val="21"/>
          <w:lang w:eastAsia="zh-CN"/>
        </w:rPr>
        <w:t>。</w:t>
      </w:r>
    </w:p>
    <w:p w14:paraId="2B742F38">
      <w:pPr>
        <w:spacing w:line="360" w:lineRule="auto"/>
        <w:rPr>
          <w:szCs w:val="21"/>
          <w:lang w:eastAsia="zh-CN"/>
        </w:rPr>
      </w:pPr>
      <w:r>
        <w:rPr>
          <w:rFonts w:hint="eastAsia"/>
          <w:szCs w:val="21"/>
          <w:lang w:eastAsia="zh-CN"/>
        </w:rPr>
        <w:t>6.4</w:t>
      </w:r>
      <w:r>
        <w:rPr>
          <w:szCs w:val="21"/>
          <w:lang w:eastAsia="zh-CN"/>
        </w:rPr>
        <w:t>.</w:t>
      </w:r>
      <w:r>
        <w:rPr>
          <w:rFonts w:hint="eastAsia"/>
          <w:szCs w:val="21"/>
          <w:lang w:eastAsia="zh-CN"/>
        </w:rPr>
        <w:t>质量保证期的顺延：</w:t>
      </w:r>
      <w:r>
        <w:rPr>
          <w:szCs w:val="21"/>
          <w:lang w:eastAsia="zh-CN"/>
        </w:rPr>
        <w:t>在质量保证期内，</w:t>
      </w:r>
      <w:r>
        <w:rPr>
          <w:rFonts w:hint="eastAsia"/>
          <w:szCs w:val="21"/>
          <w:lang w:eastAsia="zh-CN"/>
        </w:rPr>
        <w:t>因需要修理有缺陷的设备，而使合同设备停运或推迟安装时，则保证期应按实际修理所延误的时间做相应的延长。非因甲方</w:t>
      </w:r>
      <w:r>
        <w:rPr>
          <w:szCs w:val="21"/>
          <w:lang w:eastAsia="zh-CN"/>
        </w:rPr>
        <w:t>原因导致全部货物或零部件更换时，则所更换部件/货物的质量保证期为自更换并验收合格之日起重新计算。</w:t>
      </w:r>
    </w:p>
    <w:p w14:paraId="64606CC3">
      <w:pPr>
        <w:spacing w:line="360" w:lineRule="auto"/>
        <w:rPr>
          <w:szCs w:val="21"/>
          <w:lang w:eastAsia="zh-CN"/>
        </w:rPr>
      </w:pPr>
      <w:r>
        <w:rPr>
          <w:rFonts w:hint="eastAsia"/>
          <w:szCs w:val="21"/>
          <w:lang w:eastAsia="zh-CN"/>
        </w:rPr>
        <w:t>6.5产品质量缺陷责任：</w:t>
      </w:r>
      <w:r>
        <w:rPr>
          <w:szCs w:val="21"/>
          <w:lang w:eastAsia="zh-CN"/>
        </w:rPr>
        <w:t>在质量保证期过后</w:t>
      </w:r>
      <w:r>
        <w:rPr>
          <w:rFonts w:hint="eastAsia"/>
          <w:szCs w:val="21"/>
          <w:lang w:eastAsia="zh-CN"/>
        </w:rPr>
        <w:t>甲方</w:t>
      </w:r>
      <w:r>
        <w:rPr>
          <w:szCs w:val="21"/>
          <w:lang w:eastAsia="zh-CN"/>
        </w:rPr>
        <w:t>发现的比如材质错误等原则性</w:t>
      </w:r>
      <w:r>
        <w:rPr>
          <w:rFonts w:hint="eastAsia"/>
          <w:szCs w:val="21"/>
          <w:lang w:eastAsia="zh-CN"/>
        </w:rPr>
        <w:t>产品质量缺陷</w:t>
      </w:r>
      <w:r>
        <w:rPr>
          <w:szCs w:val="21"/>
          <w:lang w:eastAsia="zh-CN"/>
        </w:rPr>
        <w:t>问题，仍属于</w:t>
      </w:r>
      <w:r>
        <w:rPr>
          <w:rFonts w:hint="eastAsia"/>
          <w:szCs w:val="21"/>
          <w:lang w:eastAsia="zh-CN"/>
        </w:rPr>
        <w:t>乙方</w:t>
      </w:r>
      <w:r>
        <w:rPr>
          <w:szCs w:val="21"/>
          <w:lang w:eastAsia="zh-CN"/>
        </w:rPr>
        <w:t>的</w:t>
      </w:r>
      <w:r>
        <w:rPr>
          <w:rFonts w:hint="eastAsia"/>
          <w:szCs w:val="21"/>
          <w:lang w:eastAsia="zh-CN"/>
        </w:rPr>
        <w:t>质量</w:t>
      </w:r>
      <w:r>
        <w:rPr>
          <w:szCs w:val="21"/>
          <w:lang w:eastAsia="zh-CN"/>
        </w:rPr>
        <w:t>责任，</w:t>
      </w:r>
      <w:r>
        <w:rPr>
          <w:rFonts w:hint="eastAsia"/>
          <w:szCs w:val="21"/>
          <w:lang w:eastAsia="zh-CN"/>
        </w:rPr>
        <w:t>乙方</w:t>
      </w:r>
      <w:r>
        <w:rPr>
          <w:szCs w:val="21"/>
          <w:lang w:eastAsia="zh-CN"/>
        </w:rPr>
        <w:t>仍需承担</w:t>
      </w:r>
      <w:r>
        <w:rPr>
          <w:rFonts w:hint="eastAsia"/>
          <w:szCs w:val="21"/>
          <w:lang w:eastAsia="zh-CN"/>
        </w:rPr>
        <w:t>相应责任</w:t>
      </w:r>
      <w:r>
        <w:rPr>
          <w:szCs w:val="21"/>
          <w:lang w:eastAsia="zh-CN"/>
        </w:rPr>
        <w:t>，如该货物给</w:t>
      </w:r>
      <w:r>
        <w:rPr>
          <w:rFonts w:hint="eastAsia"/>
          <w:szCs w:val="21"/>
          <w:lang w:eastAsia="zh-CN"/>
        </w:rPr>
        <w:t>甲方</w:t>
      </w:r>
      <w:r>
        <w:rPr>
          <w:szCs w:val="21"/>
          <w:lang w:eastAsia="zh-CN"/>
        </w:rPr>
        <w:t>或第三方造成损失的，</w:t>
      </w:r>
      <w:r>
        <w:rPr>
          <w:rFonts w:hint="eastAsia"/>
          <w:szCs w:val="21"/>
          <w:lang w:eastAsia="zh-CN"/>
        </w:rPr>
        <w:t>乙方</w:t>
      </w:r>
      <w:r>
        <w:rPr>
          <w:szCs w:val="21"/>
          <w:lang w:eastAsia="zh-CN"/>
        </w:rPr>
        <w:t>还应承担赔偿责任。</w:t>
      </w:r>
    </w:p>
    <w:p w14:paraId="1181C428">
      <w:pPr>
        <w:snapToGrid w:val="0"/>
        <w:spacing w:line="360" w:lineRule="auto"/>
        <w:jc w:val="center"/>
        <w:rPr>
          <w:b/>
          <w:szCs w:val="21"/>
          <w:lang w:eastAsia="zh-CN"/>
        </w:rPr>
      </w:pPr>
      <w:r>
        <w:rPr>
          <w:rFonts w:hint="eastAsia"/>
          <w:b/>
          <w:szCs w:val="21"/>
          <w:lang w:eastAsia="zh-CN"/>
        </w:rPr>
        <w:t>七、 保密义务</w:t>
      </w:r>
    </w:p>
    <w:p w14:paraId="7EA279BA">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14:paraId="33380EAC">
      <w:pPr>
        <w:snapToGrid w:val="0"/>
        <w:spacing w:line="360" w:lineRule="auto"/>
        <w:jc w:val="center"/>
        <w:rPr>
          <w:b/>
          <w:szCs w:val="21"/>
          <w:lang w:eastAsia="zh-CN"/>
        </w:rPr>
      </w:pPr>
      <w:r>
        <w:rPr>
          <w:rFonts w:hint="eastAsia"/>
          <w:b/>
          <w:szCs w:val="21"/>
          <w:lang w:eastAsia="zh-CN"/>
        </w:rPr>
        <w:t>八、违约责任</w:t>
      </w:r>
    </w:p>
    <w:p w14:paraId="51630AB5">
      <w:pPr>
        <w:snapToGrid w:val="0"/>
        <w:spacing w:line="360" w:lineRule="auto"/>
        <w:rPr>
          <w:szCs w:val="21"/>
          <w:lang w:eastAsia="zh-CN"/>
        </w:rPr>
      </w:pPr>
      <w:r>
        <w:rPr>
          <w:rFonts w:hint="eastAsia"/>
          <w:szCs w:val="21"/>
          <w:lang w:eastAsia="zh-CN"/>
        </w:rPr>
        <w:t>8.1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14:paraId="59602E41">
      <w:pPr>
        <w:spacing w:line="360" w:lineRule="auto"/>
        <w:rPr>
          <w:szCs w:val="21"/>
          <w:lang w:eastAsia="zh-CN"/>
        </w:rPr>
      </w:pPr>
      <w:r>
        <w:rPr>
          <w:rFonts w:hint="eastAsia"/>
          <w:szCs w:val="21"/>
          <w:lang w:eastAsia="zh-CN"/>
        </w:rPr>
        <w:t>乙方逾期交货的，每日按照合同总额的</w:t>
      </w:r>
      <w:r>
        <w:rPr>
          <w:color w:val="FF0000"/>
          <w:szCs w:val="21"/>
          <w:u w:val="single"/>
          <w:lang w:eastAsia="zh-CN"/>
        </w:rPr>
        <w:t xml:space="preserve"> </w:t>
      </w:r>
      <w:r>
        <w:rPr>
          <w:rFonts w:hint="eastAsia"/>
          <w:color w:val="FF0000"/>
          <w:szCs w:val="21"/>
          <w:u w:val="single"/>
          <w:lang w:eastAsia="zh-CN"/>
        </w:rPr>
        <w:t>0.1</w:t>
      </w:r>
      <w:r>
        <w:rPr>
          <w:rFonts w:hint="eastAsia"/>
          <w:szCs w:val="21"/>
          <w:lang w:eastAsia="zh-CN"/>
        </w:rPr>
        <w:t>%向甲方支付违约金，逾期超过</w:t>
      </w:r>
      <w:r>
        <w:rPr>
          <w:rFonts w:hint="eastAsia"/>
          <w:szCs w:val="21"/>
          <w:u w:val="single"/>
          <w:lang w:eastAsia="zh-CN"/>
        </w:rPr>
        <w:t>30</w:t>
      </w:r>
      <w:r>
        <w:rPr>
          <w:rFonts w:hint="eastAsia"/>
          <w:szCs w:val="21"/>
          <w:lang w:eastAsia="zh-CN"/>
        </w:rPr>
        <w:t>日的，甲方有权解除合同，并要求乙方一次性支付合同总额</w:t>
      </w:r>
      <w:r>
        <w:rPr>
          <w:rFonts w:hint="eastAsia"/>
          <w:szCs w:val="21"/>
          <w:u w:val="single"/>
          <w:lang w:eastAsia="zh-CN"/>
        </w:rPr>
        <w:t>10</w:t>
      </w:r>
      <w:r>
        <w:rPr>
          <w:rFonts w:hint="eastAsia"/>
          <w:szCs w:val="21"/>
          <w:lang w:eastAsia="zh-CN"/>
        </w:rPr>
        <w:t>%的违约金，如违约金不足以弥补甲方损失（包括但不限于甲方重新采购该货物所增加的费用），乙方还应对不足部分承担赔偿责任。乙方部分交货、交货部分或全部不合格的，均视为未交货，按照逾期交货处理。</w:t>
      </w:r>
    </w:p>
    <w:p w14:paraId="592BAA5B">
      <w:pPr>
        <w:snapToGrid w:val="0"/>
        <w:spacing w:line="360" w:lineRule="auto"/>
        <w:rPr>
          <w:szCs w:val="21"/>
          <w:lang w:eastAsia="zh-CN"/>
        </w:rPr>
      </w:pPr>
      <w:r>
        <w:rPr>
          <w:rFonts w:hint="eastAsia"/>
          <w:szCs w:val="21"/>
          <w:lang w:eastAsia="zh-CN"/>
        </w:rPr>
        <w:t>8.2如果由于乙方提供技术服务的延误，造成执行合同延误，每延误工期一日，乙方应向甲方支付合同总价0.1%的违约金。</w:t>
      </w:r>
    </w:p>
    <w:p w14:paraId="33E7B671">
      <w:pPr>
        <w:snapToGrid w:val="0"/>
        <w:spacing w:line="360" w:lineRule="auto"/>
        <w:rPr>
          <w:szCs w:val="21"/>
          <w:lang w:eastAsia="zh-CN"/>
        </w:rPr>
      </w:pPr>
      <w:r>
        <w:rPr>
          <w:rFonts w:hint="eastAsia"/>
          <w:szCs w:val="21"/>
          <w:lang w:eastAsia="zh-CN"/>
        </w:rPr>
        <w:t>8.3乙方交付的产品经甲方验收不合格的，应根据甲方要求进行修理、更换或退货。如甲方选择退货，即解除或部分解除合同的</w:t>
      </w:r>
      <w:r>
        <w:rPr>
          <w:rFonts w:hint="eastAsia"/>
          <w:b/>
          <w:szCs w:val="21"/>
          <w:lang w:eastAsia="zh-CN"/>
        </w:rPr>
        <w:t>，</w:t>
      </w:r>
      <w:r>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14:paraId="0468AD81">
      <w:pPr>
        <w:spacing w:line="360" w:lineRule="auto"/>
        <w:rPr>
          <w:szCs w:val="21"/>
          <w:lang w:eastAsia="zh-CN"/>
        </w:rPr>
      </w:pPr>
      <w:r>
        <w:rPr>
          <w:rFonts w:hint="eastAsia"/>
          <w:szCs w:val="21"/>
          <w:lang w:eastAsia="zh-CN"/>
        </w:rPr>
        <w:t>8.4 甲方无故逾期付款的，按照全国银行间同业拆借中心公布的贷款市场报价利率支付利息。</w:t>
      </w:r>
    </w:p>
    <w:p w14:paraId="0EB7AC9A">
      <w:pPr>
        <w:spacing w:line="360" w:lineRule="auto"/>
        <w:rPr>
          <w:szCs w:val="21"/>
          <w:lang w:eastAsia="zh-CN"/>
        </w:rPr>
      </w:pPr>
      <w:r>
        <w:rPr>
          <w:rFonts w:hint="eastAsia"/>
          <w:szCs w:val="21"/>
          <w:lang w:eastAsia="zh-CN"/>
        </w:rPr>
        <w:t>8.5一方的违约行为给对方造成的损失超过本合同约定的违约金数额的，超出部分，违约方应予以赔偿。</w:t>
      </w:r>
    </w:p>
    <w:p w14:paraId="41DDC395">
      <w:pPr>
        <w:snapToGrid w:val="0"/>
        <w:spacing w:line="360" w:lineRule="auto"/>
        <w:jc w:val="center"/>
        <w:rPr>
          <w:b/>
          <w:szCs w:val="21"/>
          <w:lang w:eastAsia="zh-CN"/>
        </w:rPr>
      </w:pPr>
      <w:r>
        <w:rPr>
          <w:rFonts w:hint="eastAsia"/>
          <w:b/>
          <w:szCs w:val="21"/>
          <w:lang w:eastAsia="zh-CN"/>
        </w:rPr>
        <w:t>九、纠纷解决</w:t>
      </w:r>
    </w:p>
    <w:p w14:paraId="11827347">
      <w:pPr>
        <w:snapToGrid w:val="0"/>
        <w:spacing w:line="360" w:lineRule="auto"/>
        <w:rPr>
          <w:szCs w:val="21"/>
          <w:lang w:eastAsia="zh-CN"/>
        </w:rPr>
      </w:pPr>
      <w:r>
        <w:rPr>
          <w:rFonts w:hint="eastAsia"/>
          <w:szCs w:val="21"/>
          <w:lang w:eastAsia="zh-CN"/>
        </w:rPr>
        <w:t>9.1 本合同各方之间产生有关本合同的一切争议,应本着实事求是的原则友好协商解决。如仍达不成协议时,任何一方都可将这些争议提交给甲方所在地人民法院解决。</w:t>
      </w:r>
    </w:p>
    <w:p w14:paraId="1A49C0DC">
      <w:pPr>
        <w:snapToGrid w:val="0"/>
        <w:spacing w:line="360" w:lineRule="auto"/>
        <w:jc w:val="center"/>
        <w:rPr>
          <w:b/>
          <w:szCs w:val="21"/>
          <w:lang w:eastAsia="zh-CN"/>
        </w:rPr>
      </w:pPr>
      <w:r>
        <w:rPr>
          <w:rFonts w:hint="eastAsia"/>
          <w:b/>
          <w:szCs w:val="21"/>
          <w:lang w:eastAsia="zh-CN"/>
        </w:rPr>
        <w:t>十、其它</w:t>
      </w:r>
    </w:p>
    <w:p w14:paraId="2712DBB2">
      <w:pPr>
        <w:snapToGrid w:val="0"/>
        <w:spacing w:line="360" w:lineRule="auto"/>
        <w:rPr>
          <w:szCs w:val="21"/>
          <w:lang w:eastAsia="zh-CN"/>
        </w:rPr>
      </w:pPr>
      <w:r>
        <w:rPr>
          <w:rFonts w:hint="eastAsia"/>
          <w:szCs w:val="21"/>
          <w:lang w:eastAsia="zh-CN"/>
        </w:rPr>
        <w:t>10.1本合同未尽事宜，合同各方应本着实事求是友好协商的原则解决。</w:t>
      </w:r>
    </w:p>
    <w:p w14:paraId="74FCABF2">
      <w:pPr>
        <w:snapToGrid w:val="0"/>
        <w:spacing w:line="360" w:lineRule="auto"/>
        <w:rPr>
          <w:szCs w:val="21"/>
          <w:lang w:eastAsia="zh-CN"/>
        </w:rPr>
      </w:pPr>
      <w:r>
        <w:rPr>
          <w:rFonts w:hint="eastAsia"/>
          <w:szCs w:val="21"/>
          <w:lang w:eastAsia="zh-CN"/>
        </w:rPr>
        <w:t>10.2合同签订后壹周内，乙方向甲方提供甲方工程设计所需的技术资料，（详见技术规格书）。</w:t>
      </w:r>
    </w:p>
    <w:p w14:paraId="44F38187">
      <w:pPr>
        <w:snapToGrid w:val="0"/>
        <w:spacing w:line="360" w:lineRule="auto"/>
        <w:rPr>
          <w:szCs w:val="21"/>
          <w:lang w:eastAsia="zh-CN"/>
        </w:rPr>
      </w:pPr>
      <w:r>
        <w:rPr>
          <w:rFonts w:hint="eastAsia"/>
          <w:szCs w:val="21"/>
          <w:lang w:eastAsia="zh-CN"/>
        </w:rPr>
        <w:t>10.3技术规格书、技术要求同为本合同组成要件，具有法律效力。当各文件的内容发生抵触时，以时间在后文件的表述为准。</w:t>
      </w:r>
    </w:p>
    <w:p w14:paraId="26CA9008">
      <w:pPr>
        <w:snapToGrid w:val="0"/>
        <w:spacing w:line="360" w:lineRule="auto"/>
        <w:rPr>
          <w:szCs w:val="21"/>
          <w:lang w:eastAsia="zh-CN"/>
        </w:rPr>
      </w:pPr>
      <w:r>
        <w:rPr>
          <w:rFonts w:hint="eastAsia"/>
          <w:szCs w:val="21"/>
          <w:lang w:eastAsia="zh-CN"/>
        </w:rPr>
        <w:t>10.4本合同在执行过程中的修改、补充，凡经本合同各方同意，并形成正式文件，都可视为本合同的组成部分，并与本合同具有同等法律效力。</w:t>
      </w:r>
    </w:p>
    <w:p w14:paraId="4524D8B1">
      <w:pPr>
        <w:snapToGrid w:val="0"/>
        <w:spacing w:line="360" w:lineRule="auto"/>
        <w:rPr>
          <w:szCs w:val="21"/>
          <w:lang w:eastAsia="zh-CN"/>
        </w:rPr>
      </w:pPr>
      <w:r>
        <w:rPr>
          <w:rFonts w:hint="eastAsia"/>
          <w:szCs w:val="21"/>
          <w:lang w:eastAsia="zh-CN"/>
        </w:rPr>
        <w:t>10.5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2491ABD5">
      <w:pPr>
        <w:snapToGrid w:val="0"/>
        <w:spacing w:line="360" w:lineRule="auto"/>
        <w:rPr>
          <w:szCs w:val="21"/>
          <w:lang w:eastAsia="zh-CN"/>
        </w:rPr>
      </w:pPr>
      <w:r>
        <w:rPr>
          <w:rFonts w:hint="eastAsia"/>
          <w:szCs w:val="21"/>
          <w:lang w:eastAsia="zh-CN"/>
        </w:rPr>
        <w:t>10.6本合同经各方签订后生效。本合同正本一式四份，甲方执三份，乙方执一份。</w:t>
      </w:r>
    </w:p>
    <w:tbl>
      <w:tblPr>
        <w:tblStyle w:val="12"/>
        <w:tblW w:w="8900" w:type="dxa"/>
        <w:tblInd w:w="89" w:type="dxa"/>
        <w:tblLayout w:type="autofit"/>
        <w:tblCellMar>
          <w:top w:w="0" w:type="dxa"/>
          <w:left w:w="108" w:type="dxa"/>
          <w:bottom w:w="0" w:type="dxa"/>
          <w:right w:w="108" w:type="dxa"/>
        </w:tblCellMar>
      </w:tblPr>
      <w:tblGrid>
        <w:gridCol w:w="4357"/>
        <w:gridCol w:w="4543"/>
      </w:tblGrid>
      <w:tr w14:paraId="5604EA87">
        <w:trPr>
          <w:trHeight w:val="510" w:hRule="atLeast"/>
        </w:trPr>
        <w:tc>
          <w:tcPr>
            <w:tcW w:w="4357" w:type="dxa"/>
            <w:noWrap/>
            <w:vAlign w:val="center"/>
          </w:tcPr>
          <w:p w14:paraId="19368B11">
            <w:pPr>
              <w:widowControl/>
              <w:rPr>
                <w:rFonts w:hint="default"/>
                <w:szCs w:val="21"/>
                <w:lang w:val="en-US" w:eastAsia="zh-CN"/>
              </w:rPr>
            </w:pPr>
            <w:r>
              <w:rPr>
                <w:rFonts w:hint="eastAsia"/>
                <w:szCs w:val="21"/>
                <w:lang w:eastAsia="zh-CN"/>
              </w:rPr>
              <w:t>甲方：</w:t>
            </w:r>
            <w:r>
              <w:rPr>
                <w:rFonts w:hint="eastAsia"/>
                <w:szCs w:val="21"/>
                <w:lang w:val="en-US" w:eastAsia="zh-CN"/>
              </w:rPr>
              <w:t>福建福海创石油化工有限公司</w:t>
            </w:r>
          </w:p>
        </w:tc>
        <w:tc>
          <w:tcPr>
            <w:tcW w:w="4543" w:type="dxa"/>
            <w:vAlign w:val="center"/>
          </w:tcPr>
          <w:p w14:paraId="2A1CE85A">
            <w:pPr>
              <w:ind w:left="248"/>
              <w:rPr>
                <w:szCs w:val="21"/>
              </w:rPr>
            </w:pPr>
            <w:r>
              <w:rPr>
                <w:rFonts w:hint="eastAsia"/>
                <w:szCs w:val="21"/>
              </w:rPr>
              <w:t xml:space="preserve">乙方： </w:t>
            </w:r>
          </w:p>
        </w:tc>
      </w:tr>
      <w:tr w14:paraId="1CBBA528">
        <w:tblPrEx>
          <w:tblCellMar>
            <w:top w:w="0" w:type="dxa"/>
            <w:left w:w="108" w:type="dxa"/>
            <w:bottom w:w="0" w:type="dxa"/>
            <w:right w:w="108" w:type="dxa"/>
          </w:tblCellMar>
        </w:tblPrEx>
        <w:trPr>
          <w:trHeight w:val="510" w:hRule="atLeast"/>
        </w:trPr>
        <w:tc>
          <w:tcPr>
            <w:tcW w:w="4357" w:type="dxa"/>
            <w:noWrap/>
            <w:vAlign w:val="center"/>
          </w:tcPr>
          <w:p w14:paraId="43985D02">
            <w:pPr>
              <w:widowControl/>
              <w:rPr>
                <w:szCs w:val="21"/>
              </w:rPr>
            </w:pPr>
            <w:r>
              <w:rPr>
                <w:rFonts w:hint="eastAsia"/>
                <w:szCs w:val="21"/>
              </w:rPr>
              <w:t>（公章）</w:t>
            </w:r>
          </w:p>
        </w:tc>
        <w:tc>
          <w:tcPr>
            <w:tcW w:w="4543" w:type="dxa"/>
            <w:vAlign w:val="center"/>
          </w:tcPr>
          <w:p w14:paraId="4B7A85A6">
            <w:pPr>
              <w:ind w:left="248"/>
              <w:rPr>
                <w:szCs w:val="21"/>
              </w:rPr>
            </w:pPr>
            <w:r>
              <w:rPr>
                <w:rFonts w:hint="eastAsia"/>
                <w:szCs w:val="21"/>
              </w:rPr>
              <w:t xml:space="preserve">（公章）      </w:t>
            </w:r>
          </w:p>
        </w:tc>
      </w:tr>
      <w:tr w14:paraId="4B8D38A2">
        <w:tblPrEx>
          <w:tblCellMar>
            <w:top w:w="0" w:type="dxa"/>
            <w:left w:w="108" w:type="dxa"/>
            <w:bottom w:w="0" w:type="dxa"/>
            <w:right w:w="108" w:type="dxa"/>
          </w:tblCellMar>
        </w:tblPrEx>
        <w:trPr>
          <w:trHeight w:val="510" w:hRule="atLeast"/>
        </w:trPr>
        <w:tc>
          <w:tcPr>
            <w:tcW w:w="4357" w:type="dxa"/>
            <w:noWrap/>
            <w:vAlign w:val="center"/>
          </w:tcPr>
          <w:p w14:paraId="3E2986AD">
            <w:pPr>
              <w:widowControl/>
              <w:rPr>
                <w:szCs w:val="21"/>
              </w:rPr>
            </w:pPr>
            <w:r>
              <w:rPr>
                <w:rFonts w:hint="eastAsia"/>
                <w:szCs w:val="21"/>
              </w:rPr>
              <w:t>地     址:</w:t>
            </w:r>
          </w:p>
        </w:tc>
        <w:tc>
          <w:tcPr>
            <w:tcW w:w="4543" w:type="dxa"/>
            <w:vAlign w:val="center"/>
          </w:tcPr>
          <w:p w14:paraId="62CFDBE2">
            <w:pPr>
              <w:ind w:left="248"/>
              <w:rPr>
                <w:szCs w:val="21"/>
              </w:rPr>
            </w:pPr>
            <w:r>
              <w:rPr>
                <w:rFonts w:hint="eastAsia"/>
                <w:szCs w:val="21"/>
              </w:rPr>
              <w:t xml:space="preserve">地     址：       </w:t>
            </w:r>
          </w:p>
        </w:tc>
      </w:tr>
      <w:tr w14:paraId="6D9A4248">
        <w:tblPrEx>
          <w:tblCellMar>
            <w:top w:w="0" w:type="dxa"/>
            <w:left w:w="108" w:type="dxa"/>
            <w:bottom w:w="0" w:type="dxa"/>
            <w:right w:w="108" w:type="dxa"/>
          </w:tblCellMar>
        </w:tblPrEx>
        <w:trPr>
          <w:trHeight w:val="510" w:hRule="atLeast"/>
        </w:trPr>
        <w:tc>
          <w:tcPr>
            <w:tcW w:w="4357" w:type="dxa"/>
            <w:noWrap/>
            <w:vAlign w:val="center"/>
          </w:tcPr>
          <w:p w14:paraId="3D01BD1A">
            <w:pPr>
              <w:widowControl/>
              <w:rPr>
                <w:szCs w:val="21"/>
              </w:rPr>
            </w:pPr>
            <w:r>
              <w:rPr>
                <w:rFonts w:hint="eastAsia"/>
                <w:szCs w:val="21"/>
              </w:rPr>
              <w:t xml:space="preserve">法定代表人：      </w:t>
            </w:r>
          </w:p>
        </w:tc>
        <w:tc>
          <w:tcPr>
            <w:tcW w:w="4543" w:type="dxa"/>
            <w:vAlign w:val="center"/>
          </w:tcPr>
          <w:p w14:paraId="48A51BBD">
            <w:pPr>
              <w:ind w:left="248"/>
              <w:rPr>
                <w:szCs w:val="21"/>
              </w:rPr>
            </w:pPr>
            <w:r>
              <w:rPr>
                <w:rFonts w:hint="eastAsia"/>
                <w:szCs w:val="21"/>
              </w:rPr>
              <w:t xml:space="preserve">法定代表人：           </w:t>
            </w:r>
          </w:p>
        </w:tc>
      </w:tr>
      <w:tr w14:paraId="28F63D11">
        <w:tblPrEx>
          <w:tblCellMar>
            <w:top w:w="0" w:type="dxa"/>
            <w:left w:w="108" w:type="dxa"/>
            <w:bottom w:w="0" w:type="dxa"/>
            <w:right w:w="108" w:type="dxa"/>
          </w:tblCellMar>
        </w:tblPrEx>
        <w:trPr>
          <w:trHeight w:val="510" w:hRule="atLeast"/>
        </w:trPr>
        <w:tc>
          <w:tcPr>
            <w:tcW w:w="4357" w:type="dxa"/>
            <w:noWrap/>
            <w:vAlign w:val="center"/>
          </w:tcPr>
          <w:p w14:paraId="35981026">
            <w:pPr>
              <w:widowControl/>
              <w:rPr>
                <w:szCs w:val="21"/>
              </w:rPr>
            </w:pPr>
            <w:r>
              <w:rPr>
                <w:rFonts w:hint="eastAsia"/>
                <w:szCs w:val="21"/>
              </w:rPr>
              <w:t xml:space="preserve">委托代表人：      </w:t>
            </w:r>
          </w:p>
        </w:tc>
        <w:tc>
          <w:tcPr>
            <w:tcW w:w="4543" w:type="dxa"/>
            <w:vAlign w:val="center"/>
          </w:tcPr>
          <w:p w14:paraId="6BAA6D93">
            <w:pPr>
              <w:ind w:left="248"/>
              <w:rPr>
                <w:szCs w:val="21"/>
              </w:rPr>
            </w:pPr>
            <w:r>
              <w:rPr>
                <w:rFonts w:hint="eastAsia"/>
                <w:szCs w:val="21"/>
              </w:rPr>
              <w:t xml:space="preserve">委托代表人：           </w:t>
            </w:r>
          </w:p>
        </w:tc>
      </w:tr>
      <w:tr w14:paraId="475066AE">
        <w:tblPrEx>
          <w:tblCellMar>
            <w:top w:w="0" w:type="dxa"/>
            <w:left w:w="108" w:type="dxa"/>
            <w:bottom w:w="0" w:type="dxa"/>
            <w:right w:w="108" w:type="dxa"/>
          </w:tblCellMar>
        </w:tblPrEx>
        <w:trPr>
          <w:trHeight w:val="510" w:hRule="atLeast"/>
        </w:trPr>
        <w:tc>
          <w:tcPr>
            <w:tcW w:w="4357" w:type="dxa"/>
            <w:noWrap/>
            <w:vAlign w:val="center"/>
          </w:tcPr>
          <w:p w14:paraId="0E0BE8C3">
            <w:pPr>
              <w:widowControl/>
              <w:rPr>
                <w:szCs w:val="21"/>
              </w:rPr>
            </w:pPr>
            <w:r>
              <w:rPr>
                <w:rFonts w:hint="eastAsia"/>
                <w:szCs w:val="21"/>
              </w:rPr>
              <w:t xml:space="preserve">电     话：       </w:t>
            </w:r>
          </w:p>
        </w:tc>
        <w:tc>
          <w:tcPr>
            <w:tcW w:w="4543" w:type="dxa"/>
            <w:vAlign w:val="center"/>
          </w:tcPr>
          <w:p w14:paraId="7BD4BCEC">
            <w:pPr>
              <w:ind w:left="248"/>
              <w:rPr>
                <w:szCs w:val="21"/>
              </w:rPr>
            </w:pPr>
            <w:r>
              <w:rPr>
                <w:rFonts w:hint="eastAsia"/>
                <w:szCs w:val="21"/>
              </w:rPr>
              <w:t xml:space="preserve">电     话：      </w:t>
            </w:r>
          </w:p>
        </w:tc>
      </w:tr>
      <w:tr w14:paraId="4A523148">
        <w:tblPrEx>
          <w:tblCellMar>
            <w:top w:w="0" w:type="dxa"/>
            <w:left w:w="108" w:type="dxa"/>
            <w:bottom w:w="0" w:type="dxa"/>
            <w:right w:w="108" w:type="dxa"/>
          </w:tblCellMar>
        </w:tblPrEx>
        <w:trPr>
          <w:trHeight w:val="510" w:hRule="atLeast"/>
        </w:trPr>
        <w:tc>
          <w:tcPr>
            <w:tcW w:w="4357" w:type="dxa"/>
            <w:noWrap/>
            <w:vAlign w:val="center"/>
          </w:tcPr>
          <w:p w14:paraId="2561C11D">
            <w:pPr>
              <w:widowControl/>
              <w:rPr>
                <w:szCs w:val="21"/>
              </w:rPr>
            </w:pPr>
            <w:r>
              <w:rPr>
                <w:rFonts w:hint="eastAsia"/>
                <w:szCs w:val="21"/>
              </w:rPr>
              <w:t xml:space="preserve">传     真：     </w:t>
            </w:r>
          </w:p>
        </w:tc>
        <w:tc>
          <w:tcPr>
            <w:tcW w:w="4543" w:type="dxa"/>
            <w:vAlign w:val="center"/>
          </w:tcPr>
          <w:p w14:paraId="4D14A30B">
            <w:pPr>
              <w:ind w:left="248"/>
              <w:rPr>
                <w:szCs w:val="21"/>
              </w:rPr>
            </w:pPr>
            <w:r>
              <w:rPr>
                <w:rFonts w:hint="eastAsia"/>
                <w:szCs w:val="21"/>
              </w:rPr>
              <w:t xml:space="preserve">传     真：      </w:t>
            </w:r>
          </w:p>
        </w:tc>
      </w:tr>
      <w:tr w14:paraId="4AB4EA63">
        <w:tblPrEx>
          <w:tblCellMar>
            <w:top w:w="0" w:type="dxa"/>
            <w:left w:w="108" w:type="dxa"/>
            <w:bottom w:w="0" w:type="dxa"/>
            <w:right w:w="108" w:type="dxa"/>
          </w:tblCellMar>
        </w:tblPrEx>
        <w:trPr>
          <w:trHeight w:val="510" w:hRule="atLeast"/>
        </w:trPr>
        <w:tc>
          <w:tcPr>
            <w:tcW w:w="4357" w:type="dxa"/>
            <w:noWrap/>
            <w:vAlign w:val="center"/>
          </w:tcPr>
          <w:p w14:paraId="5DAA3F6A">
            <w:pPr>
              <w:widowControl/>
              <w:rPr>
                <w:szCs w:val="21"/>
              </w:rPr>
            </w:pPr>
            <w:r>
              <w:rPr>
                <w:rFonts w:hint="eastAsia"/>
                <w:szCs w:val="21"/>
              </w:rPr>
              <w:t>纳税人识别号</w:t>
            </w:r>
            <w:r>
              <w:rPr>
                <w:rFonts w:hint="eastAsia"/>
                <w:szCs w:val="21"/>
                <w:u w:val="single"/>
              </w:rPr>
              <w:t>:</w:t>
            </w:r>
          </w:p>
        </w:tc>
        <w:tc>
          <w:tcPr>
            <w:tcW w:w="4543" w:type="dxa"/>
            <w:vAlign w:val="center"/>
          </w:tcPr>
          <w:p w14:paraId="1F3D4802">
            <w:pPr>
              <w:ind w:left="248"/>
              <w:rPr>
                <w:szCs w:val="21"/>
              </w:rPr>
            </w:pPr>
            <w:r>
              <w:rPr>
                <w:rFonts w:hint="eastAsia"/>
                <w:szCs w:val="21"/>
              </w:rPr>
              <w:t>纳税人识别号</w:t>
            </w:r>
            <w:r>
              <w:rPr>
                <w:rFonts w:hint="eastAsia"/>
                <w:szCs w:val="21"/>
                <w:u w:val="single"/>
              </w:rPr>
              <w:t>:</w:t>
            </w:r>
          </w:p>
        </w:tc>
      </w:tr>
      <w:tr w14:paraId="7F8CA3C8">
        <w:tblPrEx>
          <w:tblCellMar>
            <w:top w:w="0" w:type="dxa"/>
            <w:left w:w="108" w:type="dxa"/>
            <w:bottom w:w="0" w:type="dxa"/>
            <w:right w:w="108" w:type="dxa"/>
          </w:tblCellMar>
        </w:tblPrEx>
        <w:trPr>
          <w:trHeight w:val="510" w:hRule="atLeast"/>
        </w:trPr>
        <w:tc>
          <w:tcPr>
            <w:tcW w:w="4357" w:type="dxa"/>
            <w:noWrap/>
            <w:vAlign w:val="center"/>
          </w:tcPr>
          <w:p w14:paraId="6326445C">
            <w:pPr>
              <w:widowControl/>
              <w:rPr>
                <w:szCs w:val="21"/>
              </w:rPr>
            </w:pPr>
            <w:r>
              <w:rPr>
                <w:rFonts w:hint="eastAsia"/>
                <w:szCs w:val="21"/>
              </w:rPr>
              <w:t>开户银行：</w:t>
            </w:r>
          </w:p>
        </w:tc>
        <w:tc>
          <w:tcPr>
            <w:tcW w:w="4543" w:type="dxa"/>
            <w:vAlign w:val="center"/>
          </w:tcPr>
          <w:p w14:paraId="2CFF2540">
            <w:pPr>
              <w:ind w:left="248"/>
              <w:rPr>
                <w:szCs w:val="21"/>
              </w:rPr>
            </w:pPr>
            <w:r>
              <w:rPr>
                <w:rFonts w:hint="eastAsia"/>
                <w:szCs w:val="21"/>
              </w:rPr>
              <w:t xml:space="preserve">开户银行： </w:t>
            </w:r>
          </w:p>
        </w:tc>
      </w:tr>
      <w:tr w14:paraId="45485DE8">
        <w:tblPrEx>
          <w:tblCellMar>
            <w:top w:w="0" w:type="dxa"/>
            <w:left w:w="108" w:type="dxa"/>
            <w:bottom w:w="0" w:type="dxa"/>
            <w:right w:w="108" w:type="dxa"/>
          </w:tblCellMar>
        </w:tblPrEx>
        <w:trPr>
          <w:trHeight w:val="510" w:hRule="atLeast"/>
        </w:trPr>
        <w:tc>
          <w:tcPr>
            <w:tcW w:w="4357" w:type="dxa"/>
            <w:noWrap/>
            <w:vAlign w:val="center"/>
          </w:tcPr>
          <w:p w14:paraId="5DEA9782">
            <w:pPr>
              <w:widowControl/>
              <w:rPr>
                <w:szCs w:val="21"/>
              </w:rPr>
            </w:pPr>
            <w:r>
              <w:rPr>
                <w:rFonts w:hint="eastAsia"/>
                <w:szCs w:val="21"/>
              </w:rPr>
              <w:t>帐     号：</w:t>
            </w:r>
          </w:p>
        </w:tc>
        <w:tc>
          <w:tcPr>
            <w:tcW w:w="4543" w:type="dxa"/>
            <w:vAlign w:val="center"/>
          </w:tcPr>
          <w:p w14:paraId="553EA016">
            <w:pPr>
              <w:ind w:left="248"/>
              <w:rPr>
                <w:szCs w:val="21"/>
              </w:rPr>
            </w:pPr>
            <w:r>
              <w:rPr>
                <w:rFonts w:hint="eastAsia"/>
                <w:szCs w:val="21"/>
              </w:rPr>
              <w:t>帐    号：</w:t>
            </w:r>
          </w:p>
        </w:tc>
      </w:tr>
      <w:tr w14:paraId="4106AD47">
        <w:tblPrEx>
          <w:tblCellMar>
            <w:top w:w="0" w:type="dxa"/>
            <w:left w:w="108" w:type="dxa"/>
            <w:bottom w:w="0" w:type="dxa"/>
            <w:right w:w="108" w:type="dxa"/>
          </w:tblCellMar>
        </w:tblPrEx>
        <w:trPr>
          <w:trHeight w:val="510" w:hRule="atLeast"/>
        </w:trPr>
        <w:tc>
          <w:tcPr>
            <w:tcW w:w="4357" w:type="dxa"/>
            <w:noWrap/>
            <w:vAlign w:val="center"/>
          </w:tcPr>
          <w:p w14:paraId="59A1B9E2">
            <w:pPr>
              <w:widowControl/>
              <w:rPr>
                <w:szCs w:val="21"/>
              </w:rPr>
            </w:pPr>
            <w:r>
              <w:rPr>
                <w:rFonts w:hint="eastAsia"/>
                <w:szCs w:val="21"/>
              </w:rPr>
              <w:t>邮政编码：</w:t>
            </w:r>
          </w:p>
        </w:tc>
        <w:tc>
          <w:tcPr>
            <w:tcW w:w="4543" w:type="dxa"/>
            <w:vAlign w:val="center"/>
          </w:tcPr>
          <w:p w14:paraId="1882BBFF">
            <w:pPr>
              <w:ind w:left="248"/>
              <w:rPr>
                <w:szCs w:val="21"/>
              </w:rPr>
            </w:pPr>
            <w:r>
              <w:rPr>
                <w:rFonts w:hint="eastAsia"/>
                <w:szCs w:val="21"/>
              </w:rPr>
              <w:t>邮政编码：</w:t>
            </w:r>
          </w:p>
        </w:tc>
      </w:tr>
    </w:tbl>
    <w:p w14:paraId="492F9D8F">
      <w:pPr>
        <w:pStyle w:val="17"/>
        <w:rPr>
          <w:rFonts w:hint="eastAsia" w:ascii="宋体" w:hAnsi="宋体" w:eastAsia="宋体" w:cs="宋体"/>
          <w:b/>
          <w:sz w:val="30"/>
          <w:szCs w:val="30"/>
          <w:lang w:val="en-US" w:eastAsia="zh-CN" w:bidi="ar-SA"/>
        </w:rPr>
      </w:pPr>
    </w:p>
    <w:p w14:paraId="2A67BD1F">
      <w:pPr>
        <w:pStyle w:val="17"/>
        <w:rPr>
          <w:rFonts w:hint="eastAsia" w:ascii="宋体" w:hAnsi="宋体" w:eastAsia="宋体" w:cs="宋体"/>
          <w:b/>
          <w:sz w:val="30"/>
          <w:szCs w:val="30"/>
          <w:lang w:val="en-US" w:eastAsia="zh-CN" w:bidi="ar-SA"/>
        </w:rPr>
      </w:pPr>
    </w:p>
    <w:p w14:paraId="1909887E">
      <w:pPr>
        <w:pStyle w:val="17"/>
        <w:rPr>
          <w:rFonts w:hint="eastAsia" w:ascii="宋体" w:hAnsi="宋体" w:eastAsia="宋体" w:cs="宋体"/>
          <w:b/>
          <w:sz w:val="30"/>
          <w:szCs w:val="30"/>
          <w:lang w:val="en-US" w:eastAsia="zh-CN" w:bidi="ar-SA"/>
        </w:rPr>
      </w:pPr>
    </w:p>
    <w:p w14:paraId="0DCA01EB">
      <w:pPr>
        <w:pStyle w:val="17"/>
        <w:rPr>
          <w:rFonts w:hint="eastAsia" w:ascii="宋体" w:hAnsi="宋体" w:eastAsia="宋体" w:cs="宋体"/>
          <w:b/>
          <w:sz w:val="30"/>
          <w:szCs w:val="30"/>
          <w:lang w:val="en-US" w:eastAsia="zh-CN" w:bidi="ar-SA"/>
        </w:rPr>
      </w:pPr>
    </w:p>
    <w:p w14:paraId="339EB8BF">
      <w:pPr>
        <w:pStyle w:val="17"/>
        <w:rPr>
          <w:rFonts w:hint="eastAsia" w:ascii="宋体" w:hAnsi="宋体" w:eastAsia="宋体" w:cs="宋体"/>
          <w:b/>
          <w:sz w:val="30"/>
          <w:szCs w:val="30"/>
          <w:lang w:val="en-US" w:eastAsia="zh-CN" w:bidi="ar-SA"/>
        </w:rPr>
      </w:pPr>
    </w:p>
    <w:p w14:paraId="553737B3">
      <w:pPr>
        <w:pStyle w:val="17"/>
        <w:rPr>
          <w:rFonts w:hint="eastAsia" w:ascii="宋体" w:hAnsi="宋体" w:eastAsia="宋体" w:cs="宋体"/>
          <w:b/>
          <w:sz w:val="30"/>
          <w:szCs w:val="30"/>
          <w:lang w:val="en-US" w:eastAsia="zh-CN" w:bidi="ar-SA"/>
        </w:rPr>
      </w:pPr>
    </w:p>
    <w:p w14:paraId="0DBBDC57">
      <w:pPr>
        <w:pStyle w:val="17"/>
        <w:rPr>
          <w:rFonts w:hint="eastAsia" w:ascii="宋体" w:hAnsi="宋体" w:eastAsia="宋体" w:cs="宋体"/>
          <w:b/>
          <w:sz w:val="30"/>
          <w:szCs w:val="30"/>
          <w:lang w:val="en-US" w:eastAsia="zh-CN" w:bidi="ar-SA"/>
        </w:rPr>
      </w:pPr>
    </w:p>
    <w:p w14:paraId="43E83294">
      <w:pPr>
        <w:pStyle w:val="17"/>
        <w:rPr>
          <w:rFonts w:hint="eastAsia" w:ascii="宋体" w:hAnsi="宋体" w:eastAsia="宋体" w:cs="宋体"/>
          <w:b/>
          <w:sz w:val="30"/>
          <w:szCs w:val="30"/>
          <w:lang w:val="en-US" w:eastAsia="zh-CN" w:bidi="ar-SA"/>
        </w:rPr>
      </w:pPr>
    </w:p>
    <w:p w14:paraId="73BD6D3F">
      <w:pPr>
        <w:pStyle w:val="17"/>
        <w:rPr>
          <w:rFonts w:hint="eastAsia" w:ascii="宋体" w:hAnsi="宋体" w:eastAsia="宋体" w:cs="宋体"/>
          <w:b/>
          <w:sz w:val="30"/>
          <w:szCs w:val="30"/>
          <w:lang w:val="en-US" w:eastAsia="zh-CN" w:bidi="ar-SA"/>
        </w:rPr>
      </w:pPr>
    </w:p>
    <w:p w14:paraId="17742E68">
      <w:pPr>
        <w:pStyle w:val="17"/>
        <w:rPr>
          <w:rFonts w:hint="eastAsia" w:ascii="宋体" w:hAnsi="宋体" w:eastAsia="宋体" w:cs="宋体"/>
          <w:b/>
          <w:sz w:val="30"/>
          <w:szCs w:val="30"/>
          <w:lang w:val="en-US" w:eastAsia="zh-CN" w:bidi="ar-SA"/>
        </w:rPr>
      </w:pPr>
    </w:p>
    <w:p w14:paraId="4CA5E9BC">
      <w:pPr>
        <w:pStyle w:val="17"/>
        <w:rPr>
          <w:rFonts w:hint="eastAsia" w:ascii="宋体" w:hAnsi="宋体" w:eastAsia="宋体" w:cs="宋体"/>
          <w:b/>
          <w:sz w:val="30"/>
          <w:szCs w:val="30"/>
          <w:lang w:val="en-US" w:eastAsia="zh-CN" w:bidi="ar-SA"/>
        </w:rPr>
      </w:pPr>
    </w:p>
    <w:p w14:paraId="749E4102">
      <w:pPr>
        <w:pStyle w:val="17"/>
        <w:rPr>
          <w:rFonts w:hint="eastAsia" w:ascii="宋体" w:hAnsi="宋体" w:eastAsia="宋体" w:cs="宋体"/>
          <w:b/>
          <w:sz w:val="30"/>
          <w:szCs w:val="30"/>
          <w:lang w:val="en-US" w:eastAsia="zh-CN" w:bidi="ar-SA"/>
        </w:rPr>
      </w:pPr>
    </w:p>
    <w:p w14:paraId="6D282281">
      <w:pPr>
        <w:pStyle w:val="17"/>
        <w:rPr>
          <w:rFonts w:hint="eastAsia" w:ascii="宋体" w:hAnsi="宋体" w:eastAsia="宋体" w:cs="宋体"/>
          <w:b/>
          <w:sz w:val="30"/>
          <w:szCs w:val="30"/>
          <w:lang w:val="en-US" w:eastAsia="zh-CN" w:bidi="ar-SA"/>
        </w:rPr>
      </w:pPr>
    </w:p>
    <w:p w14:paraId="44E14973">
      <w:pPr>
        <w:pStyle w:val="17"/>
        <w:rPr>
          <w:rFonts w:hint="eastAsia" w:ascii="宋体" w:hAnsi="宋体" w:eastAsia="宋体" w:cs="宋体"/>
          <w:b/>
          <w:sz w:val="30"/>
          <w:szCs w:val="30"/>
          <w:lang w:val="en-US" w:eastAsia="zh-CN" w:bidi="ar-SA"/>
        </w:rPr>
      </w:pPr>
    </w:p>
    <w:p w14:paraId="3181D6A6">
      <w:pPr>
        <w:pStyle w:val="17"/>
        <w:rPr>
          <w:rFonts w:hint="eastAsia" w:ascii="宋体" w:hAnsi="宋体" w:eastAsia="宋体" w:cs="宋体"/>
          <w:b/>
          <w:sz w:val="30"/>
          <w:szCs w:val="30"/>
          <w:lang w:val="en-US" w:eastAsia="zh-CN" w:bidi="ar-SA"/>
        </w:rPr>
      </w:pPr>
    </w:p>
    <w:p w14:paraId="22C11E3C">
      <w:pPr>
        <w:pStyle w:val="17"/>
        <w:rPr>
          <w:rFonts w:hint="eastAsia" w:ascii="宋体" w:hAnsi="宋体" w:eastAsia="宋体" w:cs="宋体"/>
          <w:b/>
          <w:sz w:val="30"/>
          <w:szCs w:val="30"/>
          <w:lang w:val="en-US" w:eastAsia="zh-CN" w:bidi="ar-SA"/>
        </w:rPr>
      </w:pPr>
    </w:p>
    <w:p w14:paraId="70B9D686">
      <w:pPr>
        <w:pStyle w:val="17"/>
        <w:rPr>
          <w:rFonts w:hint="eastAsia" w:ascii="宋体" w:hAnsi="宋体" w:eastAsia="宋体" w:cs="宋体"/>
          <w:b/>
          <w:sz w:val="30"/>
          <w:szCs w:val="30"/>
          <w:lang w:val="en-US" w:eastAsia="zh-CN" w:bidi="ar-SA"/>
        </w:rPr>
      </w:pPr>
    </w:p>
    <w:p w14:paraId="3FCFF5F8">
      <w:pPr>
        <w:pStyle w:val="17"/>
        <w:rPr>
          <w:rFonts w:hint="eastAsia" w:ascii="宋体" w:hAnsi="宋体" w:eastAsia="宋体" w:cs="宋体"/>
          <w:b/>
          <w:sz w:val="30"/>
          <w:szCs w:val="30"/>
          <w:lang w:val="en-US" w:eastAsia="zh-CN" w:bidi="ar-SA"/>
        </w:rPr>
      </w:pPr>
    </w:p>
    <w:p w14:paraId="05C15CAB">
      <w:pPr>
        <w:pStyle w:val="17"/>
        <w:rPr>
          <w:rFonts w:hint="eastAsia" w:ascii="宋体" w:hAnsi="宋体" w:eastAsia="宋体" w:cs="宋体"/>
          <w:b/>
          <w:sz w:val="30"/>
          <w:szCs w:val="30"/>
          <w:lang w:val="en-US" w:eastAsia="zh-CN" w:bidi="ar-SA"/>
        </w:rPr>
      </w:pPr>
    </w:p>
    <w:p w14:paraId="7DC2DCAD">
      <w:pPr>
        <w:pStyle w:val="17"/>
        <w:rPr>
          <w:rFonts w:hint="eastAsia" w:ascii="宋体" w:hAnsi="宋体" w:eastAsia="宋体" w:cs="宋体"/>
          <w:b/>
          <w:sz w:val="30"/>
          <w:szCs w:val="30"/>
          <w:lang w:val="en-US" w:eastAsia="zh-CN" w:bidi="ar-SA"/>
        </w:rPr>
      </w:pPr>
    </w:p>
    <w:p w14:paraId="7061F972">
      <w:pPr>
        <w:pStyle w:val="17"/>
        <w:rPr>
          <w:rFonts w:hint="eastAsia" w:ascii="宋体" w:hAnsi="宋体" w:eastAsia="宋体" w:cs="宋体"/>
          <w:b/>
          <w:sz w:val="30"/>
          <w:szCs w:val="30"/>
          <w:lang w:val="en-US" w:eastAsia="zh-CN" w:bidi="ar-SA"/>
        </w:rPr>
      </w:pPr>
      <w:r>
        <w:rPr>
          <w:rFonts w:hint="eastAsia" w:ascii="宋体" w:hAnsi="宋体" w:eastAsia="宋体" w:cs="宋体"/>
          <w:b/>
          <w:sz w:val="30"/>
          <w:szCs w:val="30"/>
          <w:lang w:val="en-US" w:eastAsia="zh-CN" w:bidi="ar-SA"/>
        </w:rPr>
        <w:t>附件二、参比文件范本</w:t>
      </w:r>
    </w:p>
    <w:p w14:paraId="41ADC26D">
      <w:pPr>
        <w:pStyle w:val="7"/>
        <w:jc w:val="center"/>
        <w:rPr>
          <w:rFonts w:hint="eastAsia" w:ascii="宋体" w:hAnsi="宋体" w:eastAsia="宋体" w:cs="宋体"/>
          <w:b/>
          <w:sz w:val="52"/>
          <w:szCs w:val="52"/>
          <w:lang w:eastAsia="zh-CN"/>
        </w:rPr>
      </w:pPr>
    </w:p>
    <w:p w14:paraId="2CBD0752">
      <w:pPr>
        <w:pStyle w:val="7"/>
        <w:spacing w:line="615" w:lineRule="exact"/>
        <w:jc w:val="center"/>
        <w:rPr>
          <w:rFonts w:hint="eastAsia" w:ascii="宋体" w:hAnsi="宋体" w:eastAsia="宋体" w:cs="宋体"/>
          <w:b/>
          <w:sz w:val="44"/>
          <w:szCs w:val="44"/>
          <w:lang w:eastAsia="zh-CN"/>
        </w:rPr>
      </w:pPr>
      <w:r>
        <w:rPr>
          <w:rFonts w:hint="eastAsia" w:ascii="宋体" w:hAnsi="宋体" w:eastAsia="宋体" w:cs="宋体"/>
          <w:b/>
          <w:sz w:val="44"/>
          <w:szCs w:val="44"/>
          <w:lang w:eastAsia="zh-CN"/>
        </w:rPr>
        <w:t>福建福海创石油化工有限公司</w:t>
      </w:r>
    </w:p>
    <w:p w14:paraId="5B59DECF">
      <w:pPr>
        <w:spacing w:line="1000" w:lineRule="exact"/>
        <w:jc w:val="center"/>
        <w:rPr>
          <w:rFonts w:hint="eastAsia" w:ascii="宋体" w:hAnsi="宋体" w:eastAsia="宋体" w:cs="宋体"/>
          <w:b/>
          <w:sz w:val="44"/>
          <w:szCs w:val="44"/>
          <w:lang w:eastAsia="zh-CN"/>
        </w:rPr>
      </w:pPr>
      <w:r>
        <w:rPr>
          <w:rFonts w:hint="eastAsia" w:cs="宋体"/>
          <w:b/>
          <w:color w:val="FF0000"/>
          <w:sz w:val="44"/>
          <w:szCs w:val="44"/>
          <w:lang w:eastAsia="zh-CN"/>
        </w:rPr>
        <w:t>换热器等压力容器采购项目</w:t>
      </w:r>
      <w:r>
        <w:rPr>
          <w:rFonts w:hint="eastAsia" w:ascii="宋体" w:hAnsi="宋体" w:eastAsia="宋体" w:cs="宋体"/>
          <w:b/>
          <w:sz w:val="44"/>
          <w:szCs w:val="44"/>
          <w:lang w:eastAsia="zh-CN"/>
        </w:rPr>
        <w:t>参比文件</w:t>
      </w:r>
    </w:p>
    <w:p w14:paraId="799DB0BF">
      <w:pPr>
        <w:pStyle w:val="17"/>
        <w:rPr>
          <w:rFonts w:hint="eastAsia" w:ascii="宋体" w:hAnsi="宋体" w:eastAsia="宋体" w:cs="宋体"/>
        </w:rPr>
      </w:pPr>
    </w:p>
    <w:p w14:paraId="66430289">
      <w:pPr>
        <w:pStyle w:val="7"/>
        <w:rPr>
          <w:rFonts w:hint="eastAsia" w:ascii="宋体" w:hAnsi="宋体" w:eastAsia="宋体" w:cs="宋体"/>
          <w:lang w:eastAsia="zh-CN"/>
        </w:rPr>
      </w:pPr>
    </w:p>
    <w:p w14:paraId="303A44C3">
      <w:pPr>
        <w:pStyle w:val="7"/>
        <w:rPr>
          <w:rFonts w:hint="eastAsia" w:ascii="宋体" w:hAnsi="宋体" w:eastAsia="宋体" w:cs="宋体"/>
          <w:lang w:eastAsia="zh-CN"/>
        </w:rPr>
      </w:pPr>
    </w:p>
    <w:p w14:paraId="559558BB">
      <w:pPr>
        <w:pStyle w:val="7"/>
        <w:rPr>
          <w:rFonts w:hint="eastAsia" w:ascii="宋体" w:hAnsi="宋体" w:eastAsia="宋体" w:cs="宋体"/>
          <w:lang w:eastAsia="zh-CN"/>
        </w:rPr>
      </w:pPr>
    </w:p>
    <w:p w14:paraId="35D9A259">
      <w:pPr>
        <w:pStyle w:val="7"/>
        <w:rPr>
          <w:rFonts w:hint="eastAsia" w:ascii="宋体" w:hAnsi="宋体" w:eastAsia="宋体" w:cs="宋体"/>
          <w:lang w:eastAsia="zh-CN"/>
        </w:rPr>
      </w:pPr>
    </w:p>
    <w:p w14:paraId="0CC5A5D1">
      <w:pPr>
        <w:pStyle w:val="7"/>
        <w:rPr>
          <w:rFonts w:hint="eastAsia" w:ascii="宋体" w:hAnsi="宋体" w:eastAsia="宋体" w:cs="宋体"/>
          <w:lang w:eastAsia="zh-CN"/>
        </w:rPr>
      </w:pPr>
    </w:p>
    <w:p w14:paraId="5C6052BA">
      <w:pPr>
        <w:pStyle w:val="7"/>
        <w:rPr>
          <w:rFonts w:hint="eastAsia" w:ascii="宋体" w:hAnsi="宋体" w:eastAsia="宋体" w:cs="宋体"/>
          <w:b/>
          <w:bCs/>
          <w:sz w:val="32"/>
          <w:szCs w:val="32"/>
          <w:lang w:eastAsia="zh-CN"/>
        </w:rPr>
      </w:pPr>
    </w:p>
    <w:p w14:paraId="59C232A5">
      <w:pPr>
        <w:pStyle w:val="7"/>
        <w:rPr>
          <w:rFonts w:hint="eastAsia" w:ascii="宋体" w:hAnsi="宋体" w:eastAsia="宋体" w:cs="宋体"/>
          <w:b/>
          <w:bCs/>
          <w:sz w:val="32"/>
          <w:szCs w:val="32"/>
          <w:lang w:eastAsia="zh-CN"/>
        </w:rPr>
      </w:pPr>
    </w:p>
    <w:p w14:paraId="402D501D">
      <w:pPr>
        <w:pStyle w:val="7"/>
        <w:rPr>
          <w:rFonts w:hint="eastAsia" w:ascii="宋体" w:hAnsi="宋体" w:eastAsia="宋体" w:cs="宋体"/>
          <w:b/>
          <w:bCs/>
          <w:sz w:val="32"/>
          <w:szCs w:val="32"/>
          <w:lang w:eastAsia="zh-CN"/>
        </w:rPr>
      </w:pPr>
    </w:p>
    <w:p w14:paraId="1224C0F5">
      <w:pPr>
        <w:pStyle w:val="7"/>
        <w:rPr>
          <w:rFonts w:hint="eastAsia" w:ascii="宋体" w:hAnsi="宋体" w:eastAsia="宋体" w:cs="宋体"/>
          <w:b/>
          <w:bCs/>
          <w:sz w:val="32"/>
          <w:szCs w:val="36"/>
          <w:lang w:eastAsia="zh-CN"/>
        </w:rPr>
      </w:pPr>
    </w:p>
    <w:p w14:paraId="179B654D">
      <w:pPr>
        <w:pStyle w:val="7"/>
        <w:jc w:val="center"/>
        <w:rPr>
          <w:rFonts w:hint="eastAsia" w:ascii="宋体" w:hAnsi="宋体" w:eastAsia="宋体" w:cs="宋体"/>
          <w:b/>
          <w:bCs/>
          <w:sz w:val="32"/>
          <w:szCs w:val="32"/>
          <w:lang w:eastAsia="zh-CN"/>
        </w:rPr>
      </w:pPr>
      <w:r>
        <w:rPr>
          <w:rFonts w:hint="eastAsia" w:ascii="宋体" w:hAnsi="宋体" w:eastAsia="宋体" w:cs="宋体"/>
          <w:b/>
          <w:bCs/>
          <w:w w:val="95"/>
          <w:sz w:val="32"/>
          <w:szCs w:val="32"/>
          <w:lang w:eastAsia="zh-CN"/>
        </w:rPr>
        <w:t>参比人：</w:t>
      </w:r>
      <w:r>
        <w:rPr>
          <w:rFonts w:hint="eastAsia" w:ascii="宋体" w:hAnsi="宋体" w:eastAsia="宋体" w:cs="宋体"/>
          <w:b/>
          <w:bCs/>
          <w:i/>
          <w:iCs/>
          <w:color w:val="C00000"/>
          <w:sz w:val="32"/>
          <w:szCs w:val="32"/>
          <w:lang w:eastAsia="zh-CN"/>
        </w:rPr>
        <w:t xml:space="preserve"> </w:t>
      </w:r>
      <w:r>
        <w:rPr>
          <w:rFonts w:hint="eastAsia" w:ascii="宋体" w:hAnsi="宋体" w:eastAsia="宋体" w:cs="宋体"/>
          <w:b/>
          <w:bCs/>
          <w:i/>
          <w:iCs/>
          <w:color w:val="C00000"/>
          <w:sz w:val="32"/>
          <w:szCs w:val="32"/>
          <w:u w:val="single"/>
          <w:lang w:eastAsia="zh-CN"/>
        </w:rPr>
        <w:t>（打印时请取消下划线）</w:t>
      </w:r>
      <w:r>
        <w:rPr>
          <w:rFonts w:hint="eastAsia" w:ascii="宋体" w:hAnsi="宋体" w:eastAsia="宋体" w:cs="宋体"/>
          <w:b/>
          <w:bCs/>
          <w:sz w:val="32"/>
          <w:szCs w:val="32"/>
          <w:lang w:eastAsia="zh-CN"/>
        </w:rPr>
        <w:t>有限公司</w:t>
      </w:r>
    </w:p>
    <w:p w14:paraId="76734556">
      <w:pPr>
        <w:pStyle w:val="7"/>
        <w:jc w:val="center"/>
        <w:rPr>
          <w:rFonts w:hint="eastAsia" w:ascii="宋体" w:hAnsi="宋体" w:eastAsia="宋体" w:cs="宋体"/>
          <w:b/>
          <w:bCs/>
          <w:color w:val="FF0000"/>
          <w:w w:val="95"/>
          <w:sz w:val="32"/>
          <w:lang w:eastAsia="zh-CN"/>
        </w:rPr>
      </w:pPr>
      <w:r>
        <w:rPr>
          <w:rFonts w:hint="eastAsia" w:ascii="宋体" w:hAnsi="宋体" w:eastAsia="宋体" w:cs="宋体"/>
          <w:b/>
          <w:bCs/>
          <w:color w:val="FF0000"/>
          <w:w w:val="95"/>
          <w:sz w:val="32"/>
          <w:lang w:eastAsia="zh-CN"/>
        </w:rPr>
        <w:t xml:space="preserve"> 202</w:t>
      </w:r>
      <w:r>
        <w:rPr>
          <w:rFonts w:hint="eastAsia" w:hAnsi="宋体" w:cs="宋体"/>
          <w:b/>
          <w:bCs/>
          <w:color w:val="FF0000"/>
          <w:w w:val="95"/>
          <w:sz w:val="32"/>
          <w:lang w:val="en-US" w:eastAsia="zh-CN"/>
        </w:rPr>
        <w:t>6</w:t>
      </w:r>
      <w:r>
        <w:rPr>
          <w:rFonts w:hint="eastAsia" w:ascii="宋体" w:hAnsi="宋体" w:eastAsia="宋体" w:cs="宋体"/>
          <w:b/>
          <w:bCs/>
          <w:color w:val="FF0000"/>
          <w:w w:val="95"/>
          <w:sz w:val="32"/>
          <w:lang w:eastAsia="zh-CN"/>
        </w:rPr>
        <w:t>年 月</w:t>
      </w:r>
    </w:p>
    <w:p w14:paraId="26B5AD43">
      <w:pPr>
        <w:rPr>
          <w:rFonts w:hint="eastAsia" w:ascii="宋体" w:hAnsi="宋体" w:eastAsia="宋体" w:cs="宋体"/>
          <w:lang w:eastAsia="zh-CN"/>
        </w:rPr>
      </w:pPr>
    </w:p>
    <w:p w14:paraId="066019F2">
      <w:pPr>
        <w:pStyle w:val="17"/>
        <w:rPr>
          <w:rFonts w:hint="eastAsia" w:ascii="宋体" w:hAnsi="宋体" w:eastAsia="宋体" w:cs="宋体"/>
        </w:rPr>
      </w:pPr>
    </w:p>
    <w:p w14:paraId="1B40AA16">
      <w:pPr>
        <w:pStyle w:val="17"/>
        <w:rPr>
          <w:rFonts w:hint="eastAsia" w:ascii="宋体" w:hAnsi="宋体" w:eastAsia="宋体" w:cs="宋体"/>
        </w:rPr>
      </w:pPr>
    </w:p>
    <w:p w14:paraId="62CE8FE6">
      <w:pPr>
        <w:pStyle w:val="17"/>
        <w:rPr>
          <w:rFonts w:hint="eastAsia" w:ascii="宋体" w:hAnsi="宋体" w:eastAsia="宋体" w:cs="宋体"/>
        </w:rPr>
      </w:pPr>
    </w:p>
    <w:p w14:paraId="72182172">
      <w:pPr>
        <w:pStyle w:val="17"/>
        <w:rPr>
          <w:rFonts w:hint="eastAsia" w:ascii="宋体" w:hAnsi="宋体" w:eastAsia="宋体" w:cs="宋体"/>
        </w:rPr>
      </w:pPr>
    </w:p>
    <w:p w14:paraId="4AA21FD5">
      <w:pPr>
        <w:pStyle w:val="17"/>
        <w:rPr>
          <w:rFonts w:hint="eastAsia" w:ascii="宋体" w:hAnsi="宋体" w:eastAsia="宋体" w:cs="宋体"/>
        </w:rPr>
      </w:pPr>
    </w:p>
    <w:p w14:paraId="4068E097">
      <w:pPr>
        <w:pStyle w:val="17"/>
        <w:rPr>
          <w:rFonts w:hint="eastAsia" w:ascii="宋体" w:hAnsi="宋体" w:eastAsia="宋体" w:cs="宋体"/>
        </w:rPr>
      </w:pPr>
    </w:p>
    <w:p w14:paraId="46D2DC26">
      <w:pPr>
        <w:pStyle w:val="17"/>
        <w:rPr>
          <w:rFonts w:hint="eastAsia" w:ascii="宋体" w:hAnsi="宋体" w:eastAsia="宋体" w:cs="宋体"/>
        </w:rPr>
      </w:pPr>
    </w:p>
    <w:p w14:paraId="0517CDBC">
      <w:pPr>
        <w:pStyle w:val="17"/>
        <w:rPr>
          <w:rFonts w:hint="eastAsia" w:ascii="宋体" w:hAnsi="宋体" w:eastAsia="宋体" w:cs="宋体"/>
        </w:rPr>
      </w:pPr>
    </w:p>
    <w:p w14:paraId="3062721C">
      <w:pPr>
        <w:spacing w:line="1000" w:lineRule="exact"/>
        <w:jc w:val="center"/>
        <w:rPr>
          <w:rFonts w:hint="eastAsia" w:ascii="宋体" w:hAnsi="宋体" w:eastAsia="宋体" w:cs="宋体"/>
          <w:b/>
          <w:i/>
          <w:iCs/>
          <w:color w:val="C00000"/>
          <w:sz w:val="44"/>
          <w:szCs w:val="44"/>
          <w:lang w:eastAsia="zh-CN"/>
        </w:rPr>
      </w:pPr>
      <w:r>
        <w:rPr>
          <w:rFonts w:hint="eastAsia" w:ascii="宋体" w:hAnsi="宋体" w:eastAsia="宋体" w:cs="宋体"/>
          <w:b/>
          <w:i/>
          <w:iCs/>
          <w:color w:val="C00000"/>
          <w:sz w:val="44"/>
          <w:szCs w:val="44"/>
          <w:lang w:eastAsia="zh-CN"/>
        </w:rPr>
        <w:t>参比文件编写说明</w:t>
      </w:r>
    </w:p>
    <w:p w14:paraId="211A143E">
      <w:pPr>
        <w:spacing w:line="1000" w:lineRule="exact"/>
        <w:jc w:val="center"/>
        <w:rPr>
          <w:rFonts w:hint="eastAsia" w:ascii="宋体" w:hAnsi="宋体" w:eastAsia="宋体" w:cs="宋体"/>
          <w:b/>
          <w:i/>
          <w:iCs/>
          <w:color w:val="C00000"/>
          <w:sz w:val="44"/>
          <w:szCs w:val="44"/>
          <w:u w:val="double"/>
          <w:lang w:eastAsia="zh-CN"/>
        </w:rPr>
      </w:pPr>
      <w:r>
        <w:rPr>
          <w:rFonts w:hint="eastAsia" w:ascii="宋体" w:hAnsi="宋体" w:eastAsia="宋体" w:cs="宋体"/>
          <w:b/>
          <w:i/>
          <w:iCs/>
          <w:color w:val="C00000"/>
          <w:sz w:val="44"/>
          <w:szCs w:val="44"/>
          <w:u w:val="double"/>
          <w:lang w:eastAsia="zh-CN"/>
        </w:rPr>
        <w:t>（本页无须打印）</w:t>
      </w:r>
    </w:p>
    <w:p w14:paraId="0B05338D">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1．参比人应按规定，向采购人递交参比文件，正本一份、副本一份，当正本与副本有不一致时，以正本为准。</w:t>
      </w:r>
    </w:p>
    <w:p w14:paraId="3DBDDB7A">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2.所有纸质文件采用A4纸胶装、平装。所有参比文件应增加统一外层包封。</w:t>
      </w:r>
    </w:p>
    <w:p w14:paraId="304AD512">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3.提交参比文件时提供两个包装，商务参比文件（报价单）一个包装、技术参比文件一个包装,封口处均需加盖骑缝章。商务参比文件和技术参比文件盖章扫描PDF版本（需有相应页码）电子拷贝一份（随商务参比文件包装）。</w:t>
      </w:r>
    </w:p>
    <w:p w14:paraId="40CFF7BF">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4.凡因参比文件不按规定填写，或填写不清晰、不完整、或密封不合要求而引起的一切后果，由参比人自行负责。</w:t>
      </w:r>
    </w:p>
    <w:p w14:paraId="7988D46B">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5.参比文件正本必须逐页或骑缝加盖参比人公章或由法人代表或法人代表授权人逐页签字方视为有效，同时应注明提交日期，否则视为废标。</w:t>
      </w:r>
    </w:p>
    <w:p w14:paraId="110FF19E">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6.在外层包封上应写明参比人的名称与地址、邮政编码，以便参审出现逾期送达时能原封退回。具体样式如下：</w:t>
      </w:r>
    </w:p>
    <w:p w14:paraId="2476B54A">
      <w:pPr>
        <w:rPr>
          <w:rFonts w:hint="eastAsia" w:ascii="宋体" w:hAnsi="宋体" w:eastAsia="宋体" w:cs="宋体"/>
          <w:sz w:val="28"/>
          <w:szCs w:val="28"/>
          <w:lang w:eastAsia="zh-CN"/>
        </w:rPr>
      </w:pPr>
      <w:r>
        <w:rPr>
          <w:rFonts w:hint="eastAsia" w:ascii="宋体" w:hAnsi="宋体" w:eastAsia="宋体" w:cs="宋体"/>
          <w:sz w:val="28"/>
          <w:szCs w:val="28"/>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14:paraId="181CF35C">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A3CD283">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08A2979B">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分（北京时间）（开标时间）前不得开封此文件</w:t>
                            </w:r>
                          </w:p>
                          <w:p w14:paraId="784EBD5C">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575E37F4">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25C9927C">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573C6675">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TYZZ8SAIAAJYEAAAOAAAAAAAA&#10;AAEAIAAAACYBAABkcnMvZTJvRG9jLnhtbFBLBQYAAAAABgAGAFkBAADgBQAAAAA=&#10;">
                <v:fill on="t" focussize="0,0"/>
                <v:stroke color="#000000" miterlimit="8" joinstyle="miter"/>
                <v:imagedata o:title=""/>
                <o:lock v:ext="edit" aspectratio="f"/>
                <v:textbox>
                  <w:txbxContent>
                    <w:p w14:paraId="181CF35C">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A3CD283">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08A2979B">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分（北京时间）（开标时间）前不得开封此文件</w:t>
                      </w:r>
                    </w:p>
                    <w:p w14:paraId="784EBD5C">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575E37F4">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25C9927C">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573C6675">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mc:Fallback>
        </mc:AlternateContent>
      </w:r>
    </w:p>
    <w:p w14:paraId="6FDDF02B">
      <w:pPr>
        <w:rPr>
          <w:rFonts w:hint="eastAsia" w:ascii="宋体" w:hAnsi="宋体" w:eastAsia="宋体" w:cs="宋体"/>
          <w:sz w:val="28"/>
          <w:szCs w:val="28"/>
          <w:lang w:eastAsia="zh-CN"/>
        </w:rPr>
      </w:pPr>
    </w:p>
    <w:p w14:paraId="13E70A2B">
      <w:pPr>
        <w:rPr>
          <w:rFonts w:hint="eastAsia" w:ascii="宋体" w:hAnsi="宋体" w:eastAsia="宋体" w:cs="宋体"/>
          <w:sz w:val="28"/>
          <w:szCs w:val="28"/>
          <w:lang w:eastAsia="zh-CN"/>
        </w:rPr>
      </w:pPr>
    </w:p>
    <w:p w14:paraId="50AA526F">
      <w:pPr>
        <w:rPr>
          <w:rFonts w:hint="eastAsia" w:ascii="宋体" w:hAnsi="宋体" w:eastAsia="宋体" w:cs="宋体"/>
          <w:sz w:val="28"/>
          <w:szCs w:val="28"/>
          <w:lang w:eastAsia="zh-CN"/>
        </w:rPr>
      </w:pPr>
    </w:p>
    <w:p w14:paraId="50CA8ADD">
      <w:pPr>
        <w:pStyle w:val="19"/>
        <w:spacing w:beforeLines="0" w:afterLines="0" w:line="240" w:lineRule="auto"/>
        <w:ind w:firstLine="0" w:firstLineChars="0"/>
        <w:rPr>
          <w:rFonts w:hint="eastAsia" w:ascii="宋体" w:hAnsi="宋体" w:eastAsia="宋体" w:cs="宋体"/>
          <w:bCs w:val="0"/>
          <w:color w:val="C00000"/>
          <w:lang w:eastAsia="zh-CN"/>
        </w:rPr>
      </w:pPr>
    </w:p>
    <w:p w14:paraId="003EA591">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7.以下文件中</w:t>
      </w:r>
      <w:r>
        <w:rPr>
          <w:rFonts w:hint="eastAsia" w:ascii="宋体" w:hAnsi="宋体" w:eastAsia="宋体" w:cs="宋体"/>
          <w:b/>
          <w:color w:val="00B050"/>
          <w:lang w:eastAsia="zh-CN"/>
        </w:rPr>
        <w:t>绿色</w:t>
      </w:r>
      <w:r>
        <w:rPr>
          <w:rFonts w:hint="eastAsia" w:ascii="宋体" w:hAnsi="宋体" w:eastAsia="宋体" w:cs="宋体"/>
          <w:bCs w:val="0"/>
          <w:color w:val="C00000"/>
          <w:lang w:eastAsia="zh-CN"/>
        </w:rPr>
        <w:t>字体部分，请各参比单位根据实际情况填写后，修改为</w:t>
      </w:r>
      <w:r>
        <w:rPr>
          <w:rFonts w:hint="eastAsia" w:ascii="宋体" w:hAnsi="宋体" w:eastAsia="宋体" w:cs="宋体"/>
          <w:b/>
          <w:color w:val="C00000"/>
          <w:lang w:eastAsia="zh-CN"/>
        </w:rPr>
        <w:t>黑色（不加粗）</w:t>
      </w:r>
      <w:r>
        <w:rPr>
          <w:rFonts w:hint="eastAsia" w:ascii="宋体" w:hAnsi="宋体" w:eastAsia="宋体" w:cs="宋体"/>
          <w:bCs w:val="0"/>
          <w:color w:val="C00000"/>
          <w:lang w:eastAsia="zh-CN"/>
        </w:rPr>
        <w:t>字体打印。目录页码请根据实际情况编写。</w:t>
      </w:r>
    </w:p>
    <w:p w14:paraId="1E7540FF">
      <w:pPr>
        <w:pStyle w:val="19"/>
        <w:spacing w:beforeLines="0" w:afterLines="0"/>
        <w:ind w:firstLine="618" w:firstLineChars="221"/>
        <w:rPr>
          <w:rFonts w:hint="eastAsia" w:ascii="宋体" w:hAnsi="宋体" w:eastAsia="宋体" w:cs="宋体"/>
          <w:color w:val="C00000"/>
          <w:lang w:eastAsia="zh-CN"/>
        </w:rPr>
      </w:pPr>
      <w:r>
        <w:rPr>
          <w:rFonts w:hint="eastAsia" w:ascii="宋体" w:hAnsi="宋体" w:eastAsia="宋体" w:cs="宋体"/>
          <w:color w:val="C00000"/>
          <w:lang w:eastAsia="zh-CN"/>
        </w:rPr>
        <w:t>8.以下文件中红色字体部分，打印时请删除。</w:t>
      </w:r>
    </w:p>
    <w:p w14:paraId="09EF9D88">
      <w:pPr>
        <w:rPr>
          <w:rFonts w:hint="eastAsia" w:ascii="宋体" w:hAnsi="宋体" w:eastAsia="宋体" w:cs="宋体"/>
          <w:sz w:val="28"/>
          <w:szCs w:val="28"/>
          <w:lang w:eastAsia="zh-CN"/>
        </w:rPr>
      </w:pPr>
    </w:p>
    <w:p w14:paraId="42938C73">
      <w:pPr>
        <w:pStyle w:val="17"/>
        <w:rPr>
          <w:rFonts w:hint="eastAsia" w:ascii="宋体" w:hAnsi="宋体" w:eastAsia="宋体" w:cs="宋体"/>
          <w:sz w:val="28"/>
          <w:szCs w:val="28"/>
        </w:rPr>
      </w:pPr>
    </w:p>
    <w:p w14:paraId="01650629">
      <w:pPr>
        <w:pStyle w:val="17"/>
        <w:rPr>
          <w:rFonts w:hint="eastAsia" w:ascii="宋体" w:hAnsi="宋体" w:eastAsia="宋体" w:cs="宋体"/>
        </w:rPr>
      </w:pPr>
    </w:p>
    <w:p w14:paraId="2239D7F9">
      <w:pPr>
        <w:pStyle w:val="17"/>
        <w:rPr>
          <w:rFonts w:hint="eastAsia" w:ascii="宋体" w:hAnsi="宋体" w:eastAsia="宋体" w:cs="宋体"/>
        </w:rPr>
      </w:pPr>
    </w:p>
    <w:p w14:paraId="511814B1">
      <w:pPr>
        <w:pStyle w:val="17"/>
        <w:rPr>
          <w:rFonts w:hint="eastAsia" w:ascii="宋体" w:hAnsi="宋体" w:eastAsia="宋体" w:cs="宋体"/>
        </w:rPr>
      </w:pPr>
    </w:p>
    <w:p w14:paraId="585CAA79">
      <w:pPr>
        <w:pStyle w:val="17"/>
        <w:rPr>
          <w:rFonts w:hint="eastAsia" w:ascii="宋体" w:hAnsi="宋体" w:eastAsia="宋体" w:cs="宋体"/>
        </w:rPr>
      </w:pPr>
    </w:p>
    <w:p w14:paraId="215395B8">
      <w:pPr>
        <w:pStyle w:val="17"/>
        <w:rPr>
          <w:rFonts w:hint="eastAsia" w:ascii="宋体" w:hAnsi="宋体" w:eastAsia="宋体" w:cs="宋体"/>
        </w:rPr>
      </w:pPr>
    </w:p>
    <w:p w14:paraId="2041CC29">
      <w:pPr>
        <w:pStyle w:val="17"/>
        <w:rPr>
          <w:rFonts w:hint="eastAsia" w:ascii="宋体" w:hAnsi="宋体" w:eastAsia="宋体" w:cs="宋体"/>
        </w:rPr>
      </w:pPr>
    </w:p>
    <w:p w14:paraId="41673E0F">
      <w:pPr>
        <w:pStyle w:val="17"/>
        <w:rPr>
          <w:rFonts w:hint="eastAsia" w:ascii="宋体" w:hAnsi="宋体" w:eastAsia="宋体" w:cs="宋体"/>
        </w:rPr>
      </w:pPr>
    </w:p>
    <w:p w14:paraId="0D0C2EF0">
      <w:pPr>
        <w:pStyle w:val="17"/>
        <w:rPr>
          <w:rFonts w:hint="eastAsia" w:ascii="宋体" w:hAnsi="宋体" w:eastAsia="宋体" w:cs="宋体"/>
        </w:rPr>
      </w:pPr>
    </w:p>
    <w:p w14:paraId="57229CB8">
      <w:pPr>
        <w:pStyle w:val="17"/>
        <w:rPr>
          <w:rFonts w:hint="eastAsia" w:ascii="宋体" w:hAnsi="宋体" w:eastAsia="宋体" w:cs="宋体"/>
        </w:rPr>
      </w:pPr>
    </w:p>
    <w:p w14:paraId="79C1207A">
      <w:pPr>
        <w:pStyle w:val="17"/>
        <w:rPr>
          <w:rFonts w:hint="eastAsia" w:ascii="宋体" w:hAnsi="宋体" w:eastAsia="宋体" w:cs="宋体"/>
        </w:rPr>
      </w:pPr>
    </w:p>
    <w:p w14:paraId="3A2E7E07">
      <w:pPr>
        <w:pStyle w:val="17"/>
        <w:rPr>
          <w:rFonts w:hint="eastAsia" w:ascii="宋体" w:hAnsi="宋体" w:eastAsia="宋体" w:cs="宋体"/>
        </w:rPr>
      </w:pPr>
    </w:p>
    <w:p w14:paraId="7F3387D6">
      <w:pPr>
        <w:pStyle w:val="17"/>
        <w:rPr>
          <w:rFonts w:hint="eastAsia" w:ascii="宋体" w:hAnsi="宋体" w:eastAsia="宋体" w:cs="宋体"/>
        </w:rPr>
      </w:pPr>
    </w:p>
    <w:p w14:paraId="771D921A">
      <w:pPr>
        <w:pStyle w:val="17"/>
        <w:rPr>
          <w:rFonts w:hint="eastAsia" w:ascii="宋体" w:hAnsi="宋体" w:eastAsia="宋体" w:cs="宋体"/>
        </w:rPr>
      </w:pPr>
    </w:p>
    <w:p w14:paraId="505778A1">
      <w:pPr>
        <w:pStyle w:val="17"/>
        <w:rPr>
          <w:rFonts w:hint="eastAsia" w:ascii="宋体" w:hAnsi="宋体" w:eastAsia="宋体" w:cs="宋体"/>
        </w:rPr>
      </w:pPr>
    </w:p>
    <w:p w14:paraId="049FFE20">
      <w:pPr>
        <w:pStyle w:val="17"/>
        <w:rPr>
          <w:rFonts w:hint="eastAsia" w:ascii="宋体" w:hAnsi="宋体" w:eastAsia="宋体" w:cs="宋体"/>
        </w:rPr>
      </w:pPr>
    </w:p>
    <w:p w14:paraId="5401509C">
      <w:pPr>
        <w:pStyle w:val="17"/>
        <w:rPr>
          <w:rFonts w:hint="eastAsia" w:ascii="宋体" w:hAnsi="宋体" w:eastAsia="宋体" w:cs="宋体"/>
        </w:rPr>
      </w:pPr>
    </w:p>
    <w:p w14:paraId="06A21BBC">
      <w:pPr>
        <w:spacing w:line="1000" w:lineRule="exact"/>
        <w:jc w:val="both"/>
        <w:rPr>
          <w:rFonts w:hint="eastAsia" w:ascii="宋体" w:hAnsi="宋体" w:eastAsia="宋体" w:cs="宋体"/>
          <w:b/>
          <w:sz w:val="44"/>
          <w:szCs w:val="44"/>
        </w:rPr>
      </w:pPr>
    </w:p>
    <w:p w14:paraId="47A20739">
      <w:pPr>
        <w:spacing w:line="1000" w:lineRule="exact"/>
        <w:jc w:val="center"/>
        <w:rPr>
          <w:rFonts w:hint="eastAsia" w:ascii="宋体" w:hAnsi="宋体" w:eastAsia="宋体" w:cs="宋体"/>
          <w:b/>
          <w:sz w:val="44"/>
          <w:szCs w:val="44"/>
        </w:rPr>
      </w:pPr>
      <w:r>
        <w:rPr>
          <w:rFonts w:hint="eastAsia" w:ascii="宋体" w:hAnsi="宋体" w:eastAsia="宋体" w:cs="宋体"/>
          <w:b/>
          <w:sz w:val="44"/>
          <w:szCs w:val="44"/>
        </w:rPr>
        <w:t>目</w:t>
      </w:r>
      <w:r>
        <w:rPr>
          <w:rFonts w:hint="eastAsia" w:ascii="宋体" w:hAnsi="宋体" w:eastAsia="宋体" w:cs="宋体"/>
          <w:b/>
          <w:sz w:val="44"/>
          <w:szCs w:val="44"/>
          <w:lang w:eastAsia="zh-CN"/>
        </w:rPr>
        <w:tab/>
      </w:r>
      <w:r>
        <w:rPr>
          <w:rFonts w:hint="eastAsia" w:ascii="宋体" w:hAnsi="宋体" w:eastAsia="宋体" w:cs="宋体"/>
          <w:b/>
          <w:sz w:val="44"/>
          <w:szCs w:val="44"/>
        </w:rPr>
        <w:t>录</w:t>
      </w:r>
    </w:p>
    <w:tbl>
      <w:tblPr>
        <w:tblStyle w:val="12"/>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0DD0F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6650DD2">
            <w:pPr>
              <w:spacing w:line="500" w:lineRule="exact"/>
              <w:jc w:val="center"/>
              <w:rPr>
                <w:rFonts w:hint="eastAsia" w:ascii="宋体" w:hAnsi="宋体" w:eastAsia="宋体" w:cs="宋体"/>
                <w:b/>
                <w:bCs/>
                <w:sz w:val="24"/>
              </w:rPr>
            </w:pPr>
            <w:r>
              <w:rPr>
                <w:rFonts w:hint="eastAsia" w:ascii="宋体" w:hAnsi="宋体" w:eastAsia="宋体" w:cs="宋体"/>
                <w:b/>
                <w:bCs/>
                <w:sz w:val="24"/>
              </w:rPr>
              <w:t>序号</w:t>
            </w:r>
          </w:p>
        </w:tc>
        <w:tc>
          <w:tcPr>
            <w:tcW w:w="6023" w:type="dxa"/>
          </w:tcPr>
          <w:p w14:paraId="05569C40">
            <w:pPr>
              <w:spacing w:line="500" w:lineRule="exact"/>
              <w:jc w:val="center"/>
              <w:rPr>
                <w:rFonts w:hint="eastAsia" w:ascii="宋体" w:hAnsi="宋体" w:eastAsia="宋体" w:cs="宋体"/>
                <w:b/>
                <w:bCs/>
                <w:sz w:val="24"/>
              </w:rPr>
            </w:pPr>
            <w:r>
              <w:rPr>
                <w:rFonts w:hint="eastAsia" w:ascii="宋体" w:hAnsi="宋体" w:eastAsia="宋体" w:cs="宋体"/>
                <w:b/>
                <w:bCs/>
                <w:sz w:val="24"/>
              </w:rPr>
              <w:t>内容</w:t>
            </w:r>
          </w:p>
        </w:tc>
        <w:tc>
          <w:tcPr>
            <w:tcW w:w="1843" w:type="dxa"/>
          </w:tcPr>
          <w:p w14:paraId="732DB5B3">
            <w:pPr>
              <w:spacing w:line="500" w:lineRule="exact"/>
              <w:jc w:val="center"/>
              <w:rPr>
                <w:rFonts w:hint="eastAsia" w:ascii="宋体" w:hAnsi="宋体" w:eastAsia="宋体" w:cs="宋体"/>
                <w:b/>
                <w:bCs/>
                <w:sz w:val="24"/>
              </w:rPr>
            </w:pPr>
            <w:r>
              <w:rPr>
                <w:rFonts w:hint="eastAsia" w:ascii="宋体" w:hAnsi="宋体" w:eastAsia="宋体" w:cs="宋体"/>
                <w:b/>
                <w:bCs/>
                <w:sz w:val="24"/>
              </w:rPr>
              <w:t>页码</w:t>
            </w:r>
          </w:p>
        </w:tc>
      </w:tr>
      <w:tr w14:paraId="203E8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D1D925F">
            <w:pPr>
              <w:spacing w:line="500" w:lineRule="exact"/>
              <w:jc w:val="center"/>
              <w:rPr>
                <w:rFonts w:hint="eastAsia" w:ascii="宋体" w:hAnsi="宋体" w:eastAsia="宋体" w:cs="宋体"/>
                <w:sz w:val="24"/>
              </w:rPr>
            </w:pPr>
            <w:r>
              <w:rPr>
                <w:rFonts w:hint="eastAsia" w:ascii="宋体" w:hAnsi="宋体" w:eastAsia="宋体" w:cs="宋体"/>
                <w:sz w:val="24"/>
              </w:rPr>
              <w:t>1</w:t>
            </w:r>
          </w:p>
        </w:tc>
        <w:tc>
          <w:tcPr>
            <w:tcW w:w="6023" w:type="dxa"/>
          </w:tcPr>
          <w:p w14:paraId="1A0DAEEA">
            <w:pPr>
              <w:spacing w:line="500" w:lineRule="exact"/>
              <w:rPr>
                <w:rFonts w:hint="eastAsia" w:ascii="宋体" w:hAnsi="宋体" w:eastAsia="宋体" w:cs="宋体"/>
                <w:sz w:val="24"/>
              </w:rPr>
            </w:pPr>
            <w:r>
              <w:rPr>
                <w:rFonts w:hint="eastAsia" w:ascii="宋体" w:hAnsi="宋体" w:eastAsia="宋体" w:cs="宋体"/>
                <w:sz w:val="24"/>
              </w:rPr>
              <w:t>参</w:t>
            </w:r>
            <w:r>
              <w:rPr>
                <w:rFonts w:hint="eastAsia" w:ascii="宋体" w:hAnsi="宋体" w:eastAsia="宋体" w:cs="宋体"/>
                <w:sz w:val="24"/>
                <w:lang w:eastAsia="zh-CN"/>
              </w:rPr>
              <w:t>比</w:t>
            </w:r>
            <w:r>
              <w:rPr>
                <w:rFonts w:hint="eastAsia" w:ascii="宋体" w:hAnsi="宋体" w:eastAsia="宋体" w:cs="宋体"/>
                <w:sz w:val="24"/>
              </w:rPr>
              <w:t>书</w:t>
            </w:r>
          </w:p>
        </w:tc>
        <w:tc>
          <w:tcPr>
            <w:tcW w:w="1843" w:type="dxa"/>
          </w:tcPr>
          <w:p w14:paraId="48B915CE">
            <w:pPr>
              <w:spacing w:line="500" w:lineRule="exact"/>
              <w:jc w:val="center"/>
              <w:rPr>
                <w:rFonts w:hint="eastAsia" w:ascii="宋体" w:hAnsi="宋体" w:eastAsia="宋体" w:cs="宋体"/>
                <w:sz w:val="24"/>
              </w:rPr>
            </w:pPr>
          </w:p>
        </w:tc>
      </w:tr>
      <w:tr w14:paraId="7EAAA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521986D">
            <w:pPr>
              <w:spacing w:line="500" w:lineRule="exact"/>
              <w:jc w:val="center"/>
              <w:rPr>
                <w:rFonts w:hint="eastAsia" w:ascii="宋体" w:hAnsi="宋体" w:eastAsia="宋体" w:cs="宋体"/>
                <w:sz w:val="24"/>
              </w:rPr>
            </w:pPr>
            <w:r>
              <w:rPr>
                <w:rFonts w:hint="eastAsia" w:ascii="宋体" w:hAnsi="宋体" w:eastAsia="宋体" w:cs="宋体"/>
                <w:sz w:val="24"/>
              </w:rPr>
              <w:t>2</w:t>
            </w:r>
          </w:p>
        </w:tc>
        <w:tc>
          <w:tcPr>
            <w:tcW w:w="6023" w:type="dxa"/>
          </w:tcPr>
          <w:p w14:paraId="39BF2900">
            <w:pPr>
              <w:spacing w:line="500" w:lineRule="exact"/>
              <w:rPr>
                <w:rFonts w:hint="eastAsia" w:ascii="宋体" w:hAnsi="宋体" w:eastAsia="宋体" w:cs="宋体"/>
                <w:sz w:val="24"/>
              </w:rPr>
            </w:pPr>
            <w:r>
              <w:rPr>
                <w:rFonts w:hint="eastAsia" w:ascii="宋体" w:hAnsi="宋体" w:eastAsia="宋体" w:cs="宋体"/>
                <w:sz w:val="24"/>
              </w:rPr>
              <w:t>法定代表人授权书</w:t>
            </w:r>
          </w:p>
        </w:tc>
        <w:tc>
          <w:tcPr>
            <w:tcW w:w="1843" w:type="dxa"/>
          </w:tcPr>
          <w:p w14:paraId="7ECF94DF">
            <w:pPr>
              <w:spacing w:line="500" w:lineRule="exact"/>
              <w:jc w:val="center"/>
              <w:rPr>
                <w:rFonts w:hint="eastAsia" w:ascii="宋体" w:hAnsi="宋体" w:eastAsia="宋体" w:cs="宋体"/>
                <w:sz w:val="24"/>
              </w:rPr>
            </w:pPr>
          </w:p>
        </w:tc>
      </w:tr>
      <w:tr w14:paraId="5C958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EB9F5BB">
            <w:pPr>
              <w:spacing w:line="500" w:lineRule="exact"/>
              <w:jc w:val="center"/>
              <w:rPr>
                <w:rFonts w:hint="eastAsia" w:ascii="宋体" w:hAnsi="宋体" w:eastAsia="宋体" w:cs="宋体"/>
                <w:sz w:val="24"/>
              </w:rPr>
            </w:pPr>
            <w:r>
              <w:rPr>
                <w:rFonts w:hint="eastAsia" w:ascii="宋体" w:hAnsi="宋体" w:eastAsia="宋体" w:cs="宋体"/>
                <w:sz w:val="24"/>
              </w:rPr>
              <w:t>3</w:t>
            </w:r>
          </w:p>
        </w:tc>
        <w:tc>
          <w:tcPr>
            <w:tcW w:w="6023" w:type="dxa"/>
          </w:tcPr>
          <w:p w14:paraId="22FB476F">
            <w:pPr>
              <w:spacing w:line="500" w:lineRule="exact"/>
              <w:rPr>
                <w:rFonts w:hint="eastAsia" w:ascii="宋体" w:hAnsi="宋体" w:eastAsia="宋体" w:cs="宋体"/>
                <w:sz w:val="24"/>
                <w:lang w:eastAsia="zh-CN"/>
              </w:rPr>
            </w:pPr>
            <w:r>
              <w:rPr>
                <w:rFonts w:hint="eastAsia" w:ascii="宋体" w:hAnsi="宋体" w:eastAsia="宋体" w:cs="宋体"/>
                <w:sz w:val="24"/>
                <w:lang w:eastAsia="zh-CN"/>
              </w:rPr>
              <w:t>法定代表人身份证复印件</w:t>
            </w:r>
          </w:p>
        </w:tc>
        <w:tc>
          <w:tcPr>
            <w:tcW w:w="1843" w:type="dxa"/>
          </w:tcPr>
          <w:p w14:paraId="5F3C4F6B">
            <w:pPr>
              <w:spacing w:line="500" w:lineRule="exact"/>
              <w:jc w:val="center"/>
              <w:rPr>
                <w:rFonts w:hint="eastAsia" w:ascii="宋体" w:hAnsi="宋体" w:eastAsia="宋体" w:cs="宋体"/>
                <w:sz w:val="24"/>
                <w:lang w:eastAsia="zh-CN"/>
              </w:rPr>
            </w:pPr>
          </w:p>
        </w:tc>
      </w:tr>
      <w:tr w14:paraId="70AB4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7303CEC">
            <w:pPr>
              <w:spacing w:line="500" w:lineRule="exact"/>
              <w:jc w:val="center"/>
              <w:rPr>
                <w:rFonts w:hint="eastAsia" w:ascii="宋体" w:hAnsi="宋体" w:eastAsia="宋体" w:cs="宋体"/>
                <w:sz w:val="24"/>
              </w:rPr>
            </w:pPr>
            <w:r>
              <w:rPr>
                <w:rFonts w:hint="eastAsia" w:ascii="宋体" w:hAnsi="宋体" w:eastAsia="宋体" w:cs="宋体"/>
                <w:sz w:val="24"/>
              </w:rPr>
              <w:t>4</w:t>
            </w:r>
          </w:p>
        </w:tc>
        <w:tc>
          <w:tcPr>
            <w:tcW w:w="6023" w:type="dxa"/>
          </w:tcPr>
          <w:p w14:paraId="0A2FC38D">
            <w:pPr>
              <w:spacing w:line="500" w:lineRule="exact"/>
              <w:rPr>
                <w:rFonts w:hint="eastAsia" w:ascii="宋体" w:hAnsi="宋体" w:eastAsia="宋体" w:cs="宋体"/>
                <w:sz w:val="24"/>
                <w:lang w:eastAsia="zh-CN"/>
              </w:rPr>
            </w:pPr>
            <w:r>
              <w:rPr>
                <w:rFonts w:hint="eastAsia" w:ascii="宋体" w:hAnsi="宋体" w:eastAsia="宋体" w:cs="宋体"/>
                <w:sz w:val="24"/>
                <w:lang w:eastAsia="zh-CN"/>
              </w:rPr>
              <w:t>授权代表身份证复印件</w:t>
            </w:r>
          </w:p>
        </w:tc>
        <w:tc>
          <w:tcPr>
            <w:tcW w:w="1843" w:type="dxa"/>
          </w:tcPr>
          <w:p w14:paraId="346BEB0B">
            <w:pPr>
              <w:spacing w:line="500" w:lineRule="exact"/>
              <w:jc w:val="center"/>
              <w:rPr>
                <w:rFonts w:hint="eastAsia" w:ascii="宋体" w:hAnsi="宋体" w:eastAsia="宋体" w:cs="宋体"/>
                <w:sz w:val="24"/>
                <w:lang w:eastAsia="zh-CN"/>
              </w:rPr>
            </w:pPr>
          </w:p>
        </w:tc>
      </w:tr>
      <w:tr w14:paraId="5F8A1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5C793C">
            <w:pPr>
              <w:spacing w:line="500" w:lineRule="exact"/>
              <w:jc w:val="center"/>
              <w:rPr>
                <w:rFonts w:hint="eastAsia" w:ascii="宋体" w:hAnsi="宋体" w:eastAsia="宋体" w:cs="宋体"/>
                <w:sz w:val="24"/>
              </w:rPr>
            </w:pPr>
            <w:r>
              <w:rPr>
                <w:rFonts w:hint="eastAsia" w:ascii="宋体" w:hAnsi="宋体" w:eastAsia="宋体" w:cs="宋体"/>
                <w:sz w:val="24"/>
              </w:rPr>
              <w:t>5</w:t>
            </w:r>
          </w:p>
        </w:tc>
        <w:tc>
          <w:tcPr>
            <w:tcW w:w="6023" w:type="dxa"/>
          </w:tcPr>
          <w:p w14:paraId="18A6C29C">
            <w:pPr>
              <w:spacing w:line="500" w:lineRule="exact"/>
              <w:rPr>
                <w:rFonts w:hint="eastAsia" w:ascii="宋体" w:hAnsi="宋体" w:eastAsia="宋体" w:cs="宋体"/>
                <w:sz w:val="24"/>
                <w:lang w:eastAsia="zh-CN"/>
              </w:rPr>
            </w:pPr>
            <w:r>
              <w:rPr>
                <w:rFonts w:hint="eastAsia" w:ascii="宋体" w:hAnsi="宋体" w:eastAsia="宋体" w:cs="宋体"/>
                <w:sz w:val="24"/>
                <w:szCs w:val="28"/>
                <w:lang w:eastAsia="zh-CN"/>
              </w:rPr>
              <w:t>企业概况</w:t>
            </w:r>
          </w:p>
        </w:tc>
        <w:tc>
          <w:tcPr>
            <w:tcW w:w="1843" w:type="dxa"/>
          </w:tcPr>
          <w:p w14:paraId="7F88149C">
            <w:pPr>
              <w:spacing w:line="500" w:lineRule="exact"/>
              <w:jc w:val="center"/>
              <w:rPr>
                <w:rFonts w:hint="eastAsia" w:ascii="宋体" w:hAnsi="宋体" w:eastAsia="宋体" w:cs="宋体"/>
                <w:sz w:val="24"/>
                <w:lang w:eastAsia="zh-CN"/>
              </w:rPr>
            </w:pPr>
          </w:p>
        </w:tc>
      </w:tr>
      <w:tr w14:paraId="03A6A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2BE4911">
            <w:pPr>
              <w:spacing w:line="500" w:lineRule="exact"/>
              <w:jc w:val="center"/>
              <w:rPr>
                <w:rFonts w:hint="eastAsia" w:ascii="宋体" w:hAnsi="宋体" w:eastAsia="宋体" w:cs="宋体"/>
                <w:sz w:val="24"/>
              </w:rPr>
            </w:pPr>
            <w:r>
              <w:rPr>
                <w:rFonts w:hint="eastAsia" w:ascii="宋体" w:hAnsi="宋体" w:eastAsia="宋体" w:cs="宋体"/>
                <w:sz w:val="24"/>
              </w:rPr>
              <w:t>6</w:t>
            </w:r>
          </w:p>
        </w:tc>
        <w:tc>
          <w:tcPr>
            <w:tcW w:w="6023" w:type="dxa"/>
          </w:tcPr>
          <w:p w14:paraId="4B1E18EB">
            <w:pPr>
              <w:spacing w:line="500" w:lineRule="exact"/>
              <w:rPr>
                <w:rFonts w:hint="eastAsia" w:ascii="宋体" w:hAnsi="宋体" w:eastAsia="宋体" w:cs="宋体"/>
                <w:sz w:val="24"/>
              </w:rPr>
            </w:pPr>
            <w:r>
              <w:rPr>
                <w:rFonts w:hint="eastAsia" w:ascii="宋体" w:hAnsi="宋体" w:eastAsia="宋体" w:cs="宋体"/>
                <w:sz w:val="24"/>
              </w:rPr>
              <w:t>营业执照复印件</w:t>
            </w:r>
          </w:p>
        </w:tc>
        <w:tc>
          <w:tcPr>
            <w:tcW w:w="1843" w:type="dxa"/>
          </w:tcPr>
          <w:p w14:paraId="34D034AD">
            <w:pPr>
              <w:spacing w:line="500" w:lineRule="exact"/>
              <w:jc w:val="center"/>
              <w:rPr>
                <w:rFonts w:hint="eastAsia" w:ascii="宋体" w:hAnsi="宋体" w:eastAsia="宋体" w:cs="宋体"/>
                <w:sz w:val="24"/>
              </w:rPr>
            </w:pPr>
          </w:p>
        </w:tc>
      </w:tr>
      <w:tr w14:paraId="6AC9C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243EF88">
            <w:pPr>
              <w:spacing w:line="500" w:lineRule="exact"/>
              <w:jc w:val="center"/>
              <w:rPr>
                <w:rFonts w:hint="eastAsia" w:ascii="宋体" w:hAnsi="宋体" w:eastAsia="宋体" w:cs="宋体"/>
                <w:sz w:val="24"/>
              </w:rPr>
            </w:pPr>
            <w:r>
              <w:rPr>
                <w:rFonts w:hint="eastAsia" w:ascii="宋体" w:hAnsi="宋体" w:eastAsia="宋体" w:cs="宋体"/>
                <w:sz w:val="24"/>
              </w:rPr>
              <w:t>7</w:t>
            </w:r>
          </w:p>
        </w:tc>
        <w:tc>
          <w:tcPr>
            <w:tcW w:w="6023" w:type="dxa"/>
          </w:tcPr>
          <w:p w14:paraId="6FDCDDC0">
            <w:pPr>
              <w:spacing w:line="500" w:lineRule="exact"/>
              <w:rPr>
                <w:rFonts w:hint="eastAsia" w:ascii="宋体" w:hAnsi="宋体" w:eastAsia="宋体" w:cs="宋体"/>
                <w:sz w:val="24"/>
                <w:lang w:eastAsia="zh-CN"/>
              </w:rPr>
            </w:pPr>
            <w:r>
              <w:rPr>
                <w:rFonts w:hint="eastAsia" w:ascii="宋体" w:hAnsi="宋体" w:eastAsia="宋体" w:cs="宋体"/>
                <w:lang w:eastAsia="zh-CN"/>
              </w:rPr>
              <w:t>商务报价函</w:t>
            </w:r>
          </w:p>
        </w:tc>
        <w:tc>
          <w:tcPr>
            <w:tcW w:w="1843" w:type="dxa"/>
          </w:tcPr>
          <w:p w14:paraId="17B44F90">
            <w:pPr>
              <w:spacing w:line="500" w:lineRule="exact"/>
              <w:jc w:val="center"/>
              <w:rPr>
                <w:rFonts w:hint="eastAsia" w:ascii="宋体" w:hAnsi="宋体" w:eastAsia="宋体" w:cs="宋体"/>
                <w:sz w:val="24"/>
              </w:rPr>
            </w:pPr>
          </w:p>
        </w:tc>
      </w:tr>
      <w:tr w14:paraId="22397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B6C72C9">
            <w:pPr>
              <w:spacing w:line="500" w:lineRule="exact"/>
              <w:jc w:val="center"/>
              <w:rPr>
                <w:rFonts w:hint="eastAsia" w:ascii="宋体" w:hAnsi="宋体" w:eastAsia="宋体" w:cs="宋体"/>
                <w:sz w:val="24"/>
                <w:lang w:eastAsia="zh-CN"/>
              </w:rPr>
            </w:pPr>
            <w:r>
              <w:rPr>
                <w:rFonts w:hint="eastAsia" w:ascii="宋体" w:hAnsi="宋体" w:eastAsia="宋体" w:cs="宋体"/>
                <w:sz w:val="24"/>
                <w:lang w:eastAsia="zh-CN"/>
              </w:rPr>
              <w:t>8</w:t>
            </w:r>
          </w:p>
        </w:tc>
        <w:tc>
          <w:tcPr>
            <w:tcW w:w="6023" w:type="dxa"/>
          </w:tcPr>
          <w:p w14:paraId="1C2683C4">
            <w:pPr>
              <w:spacing w:line="500" w:lineRule="exact"/>
              <w:rPr>
                <w:rFonts w:hint="eastAsia" w:ascii="宋体" w:hAnsi="宋体" w:eastAsia="宋体" w:cs="宋体"/>
                <w:sz w:val="24"/>
                <w:lang w:eastAsia="zh-CN"/>
              </w:rPr>
            </w:pPr>
            <w:r>
              <w:rPr>
                <w:rFonts w:hint="eastAsia" w:ascii="宋体" w:hAnsi="宋体" w:eastAsia="宋体" w:cs="宋体"/>
                <w:lang w:eastAsia="zh-CN"/>
              </w:rPr>
              <w:t>承诺函</w:t>
            </w:r>
          </w:p>
        </w:tc>
        <w:tc>
          <w:tcPr>
            <w:tcW w:w="1843" w:type="dxa"/>
          </w:tcPr>
          <w:p w14:paraId="0E4CFE75">
            <w:pPr>
              <w:spacing w:line="500" w:lineRule="exact"/>
              <w:jc w:val="center"/>
              <w:rPr>
                <w:rFonts w:hint="eastAsia" w:ascii="宋体" w:hAnsi="宋体" w:eastAsia="宋体" w:cs="宋体"/>
                <w:sz w:val="24"/>
                <w:lang w:eastAsia="zh-CN"/>
              </w:rPr>
            </w:pPr>
          </w:p>
        </w:tc>
      </w:tr>
    </w:tbl>
    <w:p w14:paraId="3C88CBC3">
      <w:pPr>
        <w:spacing w:line="500" w:lineRule="exact"/>
        <w:jc w:val="center"/>
        <w:rPr>
          <w:rFonts w:hint="eastAsia" w:ascii="宋体" w:hAnsi="宋体" w:eastAsia="宋体" w:cs="宋体"/>
          <w:b/>
          <w:bCs/>
          <w:sz w:val="24"/>
        </w:rPr>
      </w:pPr>
    </w:p>
    <w:p w14:paraId="6BD3E60C">
      <w:pPr>
        <w:pStyle w:val="17"/>
        <w:rPr>
          <w:rFonts w:hint="eastAsia" w:ascii="宋体" w:hAnsi="宋体" w:eastAsia="宋体" w:cs="宋体"/>
          <w:b/>
          <w:bCs/>
          <w:sz w:val="36"/>
          <w:szCs w:val="36"/>
        </w:rPr>
      </w:pPr>
    </w:p>
    <w:p w14:paraId="340BCC72">
      <w:pPr>
        <w:pStyle w:val="17"/>
        <w:rPr>
          <w:rFonts w:hint="eastAsia" w:ascii="宋体" w:hAnsi="宋体" w:eastAsia="宋体" w:cs="宋体"/>
          <w:b/>
          <w:bCs/>
          <w:sz w:val="36"/>
          <w:szCs w:val="36"/>
        </w:rPr>
      </w:pPr>
    </w:p>
    <w:p w14:paraId="355D38E7">
      <w:pPr>
        <w:pStyle w:val="17"/>
        <w:rPr>
          <w:rFonts w:hint="eastAsia" w:ascii="宋体" w:hAnsi="宋体" w:eastAsia="宋体" w:cs="宋体"/>
          <w:b/>
          <w:bCs/>
          <w:sz w:val="36"/>
          <w:szCs w:val="36"/>
        </w:rPr>
      </w:pPr>
    </w:p>
    <w:p w14:paraId="618D4FC5">
      <w:pPr>
        <w:spacing w:line="500" w:lineRule="exact"/>
        <w:rPr>
          <w:rFonts w:hint="eastAsia" w:ascii="宋体" w:hAnsi="宋体" w:eastAsia="宋体" w:cs="宋体"/>
          <w:b/>
          <w:bCs/>
          <w:sz w:val="36"/>
          <w:szCs w:val="36"/>
          <w:lang w:eastAsia="zh-CN"/>
        </w:rPr>
      </w:pPr>
    </w:p>
    <w:p w14:paraId="621C0A3D">
      <w:pPr>
        <w:pStyle w:val="17"/>
        <w:rPr>
          <w:rFonts w:hint="eastAsia" w:ascii="宋体" w:hAnsi="宋体" w:eastAsia="宋体" w:cs="宋体"/>
          <w:b/>
          <w:bCs/>
          <w:sz w:val="36"/>
          <w:szCs w:val="36"/>
        </w:rPr>
      </w:pPr>
    </w:p>
    <w:p w14:paraId="24D79123">
      <w:pPr>
        <w:pStyle w:val="17"/>
        <w:rPr>
          <w:rFonts w:hint="eastAsia" w:ascii="宋体" w:hAnsi="宋体" w:eastAsia="宋体" w:cs="宋体"/>
          <w:b/>
          <w:bCs/>
          <w:sz w:val="36"/>
          <w:szCs w:val="36"/>
        </w:rPr>
      </w:pPr>
    </w:p>
    <w:p w14:paraId="024EFB28">
      <w:pPr>
        <w:pStyle w:val="17"/>
        <w:rPr>
          <w:rFonts w:hint="eastAsia" w:ascii="宋体" w:hAnsi="宋体" w:eastAsia="宋体" w:cs="宋体"/>
        </w:rPr>
      </w:pPr>
    </w:p>
    <w:p w14:paraId="2C65D7B7">
      <w:pPr>
        <w:pStyle w:val="17"/>
        <w:rPr>
          <w:rFonts w:hint="eastAsia" w:ascii="宋体" w:hAnsi="宋体" w:eastAsia="宋体" w:cs="宋体"/>
        </w:rPr>
      </w:pPr>
    </w:p>
    <w:p w14:paraId="4385FD1F">
      <w:pPr>
        <w:pStyle w:val="17"/>
        <w:rPr>
          <w:rFonts w:hint="eastAsia" w:ascii="宋体" w:hAnsi="宋体" w:eastAsia="宋体" w:cs="宋体"/>
        </w:rPr>
      </w:pPr>
    </w:p>
    <w:p w14:paraId="7E986680">
      <w:pPr>
        <w:pStyle w:val="17"/>
        <w:rPr>
          <w:rFonts w:hint="eastAsia" w:ascii="宋体" w:hAnsi="宋体" w:eastAsia="宋体" w:cs="宋体"/>
        </w:rPr>
      </w:pPr>
    </w:p>
    <w:p w14:paraId="5802E1F4">
      <w:pPr>
        <w:pStyle w:val="17"/>
        <w:rPr>
          <w:rFonts w:hint="eastAsia" w:ascii="宋体" w:hAnsi="宋体" w:eastAsia="宋体" w:cs="宋体"/>
        </w:rPr>
      </w:pPr>
    </w:p>
    <w:p w14:paraId="5ECF2963">
      <w:pPr>
        <w:pStyle w:val="17"/>
        <w:rPr>
          <w:rFonts w:hint="eastAsia" w:ascii="宋体" w:hAnsi="宋体" w:eastAsia="宋体" w:cs="宋体"/>
        </w:rPr>
      </w:pPr>
    </w:p>
    <w:p w14:paraId="4AF283DE">
      <w:pPr>
        <w:pStyle w:val="17"/>
        <w:rPr>
          <w:rFonts w:hint="eastAsia" w:ascii="宋体" w:hAnsi="宋体" w:eastAsia="宋体" w:cs="宋体"/>
        </w:rPr>
      </w:pPr>
    </w:p>
    <w:p w14:paraId="24E5FCDB">
      <w:pPr>
        <w:spacing w:line="500" w:lineRule="exact"/>
        <w:jc w:val="center"/>
        <w:rPr>
          <w:rFonts w:hint="eastAsia" w:ascii="宋体" w:hAnsi="宋体" w:eastAsia="宋体" w:cs="宋体"/>
          <w:b/>
          <w:bCs/>
          <w:sz w:val="36"/>
          <w:szCs w:val="36"/>
        </w:rPr>
      </w:pPr>
    </w:p>
    <w:p w14:paraId="3938011D">
      <w:pPr>
        <w:spacing w:line="500" w:lineRule="exact"/>
        <w:jc w:val="center"/>
        <w:rPr>
          <w:rFonts w:hint="eastAsia" w:ascii="宋体" w:hAnsi="宋体" w:eastAsia="宋体" w:cs="宋体"/>
          <w:b/>
          <w:bCs/>
          <w:sz w:val="36"/>
          <w:szCs w:val="36"/>
        </w:rPr>
      </w:pPr>
      <w:r>
        <w:rPr>
          <w:rFonts w:hint="eastAsia" w:ascii="宋体" w:hAnsi="宋体" w:eastAsia="宋体" w:cs="宋体"/>
          <w:b/>
          <w:bCs/>
          <w:sz w:val="36"/>
          <w:szCs w:val="36"/>
        </w:rPr>
        <w:t>参</w:t>
      </w:r>
      <w:r>
        <w:rPr>
          <w:rFonts w:hint="eastAsia" w:ascii="宋体" w:hAnsi="宋体" w:eastAsia="宋体" w:cs="宋体"/>
          <w:b/>
          <w:bCs/>
          <w:sz w:val="36"/>
          <w:szCs w:val="36"/>
          <w:lang w:eastAsia="zh-CN"/>
        </w:rPr>
        <w:t>比</w:t>
      </w:r>
      <w:r>
        <w:rPr>
          <w:rFonts w:hint="eastAsia" w:ascii="宋体" w:hAnsi="宋体" w:eastAsia="宋体" w:cs="宋体"/>
          <w:b/>
          <w:bCs/>
          <w:sz w:val="36"/>
          <w:szCs w:val="36"/>
        </w:rPr>
        <w:t>书</w:t>
      </w:r>
    </w:p>
    <w:p w14:paraId="32969A68">
      <w:pPr>
        <w:spacing w:line="500" w:lineRule="exact"/>
        <w:rPr>
          <w:rFonts w:hint="eastAsia" w:ascii="宋体" w:hAnsi="宋体" w:eastAsia="宋体" w:cs="宋体"/>
          <w:sz w:val="24"/>
          <w:lang w:eastAsia="zh-CN"/>
        </w:rPr>
      </w:pPr>
      <w:r>
        <w:rPr>
          <w:rFonts w:hint="eastAsia" w:ascii="宋体" w:hAnsi="宋体" w:eastAsia="宋体" w:cs="宋体"/>
          <w:sz w:val="24"/>
          <w:lang w:eastAsia="zh-CN"/>
        </w:rPr>
        <w:t>致：福建福海创石油化工有限公司</w:t>
      </w:r>
    </w:p>
    <w:p w14:paraId="54EE585A">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 xml:space="preserve"> 根据贵方的采购文件， </w:t>
      </w:r>
      <w:r>
        <w:rPr>
          <w:rFonts w:hint="eastAsia" w:ascii="宋体" w:hAnsi="宋体" w:eastAsia="宋体" w:cs="宋体"/>
          <w:color w:val="00B050"/>
          <w:sz w:val="28"/>
          <w:szCs w:val="28"/>
          <w:u w:val="single"/>
          <w:lang w:eastAsia="zh-CN"/>
        </w:rPr>
        <w:t>被授权代表人姓名</w:t>
      </w:r>
      <w:r>
        <w:rPr>
          <w:rFonts w:hint="eastAsia" w:ascii="宋体" w:hAnsi="宋体" w:eastAsia="宋体" w:cs="宋体"/>
          <w:sz w:val="24"/>
          <w:lang w:eastAsia="zh-CN"/>
        </w:rPr>
        <w:t>被我方正式授权并代表我公司</w:t>
      </w:r>
      <w:r>
        <w:rPr>
          <w:rFonts w:hint="eastAsia" w:ascii="宋体" w:hAnsi="宋体" w:eastAsia="宋体" w:cs="宋体"/>
          <w:color w:val="00B050"/>
          <w:sz w:val="28"/>
          <w:szCs w:val="28"/>
          <w:u w:val="single"/>
          <w:lang w:eastAsia="zh-CN"/>
        </w:rPr>
        <w:t>单位名称</w:t>
      </w:r>
      <w:r>
        <w:rPr>
          <w:rFonts w:hint="eastAsia" w:ascii="宋体" w:hAnsi="宋体" w:eastAsia="宋体" w:cs="宋体"/>
          <w:sz w:val="24"/>
          <w:lang w:eastAsia="zh-CN"/>
        </w:rPr>
        <w:t>递交下述文件，并对此负责。</w:t>
      </w:r>
    </w:p>
    <w:p w14:paraId="4055AD36">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（1）参比文件</w:t>
      </w:r>
    </w:p>
    <w:p w14:paraId="782F5544">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（2）法定代表人授权委托书</w:t>
      </w:r>
    </w:p>
    <w:p w14:paraId="0BC51492">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（3）参比报价单</w:t>
      </w:r>
    </w:p>
    <w:p w14:paraId="0DE685BF">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 xml:space="preserve"> 据此参比书，我公司及签字代表宣布同意如下：</w:t>
      </w:r>
    </w:p>
    <w:p w14:paraId="5A053D5E">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1、所递交的文件真实合法有效，且不存在任何虚假陈述或记载。</w:t>
      </w:r>
    </w:p>
    <w:p w14:paraId="6133B061">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2、我方将履行比选文件规定的每一项要求：如</w:t>
      </w:r>
      <w:r>
        <w:rPr>
          <w:rFonts w:hint="eastAsia" w:cs="宋体"/>
          <w:sz w:val="24"/>
          <w:lang w:eastAsia="zh-CN"/>
        </w:rPr>
        <w:t>中选</w:t>
      </w:r>
      <w:r>
        <w:rPr>
          <w:rFonts w:hint="eastAsia" w:ascii="宋体" w:hAnsi="宋体" w:eastAsia="宋体" w:cs="宋体"/>
          <w:sz w:val="24"/>
          <w:lang w:eastAsia="zh-CN"/>
        </w:rPr>
        <w:t>，将严格按照合同约定履行各项义务。</w:t>
      </w:r>
    </w:p>
    <w:p w14:paraId="45571DF2">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3、我公司报价有效期为采购文件收取时间截止期后30个工作日，如</w:t>
      </w:r>
      <w:r>
        <w:rPr>
          <w:rFonts w:hint="eastAsia" w:cs="宋体"/>
          <w:sz w:val="24"/>
          <w:lang w:eastAsia="zh-CN"/>
        </w:rPr>
        <w:t>中选</w:t>
      </w:r>
      <w:r>
        <w:rPr>
          <w:rFonts w:hint="eastAsia" w:ascii="宋体" w:hAnsi="宋体" w:eastAsia="宋体" w:cs="宋体"/>
          <w:sz w:val="24"/>
          <w:lang w:eastAsia="zh-CN"/>
        </w:rPr>
        <w:t>，有效期将延长至合同执行完毕。</w:t>
      </w:r>
    </w:p>
    <w:p w14:paraId="0E5B9B7E">
      <w:pPr>
        <w:spacing w:line="500" w:lineRule="exact"/>
        <w:ind w:firstLine="480" w:firstLineChars="200"/>
        <w:rPr>
          <w:rFonts w:hint="eastAsia" w:ascii="宋体" w:hAnsi="宋体" w:eastAsia="宋体" w:cs="宋体"/>
          <w:sz w:val="24"/>
          <w:lang w:eastAsia="zh-CN"/>
        </w:rPr>
      </w:pPr>
    </w:p>
    <w:p w14:paraId="0A2BF7FA">
      <w:pPr>
        <w:spacing w:line="500" w:lineRule="exact"/>
        <w:ind w:firstLine="480" w:firstLineChars="200"/>
        <w:rPr>
          <w:rFonts w:hint="eastAsia" w:ascii="宋体" w:hAnsi="宋体" w:eastAsia="宋体" w:cs="宋体"/>
          <w:sz w:val="24"/>
          <w:lang w:eastAsia="zh-CN"/>
        </w:rPr>
      </w:pPr>
    </w:p>
    <w:p w14:paraId="66192917">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被授权代表姓名：</w:t>
      </w:r>
    </w:p>
    <w:p w14:paraId="29BE4727">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职          务：</w:t>
      </w:r>
    </w:p>
    <w:p w14:paraId="502F86FF">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联系方式及邮箱：</w:t>
      </w:r>
    </w:p>
    <w:p w14:paraId="317F5F59">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被授权代表签字：</w:t>
      </w:r>
    </w:p>
    <w:p w14:paraId="719EA7BB">
      <w:pPr>
        <w:pStyle w:val="17"/>
        <w:rPr>
          <w:rFonts w:hint="eastAsia" w:ascii="宋体" w:hAnsi="宋体" w:eastAsia="宋体" w:cs="宋体"/>
        </w:rPr>
      </w:pPr>
    </w:p>
    <w:p w14:paraId="057638D8">
      <w:pPr>
        <w:pStyle w:val="17"/>
        <w:jc w:val="center"/>
        <w:rPr>
          <w:rFonts w:hint="eastAsia" w:ascii="宋体" w:hAnsi="宋体" w:eastAsia="宋体" w:cs="宋体"/>
          <w:kern w:val="2"/>
          <w:sz w:val="24"/>
          <w:szCs w:val="24"/>
        </w:rPr>
      </w:pPr>
      <w:r>
        <w:rPr>
          <w:rFonts w:hint="eastAsia" w:ascii="宋体" w:hAnsi="宋体" w:eastAsia="宋体" w:cs="宋体"/>
          <w:kern w:val="2"/>
          <w:sz w:val="24"/>
          <w:szCs w:val="24"/>
        </w:rPr>
        <w:t xml:space="preserve">                                     参  比  人：</w:t>
      </w:r>
      <w:r>
        <w:rPr>
          <w:rFonts w:hint="eastAsia" w:ascii="宋体" w:hAnsi="宋体" w:eastAsia="宋体" w:cs="宋体"/>
          <w:color w:val="00B050"/>
          <w:kern w:val="2"/>
          <w:sz w:val="28"/>
          <w:szCs w:val="28"/>
        </w:rPr>
        <w:t>（单位名称）</w:t>
      </w:r>
    </w:p>
    <w:p w14:paraId="025BD11C">
      <w:pPr>
        <w:pStyle w:val="17"/>
        <w:ind w:firstLine="420"/>
        <w:jc w:val="center"/>
        <w:rPr>
          <w:rFonts w:hint="eastAsia" w:ascii="宋体" w:hAnsi="宋体" w:eastAsia="宋体" w:cs="宋体"/>
          <w:kern w:val="2"/>
          <w:sz w:val="24"/>
          <w:szCs w:val="24"/>
        </w:rPr>
      </w:pPr>
      <w:r>
        <w:rPr>
          <w:rFonts w:hint="eastAsia" w:ascii="宋体" w:hAnsi="宋体" w:eastAsia="宋体" w:cs="宋体"/>
          <w:kern w:val="2"/>
          <w:sz w:val="24"/>
          <w:szCs w:val="24"/>
        </w:rPr>
        <w:t xml:space="preserve">       法定代表人：</w:t>
      </w:r>
    </w:p>
    <w:p w14:paraId="12227B63">
      <w:pPr>
        <w:pStyle w:val="17"/>
        <w:jc w:val="center"/>
        <w:rPr>
          <w:rFonts w:hint="eastAsia" w:ascii="宋体" w:hAnsi="宋体" w:eastAsia="宋体" w:cs="宋体"/>
        </w:rPr>
      </w:pPr>
    </w:p>
    <w:p w14:paraId="67147497">
      <w:pPr>
        <w:pStyle w:val="17"/>
        <w:jc w:val="center"/>
        <w:rPr>
          <w:rFonts w:hint="eastAsia" w:ascii="宋体" w:hAnsi="宋体" w:eastAsia="宋体" w:cs="宋体"/>
        </w:rPr>
      </w:pPr>
    </w:p>
    <w:p w14:paraId="131EF3F0">
      <w:pPr>
        <w:pStyle w:val="17"/>
        <w:jc w:val="center"/>
        <w:rPr>
          <w:rFonts w:hint="eastAsia" w:ascii="宋体" w:hAnsi="宋体" w:eastAsia="宋体" w:cs="宋体"/>
        </w:rPr>
      </w:pPr>
    </w:p>
    <w:p w14:paraId="18C044F7">
      <w:pPr>
        <w:pStyle w:val="17"/>
        <w:jc w:val="center"/>
        <w:rPr>
          <w:rFonts w:hint="eastAsia" w:ascii="宋体" w:hAnsi="宋体" w:eastAsia="宋体" w:cs="宋体"/>
        </w:rPr>
      </w:pPr>
    </w:p>
    <w:p w14:paraId="1EA550DB">
      <w:pPr>
        <w:spacing w:line="500" w:lineRule="exact"/>
        <w:jc w:val="both"/>
        <w:rPr>
          <w:rFonts w:hint="eastAsia" w:ascii="宋体" w:hAnsi="宋体" w:eastAsia="宋体" w:cs="宋体"/>
          <w:b/>
          <w:bCs/>
          <w:sz w:val="36"/>
          <w:szCs w:val="36"/>
          <w:lang w:eastAsia="zh-CN"/>
        </w:rPr>
      </w:pPr>
    </w:p>
    <w:p w14:paraId="4670DD80">
      <w:pPr>
        <w:spacing w:line="500" w:lineRule="exact"/>
        <w:jc w:val="center"/>
        <w:rPr>
          <w:rFonts w:hint="eastAsia" w:ascii="宋体" w:hAnsi="宋体" w:eastAsia="宋体" w:cs="宋体"/>
          <w:b/>
          <w:bCs/>
          <w:sz w:val="36"/>
          <w:szCs w:val="36"/>
          <w:lang w:eastAsia="zh-CN"/>
        </w:rPr>
      </w:pPr>
    </w:p>
    <w:p w14:paraId="2EA03849">
      <w:pPr>
        <w:spacing w:line="5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法定代表人授权书</w:t>
      </w:r>
    </w:p>
    <w:p w14:paraId="38E47730">
      <w:pPr>
        <w:pStyle w:val="17"/>
        <w:jc w:val="center"/>
        <w:rPr>
          <w:rFonts w:hint="eastAsia" w:ascii="宋体" w:hAnsi="宋体" w:eastAsia="宋体" w:cs="宋体"/>
        </w:rPr>
      </w:pPr>
    </w:p>
    <w:p w14:paraId="1E32367B">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本授权书声明：注册于</w:t>
      </w:r>
      <w:r>
        <w:rPr>
          <w:rFonts w:hint="eastAsia" w:ascii="宋体" w:hAnsi="宋体" w:eastAsia="宋体" w:cs="宋体"/>
          <w:color w:val="00B050"/>
          <w:sz w:val="28"/>
          <w:szCs w:val="28"/>
          <w:u w:val="single"/>
          <w:lang w:eastAsia="zh-CN"/>
        </w:rPr>
        <w:t>注册地址</w:t>
      </w:r>
      <w:r>
        <w:rPr>
          <w:rFonts w:hint="eastAsia" w:ascii="宋体" w:hAnsi="宋体" w:eastAsia="宋体" w:cs="宋体"/>
          <w:sz w:val="24"/>
          <w:lang w:eastAsia="zh-CN"/>
        </w:rPr>
        <w:t>的</w:t>
      </w:r>
      <w:r>
        <w:rPr>
          <w:rFonts w:hint="eastAsia" w:ascii="宋体" w:hAnsi="宋体" w:eastAsia="宋体" w:cs="宋体"/>
          <w:color w:val="00B050"/>
          <w:sz w:val="28"/>
          <w:szCs w:val="28"/>
          <w:u w:val="single"/>
          <w:lang w:eastAsia="zh-CN"/>
        </w:rPr>
        <w:t>公司名称</w:t>
      </w:r>
      <w:r>
        <w:rPr>
          <w:rFonts w:hint="eastAsia" w:ascii="宋体" w:hAnsi="宋体" w:eastAsia="宋体" w:cs="宋体"/>
          <w:sz w:val="24"/>
          <w:lang w:eastAsia="zh-CN"/>
        </w:rPr>
        <w:t>的在下方签字（或签章）的</w:t>
      </w:r>
      <w:r>
        <w:rPr>
          <w:rFonts w:hint="eastAsia" w:ascii="宋体" w:hAnsi="宋体" w:eastAsia="宋体" w:cs="宋体"/>
          <w:color w:val="00B050"/>
          <w:sz w:val="28"/>
          <w:szCs w:val="28"/>
          <w:u w:val="single"/>
          <w:lang w:eastAsia="zh-CN"/>
        </w:rPr>
        <w:t>法人代表姓名</w:t>
      </w:r>
      <w:r>
        <w:rPr>
          <w:rFonts w:hint="eastAsia" w:ascii="宋体" w:hAnsi="宋体" w:eastAsia="宋体" w:cs="宋体"/>
          <w:sz w:val="24"/>
          <w:lang w:eastAsia="zh-CN"/>
        </w:rPr>
        <w:t>代表本公司授权</w:t>
      </w:r>
      <w:r>
        <w:rPr>
          <w:rFonts w:hint="eastAsia" w:ascii="宋体" w:hAnsi="宋体" w:eastAsia="宋体" w:cs="宋体"/>
          <w:color w:val="00B050"/>
          <w:sz w:val="28"/>
          <w:szCs w:val="28"/>
          <w:u w:val="single"/>
          <w:lang w:eastAsia="zh-CN"/>
        </w:rPr>
        <w:t>被授权代表人姓名、职务</w:t>
      </w:r>
      <w:r>
        <w:rPr>
          <w:rFonts w:hint="eastAsia" w:ascii="宋体" w:hAnsi="宋体" w:eastAsia="宋体" w:cs="宋体"/>
          <w:sz w:val="24"/>
          <w:lang w:eastAsia="zh-CN"/>
        </w:rPr>
        <w:t>为本公司的合法代理人，就</w:t>
      </w:r>
      <w:r>
        <w:rPr>
          <w:rFonts w:hint="eastAsia" w:ascii="宋体" w:hAnsi="宋体" w:eastAsia="宋体" w:cs="宋体"/>
          <w:color w:val="00B050"/>
          <w:sz w:val="28"/>
          <w:szCs w:val="28"/>
          <w:u w:val="single"/>
          <w:lang w:eastAsia="zh-CN"/>
        </w:rPr>
        <w:t>项目名称</w:t>
      </w:r>
      <w:r>
        <w:rPr>
          <w:rFonts w:hint="eastAsia" w:ascii="宋体" w:hAnsi="宋体" w:eastAsia="宋体" w:cs="宋体"/>
          <w:sz w:val="24"/>
          <w:lang w:eastAsia="zh-CN"/>
        </w:rPr>
        <w:t xml:space="preserve">       报告公开询比活动，以本公司名义参与报价、合同执行并处理与之有关的其他事务，相关责任及后果由本公司承担。</w:t>
      </w:r>
    </w:p>
    <w:p w14:paraId="25C78572">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本授权书于</w:t>
      </w:r>
      <w:r>
        <w:rPr>
          <w:rFonts w:hint="eastAsia" w:ascii="宋体" w:hAnsi="宋体" w:eastAsia="宋体" w:cs="宋体"/>
          <w:color w:val="00B050"/>
          <w:sz w:val="28"/>
          <w:szCs w:val="28"/>
          <w:u w:val="single"/>
          <w:lang w:eastAsia="zh-CN"/>
        </w:rPr>
        <w:t>202</w:t>
      </w:r>
      <w:r>
        <w:rPr>
          <w:rFonts w:hint="eastAsia" w:cs="宋体"/>
          <w:color w:val="00B050"/>
          <w:sz w:val="28"/>
          <w:szCs w:val="28"/>
          <w:u w:val="single"/>
          <w:lang w:val="en-US" w:eastAsia="zh-CN"/>
        </w:rPr>
        <w:t>6</w:t>
      </w:r>
      <w:r>
        <w:rPr>
          <w:rFonts w:hint="eastAsia" w:ascii="宋体" w:hAnsi="宋体" w:eastAsia="宋体" w:cs="宋体"/>
          <w:color w:val="00B050"/>
          <w:sz w:val="28"/>
          <w:szCs w:val="28"/>
          <w:u w:val="single"/>
          <w:lang w:eastAsia="zh-CN"/>
        </w:rPr>
        <w:t>年</w:t>
      </w:r>
      <w:r>
        <w:rPr>
          <w:rFonts w:hint="eastAsia" w:cs="宋体"/>
          <w:color w:val="00B050"/>
          <w:sz w:val="28"/>
          <w:szCs w:val="28"/>
          <w:u w:val="single"/>
          <w:lang w:val="en-US" w:eastAsia="zh-CN"/>
        </w:rPr>
        <w:t xml:space="preserve">  </w:t>
      </w:r>
      <w:r>
        <w:rPr>
          <w:rFonts w:hint="eastAsia" w:ascii="宋体" w:hAnsi="宋体" w:eastAsia="宋体" w:cs="宋体"/>
          <w:color w:val="00B050"/>
          <w:sz w:val="28"/>
          <w:szCs w:val="28"/>
          <w:u w:val="single"/>
          <w:lang w:eastAsia="zh-CN"/>
        </w:rPr>
        <w:t>月   日</w:t>
      </w:r>
      <w:r>
        <w:rPr>
          <w:rFonts w:hint="eastAsia" w:ascii="宋体" w:hAnsi="宋体" w:eastAsia="宋体" w:cs="宋体"/>
          <w:sz w:val="24"/>
          <w:lang w:eastAsia="zh-CN"/>
        </w:rPr>
        <w:t>生效，本授权书有效期至此次报价，以及合同履行完毕时止。</w:t>
      </w:r>
    </w:p>
    <w:p w14:paraId="63A6AAFC">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特此声明。</w:t>
      </w:r>
    </w:p>
    <w:p w14:paraId="38AB3525">
      <w:pPr>
        <w:pStyle w:val="17"/>
        <w:rPr>
          <w:rFonts w:hint="eastAsia" w:ascii="宋体" w:hAnsi="宋体" w:eastAsia="宋体" w:cs="宋体"/>
        </w:rPr>
      </w:pPr>
    </w:p>
    <w:p w14:paraId="3C9C356B">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法人代表（签字）：</w:t>
      </w:r>
    </w:p>
    <w:p w14:paraId="48566376">
      <w:pPr>
        <w:spacing w:line="500" w:lineRule="exact"/>
        <w:rPr>
          <w:rFonts w:hint="eastAsia" w:ascii="宋体" w:hAnsi="宋体" w:eastAsia="宋体" w:cs="宋体"/>
          <w:sz w:val="24"/>
          <w:lang w:eastAsia="zh-CN"/>
        </w:rPr>
      </w:pPr>
    </w:p>
    <w:p w14:paraId="49D5A297">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被授权代表签字：</w:t>
      </w:r>
    </w:p>
    <w:p w14:paraId="2987A378">
      <w:pPr>
        <w:spacing w:line="500" w:lineRule="exact"/>
        <w:rPr>
          <w:rFonts w:hint="eastAsia" w:ascii="宋体" w:hAnsi="宋体" w:eastAsia="宋体" w:cs="宋体"/>
          <w:sz w:val="24"/>
          <w:lang w:eastAsia="zh-CN"/>
        </w:rPr>
      </w:pPr>
    </w:p>
    <w:p w14:paraId="0DF187F5">
      <w:pPr>
        <w:pStyle w:val="17"/>
        <w:rPr>
          <w:rFonts w:hint="eastAsia" w:ascii="宋体" w:hAnsi="宋体" w:eastAsia="宋体" w:cs="宋体"/>
        </w:rPr>
      </w:pPr>
    </w:p>
    <w:p w14:paraId="659FA83A">
      <w:pPr>
        <w:pStyle w:val="17"/>
        <w:rPr>
          <w:rFonts w:hint="eastAsia" w:ascii="宋体" w:hAnsi="宋体" w:eastAsia="宋体" w:cs="宋体"/>
        </w:rPr>
      </w:pPr>
    </w:p>
    <w:p w14:paraId="7837B619">
      <w:pPr>
        <w:pStyle w:val="17"/>
        <w:rPr>
          <w:rFonts w:hint="eastAsia" w:ascii="宋体" w:hAnsi="宋体" w:eastAsia="宋体" w:cs="宋体"/>
        </w:rPr>
      </w:pPr>
    </w:p>
    <w:p w14:paraId="6CBC2A0F">
      <w:pPr>
        <w:pStyle w:val="17"/>
        <w:rPr>
          <w:rFonts w:hint="eastAsia" w:ascii="宋体" w:hAnsi="宋体" w:eastAsia="宋体" w:cs="宋体"/>
        </w:rPr>
      </w:pPr>
    </w:p>
    <w:p w14:paraId="35D7CB36">
      <w:pPr>
        <w:pStyle w:val="17"/>
        <w:jc w:val="center"/>
        <w:rPr>
          <w:rFonts w:hint="eastAsia" w:ascii="宋体" w:hAnsi="宋体" w:eastAsia="宋体" w:cs="宋体"/>
          <w:color w:val="4E6127"/>
        </w:rPr>
      </w:pPr>
      <w:r>
        <w:rPr>
          <w:rFonts w:hint="eastAsia" w:ascii="宋体" w:hAnsi="宋体" w:eastAsia="宋体" w:cs="宋体"/>
          <w:sz w:val="24"/>
          <w:szCs w:val="24"/>
        </w:rPr>
        <w:t xml:space="preserve">               单位名称：</w:t>
      </w:r>
      <w:r>
        <w:rPr>
          <w:rFonts w:hint="eastAsia" w:ascii="宋体" w:hAnsi="宋体" w:eastAsia="宋体" w:cs="宋体"/>
          <w:color w:val="00B050"/>
          <w:kern w:val="2"/>
          <w:sz w:val="28"/>
          <w:szCs w:val="28"/>
        </w:rPr>
        <w:t>（公章）</w:t>
      </w:r>
    </w:p>
    <w:p w14:paraId="3B0DA987">
      <w:pPr>
        <w:pStyle w:val="17"/>
        <w:jc w:val="center"/>
        <w:rPr>
          <w:rFonts w:hint="eastAsia" w:ascii="宋体" w:hAnsi="宋体" w:eastAsia="宋体" w:cs="宋体"/>
          <w:color w:val="4E6127"/>
        </w:rPr>
      </w:pPr>
    </w:p>
    <w:p w14:paraId="50039A4A">
      <w:pPr>
        <w:pStyle w:val="17"/>
        <w:jc w:val="center"/>
        <w:rPr>
          <w:rFonts w:hint="eastAsia" w:ascii="宋体" w:hAnsi="宋体" w:eastAsia="宋体" w:cs="宋体"/>
        </w:rPr>
      </w:pPr>
    </w:p>
    <w:p w14:paraId="0920C7A9">
      <w:pPr>
        <w:pStyle w:val="17"/>
        <w:jc w:val="center"/>
        <w:rPr>
          <w:rFonts w:hint="eastAsia" w:ascii="宋体" w:hAnsi="宋体" w:eastAsia="宋体" w:cs="宋体"/>
        </w:rPr>
      </w:pPr>
    </w:p>
    <w:p w14:paraId="2F4A945B">
      <w:pPr>
        <w:pStyle w:val="17"/>
        <w:jc w:val="center"/>
        <w:rPr>
          <w:rFonts w:hint="eastAsia" w:ascii="宋体" w:hAnsi="宋体" w:eastAsia="宋体" w:cs="宋体"/>
        </w:rPr>
      </w:pPr>
    </w:p>
    <w:p w14:paraId="6ADFABA8">
      <w:pPr>
        <w:pStyle w:val="17"/>
        <w:jc w:val="center"/>
        <w:rPr>
          <w:rFonts w:hint="eastAsia" w:ascii="宋体" w:hAnsi="宋体" w:eastAsia="宋体" w:cs="宋体"/>
        </w:rPr>
      </w:pPr>
    </w:p>
    <w:p w14:paraId="0F2FF226">
      <w:pPr>
        <w:pStyle w:val="17"/>
        <w:jc w:val="center"/>
        <w:rPr>
          <w:rFonts w:hint="eastAsia" w:ascii="宋体" w:hAnsi="宋体" w:eastAsia="宋体" w:cs="宋体"/>
        </w:rPr>
      </w:pPr>
    </w:p>
    <w:p w14:paraId="34CD6438">
      <w:pPr>
        <w:spacing w:line="5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法定代表人身份证复印件（正反面）</w:t>
      </w:r>
    </w:p>
    <w:p w14:paraId="5D77E4E2">
      <w:pPr>
        <w:spacing w:line="500" w:lineRule="exact"/>
        <w:jc w:val="center"/>
        <w:rPr>
          <w:rFonts w:hint="eastAsia" w:ascii="宋体" w:hAnsi="宋体" w:eastAsia="宋体" w:cs="宋体"/>
          <w:b/>
          <w:bCs/>
          <w:color w:val="4E6127"/>
          <w:sz w:val="36"/>
          <w:szCs w:val="36"/>
          <w:lang w:eastAsia="zh-CN"/>
        </w:rPr>
      </w:pPr>
    </w:p>
    <w:p w14:paraId="7B5C2B71">
      <w:pPr>
        <w:spacing w:line="500" w:lineRule="exact"/>
        <w:jc w:val="center"/>
        <w:rPr>
          <w:rFonts w:hint="eastAsia" w:ascii="宋体" w:hAnsi="宋体" w:eastAsia="宋体" w:cs="宋体"/>
          <w:b/>
          <w:bCs/>
          <w:color w:val="4E6127"/>
          <w:sz w:val="36"/>
          <w:szCs w:val="36"/>
          <w:lang w:eastAsia="zh-CN"/>
        </w:rPr>
      </w:pPr>
    </w:p>
    <w:p w14:paraId="5AC63E42">
      <w:pPr>
        <w:spacing w:line="500" w:lineRule="exact"/>
        <w:jc w:val="center"/>
        <w:rPr>
          <w:rFonts w:hint="eastAsia" w:ascii="宋体" w:hAnsi="宋体" w:eastAsia="宋体" w:cs="宋体"/>
          <w:b/>
          <w:bCs/>
          <w:color w:val="4E6127"/>
          <w:sz w:val="36"/>
          <w:szCs w:val="36"/>
          <w:lang w:eastAsia="zh-CN"/>
        </w:rPr>
      </w:pPr>
    </w:p>
    <w:p w14:paraId="5E7E48CB">
      <w:pPr>
        <w:spacing w:line="500" w:lineRule="exact"/>
        <w:jc w:val="center"/>
        <w:rPr>
          <w:rFonts w:hint="eastAsia" w:ascii="宋体" w:hAnsi="宋体" w:eastAsia="宋体" w:cs="宋体"/>
          <w:b/>
          <w:bCs/>
          <w:color w:val="4E6127"/>
          <w:sz w:val="36"/>
          <w:szCs w:val="36"/>
          <w:lang w:eastAsia="zh-CN"/>
        </w:rPr>
      </w:pPr>
    </w:p>
    <w:p w14:paraId="7163D208">
      <w:pPr>
        <w:spacing w:line="500" w:lineRule="exact"/>
        <w:jc w:val="center"/>
        <w:rPr>
          <w:rFonts w:hint="eastAsia" w:ascii="宋体" w:hAnsi="宋体" w:eastAsia="宋体" w:cs="宋体"/>
          <w:b/>
          <w:bCs/>
          <w:color w:val="4E6127"/>
          <w:sz w:val="36"/>
          <w:szCs w:val="36"/>
          <w:lang w:eastAsia="zh-CN"/>
        </w:rPr>
      </w:pPr>
    </w:p>
    <w:p w14:paraId="1F81290F">
      <w:pPr>
        <w:pStyle w:val="17"/>
        <w:rPr>
          <w:rFonts w:hint="eastAsia" w:ascii="宋体" w:hAnsi="宋体" w:eastAsia="宋体" w:cs="宋体"/>
          <w:b/>
          <w:bCs/>
          <w:color w:val="4E6127"/>
          <w:sz w:val="36"/>
          <w:szCs w:val="36"/>
        </w:rPr>
      </w:pPr>
    </w:p>
    <w:p w14:paraId="31480A80">
      <w:pPr>
        <w:pStyle w:val="17"/>
        <w:rPr>
          <w:rFonts w:hint="eastAsia" w:ascii="宋体" w:hAnsi="宋体" w:eastAsia="宋体" w:cs="宋体"/>
          <w:b/>
          <w:bCs/>
          <w:color w:val="4E6127"/>
          <w:sz w:val="36"/>
          <w:szCs w:val="36"/>
        </w:rPr>
      </w:pPr>
    </w:p>
    <w:p w14:paraId="37F55F60">
      <w:pPr>
        <w:pStyle w:val="17"/>
        <w:rPr>
          <w:rFonts w:hint="eastAsia" w:ascii="宋体" w:hAnsi="宋体" w:eastAsia="宋体" w:cs="宋体"/>
          <w:b/>
          <w:bCs/>
          <w:color w:val="4E6127"/>
          <w:sz w:val="36"/>
          <w:szCs w:val="36"/>
        </w:rPr>
      </w:pPr>
    </w:p>
    <w:p w14:paraId="1D5DC6B2">
      <w:pPr>
        <w:pStyle w:val="17"/>
        <w:rPr>
          <w:rFonts w:hint="eastAsia" w:ascii="宋体" w:hAnsi="宋体" w:eastAsia="宋体" w:cs="宋体"/>
          <w:b/>
          <w:bCs/>
          <w:color w:val="4E6127"/>
          <w:sz w:val="36"/>
          <w:szCs w:val="36"/>
        </w:rPr>
      </w:pPr>
    </w:p>
    <w:p w14:paraId="478E67EC">
      <w:pPr>
        <w:pStyle w:val="19"/>
        <w:spacing w:beforeLines="0" w:afterLines="0" w:line="240" w:lineRule="auto"/>
        <w:ind w:firstLine="0" w:firstLineChars="0"/>
        <w:jc w:val="center"/>
        <w:rPr>
          <w:rFonts w:hint="eastAsia" w:ascii="宋体" w:hAnsi="宋体" w:eastAsia="宋体" w:cs="宋体"/>
          <w:b/>
          <w:sz w:val="36"/>
          <w:szCs w:val="36"/>
          <w:lang w:eastAsia="zh-CN"/>
        </w:rPr>
      </w:pPr>
      <w:r>
        <w:rPr>
          <w:rFonts w:hint="eastAsia" w:ascii="宋体" w:hAnsi="宋体" w:eastAsia="宋体" w:cs="宋体"/>
          <w:b/>
          <w:sz w:val="36"/>
          <w:szCs w:val="36"/>
          <w:lang w:eastAsia="zh-CN"/>
        </w:rPr>
        <w:t>被授权代表人身份证复印件</w:t>
      </w:r>
      <w:r>
        <w:rPr>
          <w:rFonts w:hint="eastAsia" w:ascii="宋体" w:hAnsi="宋体" w:eastAsia="宋体" w:cs="宋体"/>
          <w:b/>
          <w:bCs w:val="0"/>
          <w:sz w:val="36"/>
          <w:szCs w:val="36"/>
          <w:lang w:eastAsia="zh-CN"/>
        </w:rPr>
        <w:t>（正反面）</w:t>
      </w:r>
    </w:p>
    <w:p w14:paraId="4D3DD480">
      <w:pPr>
        <w:spacing w:line="500" w:lineRule="exact"/>
        <w:jc w:val="center"/>
        <w:rPr>
          <w:rFonts w:hint="eastAsia" w:ascii="宋体" w:hAnsi="宋体" w:eastAsia="宋体" w:cs="宋体"/>
          <w:b/>
          <w:bCs/>
          <w:color w:val="4E6127"/>
          <w:sz w:val="36"/>
          <w:szCs w:val="36"/>
          <w:lang w:eastAsia="zh-CN"/>
        </w:rPr>
      </w:pPr>
    </w:p>
    <w:p w14:paraId="0F0443EB">
      <w:pPr>
        <w:spacing w:line="500" w:lineRule="exact"/>
        <w:jc w:val="center"/>
        <w:rPr>
          <w:rFonts w:hint="eastAsia" w:ascii="宋体" w:hAnsi="宋体" w:eastAsia="宋体" w:cs="宋体"/>
          <w:b/>
          <w:bCs/>
          <w:sz w:val="36"/>
          <w:szCs w:val="36"/>
          <w:lang w:eastAsia="zh-CN"/>
        </w:rPr>
      </w:pPr>
    </w:p>
    <w:p w14:paraId="545CF976">
      <w:pPr>
        <w:spacing w:line="500" w:lineRule="exact"/>
        <w:jc w:val="center"/>
        <w:rPr>
          <w:rFonts w:hint="eastAsia" w:ascii="宋体" w:hAnsi="宋体" w:eastAsia="宋体" w:cs="宋体"/>
          <w:b/>
          <w:bCs/>
          <w:sz w:val="36"/>
          <w:szCs w:val="36"/>
          <w:lang w:eastAsia="zh-CN"/>
        </w:rPr>
      </w:pPr>
    </w:p>
    <w:p w14:paraId="6D8F1CCC">
      <w:pPr>
        <w:spacing w:line="500" w:lineRule="exact"/>
        <w:jc w:val="center"/>
        <w:rPr>
          <w:rFonts w:hint="eastAsia" w:ascii="宋体" w:hAnsi="宋体" w:eastAsia="宋体" w:cs="宋体"/>
          <w:b/>
          <w:bCs/>
          <w:sz w:val="36"/>
          <w:szCs w:val="36"/>
          <w:lang w:eastAsia="zh-CN"/>
        </w:rPr>
      </w:pPr>
    </w:p>
    <w:p w14:paraId="07EE472C">
      <w:pPr>
        <w:spacing w:line="500" w:lineRule="exact"/>
        <w:jc w:val="center"/>
        <w:rPr>
          <w:rFonts w:hint="eastAsia" w:ascii="宋体" w:hAnsi="宋体" w:eastAsia="宋体" w:cs="宋体"/>
          <w:b/>
          <w:bCs/>
          <w:sz w:val="36"/>
          <w:szCs w:val="36"/>
          <w:lang w:eastAsia="zh-CN"/>
        </w:rPr>
      </w:pPr>
    </w:p>
    <w:p w14:paraId="359D3F67">
      <w:pPr>
        <w:spacing w:line="500" w:lineRule="exact"/>
        <w:jc w:val="center"/>
        <w:rPr>
          <w:rFonts w:hint="eastAsia" w:ascii="宋体" w:hAnsi="宋体" w:eastAsia="宋体" w:cs="宋体"/>
          <w:b/>
          <w:bCs/>
          <w:sz w:val="36"/>
          <w:szCs w:val="36"/>
          <w:lang w:eastAsia="zh-CN"/>
        </w:rPr>
      </w:pPr>
    </w:p>
    <w:p w14:paraId="6BA956FB">
      <w:pPr>
        <w:spacing w:line="500" w:lineRule="exact"/>
        <w:jc w:val="center"/>
        <w:rPr>
          <w:rFonts w:hint="eastAsia" w:ascii="宋体" w:hAnsi="宋体" w:eastAsia="宋体" w:cs="宋体"/>
          <w:b/>
          <w:bCs/>
          <w:sz w:val="36"/>
          <w:szCs w:val="36"/>
          <w:lang w:eastAsia="zh-CN"/>
        </w:rPr>
      </w:pPr>
    </w:p>
    <w:p w14:paraId="7A57984C">
      <w:pPr>
        <w:spacing w:line="500" w:lineRule="exact"/>
        <w:jc w:val="center"/>
        <w:rPr>
          <w:rFonts w:hint="eastAsia" w:ascii="宋体" w:hAnsi="宋体" w:eastAsia="宋体" w:cs="宋体"/>
          <w:b/>
          <w:bCs/>
          <w:sz w:val="36"/>
          <w:szCs w:val="36"/>
          <w:lang w:eastAsia="zh-CN"/>
        </w:rPr>
      </w:pPr>
    </w:p>
    <w:p w14:paraId="2AA8D2B5">
      <w:pPr>
        <w:spacing w:line="500" w:lineRule="exact"/>
        <w:jc w:val="center"/>
        <w:rPr>
          <w:rFonts w:hint="eastAsia" w:ascii="宋体" w:hAnsi="宋体" w:eastAsia="宋体" w:cs="宋体"/>
          <w:b/>
          <w:bCs/>
          <w:sz w:val="36"/>
          <w:szCs w:val="36"/>
          <w:lang w:eastAsia="zh-CN"/>
        </w:rPr>
      </w:pPr>
    </w:p>
    <w:p w14:paraId="2EA894D9">
      <w:pPr>
        <w:spacing w:line="500" w:lineRule="exact"/>
        <w:jc w:val="center"/>
        <w:rPr>
          <w:rFonts w:hint="eastAsia" w:ascii="宋体" w:hAnsi="宋体" w:eastAsia="宋体" w:cs="宋体"/>
          <w:b/>
          <w:bCs/>
          <w:sz w:val="36"/>
          <w:szCs w:val="36"/>
          <w:lang w:eastAsia="zh-CN"/>
        </w:rPr>
      </w:pPr>
    </w:p>
    <w:p w14:paraId="49053AFE">
      <w:pPr>
        <w:spacing w:line="500" w:lineRule="exact"/>
        <w:rPr>
          <w:rFonts w:hint="eastAsia" w:ascii="宋体" w:hAnsi="宋体" w:eastAsia="宋体" w:cs="宋体"/>
          <w:b/>
          <w:bCs/>
          <w:sz w:val="36"/>
          <w:szCs w:val="36"/>
          <w:lang w:eastAsia="zh-CN"/>
        </w:rPr>
      </w:pPr>
    </w:p>
    <w:p w14:paraId="2BAB67A5">
      <w:pPr>
        <w:spacing w:line="500" w:lineRule="exact"/>
        <w:jc w:val="center"/>
        <w:rPr>
          <w:rFonts w:hint="eastAsia" w:ascii="宋体" w:hAnsi="宋体" w:eastAsia="宋体" w:cs="宋体"/>
          <w:b/>
          <w:bCs/>
          <w:sz w:val="36"/>
          <w:szCs w:val="36"/>
          <w:lang w:eastAsia="zh-CN"/>
        </w:rPr>
      </w:pPr>
    </w:p>
    <w:p w14:paraId="07F65932">
      <w:pPr>
        <w:spacing w:line="500" w:lineRule="exact"/>
        <w:jc w:val="center"/>
        <w:rPr>
          <w:rFonts w:hint="eastAsia" w:ascii="宋体" w:hAnsi="宋体" w:eastAsia="宋体" w:cs="宋体"/>
          <w:b/>
          <w:bCs/>
          <w:sz w:val="36"/>
          <w:szCs w:val="36"/>
          <w:lang w:eastAsia="zh-CN"/>
        </w:rPr>
      </w:pPr>
    </w:p>
    <w:p w14:paraId="1BFF260C">
      <w:pPr>
        <w:pStyle w:val="17"/>
        <w:rPr>
          <w:rFonts w:hint="eastAsia" w:ascii="宋体" w:hAnsi="宋体" w:eastAsia="宋体" w:cs="宋体"/>
          <w:b/>
          <w:bCs/>
          <w:sz w:val="36"/>
          <w:szCs w:val="36"/>
        </w:rPr>
      </w:pPr>
    </w:p>
    <w:p w14:paraId="56FE4AB3">
      <w:pPr>
        <w:pStyle w:val="17"/>
        <w:rPr>
          <w:rFonts w:hint="eastAsia" w:ascii="宋体" w:hAnsi="宋体" w:eastAsia="宋体" w:cs="宋体"/>
          <w:b/>
          <w:bCs/>
          <w:sz w:val="36"/>
          <w:szCs w:val="36"/>
        </w:rPr>
      </w:pPr>
    </w:p>
    <w:p w14:paraId="4082A934">
      <w:pPr>
        <w:pStyle w:val="17"/>
        <w:rPr>
          <w:rFonts w:hint="eastAsia" w:ascii="宋体" w:hAnsi="宋体" w:eastAsia="宋体" w:cs="宋体"/>
          <w:b/>
          <w:bCs/>
          <w:sz w:val="36"/>
          <w:szCs w:val="36"/>
        </w:rPr>
      </w:pPr>
    </w:p>
    <w:p w14:paraId="52FE9EB3">
      <w:pPr>
        <w:pStyle w:val="19"/>
        <w:spacing w:beforeLines="0" w:afterLines="0" w:line="240" w:lineRule="auto"/>
        <w:ind w:firstLine="0" w:firstLineChars="0"/>
        <w:jc w:val="center"/>
        <w:rPr>
          <w:rFonts w:hint="eastAsia" w:ascii="宋体" w:hAnsi="宋体" w:eastAsia="宋体" w:cs="宋体"/>
          <w:b/>
          <w:sz w:val="36"/>
          <w:szCs w:val="36"/>
          <w:lang w:eastAsia="zh-CN"/>
        </w:rPr>
      </w:pPr>
      <w:r>
        <w:rPr>
          <w:rFonts w:hint="eastAsia" w:ascii="宋体" w:hAnsi="宋体" w:eastAsia="宋体" w:cs="宋体"/>
          <w:b/>
          <w:sz w:val="36"/>
          <w:szCs w:val="36"/>
          <w:lang w:eastAsia="zh-CN"/>
        </w:rPr>
        <w:t>企业概况</w:t>
      </w:r>
    </w:p>
    <w:p w14:paraId="406D68F1">
      <w:pPr>
        <w:pStyle w:val="19"/>
        <w:spacing w:beforeLines="0" w:afterLines="0" w:line="240" w:lineRule="auto"/>
        <w:ind w:firstLine="0" w:firstLineChars="0"/>
        <w:jc w:val="center"/>
        <w:rPr>
          <w:rFonts w:hint="eastAsia" w:ascii="宋体" w:hAnsi="宋体" w:eastAsia="宋体" w:cs="宋体"/>
          <w:color w:val="FF0000"/>
          <w:lang w:eastAsia="zh-CN"/>
        </w:rPr>
      </w:pPr>
      <w:r>
        <w:rPr>
          <w:rFonts w:hint="eastAsia" w:ascii="宋体" w:hAnsi="宋体" w:eastAsia="宋体" w:cs="宋体"/>
          <w:b/>
          <w:color w:val="FF0000"/>
          <w:sz w:val="24"/>
          <w:szCs w:val="24"/>
          <w:u w:val="single"/>
          <w:lang w:eastAsia="zh-CN"/>
        </w:rPr>
        <w:t>（如内容超过一页，可附页）</w:t>
      </w:r>
    </w:p>
    <w:p w14:paraId="3DFECAF6">
      <w:pPr>
        <w:pStyle w:val="17"/>
        <w:jc w:val="center"/>
        <w:rPr>
          <w:rFonts w:hint="eastAsia" w:ascii="宋体" w:hAnsi="宋体" w:eastAsia="宋体" w:cs="宋体"/>
          <w:color w:val="FF0000"/>
        </w:rPr>
      </w:pPr>
    </w:p>
    <w:p w14:paraId="5387328F">
      <w:pPr>
        <w:pStyle w:val="17"/>
        <w:jc w:val="center"/>
        <w:rPr>
          <w:rFonts w:hint="eastAsia" w:ascii="宋体" w:hAnsi="宋体" w:eastAsia="宋体" w:cs="宋体"/>
        </w:rPr>
      </w:pPr>
    </w:p>
    <w:p w14:paraId="0102840C">
      <w:pPr>
        <w:pStyle w:val="17"/>
        <w:jc w:val="center"/>
        <w:rPr>
          <w:rFonts w:hint="eastAsia" w:ascii="宋体" w:hAnsi="宋体" w:eastAsia="宋体" w:cs="宋体"/>
        </w:rPr>
      </w:pPr>
    </w:p>
    <w:p w14:paraId="634EE69A">
      <w:pPr>
        <w:pStyle w:val="17"/>
        <w:jc w:val="center"/>
        <w:rPr>
          <w:rFonts w:hint="eastAsia" w:ascii="宋体" w:hAnsi="宋体" w:eastAsia="宋体" w:cs="宋体"/>
        </w:rPr>
      </w:pPr>
    </w:p>
    <w:p w14:paraId="149B8867">
      <w:pPr>
        <w:pStyle w:val="17"/>
        <w:jc w:val="center"/>
        <w:rPr>
          <w:rFonts w:hint="eastAsia" w:ascii="宋体" w:hAnsi="宋体" w:eastAsia="宋体" w:cs="宋体"/>
        </w:rPr>
      </w:pPr>
    </w:p>
    <w:p w14:paraId="77B291E9">
      <w:pPr>
        <w:pStyle w:val="17"/>
        <w:jc w:val="center"/>
        <w:rPr>
          <w:rFonts w:hint="eastAsia" w:ascii="宋体" w:hAnsi="宋体" w:eastAsia="宋体" w:cs="宋体"/>
        </w:rPr>
      </w:pPr>
    </w:p>
    <w:p w14:paraId="179A504F">
      <w:pPr>
        <w:pStyle w:val="17"/>
        <w:jc w:val="center"/>
        <w:rPr>
          <w:rFonts w:hint="eastAsia" w:ascii="宋体" w:hAnsi="宋体" w:eastAsia="宋体" w:cs="宋体"/>
        </w:rPr>
      </w:pPr>
    </w:p>
    <w:p w14:paraId="5CAFDA94">
      <w:pPr>
        <w:pStyle w:val="17"/>
        <w:jc w:val="center"/>
        <w:rPr>
          <w:rFonts w:hint="eastAsia" w:ascii="宋体" w:hAnsi="宋体" w:eastAsia="宋体" w:cs="宋体"/>
        </w:rPr>
      </w:pPr>
    </w:p>
    <w:p w14:paraId="4451840C">
      <w:pPr>
        <w:pStyle w:val="17"/>
        <w:jc w:val="center"/>
        <w:rPr>
          <w:rFonts w:hint="eastAsia" w:ascii="宋体" w:hAnsi="宋体" w:eastAsia="宋体" w:cs="宋体"/>
        </w:rPr>
      </w:pPr>
    </w:p>
    <w:p w14:paraId="0A5770F0">
      <w:pPr>
        <w:pStyle w:val="17"/>
        <w:jc w:val="center"/>
        <w:rPr>
          <w:rFonts w:hint="eastAsia" w:ascii="宋体" w:hAnsi="宋体" w:eastAsia="宋体" w:cs="宋体"/>
        </w:rPr>
      </w:pPr>
    </w:p>
    <w:p w14:paraId="55630743">
      <w:pPr>
        <w:pStyle w:val="17"/>
        <w:jc w:val="center"/>
        <w:rPr>
          <w:rFonts w:hint="eastAsia" w:ascii="宋体" w:hAnsi="宋体" w:eastAsia="宋体" w:cs="宋体"/>
        </w:rPr>
      </w:pPr>
    </w:p>
    <w:p w14:paraId="25F80610">
      <w:pPr>
        <w:pStyle w:val="17"/>
        <w:jc w:val="center"/>
        <w:rPr>
          <w:rFonts w:hint="eastAsia" w:ascii="宋体" w:hAnsi="宋体" w:eastAsia="宋体" w:cs="宋体"/>
        </w:rPr>
      </w:pPr>
    </w:p>
    <w:p w14:paraId="39C69273">
      <w:pPr>
        <w:pStyle w:val="17"/>
        <w:jc w:val="center"/>
        <w:rPr>
          <w:rFonts w:hint="eastAsia" w:ascii="宋体" w:hAnsi="宋体" w:eastAsia="宋体" w:cs="宋体"/>
        </w:rPr>
      </w:pPr>
    </w:p>
    <w:p w14:paraId="0B695781">
      <w:pPr>
        <w:pStyle w:val="17"/>
        <w:jc w:val="center"/>
        <w:rPr>
          <w:rFonts w:hint="eastAsia" w:ascii="宋体" w:hAnsi="宋体" w:eastAsia="宋体" w:cs="宋体"/>
        </w:rPr>
      </w:pPr>
    </w:p>
    <w:p w14:paraId="0A309931">
      <w:pPr>
        <w:pStyle w:val="17"/>
        <w:jc w:val="center"/>
        <w:rPr>
          <w:rFonts w:hint="eastAsia" w:ascii="宋体" w:hAnsi="宋体" w:eastAsia="宋体" w:cs="宋体"/>
        </w:rPr>
      </w:pPr>
    </w:p>
    <w:p w14:paraId="2FC1F9AB">
      <w:pPr>
        <w:pStyle w:val="17"/>
        <w:jc w:val="center"/>
        <w:rPr>
          <w:rFonts w:hint="eastAsia" w:ascii="宋体" w:hAnsi="宋体" w:eastAsia="宋体" w:cs="宋体"/>
        </w:rPr>
      </w:pPr>
    </w:p>
    <w:p w14:paraId="0CAAE5D0">
      <w:pPr>
        <w:pStyle w:val="17"/>
        <w:jc w:val="center"/>
        <w:rPr>
          <w:rFonts w:hint="eastAsia" w:ascii="宋体" w:hAnsi="宋体" w:eastAsia="宋体" w:cs="宋体"/>
        </w:rPr>
      </w:pPr>
    </w:p>
    <w:p w14:paraId="53B1DA61">
      <w:pPr>
        <w:pStyle w:val="17"/>
        <w:jc w:val="center"/>
        <w:rPr>
          <w:rFonts w:hint="eastAsia" w:ascii="宋体" w:hAnsi="宋体" w:eastAsia="宋体" w:cs="宋体"/>
        </w:rPr>
      </w:pPr>
    </w:p>
    <w:p w14:paraId="44B736F7">
      <w:pPr>
        <w:pStyle w:val="17"/>
        <w:jc w:val="center"/>
        <w:rPr>
          <w:rFonts w:hint="eastAsia" w:ascii="宋体" w:hAnsi="宋体" w:eastAsia="宋体" w:cs="宋体"/>
          <w:color w:val="0000FF"/>
        </w:rPr>
      </w:pPr>
    </w:p>
    <w:p w14:paraId="149AF8AF">
      <w:pPr>
        <w:spacing w:line="500" w:lineRule="exact"/>
        <w:jc w:val="center"/>
        <w:rPr>
          <w:rFonts w:hint="eastAsia" w:ascii="宋体" w:hAnsi="宋体" w:eastAsia="宋体" w:cs="宋体"/>
          <w:b/>
          <w:bCs/>
          <w:sz w:val="36"/>
          <w:szCs w:val="36"/>
          <w:lang w:eastAsia="zh-CN"/>
        </w:rPr>
      </w:pPr>
    </w:p>
    <w:p w14:paraId="255F96A3">
      <w:pPr>
        <w:spacing w:line="500" w:lineRule="exact"/>
        <w:jc w:val="center"/>
        <w:rPr>
          <w:rFonts w:hint="eastAsia" w:ascii="宋体" w:hAnsi="宋体" w:eastAsia="宋体" w:cs="宋体"/>
          <w:b/>
          <w:bCs/>
          <w:sz w:val="36"/>
          <w:szCs w:val="36"/>
          <w:lang w:eastAsia="zh-CN"/>
        </w:rPr>
      </w:pPr>
    </w:p>
    <w:p w14:paraId="36AF5635">
      <w:pPr>
        <w:pStyle w:val="17"/>
        <w:rPr>
          <w:rFonts w:hint="eastAsia" w:ascii="宋体" w:hAnsi="宋体" w:eastAsia="宋体" w:cs="宋体"/>
        </w:rPr>
      </w:pPr>
    </w:p>
    <w:p w14:paraId="35C64CAA">
      <w:pPr>
        <w:spacing w:line="5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营业执照复印件</w:t>
      </w:r>
    </w:p>
    <w:p w14:paraId="5741F8C1">
      <w:pPr>
        <w:pStyle w:val="17"/>
        <w:jc w:val="center"/>
        <w:rPr>
          <w:rFonts w:hint="eastAsia" w:ascii="宋体" w:hAnsi="宋体" w:eastAsia="宋体" w:cs="宋体"/>
        </w:rPr>
      </w:pPr>
    </w:p>
    <w:p w14:paraId="134BD03B">
      <w:pPr>
        <w:pStyle w:val="17"/>
        <w:jc w:val="center"/>
        <w:rPr>
          <w:rFonts w:hint="eastAsia" w:ascii="宋体" w:hAnsi="宋体" w:eastAsia="宋体" w:cs="宋体"/>
        </w:rPr>
      </w:pPr>
    </w:p>
    <w:p w14:paraId="4DC9CA0A">
      <w:pPr>
        <w:pStyle w:val="17"/>
        <w:jc w:val="center"/>
        <w:rPr>
          <w:rFonts w:hint="eastAsia" w:ascii="宋体" w:hAnsi="宋体" w:eastAsia="宋体" w:cs="宋体"/>
        </w:rPr>
      </w:pPr>
    </w:p>
    <w:p w14:paraId="58BD69EE">
      <w:pPr>
        <w:pStyle w:val="17"/>
        <w:jc w:val="center"/>
        <w:rPr>
          <w:rFonts w:hint="eastAsia" w:ascii="宋体" w:hAnsi="宋体" w:eastAsia="宋体" w:cs="宋体"/>
        </w:rPr>
      </w:pPr>
    </w:p>
    <w:p w14:paraId="0407A769">
      <w:pPr>
        <w:pStyle w:val="17"/>
        <w:jc w:val="center"/>
        <w:rPr>
          <w:rFonts w:hint="eastAsia" w:ascii="宋体" w:hAnsi="宋体" w:eastAsia="宋体" w:cs="宋体"/>
        </w:rPr>
      </w:pPr>
    </w:p>
    <w:p w14:paraId="00DCFCF0">
      <w:pPr>
        <w:pStyle w:val="17"/>
        <w:jc w:val="center"/>
        <w:rPr>
          <w:rFonts w:hint="eastAsia" w:ascii="宋体" w:hAnsi="宋体" w:eastAsia="宋体" w:cs="宋体"/>
        </w:rPr>
      </w:pPr>
    </w:p>
    <w:p w14:paraId="0DAF1E17">
      <w:pPr>
        <w:pStyle w:val="17"/>
        <w:jc w:val="center"/>
        <w:rPr>
          <w:rFonts w:hint="eastAsia" w:ascii="宋体" w:hAnsi="宋体" w:eastAsia="宋体" w:cs="宋体"/>
        </w:rPr>
      </w:pPr>
    </w:p>
    <w:p w14:paraId="0FED7F89">
      <w:pPr>
        <w:pStyle w:val="17"/>
        <w:jc w:val="center"/>
        <w:rPr>
          <w:rFonts w:hint="eastAsia" w:ascii="宋体" w:hAnsi="宋体" w:eastAsia="宋体" w:cs="宋体"/>
        </w:rPr>
      </w:pPr>
    </w:p>
    <w:p w14:paraId="3B51FA27">
      <w:pPr>
        <w:pStyle w:val="17"/>
        <w:jc w:val="center"/>
        <w:rPr>
          <w:rFonts w:hint="eastAsia" w:ascii="宋体" w:hAnsi="宋体" w:eastAsia="宋体" w:cs="宋体"/>
        </w:rPr>
      </w:pPr>
    </w:p>
    <w:p w14:paraId="41E2E596">
      <w:pPr>
        <w:pStyle w:val="17"/>
        <w:jc w:val="center"/>
        <w:rPr>
          <w:rFonts w:hint="eastAsia" w:ascii="宋体" w:hAnsi="宋体" w:eastAsia="宋体" w:cs="宋体"/>
        </w:rPr>
      </w:pPr>
    </w:p>
    <w:p w14:paraId="63C39446">
      <w:pPr>
        <w:pStyle w:val="17"/>
        <w:jc w:val="center"/>
        <w:rPr>
          <w:rFonts w:hint="eastAsia" w:ascii="宋体" w:hAnsi="宋体" w:eastAsia="宋体" w:cs="宋体"/>
        </w:rPr>
      </w:pPr>
    </w:p>
    <w:p w14:paraId="7AEC7268">
      <w:pPr>
        <w:pStyle w:val="17"/>
        <w:rPr>
          <w:rFonts w:hint="eastAsia" w:ascii="宋体" w:hAnsi="宋体" w:eastAsia="宋体" w:cs="宋体"/>
        </w:rPr>
      </w:pPr>
    </w:p>
    <w:p w14:paraId="4957E307">
      <w:pPr>
        <w:pStyle w:val="17"/>
        <w:rPr>
          <w:rFonts w:hint="eastAsia" w:ascii="宋体" w:hAnsi="宋体" w:eastAsia="宋体" w:cs="宋体"/>
        </w:rPr>
      </w:pPr>
    </w:p>
    <w:p w14:paraId="3FB37B22">
      <w:pPr>
        <w:pStyle w:val="17"/>
        <w:rPr>
          <w:rFonts w:hint="eastAsia" w:ascii="宋体" w:hAnsi="宋体" w:eastAsia="宋体" w:cs="宋体"/>
        </w:rPr>
      </w:pPr>
    </w:p>
    <w:p w14:paraId="11323277">
      <w:pPr>
        <w:pStyle w:val="17"/>
        <w:rPr>
          <w:rFonts w:hint="eastAsia" w:ascii="宋体" w:hAnsi="宋体" w:eastAsia="宋体" w:cs="宋体"/>
        </w:rPr>
      </w:pPr>
    </w:p>
    <w:p w14:paraId="5DB04789">
      <w:pPr>
        <w:pStyle w:val="17"/>
        <w:rPr>
          <w:rFonts w:hint="eastAsia" w:ascii="宋体" w:hAnsi="宋体" w:eastAsia="宋体" w:cs="宋体"/>
        </w:rPr>
      </w:pPr>
    </w:p>
    <w:p w14:paraId="69A8C2B9">
      <w:pPr>
        <w:pStyle w:val="17"/>
        <w:rPr>
          <w:rFonts w:hint="eastAsia" w:ascii="宋体" w:hAnsi="宋体" w:eastAsia="宋体" w:cs="宋体"/>
        </w:rPr>
      </w:pPr>
    </w:p>
    <w:p w14:paraId="75CE5622">
      <w:pPr>
        <w:pStyle w:val="17"/>
        <w:rPr>
          <w:rFonts w:hint="eastAsia" w:ascii="宋体" w:hAnsi="宋体" w:eastAsia="宋体" w:cs="宋体"/>
        </w:rPr>
      </w:pPr>
    </w:p>
    <w:p w14:paraId="273A2B27">
      <w:pPr>
        <w:pStyle w:val="17"/>
        <w:rPr>
          <w:rFonts w:hint="eastAsia" w:ascii="宋体" w:hAnsi="宋体" w:eastAsia="宋体" w:cs="宋体"/>
        </w:rPr>
      </w:pPr>
    </w:p>
    <w:p w14:paraId="25045C9A">
      <w:pPr>
        <w:pStyle w:val="17"/>
        <w:rPr>
          <w:rFonts w:hint="eastAsia" w:ascii="宋体" w:hAnsi="宋体" w:eastAsia="宋体" w:cs="宋体"/>
        </w:rPr>
      </w:pPr>
    </w:p>
    <w:p w14:paraId="00F92A37">
      <w:pPr>
        <w:pStyle w:val="17"/>
        <w:rPr>
          <w:rFonts w:hint="eastAsia" w:ascii="宋体" w:hAnsi="宋体" w:eastAsia="宋体" w:cs="宋体"/>
        </w:rPr>
      </w:pPr>
    </w:p>
    <w:p w14:paraId="0F0A4B5B">
      <w:pPr>
        <w:spacing w:line="360" w:lineRule="auto"/>
        <w:jc w:val="center"/>
        <w:rPr>
          <w:rFonts w:hint="eastAsia" w:ascii="宋体" w:hAnsi="宋体" w:eastAsia="宋体" w:cs="宋体"/>
          <w:b/>
          <w:sz w:val="36"/>
          <w:szCs w:val="36"/>
          <w:lang w:eastAsia="zh-CN"/>
        </w:rPr>
      </w:pPr>
    </w:p>
    <w:p w14:paraId="640D648B">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416D9A13">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200E3D5">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val="en-US" w:eastAsia="zh-CN"/>
        </w:rPr>
        <w:t xml:space="preserve"> </w:t>
      </w:r>
      <w:r>
        <w:rPr>
          <w:rFonts w:hint="eastAsia" w:ascii="Times New Roman" w:hAnsi="ˎ̥" w:cs="宋体"/>
          <w:sz w:val="28"/>
          <w:szCs w:val="28"/>
          <w:u w:val="single"/>
          <w:lang w:val="en-US" w:eastAsia="zh-CN"/>
        </w:rPr>
        <w:t>换热器等压力容器</w:t>
      </w:r>
      <w:r>
        <w:rPr>
          <w:rFonts w:hint="eastAsia" w:ascii="Times New Roman" w:hAnsi="ˎ̥" w:eastAsia="宋体" w:cs="宋体"/>
          <w:sz w:val="28"/>
          <w:szCs w:val="28"/>
          <w:u w:val="single"/>
          <w:lang w:val="en-US" w:eastAsia="zh-CN"/>
        </w:rPr>
        <w:t xml:space="preserve">采购项目 </w:t>
      </w:r>
      <w:r>
        <w:rPr>
          <w:rFonts w:hint="eastAsia" w:ascii="Times New Roman" w:hAnsi="ˎ̥" w:eastAsia="宋体" w:cs="宋体"/>
          <w:sz w:val="28"/>
          <w:szCs w:val="28"/>
          <w:lang w:eastAsia="zh-CN"/>
        </w:rPr>
        <w:t>询</w:t>
      </w:r>
      <w:r>
        <w:rPr>
          <w:rFonts w:hint="eastAsia" w:ascii="Times New Roman" w:hAnsi="ˎ̥"/>
          <w:sz w:val="28"/>
          <w:szCs w:val="28"/>
          <w:lang w:eastAsia="zh-CN"/>
        </w:rPr>
        <w:t>比</w:t>
      </w:r>
      <w:r>
        <w:rPr>
          <w:rFonts w:hint="eastAsia" w:ascii="Times New Roman" w:hAnsi="ˎ̥"/>
          <w:color w:val="000000" w:themeColor="text1"/>
          <w:sz w:val="28"/>
          <w:szCs w:val="28"/>
          <w:lang w:eastAsia="zh-CN"/>
          <w14:textFill>
            <w14:solidFill>
              <w14:schemeClr w14:val="tx1"/>
            </w14:solidFill>
          </w14:textFill>
        </w:rPr>
        <w:t>文件</w:t>
      </w:r>
      <w:r>
        <w:rPr>
          <w:rFonts w:hint="eastAsia" w:ascii="Times New Roman" w:hAnsi="ˎ̥"/>
          <w:sz w:val="28"/>
          <w:szCs w:val="28"/>
          <w:lang w:eastAsia="zh-CN"/>
        </w:rPr>
        <w:t>的全部内容后，我方愿以以下报价，严格按照自主询比文件的要求，交付本项目并维修其中的任何缺陷。</w:t>
      </w:r>
    </w:p>
    <w:p w14:paraId="1E8AF8A3">
      <w:pPr>
        <w:widowControl/>
        <w:autoSpaceDE/>
        <w:autoSpaceDN/>
        <w:jc w:val="center"/>
        <w:rPr>
          <w:b/>
          <w:bCs/>
          <w:sz w:val="24"/>
          <w:szCs w:val="24"/>
          <w:lang w:eastAsia="zh-CN"/>
        </w:rPr>
      </w:pPr>
      <w:r>
        <w:rPr>
          <w:rFonts w:hint="eastAsia" w:cs="宋体"/>
          <w:b/>
          <w:bCs/>
          <w:sz w:val="24"/>
          <w:szCs w:val="24"/>
          <w:lang w:val="en-US" w:eastAsia="zh-CN"/>
        </w:rPr>
        <w:t>换热器等压力容器</w:t>
      </w:r>
      <w:r>
        <w:rPr>
          <w:rFonts w:hint="eastAsia" w:ascii="宋体" w:hAnsi="宋体" w:eastAsia="宋体" w:cs="宋体"/>
          <w:b/>
          <w:bCs/>
          <w:sz w:val="24"/>
          <w:szCs w:val="24"/>
          <w:lang w:val="en-US" w:eastAsia="zh-CN"/>
        </w:rPr>
        <w:t>采购</w:t>
      </w:r>
      <w:r>
        <w:rPr>
          <w:rFonts w:hint="eastAsia"/>
          <w:b/>
          <w:bCs/>
          <w:sz w:val="24"/>
          <w:szCs w:val="24"/>
          <w:lang w:val="en-US" w:eastAsia="zh-CN"/>
        </w:rPr>
        <w:t>项目</w:t>
      </w:r>
      <w:r>
        <w:rPr>
          <w:rFonts w:hint="eastAsia"/>
          <w:b/>
          <w:bCs/>
          <w:sz w:val="24"/>
          <w:szCs w:val="24"/>
          <w:lang w:eastAsia="zh-CN"/>
        </w:rPr>
        <w:t>价格清单</w:t>
      </w:r>
    </w:p>
    <w:tbl>
      <w:tblPr>
        <w:tblStyle w:val="12"/>
        <w:tblpPr w:leftFromText="180" w:rightFromText="180" w:vertAnchor="text" w:horzAnchor="page" w:tblpXSpec="center" w:tblpY="287"/>
        <w:tblOverlap w:val="never"/>
        <w:tblW w:w="9256" w:type="dxa"/>
        <w:tblInd w:w="128" w:type="dxa"/>
        <w:tblLayout w:type="fixed"/>
        <w:tblCellMar>
          <w:top w:w="15" w:type="dxa"/>
          <w:left w:w="15" w:type="dxa"/>
          <w:bottom w:w="15" w:type="dxa"/>
          <w:right w:w="15" w:type="dxa"/>
        </w:tblCellMar>
      </w:tblPr>
      <w:tblGrid>
        <w:gridCol w:w="1085"/>
        <w:gridCol w:w="1051"/>
        <w:gridCol w:w="850"/>
        <w:gridCol w:w="3550"/>
        <w:gridCol w:w="450"/>
        <w:gridCol w:w="517"/>
        <w:gridCol w:w="833"/>
        <w:gridCol w:w="920"/>
      </w:tblGrid>
      <w:tr w14:paraId="77A84EDC">
        <w:tblPrEx>
          <w:tblCellMar>
            <w:top w:w="15" w:type="dxa"/>
            <w:left w:w="15" w:type="dxa"/>
            <w:bottom w:w="15" w:type="dxa"/>
            <w:right w:w="15" w:type="dxa"/>
          </w:tblCellMar>
        </w:tblPrEx>
        <w:trPr>
          <w:trHeight w:val="876" w:hRule="atLeast"/>
        </w:trPr>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224BA">
            <w:pPr>
              <w:widowControl/>
              <w:jc w:val="center"/>
              <w:textAlignment w:val="center"/>
              <w:rPr>
                <w:color w:val="000000"/>
                <w:sz w:val="24"/>
                <w:szCs w:val="24"/>
              </w:rPr>
            </w:pPr>
            <w:r>
              <w:rPr>
                <w:rFonts w:hint="eastAsia"/>
                <w:color w:val="000000"/>
                <w:sz w:val="24"/>
                <w:szCs w:val="24"/>
                <w:lang w:bidi="ar"/>
              </w:rPr>
              <w:t>请购单号</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25474">
            <w:pPr>
              <w:widowControl/>
              <w:jc w:val="center"/>
              <w:textAlignment w:val="center"/>
              <w:rPr>
                <w:color w:val="000000"/>
                <w:sz w:val="24"/>
                <w:szCs w:val="24"/>
              </w:rPr>
            </w:pPr>
            <w:r>
              <w:rPr>
                <w:rFonts w:hint="eastAsia"/>
                <w:color w:val="000000"/>
                <w:sz w:val="24"/>
                <w:szCs w:val="24"/>
                <w:lang w:bidi="ar"/>
              </w:rPr>
              <w:t>存货编码</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112BA">
            <w:pPr>
              <w:widowControl/>
              <w:jc w:val="center"/>
              <w:textAlignment w:val="center"/>
              <w:rPr>
                <w:color w:val="000000"/>
                <w:sz w:val="24"/>
                <w:szCs w:val="24"/>
              </w:rPr>
            </w:pPr>
            <w:r>
              <w:rPr>
                <w:rFonts w:hint="eastAsia"/>
                <w:color w:val="000000"/>
                <w:sz w:val="24"/>
                <w:szCs w:val="24"/>
                <w:lang w:bidi="ar"/>
              </w:rPr>
              <w:t>存货名称</w:t>
            </w:r>
          </w:p>
        </w:tc>
        <w:tc>
          <w:tcPr>
            <w:tcW w:w="3550" w:type="dxa"/>
            <w:tcBorders>
              <w:top w:val="single" w:color="000000" w:sz="4" w:space="0"/>
              <w:left w:val="single" w:color="000000" w:sz="4" w:space="0"/>
              <w:bottom w:val="single" w:color="000000" w:sz="4" w:space="0"/>
              <w:right w:val="single" w:color="auto" w:sz="4" w:space="0"/>
            </w:tcBorders>
            <w:shd w:val="clear" w:color="auto" w:fill="auto"/>
            <w:vAlign w:val="center"/>
          </w:tcPr>
          <w:p w14:paraId="4D80D771">
            <w:pPr>
              <w:widowControl/>
              <w:jc w:val="center"/>
              <w:textAlignment w:val="center"/>
              <w:rPr>
                <w:color w:val="000000"/>
                <w:sz w:val="24"/>
                <w:szCs w:val="24"/>
              </w:rPr>
            </w:pPr>
            <w:r>
              <w:rPr>
                <w:rFonts w:hint="eastAsia"/>
                <w:color w:val="000000"/>
                <w:sz w:val="24"/>
                <w:szCs w:val="24"/>
                <w:lang w:bidi="ar"/>
              </w:rPr>
              <w:t>规格/</w:t>
            </w:r>
            <w:r>
              <w:rPr>
                <w:rFonts w:hint="eastAsia"/>
                <w:color w:val="000000"/>
                <w:sz w:val="24"/>
                <w:szCs w:val="24"/>
              </w:rPr>
              <w:t>型号</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1623A">
            <w:pPr>
              <w:widowControl/>
              <w:jc w:val="center"/>
              <w:textAlignment w:val="center"/>
              <w:rPr>
                <w:color w:val="000000"/>
                <w:sz w:val="24"/>
                <w:szCs w:val="24"/>
              </w:rPr>
            </w:pPr>
            <w:r>
              <w:rPr>
                <w:rFonts w:hint="eastAsia"/>
                <w:color w:val="000000"/>
                <w:sz w:val="24"/>
                <w:szCs w:val="24"/>
                <w:lang w:bidi="ar"/>
              </w:rPr>
              <w:t>单位</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FB1BE">
            <w:pPr>
              <w:widowControl/>
              <w:jc w:val="center"/>
              <w:textAlignment w:val="center"/>
              <w:rPr>
                <w:color w:val="000000"/>
                <w:sz w:val="24"/>
                <w:szCs w:val="24"/>
              </w:rPr>
            </w:pPr>
            <w:r>
              <w:rPr>
                <w:rFonts w:hint="eastAsia"/>
                <w:color w:val="000000"/>
                <w:sz w:val="24"/>
                <w:szCs w:val="24"/>
                <w:lang w:bidi="ar"/>
              </w:rPr>
              <w:t>数量</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D8452">
            <w:pPr>
              <w:widowControl/>
              <w:jc w:val="center"/>
              <w:textAlignment w:val="center"/>
              <w:rPr>
                <w:color w:val="000000"/>
                <w:sz w:val="24"/>
                <w:szCs w:val="24"/>
              </w:rPr>
            </w:pPr>
            <w:r>
              <w:rPr>
                <w:rFonts w:hint="eastAsia"/>
                <w:color w:val="000000"/>
                <w:sz w:val="24"/>
                <w:szCs w:val="24"/>
                <w:lang w:bidi="ar"/>
              </w:rPr>
              <w:t>含税单价</w:t>
            </w:r>
            <w:r>
              <w:rPr>
                <w:rFonts w:hint="eastAsia"/>
                <w:color w:val="000000"/>
                <w:sz w:val="24"/>
                <w:szCs w:val="24"/>
                <w:lang w:eastAsia="zh-CN" w:bidi="ar"/>
              </w:rPr>
              <w:t>元/台</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F6FAD">
            <w:pPr>
              <w:widowControl/>
              <w:jc w:val="center"/>
              <w:textAlignment w:val="center"/>
              <w:rPr>
                <w:color w:val="000000"/>
                <w:sz w:val="24"/>
                <w:szCs w:val="24"/>
              </w:rPr>
            </w:pPr>
            <w:r>
              <w:rPr>
                <w:rFonts w:hint="eastAsia"/>
                <w:color w:val="000000"/>
                <w:sz w:val="24"/>
                <w:szCs w:val="24"/>
                <w:lang w:bidi="ar"/>
              </w:rPr>
              <w:t>含税总价</w:t>
            </w:r>
            <w:r>
              <w:rPr>
                <w:rFonts w:hint="eastAsia"/>
                <w:color w:val="000000"/>
                <w:sz w:val="24"/>
                <w:szCs w:val="24"/>
                <w:lang w:eastAsia="zh-CN" w:bidi="ar"/>
              </w:rPr>
              <w:t>（元）</w:t>
            </w:r>
          </w:p>
        </w:tc>
      </w:tr>
      <w:tr w14:paraId="60CB63FD">
        <w:tblPrEx>
          <w:tblCellMar>
            <w:top w:w="15" w:type="dxa"/>
            <w:left w:w="15" w:type="dxa"/>
            <w:bottom w:w="15" w:type="dxa"/>
            <w:right w:w="15" w:type="dxa"/>
          </w:tblCellMar>
        </w:tblPrEx>
        <w:trPr>
          <w:trHeight w:val="1157" w:hRule="atLeast"/>
        </w:trPr>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39A0A">
            <w:pPr>
              <w:widowControl/>
              <w:jc w:val="center"/>
              <w:textAlignment w:val="center"/>
              <w:rPr>
                <w:rFonts w:hint="eastAsia" w:ascii="宋体" w:hAnsi="宋体" w:eastAsia="宋体" w:cs="宋体"/>
                <w:color w:val="000000"/>
                <w:sz w:val="24"/>
                <w:szCs w:val="24"/>
                <w:lang w:val="en-US" w:eastAsia="zh-CN" w:bidi="ar"/>
              </w:rPr>
            </w:pPr>
            <w:r>
              <w:rPr>
                <w:rFonts w:hint="eastAsia" w:ascii="宋体" w:hAnsi="宋体" w:eastAsia="宋体" w:cs="宋体"/>
                <w:color w:val="000000"/>
                <w:sz w:val="24"/>
                <w:szCs w:val="24"/>
                <w:lang w:eastAsia="zh-CN" w:bidi="ar"/>
              </w:rPr>
              <w:br w:type="textWrapping"/>
            </w:r>
            <w:r>
              <w:rPr>
                <w:rFonts w:hint="eastAsia" w:ascii="宋体" w:hAnsi="宋体" w:eastAsia="宋体" w:cs="宋体"/>
                <w:color w:val="000000"/>
                <w:sz w:val="24"/>
                <w:szCs w:val="24"/>
                <w:lang w:eastAsia="zh-CN" w:bidi="ar"/>
              </w:rPr>
              <w:t>QGD-3120-260515-0656</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B8EA7">
            <w:pPr>
              <w:widowControl/>
              <w:jc w:val="center"/>
              <w:textAlignment w:val="center"/>
              <w:rPr>
                <w:rFonts w:hint="eastAsia" w:ascii="宋体" w:hAnsi="宋体" w:eastAsia="宋体" w:cs="宋体"/>
                <w:color w:val="000000"/>
                <w:sz w:val="24"/>
                <w:szCs w:val="24"/>
                <w:lang w:eastAsia="zh-CN" w:bidi="ar"/>
              </w:rPr>
            </w:pPr>
          </w:p>
          <w:p w14:paraId="47D5109A">
            <w:pPr>
              <w:widowControl/>
              <w:jc w:val="center"/>
              <w:textAlignment w:val="center"/>
              <w:rPr>
                <w:rFonts w:hint="default" w:ascii="宋体" w:hAnsi="宋体" w:eastAsia="宋体" w:cs="宋体"/>
                <w:color w:val="000000"/>
                <w:sz w:val="24"/>
                <w:szCs w:val="24"/>
                <w:lang w:val="en-US" w:eastAsia="zh-CN" w:bidi="ar"/>
              </w:rPr>
            </w:pPr>
            <w:r>
              <w:rPr>
                <w:rFonts w:hint="eastAsia" w:ascii="宋体" w:hAnsi="宋体" w:eastAsia="宋体" w:cs="宋体"/>
                <w:color w:val="000000"/>
                <w:sz w:val="24"/>
                <w:szCs w:val="24"/>
                <w:lang w:bidi="ar"/>
              </w:rPr>
              <w:t>10287399</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6A9E2">
            <w:pPr>
              <w:widowControl/>
              <w:jc w:val="center"/>
              <w:textAlignment w:val="center"/>
              <w:rPr>
                <w:rFonts w:hint="default" w:ascii="宋体" w:hAnsi="宋体" w:eastAsia="宋体" w:cs="宋体"/>
                <w:color w:val="000000"/>
                <w:sz w:val="24"/>
                <w:szCs w:val="24"/>
                <w:lang w:val="en-US" w:eastAsia="zh-CN" w:bidi="ar"/>
              </w:rPr>
            </w:pPr>
            <w:r>
              <w:rPr>
                <w:rFonts w:hint="eastAsia" w:ascii="宋体" w:hAnsi="宋体" w:eastAsia="宋体" w:cs="宋体"/>
                <w:color w:val="000000"/>
                <w:sz w:val="24"/>
                <w:szCs w:val="24"/>
                <w:lang w:bidi="ar"/>
              </w:rPr>
              <w:t>闪蒸热回收换热器</w:t>
            </w:r>
          </w:p>
        </w:tc>
        <w:tc>
          <w:tcPr>
            <w:tcW w:w="3550" w:type="dxa"/>
            <w:tcBorders>
              <w:top w:val="single" w:color="000000" w:sz="4" w:space="0"/>
              <w:left w:val="single" w:color="000000" w:sz="4" w:space="0"/>
              <w:bottom w:val="single" w:color="000000" w:sz="4" w:space="0"/>
              <w:right w:val="single" w:color="auto" w:sz="4" w:space="0"/>
            </w:tcBorders>
            <w:shd w:val="clear" w:color="auto" w:fill="auto"/>
            <w:vAlign w:val="center"/>
          </w:tcPr>
          <w:p w14:paraId="5C4430C8">
            <w:pPr>
              <w:widowControl/>
              <w:jc w:val="left"/>
              <w:textAlignment w:val="center"/>
              <w:rPr>
                <w:rFonts w:hint="eastAsia" w:ascii="宋体" w:hAnsi="宋体" w:eastAsia="宋体" w:cs="宋体"/>
                <w:color w:val="000000"/>
                <w:sz w:val="24"/>
                <w:szCs w:val="24"/>
                <w:lang w:val="en-US" w:eastAsia="zh-CN" w:bidi="ar"/>
              </w:rPr>
            </w:pPr>
            <w:r>
              <w:rPr>
                <w:rFonts w:hint="eastAsia" w:ascii="宋体" w:hAnsi="宋体" w:eastAsia="宋体" w:cs="宋体"/>
                <w:color w:val="000000"/>
                <w:sz w:val="24"/>
                <w:szCs w:val="24"/>
                <w:lang w:bidi="ar"/>
              </w:rPr>
              <w:t>E-640C,BEM1400-1.6-671.2-4.5/19-1I\规格:Φ1400*4500,换热面积:671.2m2;管程介质:闪蒸汽;管程设计压力:1.6MPa,管程设计温度:130℃;管程流量:30249kg/h;壳程介质:除盐水;壳程设计压力:1.6MPa;壳程设计温度:130℃;壳程流量:250000kg/h;列管材质:304L;壳体材质:304。\通用</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11F61">
            <w:pPr>
              <w:widowControl/>
              <w:jc w:val="center"/>
              <w:textAlignment w:val="center"/>
              <w:rPr>
                <w:rFonts w:hint="default"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CN" w:bidi="ar"/>
              </w:rPr>
              <w:t>台</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CF34E">
            <w:pPr>
              <w:widowControl/>
              <w:jc w:val="center"/>
              <w:textAlignment w:val="center"/>
              <w:rPr>
                <w:rFonts w:hint="default"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CN" w:bidi="ar"/>
              </w:rPr>
              <w:t>1</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54AE7">
            <w:pPr>
              <w:widowControl/>
              <w:jc w:val="center"/>
              <w:textAlignment w:val="center"/>
              <w:rPr>
                <w:rFonts w:hint="eastAsia" w:ascii="宋体" w:hAnsi="宋体" w:eastAsia="宋体" w:cs="宋体"/>
                <w:color w:val="000000"/>
                <w:sz w:val="24"/>
                <w:szCs w:val="24"/>
                <w:lang w:bidi="ar"/>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85357">
            <w:pPr>
              <w:widowControl/>
              <w:jc w:val="center"/>
              <w:textAlignment w:val="center"/>
              <w:rPr>
                <w:rFonts w:hint="eastAsia" w:ascii="宋体" w:hAnsi="宋体" w:eastAsia="宋体" w:cs="宋体"/>
                <w:color w:val="000000"/>
                <w:sz w:val="24"/>
                <w:szCs w:val="24"/>
                <w:lang w:bidi="ar"/>
              </w:rPr>
            </w:pPr>
          </w:p>
        </w:tc>
      </w:tr>
      <w:tr w14:paraId="144DF1A6">
        <w:tblPrEx>
          <w:tblCellMar>
            <w:top w:w="15" w:type="dxa"/>
            <w:left w:w="15" w:type="dxa"/>
            <w:bottom w:w="15" w:type="dxa"/>
            <w:right w:w="15" w:type="dxa"/>
          </w:tblCellMar>
        </w:tblPrEx>
        <w:trPr>
          <w:trHeight w:val="1157" w:hRule="atLeast"/>
        </w:trPr>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5E280">
            <w:pPr>
              <w:widowControl/>
              <w:jc w:val="center"/>
              <w:textAlignment w:val="center"/>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QGD-3120-260515-0656</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A95A2">
            <w:pPr>
              <w:widowControl/>
              <w:jc w:val="center"/>
              <w:textAlignment w:val="center"/>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bidi="ar"/>
              </w:rPr>
              <w:t>10287400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9EAC2">
            <w:pPr>
              <w:widowControl/>
              <w:jc w:val="center"/>
              <w:textAlignment w:val="center"/>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bidi="ar"/>
              </w:rPr>
              <w:t>冷凝水热回收换热器</w:t>
            </w:r>
          </w:p>
        </w:tc>
        <w:tc>
          <w:tcPr>
            <w:tcW w:w="3550" w:type="dxa"/>
            <w:tcBorders>
              <w:top w:val="single" w:color="000000" w:sz="4" w:space="0"/>
              <w:left w:val="single" w:color="000000" w:sz="4" w:space="0"/>
              <w:bottom w:val="single" w:color="000000" w:sz="4" w:space="0"/>
              <w:right w:val="single" w:color="auto" w:sz="4" w:space="0"/>
            </w:tcBorders>
            <w:shd w:val="clear" w:color="auto" w:fill="auto"/>
            <w:vAlign w:val="center"/>
          </w:tcPr>
          <w:p w14:paraId="49B367DF">
            <w:pPr>
              <w:widowControl/>
              <w:jc w:val="left"/>
              <w:textAlignment w:val="center"/>
              <w:rPr>
                <w:rFonts w:hint="eastAsia" w:ascii="宋体" w:hAnsi="宋体" w:eastAsia="宋体" w:cs="宋体"/>
                <w:color w:val="000000"/>
                <w:sz w:val="24"/>
                <w:szCs w:val="24"/>
                <w:lang w:val="en-US" w:eastAsia="zh-CN" w:bidi="ar"/>
              </w:rPr>
            </w:pPr>
            <w:r>
              <w:rPr>
                <w:rFonts w:hint="eastAsia" w:ascii="宋体" w:hAnsi="宋体" w:eastAsia="宋体" w:cs="宋体"/>
                <w:color w:val="000000"/>
                <w:sz w:val="24"/>
                <w:szCs w:val="24"/>
                <w:lang w:bidi="ar"/>
              </w:rPr>
              <w:t>E-601C/D,BEM1000-1.0-328.8-6/25-4I\规格:Φ1000*6000,换热面积:328.8m2;管程介质:闪蒸凝液;管程设计压力:1.0MPa,管程设计温度:200℃;管程流量:220000kg/h;壳程介质:蒸汽冷凝水;壳程设计压力:1.0MPa;壳程设计温度:200℃;壳程流量:400000kg/h;列管材质:304;壳体材质:Q345R。\通用</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ECF06">
            <w:pPr>
              <w:widowControl/>
              <w:jc w:val="center"/>
              <w:textAlignment w:val="center"/>
              <w:rPr>
                <w:rFonts w:hint="eastAsia"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CN" w:bidi="ar"/>
              </w:rPr>
              <w:t>台</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0C867">
            <w:pPr>
              <w:widowControl/>
              <w:jc w:val="center"/>
              <w:textAlignment w:val="center"/>
              <w:rPr>
                <w:rFonts w:hint="default"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CN" w:bidi="ar"/>
              </w:rPr>
              <w:t>2</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B7BA4">
            <w:pPr>
              <w:widowControl/>
              <w:jc w:val="center"/>
              <w:textAlignment w:val="center"/>
              <w:rPr>
                <w:rFonts w:hint="eastAsia" w:ascii="宋体" w:hAnsi="宋体" w:eastAsia="宋体" w:cs="宋体"/>
                <w:color w:val="000000"/>
                <w:sz w:val="24"/>
                <w:szCs w:val="24"/>
                <w:lang w:bidi="ar"/>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7B5D4">
            <w:pPr>
              <w:widowControl/>
              <w:jc w:val="center"/>
              <w:textAlignment w:val="center"/>
              <w:rPr>
                <w:rFonts w:hint="eastAsia" w:ascii="宋体" w:hAnsi="宋体" w:eastAsia="宋体" w:cs="宋体"/>
                <w:color w:val="000000"/>
                <w:sz w:val="24"/>
                <w:szCs w:val="24"/>
                <w:lang w:bidi="ar"/>
              </w:rPr>
            </w:pPr>
          </w:p>
        </w:tc>
      </w:tr>
      <w:tr w14:paraId="1AB904E1">
        <w:tblPrEx>
          <w:tblCellMar>
            <w:top w:w="15" w:type="dxa"/>
            <w:left w:w="15" w:type="dxa"/>
            <w:bottom w:w="15" w:type="dxa"/>
            <w:right w:w="15" w:type="dxa"/>
          </w:tblCellMar>
        </w:tblPrEx>
        <w:trPr>
          <w:trHeight w:val="1157" w:hRule="atLeast"/>
        </w:trPr>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2651B">
            <w:pPr>
              <w:widowControl/>
              <w:jc w:val="center"/>
              <w:textAlignment w:val="center"/>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QGD-3120-260515-0656</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8B579">
            <w:pPr>
              <w:widowControl/>
              <w:jc w:val="center"/>
              <w:textAlignment w:val="center"/>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bidi="ar"/>
              </w:rPr>
              <w:t>1028740</w:t>
            </w:r>
            <w:r>
              <w:rPr>
                <w:rFonts w:hint="eastAsia" w:ascii="宋体" w:hAnsi="宋体" w:eastAsia="宋体" w:cs="宋体"/>
                <w:color w:val="000000"/>
                <w:sz w:val="24"/>
                <w:szCs w:val="24"/>
                <w:lang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12AFD">
            <w:pPr>
              <w:widowControl/>
              <w:jc w:val="center"/>
              <w:textAlignment w:val="center"/>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bidi="ar"/>
              </w:rPr>
              <w:t>连排热回收换热器</w:t>
            </w:r>
          </w:p>
        </w:tc>
        <w:tc>
          <w:tcPr>
            <w:tcW w:w="3550" w:type="dxa"/>
            <w:tcBorders>
              <w:top w:val="single" w:color="000000" w:sz="4" w:space="0"/>
              <w:left w:val="single" w:color="000000" w:sz="4" w:space="0"/>
              <w:bottom w:val="single" w:color="000000" w:sz="4" w:space="0"/>
              <w:right w:val="single" w:color="auto" w:sz="4" w:space="0"/>
            </w:tcBorders>
            <w:shd w:val="clear" w:color="auto" w:fill="auto"/>
            <w:vAlign w:val="center"/>
          </w:tcPr>
          <w:p w14:paraId="3336216B">
            <w:pPr>
              <w:widowControl/>
              <w:jc w:val="left"/>
              <w:textAlignment w:val="center"/>
              <w:rPr>
                <w:rFonts w:hint="eastAsia" w:ascii="宋体" w:hAnsi="宋体" w:eastAsia="宋体" w:cs="宋体"/>
                <w:color w:val="000000"/>
                <w:sz w:val="24"/>
                <w:szCs w:val="24"/>
                <w:lang w:val="en-US" w:eastAsia="zh-CN" w:bidi="ar"/>
              </w:rPr>
            </w:pPr>
            <w:r>
              <w:rPr>
                <w:rFonts w:hint="eastAsia" w:ascii="宋体" w:hAnsi="宋体" w:eastAsia="宋体" w:cs="宋体"/>
                <w:color w:val="000000"/>
                <w:sz w:val="24"/>
                <w:szCs w:val="24"/>
                <w:lang w:bidi="ar"/>
              </w:rPr>
              <w:t>E-290C/D,BEM600-1.0-146.5-6/19-2I\规格:Φ600*6000,换热面积:146.5m2;管程介质:余热锅炉连排水;管程设计压力:1.0MPa,管程设计温度:160℃;管程流量:90000kg/h;壳程介质:蒸汽冷凝水;壳程设计压力:1.0MPa;壳程设计温度:160℃;壳程流量:150000kg/h;列管材质:10#;壳体材质:Q345R。\通用</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9FEA8">
            <w:pPr>
              <w:widowControl/>
              <w:jc w:val="center"/>
              <w:textAlignment w:val="center"/>
              <w:rPr>
                <w:rFonts w:hint="eastAsia"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CN" w:bidi="ar"/>
              </w:rPr>
              <w:t>台</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4570F">
            <w:pPr>
              <w:widowControl/>
              <w:jc w:val="center"/>
              <w:textAlignment w:val="center"/>
              <w:rPr>
                <w:rFonts w:hint="default"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CN" w:bidi="ar"/>
              </w:rPr>
              <w:t>2</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A6D45">
            <w:pPr>
              <w:widowControl/>
              <w:jc w:val="center"/>
              <w:textAlignment w:val="center"/>
              <w:rPr>
                <w:rFonts w:hint="eastAsia" w:ascii="宋体" w:hAnsi="宋体" w:eastAsia="宋体" w:cs="宋体"/>
                <w:color w:val="000000"/>
                <w:sz w:val="24"/>
                <w:szCs w:val="24"/>
                <w:lang w:bidi="ar"/>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15CE9">
            <w:pPr>
              <w:widowControl/>
              <w:jc w:val="center"/>
              <w:textAlignment w:val="center"/>
              <w:rPr>
                <w:rFonts w:hint="eastAsia" w:ascii="宋体" w:hAnsi="宋体" w:eastAsia="宋体" w:cs="宋体"/>
                <w:color w:val="000000"/>
                <w:sz w:val="24"/>
                <w:szCs w:val="24"/>
                <w:lang w:bidi="ar"/>
              </w:rPr>
            </w:pPr>
          </w:p>
        </w:tc>
      </w:tr>
      <w:tr w14:paraId="605773BE">
        <w:tblPrEx>
          <w:tblCellMar>
            <w:top w:w="15" w:type="dxa"/>
            <w:left w:w="15" w:type="dxa"/>
            <w:bottom w:w="15" w:type="dxa"/>
            <w:right w:w="15" w:type="dxa"/>
          </w:tblCellMar>
        </w:tblPrEx>
        <w:trPr>
          <w:trHeight w:val="1157" w:hRule="atLeast"/>
        </w:trPr>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1F7A0">
            <w:pPr>
              <w:widowControl/>
              <w:jc w:val="center"/>
              <w:textAlignment w:val="center"/>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QGD-3120-260515-0656</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72B2F">
            <w:pPr>
              <w:widowControl/>
              <w:jc w:val="center"/>
              <w:textAlignment w:val="center"/>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bidi="ar"/>
              </w:rPr>
              <w:t>10304599</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BCDAB">
            <w:pPr>
              <w:widowControl/>
              <w:jc w:val="center"/>
              <w:textAlignment w:val="center"/>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bidi="ar"/>
              </w:rPr>
              <w:t>中压蒸汽凝液闪蒸罐</w:t>
            </w:r>
          </w:p>
        </w:tc>
        <w:tc>
          <w:tcPr>
            <w:tcW w:w="3550" w:type="dxa"/>
            <w:tcBorders>
              <w:top w:val="single" w:color="000000" w:sz="4" w:space="0"/>
              <w:left w:val="single" w:color="000000" w:sz="4" w:space="0"/>
              <w:bottom w:val="single" w:color="000000" w:sz="4" w:space="0"/>
              <w:right w:val="single" w:color="auto" w:sz="4" w:space="0"/>
            </w:tcBorders>
            <w:shd w:val="clear" w:color="auto" w:fill="auto"/>
            <w:vAlign w:val="center"/>
          </w:tcPr>
          <w:p w14:paraId="7EE18663">
            <w:pPr>
              <w:widowControl/>
              <w:jc w:val="left"/>
              <w:textAlignment w:val="center"/>
              <w:rPr>
                <w:rFonts w:hint="eastAsia" w:ascii="宋体" w:hAnsi="宋体" w:eastAsia="宋体" w:cs="宋体"/>
                <w:color w:val="000000"/>
                <w:sz w:val="24"/>
                <w:szCs w:val="24"/>
                <w:lang w:val="en-US" w:eastAsia="zh-CN" w:bidi="ar"/>
              </w:rPr>
            </w:pPr>
            <w:r>
              <w:rPr>
                <w:rFonts w:hint="eastAsia" w:ascii="宋体" w:hAnsi="宋体" w:eastAsia="宋体" w:cs="宋体"/>
                <w:color w:val="000000"/>
                <w:sz w:val="24"/>
                <w:szCs w:val="24"/>
                <w:lang w:bidi="ar"/>
              </w:rPr>
              <w:t>V-955\Φ2500*5000(筒体)mm\容器容积:29.01m3,设计压力:2.7MPa,操作压力:2.3MPa,设计温度:270℃,操作温度221.78℃,容器介质:蒸汽凝液、蒸汽,进料量：140000kg/h,筒体/封头材质:Q345R。\通用</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31843">
            <w:pPr>
              <w:widowControl/>
              <w:jc w:val="center"/>
              <w:textAlignment w:val="center"/>
              <w:rPr>
                <w:rFonts w:hint="eastAsia"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CN" w:bidi="ar"/>
              </w:rPr>
              <w:t>台</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C1C1C">
            <w:pPr>
              <w:widowControl/>
              <w:jc w:val="center"/>
              <w:textAlignment w:val="center"/>
              <w:rPr>
                <w:rFonts w:hint="default"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CN" w:bidi="ar"/>
              </w:rPr>
              <w:t>1</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E7B9B">
            <w:pPr>
              <w:widowControl/>
              <w:jc w:val="center"/>
              <w:textAlignment w:val="center"/>
              <w:rPr>
                <w:rFonts w:hint="eastAsia" w:ascii="宋体" w:hAnsi="宋体" w:eastAsia="宋体" w:cs="宋体"/>
                <w:color w:val="000000"/>
                <w:sz w:val="24"/>
                <w:szCs w:val="24"/>
                <w:lang w:bidi="ar"/>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85EEF">
            <w:pPr>
              <w:widowControl/>
              <w:jc w:val="center"/>
              <w:textAlignment w:val="center"/>
              <w:rPr>
                <w:rFonts w:hint="eastAsia" w:ascii="宋体" w:hAnsi="宋体" w:eastAsia="宋体" w:cs="宋体"/>
                <w:color w:val="000000"/>
                <w:sz w:val="24"/>
                <w:szCs w:val="24"/>
                <w:lang w:bidi="ar"/>
              </w:rPr>
            </w:pPr>
          </w:p>
        </w:tc>
      </w:tr>
      <w:tr w14:paraId="5998DA53">
        <w:tblPrEx>
          <w:tblCellMar>
            <w:top w:w="15" w:type="dxa"/>
            <w:left w:w="15" w:type="dxa"/>
            <w:bottom w:w="15" w:type="dxa"/>
            <w:right w:w="15" w:type="dxa"/>
          </w:tblCellMar>
        </w:tblPrEx>
        <w:trPr>
          <w:trHeight w:val="1157" w:hRule="atLeast"/>
        </w:trPr>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82A73">
            <w:pPr>
              <w:widowControl/>
              <w:jc w:val="center"/>
              <w:textAlignment w:val="center"/>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QGD-3120-260515-0656</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892D9">
            <w:pPr>
              <w:widowControl/>
              <w:jc w:val="center"/>
              <w:textAlignment w:val="center"/>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bidi="ar"/>
              </w:rPr>
              <w:t>10113328</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601D3">
            <w:pPr>
              <w:widowControl/>
              <w:jc w:val="center"/>
              <w:textAlignment w:val="center"/>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bidi="ar"/>
              </w:rPr>
              <w:t>上封头</w:t>
            </w:r>
          </w:p>
        </w:tc>
        <w:tc>
          <w:tcPr>
            <w:tcW w:w="3550" w:type="dxa"/>
            <w:tcBorders>
              <w:top w:val="single" w:color="000000" w:sz="4" w:space="0"/>
              <w:left w:val="single" w:color="000000" w:sz="4" w:space="0"/>
              <w:bottom w:val="single" w:color="000000" w:sz="4" w:space="0"/>
              <w:right w:val="single" w:color="auto" w:sz="4" w:space="0"/>
            </w:tcBorders>
            <w:shd w:val="clear" w:color="auto" w:fill="auto"/>
            <w:vAlign w:val="center"/>
          </w:tcPr>
          <w:p w14:paraId="273B8965">
            <w:pPr>
              <w:widowControl/>
              <w:jc w:val="left"/>
              <w:textAlignment w:val="center"/>
              <w:rPr>
                <w:rFonts w:hint="eastAsia" w:ascii="宋体" w:hAnsi="宋体" w:eastAsia="宋体" w:cs="宋体"/>
                <w:color w:val="000000"/>
                <w:sz w:val="24"/>
                <w:szCs w:val="24"/>
                <w:lang w:val="en-US" w:eastAsia="zh-CN" w:bidi="ar"/>
              </w:rPr>
            </w:pPr>
            <w:r>
              <w:rPr>
                <w:rFonts w:hint="eastAsia" w:ascii="宋体" w:hAnsi="宋体" w:eastAsia="宋体" w:cs="宋体"/>
                <w:color w:val="000000"/>
                <w:sz w:val="24"/>
                <w:szCs w:val="24"/>
                <w:lang w:bidi="ar"/>
              </w:rPr>
              <w:t>椭圆封头 EHA(800*8),材质:S32168,h=25;\无锡汉英机器制造有限公司</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E4D13">
            <w:pPr>
              <w:widowControl/>
              <w:jc w:val="center"/>
              <w:textAlignment w:val="center"/>
              <w:rPr>
                <w:rFonts w:hint="eastAsia"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CN" w:bidi="ar"/>
              </w:rPr>
              <w:t>台</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54E5C">
            <w:pPr>
              <w:widowControl/>
              <w:jc w:val="center"/>
              <w:textAlignment w:val="center"/>
              <w:rPr>
                <w:rFonts w:hint="default"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CN" w:bidi="ar"/>
              </w:rPr>
              <w:t>1</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3E047">
            <w:pPr>
              <w:widowControl/>
              <w:jc w:val="center"/>
              <w:textAlignment w:val="center"/>
              <w:rPr>
                <w:rFonts w:hint="eastAsia" w:ascii="宋体" w:hAnsi="宋体" w:eastAsia="宋体" w:cs="宋体"/>
                <w:color w:val="000000"/>
                <w:sz w:val="24"/>
                <w:szCs w:val="24"/>
                <w:lang w:bidi="ar"/>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16A3C">
            <w:pPr>
              <w:widowControl/>
              <w:jc w:val="center"/>
              <w:textAlignment w:val="center"/>
              <w:rPr>
                <w:rFonts w:hint="eastAsia" w:ascii="宋体" w:hAnsi="宋体" w:eastAsia="宋体" w:cs="宋体"/>
                <w:color w:val="000000"/>
                <w:sz w:val="24"/>
                <w:szCs w:val="24"/>
                <w:lang w:bidi="ar"/>
              </w:rPr>
            </w:pPr>
          </w:p>
        </w:tc>
      </w:tr>
      <w:tr w14:paraId="57E3F897">
        <w:tblPrEx>
          <w:tblCellMar>
            <w:top w:w="15" w:type="dxa"/>
            <w:left w:w="15" w:type="dxa"/>
            <w:bottom w:w="15" w:type="dxa"/>
            <w:right w:w="15" w:type="dxa"/>
          </w:tblCellMar>
        </w:tblPrEx>
        <w:trPr>
          <w:trHeight w:val="1157" w:hRule="atLeast"/>
        </w:trPr>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F3782">
            <w:pPr>
              <w:widowControl/>
              <w:jc w:val="center"/>
              <w:textAlignment w:val="center"/>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QGD-3120-260515-0656</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8635C">
            <w:pPr>
              <w:widowControl/>
              <w:jc w:val="center"/>
              <w:textAlignment w:val="center"/>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bidi="ar"/>
              </w:rPr>
              <w:t>10286053</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618BE">
            <w:pPr>
              <w:widowControl/>
              <w:jc w:val="center"/>
              <w:textAlignment w:val="center"/>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bidi="ar"/>
              </w:rPr>
              <w:t>气液分离器</w:t>
            </w:r>
          </w:p>
        </w:tc>
        <w:tc>
          <w:tcPr>
            <w:tcW w:w="3550" w:type="dxa"/>
            <w:tcBorders>
              <w:top w:val="single" w:color="000000" w:sz="4" w:space="0"/>
              <w:left w:val="single" w:color="000000" w:sz="4" w:space="0"/>
              <w:bottom w:val="single" w:color="000000" w:sz="4" w:space="0"/>
              <w:right w:val="single" w:color="auto" w:sz="4" w:space="0"/>
            </w:tcBorders>
            <w:shd w:val="clear" w:color="auto" w:fill="auto"/>
            <w:vAlign w:val="center"/>
          </w:tcPr>
          <w:p w14:paraId="28959F15">
            <w:pPr>
              <w:widowControl/>
              <w:jc w:val="left"/>
              <w:textAlignment w:val="center"/>
              <w:rPr>
                <w:rFonts w:hint="eastAsia" w:ascii="宋体" w:hAnsi="宋体" w:eastAsia="宋体" w:cs="宋体"/>
                <w:color w:val="000000"/>
                <w:sz w:val="24"/>
                <w:szCs w:val="24"/>
                <w:lang w:val="en-US" w:eastAsia="zh-CN" w:bidi="ar"/>
              </w:rPr>
            </w:pPr>
            <w:r>
              <w:rPr>
                <w:rFonts w:hint="eastAsia" w:ascii="宋体" w:hAnsi="宋体" w:eastAsia="宋体" w:cs="宋体"/>
                <w:color w:val="000000"/>
                <w:sz w:val="24"/>
                <w:szCs w:val="24"/>
                <w:lang w:bidi="ar"/>
              </w:rPr>
              <w:t>Φ600X2712mm\S-6703A,材质:31603,容器容积:0.6m3,设计压力:1.5MPa,工作压力:1.2Mpa,设计温度:100℃,操作温度：常温,容器介质:尾气</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3D32F">
            <w:pPr>
              <w:widowControl/>
              <w:jc w:val="center"/>
              <w:textAlignment w:val="center"/>
              <w:rPr>
                <w:rFonts w:hint="eastAsia"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CN" w:bidi="ar"/>
              </w:rPr>
              <w:t>台</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C6D85">
            <w:pPr>
              <w:widowControl/>
              <w:jc w:val="center"/>
              <w:textAlignment w:val="center"/>
              <w:rPr>
                <w:rFonts w:hint="default"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CN" w:bidi="ar"/>
              </w:rPr>
              <w:t>1</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865A0">
            <w:pPr>
              <w:widowControl/>
              <w:jc w:val="center"/>
              <w:textAlignment w:val="center"/>
              <w:rPr>
                <w:rFonts w:hint="eastAsia" w:ascii="宋体" w:hAnsi="宋体" w:eastAsia="宋体" w:cs="宋体"/>
                <w:color w:val="000000"/>
                <w:sz w:val="24"/>
                <w:szCs w:val="24"/>
                <w:lang w:bidi="ar"/>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5192B">
            <w:pPr>
              <w:widowControl/>
              <w:jc w:val="center"/>
              <w:textAlignment w:val="center"/>
              <w:rPr>
                <w:rFonts w:hint="eastAsia" w:ascii="宋体" w:hAnsi="宋体" w:eastAsia="宋体" w:cs="宋体"/>
                <w:color w:val="000000"/>
                <w:sz w:val="24"/>
                <w:szCs w:val="24"/>
                <w:lang w:bidi="ar"/>
              </w:rPr>
            </w:pPr>
          </w:p>
        </w:tc>
      </w:tr>
      <w:tr w14:paraId="320DC9BC">
        <w:tblPrEx>
          <w:tblCellMar>
            <w:top w:w="15" w:type="dxa"/>
            <w:left w:w="15" w:type="dxa"/>
            <w:bottom w:w="15" w:type="dxa"/>
            <w:right w:w="15" w:type="dxa"/>
          </w:tblCellMar>
        </w:tblPrEx>
        <w:trPr>
          <w:trHeight w:val="1157" w:hRule="atLeast"/>
        </w:trPr>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6359E">
            <w:pPr>
              <w:widowControl/>
              <w:jc w:val="center"/>
              <w:textAlignment w:val="center"/>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QGD-3120-260515-0656</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BBB60">
            <w:pPr>
              <w:widowControl/>
              <w:jc w:val="center"/>
              <w:textAlignment w:val="center"/>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bidi="ar"/>
              </w:rPr>
              <w:t>10303172</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CEF37">
            <w:pPr>
              <w:widowControl/>
              <w:jc w:val="center"/>
              <w:textAlignment w:val="center"/>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上</w:t>
            </w:r>
            <w:r>
              <w:rPr>
                <w:rFonts w:hint="eastAsia" w:ascii="宋体" w:hAnsi="宋体" w:eastAsia="宋体" w:cs="宋体"/>
                <w:color w:val="000000"/>
                <w:sz w:val="24"/>
                <w:szCs w:val="24"/>
                <w:lang w:bidi="ar"/>
              </w:rPr>
              <w:t>封头</w:t>
            </w:r>
          </w:p>
        </w:tc>
        <w:tc>
          <w:tcPr>
            <w:tcW w:w="3550" w:type="dxa"/>
            <w:tcBorders>
              <w:top w:val="single" w:color="000000" w:sz="4" w:space="0"/>
              <w:left w:val="single" w:color="000000" w:sz="4" w:space="0"/>
              <w:bottom w:val="single" w:color="000000" w:sz="4" w:space="0"/>
              <w:right w:val="single" w:color="auto" w:sz="4" w:space="0"/>
            </w:tcBorders>
            <w:shd w:val="clear" w:color="auto" w:fill="auto"/>
            <w:vAlign w:val="center"/>
          </w:tcPr>
          <w:p w14:paraId="53F657A2">
            <w:pPr>
              <w:widowControl/>
              <w:jc w:val="left"/>
              <w:textAlignment w:val="center"/>
              <w:rPr>
                <w:rFonts w:hint="eastAsia" w:ascii="宋体" w:hAnsi="宋体" w:eastAsia="宋体" w:cs="宋体"/>
                <w:color w:val="000000"/>
                <w:sz w:val="24"/>
                <w:szCs w:val="24"/>
                <w:lang w:val="en-US" w:eastAsia="zh-CN" w:bidi="ar"/>
              </w:rPr>
            </w:pPr>
            <w:r>
              <w:rPr>
                <w:rFonts w:hint="eastAsia" w:ascii="宋体" w:hAnsi="宋体" w:eastAsia="宋体" w:cs="宋体"/>
                <w:color w:val="000000"/>
                <w:sz w:val="24"/>
                <w:szCs w:val="24"/>
                <w:lang w:bidi="ar"/>
              </w:rPr>
              <w:t>上封头组件\EHA1000x12,材质:022Cr17Ni12Mo2\直径φ1000mm\GB/T25198\E-453</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43202">
            <w:pPr>
              <w:widowControl/>
              <w:jc w:val="center"/>
              <w:textAlignment w:val="center"/>
              <w:rPr>
                <w:rFonts w:hint="eastAsia"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CN" w:bidi="ar"/>
              </w:rPr>
              <w:t>台</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57FA3">
            <w:pPr>
              <w:widowControl/>
              <w:jc w:val="center"/>
              <w:textAlignment w:val="center"/>
              <w:rPr>
                <w:rFonts w:hint="default"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CN" w:bidi="ar"/>
              </w:rPr>
              <w:t>1</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00472">
            <w:pPr>
              <w:widowControl/>
              <w:jc w:val="center"/>
              <w:textAlignment w:val="center"/>
              <w:rPr>
                <w:rFonts w:hint="eastAsia" w:ascii="宋体" w:hAnsi="宋体" w:eastAsia="宋体" w:cs="宋体"/>
                <w:color w:val="000000"/>
                <w:sz w:val="24"/>
                <w:szCs w:val="24"/>
                <w:lang w:bidi="ar"/>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65D35">
            <w:pPr>
              <w:widowControl/>
              <w:jc w:val="center"/>
              <w:textAlignment w:val="center"/>
              <w:rPr>
                <w:rFonts w:hint="eastAsia" w:ascii="宋体" w:hAnsi="宋体" w:eastAsia="宋体" w:cs="宋体"/>
                <w:color w:val="000000"/>
                <w:sz w:val="24"/>
                <w:szCs w:val="24"/>
                <w:lang w:bidi="ar"/>
              </w:rPr>
            </w:pPr>
          </w:p>
        </w:tc>
      </w:tr>
      <w:tr w14:paraId="0963EE93">
        <w:tblPrEx>
          <w:tblCellMar>
            <w:top w:w="15" w:type="dxa"/>
            <w:left w:w="15" w:type="dxa"/>
            <w:bottom w:w="15" w:type="dxa"/>
            <w:right w:w="15" w:type="dxa"/>
          </w:tblCellMar>
        </w:tblPrEx>
        <w:trPr>
          <w:trHeight w:val="1157" w:hRule="atLeast"/>
        </w:trPr>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8883E">
            <w:pPr>
              <w:widowControl/>
              <w:jc w:val="center"/>
              <w:textAlignment w:val="center"/>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QGD-3120-260515-0656</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3611C">
            <w:pPr>
              <w:widowControl/>
              <w:jc w:val="center"/>
              <w:textAlignment w:val="center"/>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bidi="ar"/>
              </w:rPr>
              <w:t>1030317</w:t>
            </w:r>
            <w:r>
              <w:rPr>
                <w:rFonts w:hint="eastAsia" w:ascii="宋体" w:hAnsi="宋体" w:eastAsia="宋体" w:cs="宋体"/>
                <w:color w:val="000000"/>
                <w:sz w:val="24"/>
                <w:szCs w:val="24"/>
                <w:lang w:eastAsia="zh-CN" w:bidi="ar"/>
              </w:rPr>
              <w:t>3</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392EA">
            <w:pPr>
              <w:widowControl/>
              <w:jc w:val="center"/>
              <w:textAlignment w:val="center"/>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bidi="ar"/>
              </w:rPr>
              <w:t>下封头</w:t>
            </w:r>
          </w:p>
        </w:tc>
        <w:tc>
          <w:tcPr>
            <w:tcW w:w="3550" w:type="dxa"/>
            <w:tcBorders>
              <w:top w:val="single" w:color="000000" w:sz="4" w:space="0"/>
              <w:left w:val="single" w:color="000000" w:sz="4" w:space="0"/>
              <w:bottom w:val="single" w:color="000000" w:sz="4" w:space="0"/>
              <w:right w:val="single" w:color="auto" w:sz="4" w:space="0"/>
            </w:tcBorders>
            <w:shd w:val="clear" w:color="auto" w:fill="auto"/>
            <w:vAlign w:val="center"/>
          </w:tcPr>
          <w:p w14:paraId="22C1A75E">
            <w:pPr>
              <w:widowControl/>
              <w:jc w:val="left"/>
              <w:textAlignment w:val="center"/>
              <w:rPr>
                <w:rFonts w:hint="eastAsia" w:ascii="宋体" w:hAnsi="宋体" w:eastAsia="宋体" w:cs="宋体"/>
                <w:color w:val="000000"/>
                <w:sz w:val="24"/>
                <w:szCs w:val="24"/>
                <w:lang w:val="en-US" w:eastAsia="zh-CN" w:bidi="ar"/>
              </w:rPr>
            </w:pPr>
            <w:r>
              <w:rPr>
                <w:rFonts w:hint="eastAsia" w:ascii="宋体" w:hAnsi="宋体" w:eastAsia="宋体" w:cs="宋体"/>
                <w:color w:val="000000"/>
                <w:sz w:val="24"/>
                <w:szCs w:val="24"/>
                <w:lang w:bidi="ar"/>
              </w:rPr>
              <w:t>下封头组件\EHA1000x12,材质:022Cr17Ni12Mo2\直径φ1000mm\GB/T25198\E-453</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06502">
            <w:pPr>
              <w:widowControl/>
              <w:jc w:val="center"/>
              <w:textAlignment w:val="center"/>
              <w:rPr>
                <w:rFonts w:hint="eastAsia"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CN" w:bidi="ar"/>
              </w:rPr>
              <w:t>台</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50D53">
            <w:pPr>
              <w:widowControl/>
              <w:jc w:val="center"/>
              <w:textAlignment w:val="center"/>
              <w:rPr>
                <w:rFonts w:hint="default"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CN" w:bidi="ar"/>
              </w:rPr>
              <w:t>1</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04825">
            <w:pPr>
              <w:widowControl/>
              <w:jc w:val="center"/>
              <w:textAlignment w:val="center"/>
              <w:rPr>
                <w:rFonts w:hint="eastAsia" w:ascii="宋体" w:hAnsi="宋体" w:eastAsia="宋体" w:cs="宋体"/>
                <w:color w:val="000000"/>
                <w:sz w:val="24"/>
                <w:szCs w:val="24"/>
                <w:lang w:bidi="ar"/>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E5262">
            <w:pPr>
              <w:widowControl/>
              <w:jc w:val="center"/>
              <w:textAlignment w:val="center"/>
              <w:rPr>
                <w:rFonts w:hint="eastAsia" w:ascii="宋体" w:hAnsi="宋体" w:eastAsia="宋体" w:cs="宋体"/>
                <w:color w:val="000000"/>
                <w:sz w:val="24"/>
                <w:szCs w:val="24"/>
                <w:lang w:bidi="ar"/>
              </w:rPr>
            </w:pPr>
          </w:p>
        </w:tc>
      </w:tr>
      <w:tr w14:paraId="2FF492BE">
        <w:tblPrEx>
          <w:tblCellMar>
            <w:top w:w="15" w:type="dxa"/>
            <w:left w:w="15" w:type="dxa"/>
            <w:bottom w:w="15" w:type="dxa"/>
            <w:right w:w="15" w:type="dxa"/>
          </w:tblCellMar>
        </w:tblPrEx>
        <w:trPr>
          <w:trHeight w:val="1170" w:hRule="atLeast"/>
        </w:trPr>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69B5">
            <w:pPr>
              <w:jc w:val="center"/>
              <w:rPr>
                <w:rFonts w:asciiTheme="minorEastAsia" w:hAnsiTheme="minorEastAsia" w:eastAsiaTheme="minorEastAsia"/>
                <w:color w:val="000000"/>
                <w:sz w:val="24"/>
                <w:szCs w:val="24"/>
              </w:rPr>
            </w:pPr>
            <w:r>
              <w:rPr>
                <w:color w:val="000000"/>
                <w:sz w:val="24"/>
                <w:szCs w:val="24"/>
              </w:rPr>
              <w:t>合</w:t>
            </w:r>
            <w:r>
              <w:rPr>
                <w:rFonts w:hint="eastAsia"/>
                <w:color w:val="000000"/>
                <w:sz w:val="24"/>
                <w:szCs w:val="24"/>
              </w:rPr>
              <w:t xml:space="preserve">  </w:t>
            </w:r>
            <w:r>
              <w:rPr>
                <w:color w:val="000000"/>
                <w:sz w:val="24"/>
                <w:szCs w:val="24"/>
              </w:rPr>
              <w:t>计</w:t>
            </w:r>
          </w:p>
        </w:tc>
        <w:tc>
          <w:tcPr>
            <w:tcW w:w="725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8460C16">
            <w:pPr>
              <w:rPr>
                <w:rFonts w:asciiTheme="minorEastAsia" w:hAnsiTheme="minorEastAsia" w:eastAsiaTheme="minorEastAsia"/>
                <w:color w:val="000000"/>
                <w:sz w:val="18"/>
                <w:szCs w:val="18"/>
              </w:rPr>
            </w:pPr>
            <w:r>
              <w:rPr>
                <w:rFonts w:hint="eastAsia"/>
                <w:b/>
                <w:color w:val="000000"/>
                <w:szCs w:val="21"/>
              </w:rPr>
              <w:t>（大写）</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DA3E9">
            <w:pPr>
              <w:jc w:val="center"/>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（小写）</w:t>
            </w:r>
          </w:p>
        </w:tc>
      </w:tr>
    </w:tbl>
    <w:tbl>
      <w:tblPr>
        <w:tblStyle w:val="12"/>
        <w:tblW w:w="9499" w:type="dxa"/>
        <w:tblInd w:w="-318" w:type="dxa"/>
        <w:tblLayout w:type="autofit"/>
        <w:tblCellMar>
          <w:top w:w="0" w:type="dxa"/>
          <w:left w:w="108" w:type="dxa"/>
          <w:bottom w:w="0" w:type="dxa"/>
          <w:right w:w="108" w:type="dxa"/>
        </w:tblCellMar>
      </w:tblPr>
      <w:tblGrid>
        <w:gridCol w:w="9499"/>
      </w:tblGrid>
      <w:tr w14:paraId="3AD5E2FE">
        <w:tblPrEx>
          <w:tblCellMar>
            <w:top w:w="0" w:type="dxa"/>
            <w:left w:w="108" w:type="dxa"/>
            <w:bottom w:w="0" w:type="dxa"/>
            <w:right w:w="108" w:type="dxa"/>
          </w:tblCellMar>
        </w:tblPrEx>
        <w:trPr>
          <w:trHeight w:val="604" w:hRule="atLeast"/>
        </w:trPr>
        <w:tc>
          <w:tcPr>
            <w:tcW w:w="9499" w:type="dxa"/>
            <w:shd w:val="clear" w:color="auto" w:fill="auto"/>
            <w:noWrap/>
            <w:vAlign w:val="center"/>
          </w:tcPr>
          <w:p w14:paraId="30A5FBDD">
            <w:pPr>
              <w:spacing w:line="500" w:lineRule="exact"/>
              <w:rPr>
                <w:b/>
                <w:bCs/>
                <w:sz w:val="24"/>
                <w:lang w:eastAsia="zh-CN"/>
              </w:rPr>
            </w:pPr>
            <w:r>
              <w:rPr>
                <w:rFonts w:hint="eastAsia"/>
                <w:b/>
                <w:bCs/>
                <w:sz w:val="24"/>
                <w:lang w:eastAsia="zh-CN"/>
              </w:rPr>
              <w:t>价格说明：</w:t>
            </w:r>
          </w:p>
          <w:p w14:paraId="3420733D">
            <w:pPr>
              <w:pStyle w:val="9"/>
              <w:shd w:val="clear" w:color="auto" w:fill="FFFFFF"/>
              <w:spacing w:before="0" w:beforeAutospacing="0" w:after="0" w:afterAutospacing="0" w:line="432" w:lineRule="atLeast"/>
              <w:rPr>
                <w:b/>
                <w:bCs/>
              </w:rPr>
            </w:pPr>
            <w:r>
              <w:rPr>
                <w:rFonts w:hint="eastAsia"/>
                <w:b/>
                <w:bCs/>
              </w:rPr>
              <w:t>A、报价单不需随附</w:t>
            </w:r>
            <w:r>
              <w:rPr>
                <w:rFonts w:hint="eastAsia"/>
                <w:b/>
                <w:bCs/>
                <w:lang w:val="en-US" w:eastAsia="zh-CN"/>
              </w:rPr>
              <w:t>发包要求</w:t>
            </w:r>
            <w:r>
              <w:rPr>
                <w:rFonts w:hint="eastAsia"/>
                <w:b/>
                <w:bCs/>
              </w:rPr>
              <w:t>：</w:t>
            </w:r>
          </w:p>
          <w:p w14:paraId="5D4F71A7">
            <w:pPr>
              <w:pStyle w:val="9"/>
              <w:spacing w:before="0" w:beforeAutospacing="0" w:after="0" w:afterAutospacing="0" w:line="432" w:lineRule="atLeast"/>
              <w:rPr>
                <w:rFonts w:ascii="Arial" w:hAnsi="Arial" w:cs="Arial"/>
                <w:color w:val="111111"/>
              </w:rPr>
            </w:pPr>
            <w:r>
              <w:rPr>
                <w:rFonts w:ascii="Arial" w:hAnsi="Arial" w:cs="Arial"/>
                <w:color w:val="111111"/>
              </w:rPr>
              <w:t>1</w:t>
            </w:r>
            <w:r>
              <w:rPr>
                <w:rFonts w:hint="eastAsia" w:ascii="Arial" w:hAnsi="Arial" w:cs="Arial"/>
                <w:color w:val="111111"/>
              </w:rPr>
              <w:t>.</w:t>
            </w:r>
            <w:r>
              <w:rPr>
                <w:rFonts w:hint="eastAsia" w:ascii="宋体" w:hAnsi="宋体" w:eastAsia="宋体" w:cs="宋体"/>
                <w:b/>
                <w:bCs/>
                <w:sz w:val="24"/>
                <w:szCs w:val="22"/>
                <w:lang w:val="en-US" w:eastAsia="zh-CN" w:bidi="ar-SA"/>
              </w:rPr>
              <w:t>具体事宜以请购规格和采购技术要求为准。</w:t>
            </w:r>
          </w:p>
          <w:p w14:paraId="11A5C690">
            <w:pPr>
              <w:numPr>
                <w:ilvl w:val="255"/>
                <w:numId w:val="0"/>
              </w:numPr>
              <w:spacing w:line="500" w:lineRule="exact"/>
              <w:rPr>
                <w:b/>
                <w:bCs/>
                <w:sz w:val="24"/>
                <w:lang w:eastAsia="zh-CN"/>
              </w:rPr>
            </w:pPr>
            <w:r>
              <w:rPr>
                <w:rFonts w:hint="eastAsia"/>
                <w:b/>
                <w:bCs/>
                <w:sz w:val="24"/>
                <w:lang w:eastAsia="zh-CN"/>
              </w:rPr>
              <w:t>B、</w:t>
            </w:r>
            <w:r>
              <w:rPr>
                <w:rFonts w:hint="eastAsia"/>
                <w:b/>
                <w:bCs/>
                <w:sz w:val="24"/>
                <w:shd w:val="clear" w:color="FFFFFF" w:fill="D9D9D9"/>
                <w:lang w:eastAsia="zh-CN"/>
              </w:rPr>
              <w:t>含</w:t>
            </w:r>
            <w:r>
              <w:rPr>
                <w:rFonts w:hint="eastAsia"/>
                <w:b/>
                <w:bCs/>
                <w:sz w:val="24"/>
                <w:u w:val="single"/>
                <w:shd w:val="clear" w:color="FFFFFF" w:fill="D9D9D9"/>
                <w:lang w:eastAsia="zh-CN"/>
              </w:rPr>
              <w:t xml:space="preserve"> 13% </w:t>
            </w:r>
            <w:r>
              <w:rPr>
                <w:rFonts w:hint="eastAsia"/>
                <w:b/>
                <w:bCs/>
                <w:sz w:val="24"/>
                <w:lang w:eastAsia="zh-CN"/>
              </w:rPr>
              <w:t>增值税送到厂价；</w:t>
            </w:r>
          </w:p>
          <w:p w14:paraId="606EFF24">
            <w:pPr>
              <w:numPr>
                <w:ilvl w:val="255"/>
                <w:numId w:val="0"/>
              </w:numPr>
              <w:spacing w:line="500" w:lineRule="exact"/>
              <w:rPr>
                <w:rFonts w:hint="eastAsia"/>
                <w:b/>
                <w:bCs/>
                <w:sz w:val="24"/>
                <w:lang w:eastAsia="zh-CN"/>
              </w:rPr>
            </w:pPr>
            <w:r>
              <w:rPr>
                <w:rFonts w:hint="eastAsia"/>
                <w:b/>
                <w:bCs/>
                <w:sz w:val="24"/>
                <w:lang w:eastAsia="zh-CN"/>
              </w:rPr>
              <w:t>C、付款方式：</w:t>
            </w:r>
            <w:r>
              <w:rPr>
                <w:rFonts w:hint="eastAsia" w:ascii="仿宋_GB2312" w:hAnsi="仿宋" w:eastAsia="仿宋_GB2312"/>
                <w:b/>
                <w:bCs/>
                <w:sz w:val="24"/>
                <w:lang w:eastAsia="zh-CN"/>
              </w:rPr>
              <w:t>全</w:t>
            </w:r>
            <w:r>
              <w:rPr>
                <w:rFonts w:hint="eastAsia"/>
                <w:b/>
                <w:bCs/>
                <w:sz w:val="24"/>
                <w:lang w:eastAsia="zh-CN"/>
              </w:rPr>
              <w:t>部货款均以现汇方式支付，预付30%提供等额保函，货到验收合格付60%，10%质保；未提供保函按照货到验收合格付90%，留10%质保。</w:t>
            </w:r>
          </w:p>
          <w:p w14:paraId="7641FFB9">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14:paraId="1C126CD0">
            <w:pPr>
              <w:spacing w:line="360" w:lineRule="exact"/>
              <w:rPr>
                <w:sz w:val="24"/>
                <w:lang w:eastAsia="zh-CN"/>
              </w:rPr>
            </w:pPr>
            <w:r>
              <w:rPr>
                <w:rFonts w:hint="eastAsia"/>
                <w:sz w:val="24"/>
                <w:lang w:eastAsia="zh-CN"/>
              </w:rPr>
              <w:t>四、其它约定以双方签订合同为准。</w:t>
            </w:r>
          </w:p>
        </w:tc>
      </w:tr>
    </w:tbl>
    <w:p w14:paraId="64CDF45F">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0AC8095E">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3386B2D6">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14:paraId="1AC5C37F">
      <w:pPr>
        <w:pStyle w:val="17"/>
        <w:spacing w:line="360" w:lineRule="auto"/>
        <w:jc w:val="both"/>
        <w:rPr>
          <w:rFonts w:hint="eastAsia" w:ascii="宋体" w:hAnsi="宋体" w:eastAsia="宋体" w:cs="宋体"/>
          <w:b/>
          <w:sz w:val="36"/>
          <w:szCs w:val="36"/>
        </w:rPr>
      </w:pPr>
    </w:p>
    <w:p w14:paraId="376D4BF9">
      <w:pPr>
        <w:pStyle w:val="17"/>
        <w:spacing w:line="360" w:lineRule="auto"/>
        <w:jc w:val="center"/>
        <w:rPr>
          <w:rFonts w:hint="eastAsia" w:ascii="宋体" w:hAnsi="宋体" w:eastAsia="宋体" w:cs="宋体"/>
          <w:b/>
          <w:sz w:val="36"/>
          <w:szCs w:val="36"/>
        </w:rPr>
      </w:pPr>
      <w:r>
        <w:rPr>
          <w:rFonts w:hint="eastAsia" w:ascii="宋体" w:hAnsi="宋体" w:eastAsia="宋体" w:cs="宋体"/>
          <w:b/>
          <w:sz w:val="36"/>
          <w:szCs w:val="36"/>
        </w:rPr>
        <w:t>承诺函</w:t>
      </w:r>
    </w:p>
    <w:p w14:paraId="348B4B40">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致：福建福海创石油化工有限公司</w:t>
      </w:r>
    </w:p>
    <w:p w14:paraId="03365B46">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我方为对福建福海创石油化工有限公司</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项目比选文件表示完全响应，遵照公告的要求，特此确认并承诺：</w:t>
      </w:r>
    </w:p>
    <w:p w14:paraId="33FC7D8B">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1、我方确认，我方已仔细阅读并研究了贵方的公告及其附件，我方完全熟悉其中的要求、条款和条件，并充分了解比选情况。</w:t>
      </w:r>
    </w:p>
    <w:p w14:paraId="283DDD36">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2、我方确认：我方完全同意比选文件制定的交易规则。接受比选文件中所制定的评分标准。</w:t>
      </w:r>
    </w:p>
    <w:p w14:paraId="051B3FBD">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3、我方承诺：我方为参比方所提供的材料均为真实、合法、完整。</w:t>
      </w:r>
    </w:p>
    <w:p w14:paraId="0C3DB426">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14:paraId="62FC7EBF">
      <w:pPr>
        <w:snapToGrid w:val="0"/>
        <w:spacing w:line="360" w:lineRule="auto"/>
        <w:ind w:firstLine="700" w:firstLineChars="250"/>
        <w:rPr>
          <w:rFonts w:hint="eastAsia" w:ascii="宋体" w:hAnsi="宋体" w:eastAsia="宋体" w:cs="宋体"/>
          <w:sz w:val="28"/>
          <w:szCs w:val="28"/>
          <w:lang w:eastAsia="zh-CN"/>
        </w:rPr>
      </w:pPr>
      <w:r>
        <w:rPr>
          <w:rFonts w:hint="eastAsia" w:ascii="宋体" w:hAnsi="宋体" w:eastAsia="宋体" w:cs="宋体"/>
          <w:sz w:val="28"/>
          <w:szCs w:val="28"/>
          <w:lang w:eastAsia="zh-CN"/>
        </w:rPr>
        <w:t>特此承诺。</w:t>
      </w:r>
    </w:p>
    <w:p w14:paraId="6FAA86FF">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意向参比方（盖章）：</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32C449A4">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法定代表人或委托代理人（签字或盖章）：</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1ADFFBAE">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地  址：</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069E1473">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联系人：</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79062E07">
      <w:pPr>
        <w:snapToGrid w:val="0"/>
        <w:spacing w:line="360" w:lineRule="auto"/>
        <w:rPr>
          <w:rFonts w:hint="eastAsia" w:ascii="宋体" w:hAnsi="宋体" w:eastAsia="宋体" w:cs="宋体"/>
          <w:sz w:val="28"/>
          <w:szCs w:val="28"/>
          <w:u w:val="single"/>
          <w:lang w:eastAsia="zh-CN"/>
        </w:rPr>
      </w:pPr>
      <w:r>
        <w:rPr>
          <w:rFonts w:hint="eastAsia" w:ascii="宋体" w:hAnsi="宋体" w:eastAsia="宋体" w:cs="宋体"/>
          <w:sz w:val="28"/>
          <w:szCs w:val="28"/>
          <w:lang w:eastAsia="zh-CN"/>
        </w:rPr>
        <w:t>电  话：</w:t>
      </w:r>
      <w:r>
        <w:rPr>
          <w:rFonts w:hint="eastAsia" w:ascii="宋体" w:hAnsi="宋体" w:eastAsia="宋体" w:cs="宋体"/>
          <w:sz w:val="28"/>
          <w:szCs w:val="28"/>
          <w:u w:val="single"/>
          <w:lang w:eastAsia="zh-CN"/>
        </w:rPr>
        <w:t xml:space="preserve">                                              </w:t>
      </w:r>
    </w:p>
    <w:p w14:paraId="04D54475">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邮箱： </w:t>
      </w:r>
      <w:r>
        <w:rPr>
          <w:rFonts w:hint="eastAsia" w:ascii="宋体" w:hAnsi="宋体" w:eastAsia="宋体" w:cs="宋体"/>
          <w:sz w:val="28"/>
          <w:szCs w:val="28"/>
          <w:u w:val="single"/>
          <w:lang w:eastAsia="zh-CN"/>
        </w:rPr>
        <w:t xml:space="preserve">                                               </w:t>
      </w:r>
    </w:p>
    <w:p w14:paraId="7CC01FE5">
      <w:pPr>
        <w:widowControl/>
        <w:autoSpaceDE/>
        <w:autoSpaceDN/>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日期：</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年</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月</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日</w:t>
      </w:r>
    </w:p>
    <w:p w14:paraId="2E912970">
      <w:pPr>
        <w:pStyle w:val="17"/>
        <w:spacing w:line="360" w:lineRule="auto"/>
        <w:rPr>
          <w:rFonts w:hint="eastAsia" w:ascii="宋体" w:hAnsi="宋体" w:eastAsia="宋体" w:cs="宋体"/>
          <w:sz w:val="28"/>
          <w:szCs w:val="28"/>
        </w:rPr>
      </w:pPr>
    </w:p>
    <w:bookmarkEnd w:id="4"/>
    <w:p w14:paraId="3C4920E1">
      <w:pPr>
        <w:spacing w:line="360" w:lineRule="auto"/>
        <w:jc w:val="center"/>
        <w:rPr>
          <w:rFonts w:hint="eastAsia" w:ascii="宋体" w:hAnsi="宋体" w:eastAsia="宋体" w:cs="宋体"/>
          <w:sz w:val="28"/>
          <w:szCs w:val="28"/>
          <w:lang w:eastAsia="zh-CN"/>
        </w:rPr>
      </w:pPr>
    </w:p>
    <w:p w14:paraId="03AD5530">
      <w:pPr>
        <w:rPr>
          <w:rFonts w:hint="eastAsia" w:ascii="宋体" w:hAnsi="宋体" w:eastAsia="宋体" w:cs="宋体"/>
        </w:rPr>
      </w:pPr>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110B9091">
            <w:pPr>
              <w:pStyle w:val="8"/>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14:paraId="67BD0CED">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14:paraId="146C287D">
            <w:pPr>
              <w:pStyle w:val="8"/>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34</w:t>
            </w:r>
            <w:r>
              <w:rPr>
                <w:b/>
                <w:bCs/>
                <w:sz w:val="24"/>
                <w:szCs w:val="24"/>
              </w:rPr>
              <w:fldChar w:fldCharType="end"/>
            </w:r>
          </w:p>
        </w:sdtContent>
      </w:sdt>
    </w:sdtContent>
  </w:sdt>
  <w:p w14:paraId="3B117067">
    <w:pPr>
      <w:pStyle w:val="5"/>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B7DE0">
    <w:pPr>
      <w:pStyle w:val="5"/>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03950E46">
                          <w:pPr>
                            <w:spacing w:line="219" w:lineRule="exact"/>
                            <w:ind w:left="20"/>
                            <w:rPr>
                              <w:sz w:val="18"/>
                            </w:rPr>
                          </w:pPr>
                        </w:p>
                      </w:txbxContent>
                    </wps:txbx>
                    <wps:bodyPr lIns="0" tIns="0" rIns="0" bIns="0" upright="1"/>
                  </wps:wsp>
                </a:graphicData>
              </a:graphic>
            </wp:anchor>
          </w:drawing>
        </mc:Choice>
        <mc:Fallback>
          <w:pict>
            <v:shape id="_x0000_s1026"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Ni9lMHZAAAADQEAAA8AAAAAAAAAAQAgAAAAIgAAAGRycy9kb3ducmV2LnhtbFBLAQIU&#10;ABQAAAAIAIdO4kAIjPbpuQEAAHEDAAAOAAAAAAAAAAEAIAAAACgBAABkcnMvZTJvRG9jLnhtbFBL&#10;BQYAAAAABgAGAFkBAABTBQAAAAA=&#10;">
              <v:fill on="f" focussize="0,0"/>
              <v:stroke on="f"/>
              <v:imagedata o:title=""/>
              <o:lock v:ext="edit" aspectratio="f"/>
              <v:textbox inset="0mm,0mm,0mm,0mm">
                <w:txbxContent>
                  <w:p w14:paraId="03950E46">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8DF33">
    <w:pPr>
      <w:pStyle w:val="5"/>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CF2269"/>
    <w:rsid w:val="03791AAE"/>
    <w:rsid w:val="0BFF33C3"/>
    <w:rsid w:val="145F4C75"/>
    <w:rsid w:val="15E4596F"/>
    <w:rsid w:val="1ECF2269"/>
    <w:rsid w:val="249471B2"/>
    <w:rsid w:val="2B9065EA"/>
    <w:rsid w:val="2C3614AA"/>
    <w:rsid w:val="2D144DDE"/>
    <w:rsid w:val="2E092DE3"/>
    <w:rsid w:val="34921CE4"/>
    <w:rsid w:val="38E7731C"/>
    <w:rsid w:val="3CBB5B89"/>
    <w:rsid w:val="40A14897"/>
    <w:rsid w:val="46092FFA"/>
    <w:rsid w:val="4B661EB8"/>
    <w:rsid w:val="4C65157D"/>
    <w:rsid w:val="4D50309A"/>
    <w:rsid w:val="50C91F87"/>
    <w:rsid w:val="550F31D2"/>
    <w:rsid w:val="57F06B97"/>
    <w:rsid w:val="57F45C8F"/>
    <w:rsid w:val="58671C4C"/>
    <w:rsid w:val="5B047D71"/>
    <w:rsid w:val="5CF2192B"/>
    <w:rsid w:val="62F917B9"/>
    <w:rsid w:val="6441422F"/>
    <w:rsid w:val="672B3381"/>
    <w:rsid w:val="71D65F0B"/>
    <w:rsid w:val="75542A4A"/>
    <w:rsid w:val="7B8D2223"/>
    <w:rsid w:val="7BB44529"/>
    <w:rsid w:val="7EEF32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qFormat/>
    <w:uiPriority w:val="0"/>
    <w:pPr>
      <w:ind w:left="538"/>
      <w:outlineLvl w:val="0"/>
    </w:pPr>
    <w:rPr>
      <w:b/>
      <w:bCs/>
      <w:sz w:val="28"/>
      <w:szCs w:val="28"/>
    </w:rPr>
  </w:style>
  <w:style w:type="paragraph" w:styleId="3">
    <w:name w:val="heading 2"/>
    <w:basedOn w:val="1"/>
    <w:next w:val="1"/>
    <w:qFormat/>
    <w:uiPriority w:val="0"/>
    <w:pPr>
      <w:ind w:left="629"/>
      <w:outlineLvl w:val="1"/>
    </w:pPr>
    <w:rPr>
      <w:b/>
      <w:bCs/>
      <w:sz w:val="24"/>
      <w:szCs w:val="24"/>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Body Text"/>
    <w:basedOn w:val="1"/>
    <w:qFormat/>
    <w:uiPriority w:val="1"/>
    <w:rPr>
      <w:sz w:val="24"/>
      <w:szCs w:val="24"/>
    </w:rPr>
  </w:style>
  <w:style w:type="paragraph" w:styleId="6">
    <w:name w:val="Body Text Indent"/>
    <w:basedOn w:val="1"/>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7">
    <w:name w:val="Plain Text"/>
    <w:basedOn w:val="1"/>
    <w:qFormat/>
    <w:uiPriority w:val="99"/>
    <w:rPr>
      <w:rFonts w:hAnsi="Courier New" w:cs="Courier New"/>
      <w:szCs w:val="21"/>
    </w:rPr>
  </w:style>
  <w:style w:type="paragraph" w:styleId="8">
    <w:name w:val="footer"/>
    <w:basedOn w:val="1"/>
    <w:qFormat/>
    <w:uiPriority w:val="99"/>
    <w:pPr>
      <w:tabs>
        <w:tab w:val="center" w:pos="4153"/>
        <w:tab w:val="right" w:pos="8306"/>
      </w:tabs>
      <w:snapToGrid w:val="0"/>
    </w:pPr>
    <w:rPr>
      <w:sz w:val="18"/>
      <w:szCs w:val="18"/>
    </w:rPr>
  </w:style>
  <w:style w:type="paragraph" w:styleId="9">
    <w:name w:val="Normal (Web)"/>
    <w:basedOn w:val="1"/>
    <w:unhideWhenUsed/>
    <w:qFormat/>
    <w:uiPriority w:val="99"/>
    <w:pPr>
      <w:widowControl/>
      <w:autoSpaceDE/>
      <w:autoSpaceDN/>
      <w:spacing w:before="100" w:beforeAutospacing="1" w:after="100" w:afterAutospacing="1"/>
    </w:pPr>
    <w:rPr>
      <w:sz w:val="24"/>
      <w:szCs w:val="24"/>
      <w:lang w:eastAsia="zh-CN"/>
    </w:rPr>
  </w:style>
  <w:style w:type="paragraph" w:styleId="10">
    <w:name w:val="Title"/>
    <w:basedOn w:val="1"/>
    <w:qFormat/>
    <w:uiPriority w:val="0"/>
    <w:pPr>
      <w:jc w:val="center"/>
    </w:pPr>
    <w:rPr>
      <w:sz w:val="32"/>
    </w:rPr>
  </w:style>
  <w:style w:type="paragraph" w:styleId="11">
    <w:name w:val="Body Text First Indent 2"/>
    <w:basedOn w:val="6"/>
    <w:next w:val="1"/>
    <w:qFormat/>
    <w:uiPriority w:val="0"/>
    <w:pPr>
      <w:ind w:firstLine="420" w:firstLineChars="200"/>
    </w:p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22"/>
    <w:rPr>
      <w:b/>
      <w:bCs/>
    </w:rPr>
  </w:style>
  <w:style w:type="character" w:styleId="16">
    <w:name w:val="Hyperlink"/>
    <w:basedOn w:val="14"/>
    <w:qFormat/>
    <w:uiPriority w:val="0"/>
    <w:rPr>
      <w:color w:val="0026E5" w:themeColor="hyperlink"/>
      <w:u w:val="single"/>
      <w14:textFill>
        <w14:solidFill>
          <w14:schemeClr w14:val="hlink"/>
        </w14:solidFill>
      </w14:textFill>
    </w:rPr>
  </w:style>
  <w:style w:type="paragraph" w:customStyle="1" w:styleId="17">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8">
    <w:name w:val="List Paragraph"/>
    <w:basedOn w:val="1"/>
    <w:qFormat/>
    <w:uiPriority w:val="34"/>
    <w:pPr>
      <w:spacing w:before="206"/>
      <w:ind w:left="959" w:hanging="361"/>
    </w:pPr>
  </w:style>
  <w:style w:type="paragraph" w:customStyle="1" w:styleId="19">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20">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paragraph" w:customStyle="1" w:styleId="21">
    <w:name w:val="Table Paragraph"/>
    <w:basedOn w:val="1"/>
    <w:qFormat/>
    <w:uiPriority w:val="1"/>
    <w:pPr>
      <w:jc w:val="both"/>
    </w:pPr>
    <w:rPr>
      <w:rFonts w:ascii="Calibri" w:hAnsi="Calibri" w:eastAsia="宋体"/>
      <w:sz w:val="21"/>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38</Pages>
  <Words>11332</Words>
  <Characters>12526</Characters>
  <Lines>0</Lines>
  <Paragraphs>0</Paragraphs>
  <TotalTime>2</TotalTime>
  <ScaleCrop>false</ScaleCrop>
  <LinksUpToDate>false</LinksUpToDate>
  <CharactersWithSpaces>13189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2025-04-14T01:54:00Z</dcterms:created>
  <dc:creator>GM9</dc:creator>
  <cp:lastModifiedBy>GM9</cp:lastModifiedBy>
  <dcterms:modified xsi:type="dcterms:W3CDTF">2026-05-27T10:08:21Z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9982E558A79B4A12A7D7CEAE9095EAB7_11</vt:lpwstr>
  </property>
  <property fmtid="{D5CDD505-2E9C-101B-9397-08002B2CF9AE}" pid="4" name="KSOTemplateDocerSaveRecord">
    <vt:lpwstr>eyJoZGlkIjoiNGYwZDdhODNlMmM3NjQ3OGUyNjYwYTRmNmIzZTYzMjQiLCJ1c2VySWQiOiIxNTY4NzkzMDYxIn0=</vt:lpwstr>
  </property>
</Properties>
</file>