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3FD1F">
      <w:pPr>
        <w:pStyle w:val="5"/>
        <w:jc w:val="center"/>
        <w:rPr>
          <w:rFonts w:hint="eastAsia" w:ascii="宋体" w:hAnsi="宋体" w:eastAsia="宋体" w:cs="宋体"/>
          <w:b/>
          <w:sz w:val="52"/>
          <w:szCs w:val="22"/>
          <w:u w:val="single"/>
          <w:lang w:eastAsia="zh-CN"/>
        </w:rPr>
      </w:pPr>
      <w:r>
        <w:rPr>
          <w:rFonts w:hint="eastAsia" w:ascii="宋体" w:hAnsi="宋体" w:eastAsia="宋体" w:cs="宋体"/>
          <w:b/>
          <w:sz w:val="52"/>
          <w:szCs w:val="22"/>
          <w:u w:val="single"/>
          <w:lang w:eastAsia="zh-CN"/>
        </w:rPr>
        <w:t>福建福海创石油化工有限公司</w:t>
      </w:r>
    </w:p>
    <w:p w14:paraId="7115F042">
      <w:pPr>
        <w:pStyle w:val="5"/>
        <w:jc w:val="center"/>
        <w:rPr>
          <w:rFonts w:hint="eastAsia" w:ascii="宋体" w:hAnsi="宋体" w:eastAsia="宋体" w:cs="宋体"/>
          <w:b/>
          <w:color w:val="FF0000"/>
          <w:sz w:val="48"/>
          <w:szCs w:val="48"/>
          <w:u w:val="single"/>
          <w:lang w:eastAsia="zh-CN"/>
        </w:rPr>
      </w:pPr>
      <w:r>
        <w:rPr>
          <w:rFonts w:hint="eastAsia" w:cs="宋体"/>
          <w:b/>
          <w:color w:val="FF0000"/>
          <w:sz w:val="48"/>
          <w:szCs w:val="48"/>
          <w:u w:val="single"/>
          <w:lang w:eastAsia="zh-CN"/>
        </w:rPr>
        <w:t>P-681高压给水泵委外维修项目</w:t>
      </w:r>
    </w:p>
    <w:p w14:paraId="157BEC94">
      <w:pPr>
        <w:pStyle w:val="5"/>
        <w:jc w:val="center"/>
        <w:rPr>
          <w:rFonts w:hint="eastAsia" w:ascii="宋体" w:hAnsi="宋体" w:eastAsia="宋体" w:cs="宋体"/>
          <w:b/>
          <w:color w:val="FF0000"/>
          <w:sz w:val="72"/>
          <w:szCs w:val="72"/>
          <w:u w:val="single"/>
          <w:lang w:eastAsia="zh-CN"/>
        </w:rPr>
      </w:pPr>
      <w:r>
        <w:rPr>
          <w:rFonts w:hint="eastAsia" w:cs="宋体"/>
          <w:b/>
          <w:color w:val="FF0000"/>
          <w:sz w:val="48"/>
          <w:szCs w:val="48"/>
          <w:u w:val="single"/>
          <w:lang w:val="en-US" w:eastAsia="zh-CN"/>
        </w:rPr>
        <w:t>非招</w:t>
      </w:r>
      <w:r>
        <w:rPr>
          <w:rFonts w:hint="eastAsia" w:ascii="宋体" w:hAnsi="宋体" w:eastAsia="宋体" w:cs="宋体"/>
          <w:b/>
          <w:color w:val="FF0000"/>
          <w:sz w:val="48"/>
          <w:szCs w:val="48"/>
          <w:u w:val="single"/>
          <w:lang w:eastAsia="zh-CN"/>
        </w:rPr>
        <w:t>询比文件</w:t>
      </w:r>
    </w:p>
    <w:p w14:paraId="3E0186C7">
      <w:pPr>
        <w:pStyle w:val="17"/>
        <w:jc w:val="center"/>
        <w:rPr>
          <w:rFonts w:hint="eastAsia" w:ascii="宋体" w:hAnsi="宋体" w:eastAsia="宋体" w:cs="宋体"/>
          <w:sz w:val="28"/>
          <w:szCs w:val="28"/>
        </w:rPr>
      </w:pPr>
      <w:r>
        <w:rPr>
          <w:rFonts w:hint="eastAsia" w:ascii="宋体" w:hAnsi="宋体" w:eastAsia="宋体" w:cs="宋体"/>
          <w:color w:val="FF0000"/>
          <w:sz w:val="28"/>
          <w:szCs w:val="28"/>
        </w:rPr>
        <w:t>（文件编号：</w:t>
      </w:r>
      <w:r>
        <w:rPr>
          <w:rFonts w:hint="eastAsia" w:hAnsi="宋体" w:cs="宋体"/>
          <w:color w:val="FF0000"/>
          <w:sz w:val="28"/>
          <w:szCs w:val="28"/>
          <w:lang w:eastAsia="zh-CN"/>
        </w:rPr>
        <w:t>QGD-3130-260204-0175</w:t>
      </w:r>
      <w:r>
        <w:rPr>
          <w:rFonts w:hint="eastAsia" w:ascii="宋体" w:hAnsi="宋体" w:eastAsia="宋体" w:cs="宋体"/>
          <w:sz w:val="28"/>
          <w:szCs w:val="28"/>
        </w:rPr>
        <w:t xml:space="preserve"> ）</w:t>
      </w:r>
    </w:p>
    <w:p w14:paraId="17FE584D">
      <w:pPr>
        <w:pStyle w:val="5"/>
        <w:rPr>
          <w:rFonts w:hint="eastAsia" w:ascii="宋体" w:hAnsi="宋体" w:eastAsia="宋体" w:cs="宋体"/>
          <w:b/>
          <w:sz w:val="94"/>
          <w:lang w:eastAsia="zh-CN"/>
        </w:rPr>
      </w:pPr>
    </w:p>
    <w:p w14:paraId="5A26101B">
      <w:pPr>
        <w:pStyle w:val="5"/>
        <w:rPr>
          <w:rFonts w:hint="eastAsia" w:ascii="宋体" w:hAnsi="宋体" w:eastAsia="宋体" w:cs="宋体"/>
          <w:b/>
          <w:sz w:val="94"/>
          <w:lang w:eastAsia="zh-CN"/>
        </w:rPr>
      </w:pPr>
    </w:p>
    <w:p w14:paraId="4D364419">
      <w:pPr>
        <w:pStyle w:val="5"/>
        <w:rPr>
          <w:rFonts w:hint="eastAsia" w:ascii="宋体" w:hAnsi="宋体" w:eastAsia="宋体" w:cs="宋体"/>
          <w:b/>
          <w:sz w:val="32"/>
          <w:szCs w:val="32"/>
          <w:lang w:eastAsia="zh-CN"/>
        </w:rPr>
      </w:pPr>
    </w:p>
    <w:p w14:paraId="004F3CCF">
      <w:pPr>
        <w:pStyle w:val="5"/>
        <w:rPr>
          <w:rFonts w:hint="eastAsia" w:ascii="宋体" w:hAnsi="宋体" w:eastAsia="宋体" w:cs="宋体"/>
          <w:b/>
          <w:sz w:val="32"/>
          <w:szCs w:val="32"/>
          <w:lang w:eastAsia="zh-CN"/>
        </w:rPr>
      </w:pPr>
    </w:p>
    <w:p w14:paraId="28C5BEAD">
      <w:pPr>
        <w:pStyle w:val="5"/>
        <w:rPr>
          <w:rFonts w:hint="eastAsia" w:ascii="宋体" w:hAnsi="宋体" w:eastAsia="宋体" w:cs="宋体"/>
          <w:b/>
          <w:sz w:val="32"/>
          <w:szCs w:val="32"/>
          <w:lang w:eastAsia="zh-CN"/>
        </w:rPr>
      </w:pPr>
    </w:p>
    <w:p w14:paraId="398573E0">
      <w:pPr>
        <w:pStyle w:val="5"/>
        <w:rPr>
          <w:rFonts w:hint="eastAsia" w:ascii="宋体" w:hAnsi="宋体" w:eastAsia="宋体" w:cs="宋体"/>
          <w:b/>
          <w:sz w:val="32"/>
          <w:szCs w:val="32"/>
          <w:lang w:eastAsia="zh-CN"/>
        </w:rPr>
      </w:pPr>
    </w:p>
    <w:p w14:paraId="7262C469">
      <w:pPr>
        <w:pStyle w:val="5"/>
        <w:rPr>
          <w:rFonts w:hint="eastAsia" w:ascii="宋体" w:hAnsi="宋体" w:eastAsia="宋体" w:cs="宋体"/>
          <w:b/>
          <w:sz w:val="32"/>
          <w:szCs w:val="32"/>
          <w:lang w:eastAsia="zh-CN"/>
        </w:rPr>
      </w:pPr>
    </w:p>
    <w:p w14:paraId="3CF6428C">
      <w:pPr>
        <w:pStyle w:val="17"/>
        <w:jc w:val="center"/>
        <w:rPr>
          <w:rFonts w:hint="eastAsia" w:ascii="宋体" w:hAnsi="宋体" w:eastAsia="宋体" w:cs="宋体"/>
          <w:b/>
          <w:sz w:val="28"/>
          <w:szCs w:val="28"/>
        </w:rPr>
      </w:pPr>
    </w:p>
    <w:p w14:paraId="05F33D11">
      <w:pPr>
        <w:pStyle w:val="17"/>
        <w:jc w:val="center"/>
        <w:rPr>
          <w:rFonts w:hint="eastAsia" w:ascii="宋体" w:hAnsi="宋体" w:eastAsia="宋体" w:cs="宋体"/>
          <w:b/>
          <w:sz w:val="28"/>
          <w:szCs w:val="28"/>
        </w:rPr>
      </w:pPr>
    </w:p>
    <w:p w14:paraId="21DB5A8A">
      <w:pPr>
        <w:pStyle w:val="17"/>
        <w:jc w:val="center"/>
        <w:rPr>
          <w:rFonts w:hint="eastAsia" w:ascii="宋体" w:hAnsi="宋体" w:eastAsia="宋体" w:cs="宋体"/>
          <w:b/>
          <w:sz w:val="28"/>
          <w:szCs w:val="28"/>
        </w:rPr>
      </w:pPr>
    </w:p>
    <w:p w14:paraId="31D8A99D">
      <w:pPr>
        <w:pStyle w:val="17"/>
        <w:jc w:val="center"/>
        <w:rPr>
          <w:rFonts w:hint="eastAsia" w:ascii="宋体" w:hAnsi="宋体" w:eastAsia="宋体" w:cs="宋体"/>
          <w:b/>
          <w:sz w:val="28"/>
          <w:szCs w:val="28"/>
        </w:rPr>
      </w:pPr>
    </w:p>
    <w:p w14:paraId="1150F103">
      <w:pPr>
        <w:pStyle w:val="17"/>
        <w:jc w:val="center"/>
        <w:rPr>
          <w:rFonts w:hint="eastAsia" w:ascii="宋体" w:hAnsi="宋体" w:eastAsia="宋体" w:cs="宋体"/>
          <w:b/>
          <w:sz w:val="28"/>
          <w:szCs w:val="28"/>
        </w:rPr>
      </w:pPr>
    </w:p>
    <w:p w14:paraId="46E218A1">
      <w:pPr>
        <w:pStyle w:val="17"/>
        <w:jc w:val="center"/>
        <w:rPr>
          <w:rFonts w:hint="eastAsia" w:ascii="宋体" w:hAnsi="宋体" w:eastAsia="宋体" w:cs="宋体"/>
          <w:b/>
          <w:sz w:val="28"/>
          <w:szCs w:val="28"/>
        </w:rPr>
      </w:pPr>
    </w:p>
    <w:p w14:paraId="3E1905F6">
      <w:pPr>
        <w:pStyle w:val="17"/>
        <w:jc w:val="center"/>
        <w:rPr>
          <w:rFonts w:hint="eastAsia" w:ascii="宋体" w:hAnsi="宋体" w:eastAsia="宋体" w:cs="宋体"/>
          <w:b/>
          <w:sz w:val="28"/>
          <w:szCs w:val="28"/>
        </w:rPr>
      </w:pPr>
    </w:p>
    <w:p w14:paraId="05A40631">
      <w:pPr>
        <w:pStyle w:val="17"/>
        <w:jc w:val="center"/>
        <w:rPr>
          <w:rFonts w:hint="eastAsia" w:ascii="宋体" w:hAnsi="宋体" w:eastAsia="宋体" w:cs="宋体"/>
          <w:b/>
          <w:sz w:val="28"/>
          <w:szCs w:val="28"/>
        </w:rPr>
      </w:pPr>
    </w:p>
    <w:p w14:paraId="521732B7">
      <w:pPr>
        <w:pStyle w:val="17"/>
        <w:jc w:val="center"/>
        <w:rPr>
          <w:rFonts w:hint="eastAsia" w:ascii="宋体" w:hAnsi="宋体" w:eastAsia="宋体" w:cs="宋体"/>
          <w:b/>
          <w:sz w:val="28"/>
          <w:szCs w:val="28"/>
        </w:rPr>
      </w:pPr>
    </w:p>
    <w:p w14:paraId="0D167314">
      <w:pPr>
        <w:pStyle w:val="17"/>
        <w:jc w:val="center"/>
        <w:rPr>
          <w:rFonts w:hint="eastAsia" w:ascii="宋体" w:hAnsi="宋体" w:eastAsia="宋体" w:cs="宋体"/>
          <w:b/>
          <w:sz w:val="28"/>
          <w:szCs w:val="28"/>
        </w:rPr>
      </w:pPr>
    </w:p>
    <w:p w14:paraId="03DB5B84">
      <w:pPr>
        <w:pStyle w:val="17"/>
        <w:jc w:val="center"/>
        <w:rPr>
          <w:rFonts w:hint="eastAsia" w:ascii="宋体" w:hAnsi="宋体" w:eastAsia="宋体" w:cs="宋体"/>
          <w:b/>
          <w:sz w:val="28"/>
          <w:szCs w:val="28"/>
        </w:rPr>
      </w:pPr>
      <w:r>
        <w:rPr>
          <w:rFonts w:hint="eastAsia" w:ascii="宋体" w:hAnsi="宋体" w:eastAsia="宋体" w:cs="宋体"/>
          <w:b/>
          <w:sz w:val="28"/>
          <w:szCs w:val="28"/>
        </w:rPr>
        <w:t>福建福海创石油化工有限公司编制</w:t>
      </w:r>
    </w:p>
    <w:p w14:paraId="78E2B9D7">
      <w:pPr>
        <w:spacing w:line="271" w:lineRule="auto"/>
        <w:ind w:right="1889"/>
        <w:rPr>
          <w:rFonts w:hint="eastAsia" w:ascii="宋体" w:hAnsi="宋体" w:eastAsia="宋体" w:cs="宋体"/>
          <w:b/>
          <w:color w:val="FF0000"/>
          <w:w w:val="95"/>
          <w:sz w:val="32"/>
          <w:lang w:eastAsia="zh-CN"/>
        </w:rPr>
        <w:sectPr>
          <w:footerReference r:id="rId3" w:type="default"/>
          <w:pgSz w:w="11910" w:h="16840"/>
          <w:pgMar w:top="1600" w:right="1680" w:bottom="280" w:left="1680" w:header="720" w:footer="720" w:gutter="0"/>
          <w:pgNumType w:start="1"/>
          <w:cols w:space="720" w:num="1"/>
        </w:sectPr>
      </w:pPr>
      <w:r>
        <w:rPr>
          <w:rFonts w:hint="eastAsia" w:ascii="宋体" w:hAnsi="宋体" w:eastAsia="宋体" w:cs="宋体"/>
          <w:b/>
          <w:w w:val="95"/>
          <w:sz w:val="32"/>
          <w:lang w:eastAsia="zh-CN"/>
        </w:rPr>
        <w:t xml:space="preserve">                     </w:t>
      </w:r>
      <w:r>
        <w:rPr>
          <w:rFonts w:hint="eastAsia" w:ascii="宋体" w:hAnsi="宋体" w:eastAsia="宋体" w:cs="宋体"/>
          <w:b/>
          <w:color w:val="FF0000"/>
          <w:w w:val="95"/>
          <w:sz w:val="32"/>
          <w:lang w:eastAsia="zh-CN"/>
        </w:rPr>
        <w:t>二〇二</w:t>
      </w:r>
      <w:r>
        <w:rPr>
          <w:rFonts w:hint="eastAsia" w:cs="宋体"/>
          <w:b/>
          <w:color w:val="FF0000"/>
          <w:w w:val="95"/>
          <w:sz w:val="32"/>
          <w:lang w:val="en-US" w:eastAsia="zh-CN"/>
        </w:rPr>
        <w:t>六</w:t>
      </w:r>
      <w:r>
        <w:rPr>
          <w:rFonts w:hint="eastAsia" w:ascii="宋体" w:hAnsi="宋体" w:eastAsia="宋体" w:cs="宋体"/>
          <w:b/>
          <w:color w:val="FF0000"/>
          <w:w w:val="95"/>
          <w:sz w:val="32"/>
          <w:lang w:eastAsia="zh-CN"/>
        </w:rPr>
        <w:t>年</w:t>
      </w:r>
      <w:r>
        <w:rPr>
          <w:rFonts w:hint="eastAsia" w:cs="宋体"/>
          <w:b/>
          <w:color w:val="FF0000"/>
          <w:w w:val="95"/>
          <w:sz w:val="32"/>
          <w:lang w:val="en-US" w:eastAsia="zh-CN"/>
        </w:rPr>
        <w:t>二</w:t>
      </w:r>
      <w:r>
        <w:rPr>
          <w:rFonts w:hint="eastAsia" w:ascii="宋体" w:hAnsi="宋体" w:eastAsia="宋体" w:cs="宋体"/>
          <w:b/>
          <w:color w:val="FF0000"/>
          <w:w w:val="95"/>
          <w:sz w:val="32"/>
          <w:lang w:eastAsia="zh-CN"/>
        </w:rPr>
        <w:t>月</w:t>
      </w:r>
    </w:p>
    <w:p w14:paraId="7A7E55BE">
      <w:pPr>
        <w:tabs>
          <w:tab w:val="left" w:pos="959"/>
        </w:tabs>
        <w:spacing w:line="395" w:lineRule="exact"/>
        <w:ind w:right="170"/>
        <w:jc w:val="center"/>
        <w:rPr>
          <w:rFonts w:hint="eastAsia" w:ascii="宋体" w:hAnsi="宋体" w:eastAsia="宋体" w:cs="宋体"/>
          <w:sz w:val="32"/>
          <w:lang w:eastAsia="zh-CN"/>
        </w:rPr>
      </w:pPr>
      <w:r>
        <w:rPr>
          <w:rFonts w:hint="eastAsia" w:ascii="宋体" w:hAnsi="宋体" w:eastAsia="宋体" w:cs="宋体"/>
          <w:sz w:val="32"/>
          <w:lang w:eastAsia="zh-CN"/>
        </w:rPr>
        <w:t>目</w:t>
      </w:r>
      <w:r>
        <w:rPr>
          <w:rFonts w:hint="eastAsia" w:ascii="宋体" w:hAnsi="宋体" w:eastAsia="宋体" w:cs="宋体"/>
          <w:sz w:val="32"/>
          <w:lang w:eastAsia="zh-CN"/>
        </w:rPr>
        <w:tab/>
      </w:r>
      <w:r>
        <w:rPr>
          <w:rFonts w:hint="eastAsia" w:ascii="宋体" w:hAnsi="宋体" w:eastAsia="宋体" w:cs="宋体"/>
          <w:sz w:val="32"/>
          <w:lang w:eastAsia="zh-CN"/>
        </w:rPr>
        <w:t>录</w:t>
      </w:r>
    </w:p>
    <w:p w14:paraId="10DD6F47">
      <w:pPr>
        <w:pStyle w:val="5"/>
        <w:rPr>
          <w:rFonts w:hint="eastAsia" w:ascii="宋体" w:hAnsi="宋体" w:eastAsia="宋体" w:cs="宋体"/>
          <w:sz w:val="20"/>
          <w:lang w:eastAsia="zh-CN"/>
        </w:rPr>
      </w:pPr>
    </w:p>
    <w:p w14:paraId="1BDB9FBE">
      <w:pPr>
        <w:pStyle w:val="5"/>
        <w:rPr>
          <w:rFonts w:hint="eastAsia" w:ascii="宋体" w:hAnsi="宋体" w:eastAsia="宋体" w:cs="宋体"/>
          <w:sz w:val="20"/>
          <w:lang w:eastAsia="zh-CN"/>
        </w:rPr>
      </w:pPr>
    </w:p>
    <w:p w14:paraId="7AB87184">
      <w:pPr>
        <w:pStyle w:val="5"/>
        <w:spacing w:before="9"/>
        <w:rPr>
          <w:rFonts w:hint="eastAsia" w:ascii="宋体" w:hAnsi="宋体" w:eastAsia="宋体" w:cs="宋体"/>
          <w:lang w:eastAsia="zh-CN"/>
        </w:rPr>
      </w:pPr>
    </w:p>
    <w:p w14:paraId="512E40C5">
      <w:pPr>
        <w:tabs>
          <w:tab w:val="left" w:pos="709"/>
        </w:tabs>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第一章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 xml:space="preserve">询比公告     </w:t>
      </w:r>
    </w:p>
    <w:p w14:paraId="273E28E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第二章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询比须知</w:t>
      </w:r>
    </w:p>
    <w:p w14:paraId="0AAFA95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第三章  采购文件的编制</w:t>
      </w:r>
    </w:p>
    <w:p w14:paraId="772650F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第四章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评审规则</w:t>
      </w:r>
    </w:p>
    <w:p w14:paraId="4A97CBE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第五章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合同授予</w:t>
      </w:r>
    </w:p>
    <w:p w14:paraId="2EB8E3F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第六章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中选后相关履约要求</w:t>
      </w:r>
    </w:p>
    <w:p w14:paraId="127EA08E">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第七章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其它</w:t>
      </w:r>
    </w:p>
    <w:p w14:paraId="653ED6A6">
      <w:pPr>
        <w:tabs>
          <w:tab w:val="left" w:pos="709"/>
        </w:tabs>
        <w:spacing w:line="360" w:lineRule="auto"/>
        <w:ind w:firstLine="480" w:firstLineChars="200"/>
        <w:rPr>
          <w:rFonts w:hint="eastAsia" w:ascii="宋体" w:hAnsi="宋体" w:eastAsia="宋体" w:cs="宋体"/>
          <w:sz w:val="24"/>
          <w:szCs w:val="24"/>
          <w:lang w:eastAsia="zh-CN"/>
        </w:rPr>
      </w:pPr>
    </w:p>
    <w:p w14:paraId="5BD6024D">
      <w:pPr>
        <w:tabs>
          <w:tab w:val="left" w:pos="709"/>
        </w:tabs>
        <w:spacing w:line="360" w:lineRule="auto"/>
        <w:ind w:firstLine="480" w:firstLineChars="200"/>
        <w:rPr>
          <w:rFonts w:hint="eastAsia" w:ascii="宋体" w:hAnsi="宋体" w:eastAsia="宋体" w:cs="宋体"/>
          <w:sz w:val="24"/>
          <w:szCs w:val="24"/>
          <w:lang w:eastAsia="zh-CN"/>
        </w:rPr>
      </w:pPr>
    </w:p>
    <w:p w14:paraId="5794E277">
      <w:pPr>
        <w:tabs>
          <w:tab w:val="left" w:pos="709"/>
        </w:tabs>
        <w:spacing w:line="360" w:lineRule="auto"/>
        <w:ind w:firstLine="480" w:firstLineChars="200"/>
        <w:rPr>
          <w:rFonts w:hint="eastAsia" w:ascii="宋体" w:hAnsi="宋体" w:eastAsia="宋体" w:cs="宋体"/>
          <w:sz w:val="24"/>
          <w:szCs w:val="24"/>
          <w:lang w:eastAsia="zh-CN"/>
        </w:rPr>
      </w:pPr>
    </w:p>
    <w:p w14:paraId="0D8A1617">
      <w:pPr>
        <w:tabs>
          <w:tab w:val="left" w:pos="709"/>
        </w:tabs>
        <w:spacing w:line="360" w:lineRule="auto"/>
        <w:ind w:firstLine="480" w:firstLineChars="200"/>
        <w:rPr>
          <w:rFonts w:hint="eastAsia" w:ascii="宋体" w:hAnsi="宋体" w:eastAsia="宋体" w:cs="宋体"/>
          <w:sz w:val="24"/>
          <w:szCs w:val="24"/>
          <w:lang w:eastAsia="zh-CN"/>
        </w:rPr>
      </w:pPr>
    </w:p>
    <w:p w14:paraId="03E0045E">
      <w:pPr>
        <w:tabs>
          <w:tab w:val="left" w:pos="709"/>
        </w:tabs>
        <w:spacing w:line="360" w:lineRule="auto"/>
        <w:ind w:firstLine="480" w:firstLineChars="200"/>
        <w:rPr>
          <w:rFonts w:hint="eastAsia" w:ascii="宋体" w:hAnsi="宋体" w:eastAsia="宋体" w:cs="宋体"/>
          <w:sz w:val="24"/>
          <w:szCs w:val="24"/>
          <w:lang w:eastAsia="zh-CN"/>
        </w:rPr>
      </w:pPr>
    </w:p>
    <w:p w14:paraId="7ED80CC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附件一：合同条款</w:t>
      </w:r>
    </w:p>
    <w:p w14:paraId="23C9B70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附件二：参比文件（范本）</w:t>
      </w:r>
    </w:p>
    <w:p w14:paraId="6352767E">
      <w:pPr>
        <w:spacing w:line="408" w:lineRule="auto"/>
        <w:rPr>
          <w:rFonts w:hint="eastAsia" w:ascii="宋体" w:hAnsi="宋体" w:eastAsia="宋体" w:cs="宋体"/>
          <w:sz w:val="28"/>
          <w:lang w:eastAsia="zh-CN"/>
        </w:rPr>
        <w:sectPr>
          <w:footerReference r:id="rId4" w:type="default"/>
          <w:pgSz w:w="11910" w:h="16840"/>
          <w:pgMar w:top="1480" w:right="1340" w:bottom="740" w:left="1680" w:header="0" w:footer="551" w:gutter="0"/>
          <w:pgNumType w:start="1"/>
          <w:cols w:space="720" w:num="1"/>
        </w:sectPr>
      </w:pPr>
    </w:p>
    <w:p w14:paraId="20A13ABF">
      <w:pPr>
        <w:pStyle w:val="18"/>
        <w:numPr>
          <w:ilvl w:val="0"/>
          <w:numId w:val="1"/>
        </w:numPr>
        <w:tabs>
          <w:tab w:val="left" w:pos="1272"/>
        </w:tabs>
        <w:spacing w:line="355" w:lineRule="exact"/>
        <w:jc w:val="center"/>
        <w:rPr>
          <w:rFonts w:hint="eastAsia" w:ascii="宋体" w:hAnsi="宋体" w:eastAsia="宋体" w:cs="宋体"/>
          <w:b/>
          <w:w w:val="95"/>
          <w:sz w:val="32"/>
          <w:szCs w:val="32"/>
          <w:lang w:eastAsia="zh-CN"/>
        </w:rPr>
      </w:pPr>
      <w:r>
        <w:rPr>
          <w:rFonts w:hint="eastAsia" w:ascii="宋体" w:hAnsi="宋体" w:eastAsia="宋体" w:cs="宋体"/>
          <w:b/>
          <w:spacing w:val="-1"/>
          <w:w w:val="95"/>
          <w:sz w:val="32"/>
          <w:szCs w:val="32"/>
          <w:lang w:eastAsia="zh-CN"/>
        </w:rPr>
        <w:t>询比公</w:t>
      </w:r>
      <w:r>
        <w:rPr>
          <w:rFonts w:hint="eastAsia" w:ascii="宋体" w:hAnsi="宋体" w:eastAsia="宋体" w:cs="宋体"/>
          <w:b/>
          <w:w w:val="95"/>
          <w:sz w:val="32"/>
          <w:szCs w:val="32"/>
          <w:lang w:eastAsia="zh-CN"/>
        </w:rPr>
        <w:t>告</w:t>
      </w:r>
    </w:p>
    <w:p w14:paraId="67EC242F">
      <w:pPr>
        <w:pStyle w:val="17"/>
        <w:rPr>
          <w:rFonts w:hint="eastAsia" w:ascii="宋体" w:hAnsi="宋体" w:eastAsia="宋体" w:cs="宋体"/>
        </w:rPr>
      </w:pPr>
    </w:p>
    <w:p w14:paraId="3268464A">
      <w:pPr>
        <w:jc w:val="center"/>
        <w:rPr>
          <w:rFonts w:hint="eastAsia" w:ascii="宋体" w:hAnsi="宋体" w:eastAsia="宋体" w:cs="宋体"/>
          <w:b/>
          <w:bCs/>
          <w:sz w:val="32"/>
          <w:lang w:eastAsia="zh-CN"/>
        </w:rPr>
      </w:pPr>
      <w:r>
        <w:rPr>
          <w:rFonts w:hint="eastAsia" w:ascii="宋体" w:hAnsi="宋体" w:eastAsia="宋体" w:cs="宋体"/>
          <w:b/>
          <w:bCs/>
          <w:sz w:val="32"/>
          <w:lang w:eastAsia="zh-CN"/>
        </w:rPr>
        <w:t>福建福海创石油化工有限公司</w:t>
      </w:r>
    </w:p>
    <w:p w14:paraId="1B58A6DB">
      <w:pPr>
        <w:jc w:val="center"/>
        <w:rPr>
          <w:rFonts w:hint="eastAsia" w:ascii="宋体" w:hAnsi="宋体" w:eastAsia="宋体" w:cs="宋体"/>
          <w:b/>
          <w:bCs/>
          <w:color w:val="FF0000"/>
          <w:sz w:val="32"/>
          <w:shd w:val="pct10" w:color="auto" w:fill="FFFFFF"/>
          <w:lang w:eastAsia="zh-CN"/>
        </w:rPr>
      </w:pPr>
      <w:r>
        <w:rPr>
          <w:rFonts w:hint="eastAsia" w:cs="宋体"/>
          <w:b/>
          <w:bCs/>
          <w:color w:val="FF0000"/>
          <w:sz w:val="32"/>
          <w:shd w:val="pct10" w:color="auto" w:fill="FFFFFF"/>
          <w:lang w:eastAsia="zh-CN"/>
        </w:rPr>
        <w:t>P-681高压给水泵委外维修项目</w:t>
      </w:r>
    </w:p>
    <w:p w14:paraId="01AC7060">
      <w:pPr>
        <w:jc w:val="center"/>
        <w:rPr>
          <w:rFonts w:hint="eastAsia" w:ascii="宋体" w:hAnsi="宋体" w:eastAsia="宋体" w:cs="宋体"/>
          <w:b/>
          <w:bCs/>
          <w:sz w:val="32"/>
          <w:lang w:eastAsia="zh-CN"/>
        </w:rPr>
      </w:pPr>
      <w:r>
        <w:rPr>
          <w:rFonts w:hint="eastAsia" w:ascii="宋体" w:hAnsi="宋体" w:eastAsia="宋体" w:cs="宋体"/>
          <w:b/>
          <w:bCs/>
          <w:sz w:val="32"/>
          <w:lang w:eastAsia="zh-CN"/>
        </w:rPr>
        <w:t>询比公告</w:t>
      </w:r>
    </w:p>
    <w:p w14:paraId="6E3F3F23">
      <w:pPr>
        <w:pStyle w:val="5"/>
        <w:rPr>
          <w:rFonts w:hint="eastAsia" w:ascii="宋体" w:hAnsi="宋体" w:eastAsia="宋体" w:cs="宋体"/>
          <w:b/>
          <w:sz w:val="28"/>
          <w:lang w:eastAsia="zh-CN"/>
        </w:rPr>
      </w:pPr>
    </w:p>
    <w:p w14:paraId="0F0D0DF4">
      <w:pPr>
        <w:pStyle w:val="5"/>
        <w:spacing w:before="26"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福建福海创石油化工有限公司就“</w:t>
      </w:r>
      <w:r>
        <w:rPr>
          <w:rFonts w:hint="eastAsia" w:cs="宋体"/>
          <w:color w:val="FF0000"/>
          <w:sz w:val="28"/>
          <w:szCs w:val="28"/>
          <w:u w:val="single"/>
          <w:lang w:eastAsia="zh-CN"/>
        </w:rPr>
        <w:t>P-681高压给水泵委外维修项目</w:t>
      </w: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QGD-3130-260204-0175</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”进行国内公开询比采购，欢迎国内符合条件的</w:t>
      </w:r>
      <w:r>
        <w:rPr>
          <w:rFonts w:hint="eastAsia" w:cs="宋体"/>
          <w:sz w:val="28"/>
          <w:szCs w:val="28"/>
          <w:lang w:eastAsia="zh-CN"/>
        </w:rPr>
        <w:t>厂</w:t>
      </w:r>
      <w:r>
        <w:rPr>
          <w:rFonts w:hint="eastAsia" w:ascii="宋体" w:hAnsi="宋体" w:eastAsia="宋体" w:cs="宋体"/>
          <w:sz w:val="28"/>
          <w:szCs w:val="28"/>
          <w:lang w:eastAsia="zh-CN"/>
        </w:rPr>
        <w:t>商积极参加。</w:t>
      </w:r>
    </w:p>
    <w:p w14:paraId="7A2232BE">
      <w:pPr>
        <w:tabs>
          <w:tab w:val="left" w:pos="709"/>
        </w:tabs>
        <w:spacing w:line="360" w:lineRule="auto"/>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一、项目概况</w:t>
      </w:r>
    </w:p>
    <w:p w14:paraId="315D439F">
      <w:pPr>
        <w:ind w:firstLine="280" w:firstLineChars="1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1.项目名称：</w:t>
      </w:r>
      <w:r>
        <w:rPr>
          <w:rFonts w:hint="eastAsia" w:cs="宋体"/>
          <w:sz w:val="28"/>
          <w:szCs w:val="28"/>
          <w:lang w:val="en-US" w:eastAsia="zh-CN"/>
        </w:rPr>
        <w:t>P-681高压给水泵委外维修项目</w:t>
      </w:r>
    </w:p>
    <w:p w14:paraId="01D0E00B">
      <w:pPr>
        <w:ind w:firstLine="280" w:firstLineChars="1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2.询比项目说明：</w:t>
      </w:r>
    </w:p>
    <w:p w14:paraId="3FC0EFBF">
      <w:pPr>
        <w:tabs>
          <w:tab w:val="left" w:pos="709"/>
        </w:tabs>
        <w:spacing w:line="360" w:lineRule="auto"/>
        <w:ind w:firstLine="560" w:firstLineChars="200"/>
        <w:rPr>
          <w:rFonts w:hint="default"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w:t>
      </w:r>
      <w:r>
        <w:rPr>
          <w:rFonts w:hint="eastAsia" w:cs="宋体"/>
          <w:sz w:val="28"/>
          <w:szCs w:val="28"/>
          <w:lang w:val="en-US" w:eastAsia="zh-CN"/>
        </w:rPr>
        <w:t>高压给水泵</w:t>
      </w:r>
      <w:r>
        <w:rPr>
          <w:rFonts w:hint="eastAsia" w:ascii="宋体" w:hAnsi="宋体" w:eastAsia="宋体" w:cs="宋体"/>
          <w:color w:val="000000" w:themeColor="text1"/>
          <w:sz w:val="28"/>
          <w:szCs w:val="28"/>
          <w:lang w:val="en-US" w:eastAsia="zh-CN" w:bidi="ar-SA"/>
          <w14:textFill>
            <w14:solidFill>
              <w14:schemeClr w14:val="tx1"/>
            </w14:solidFill>
          </w14:textFill>
        </w:rPr>
        <w:t xml:space="preserve">  数量:</w:t>
      </w:r>
      <w:r>
        <w:rPr>
          <w:rFonts w:hint="eastAsia" w:cs="宋体"/>
          <w:color w:val="000000" w:themeColor="text1"/>
          <w:sz w:val="28"/>
          <w:szCs w:val="28"/>
          <w:lang w:val="en-US" w:eastAsia="zh-CN" w:bidi="ar-SA"/>
          <w14:textFill>
            <w14:solidFill>
              <w14:schemeClr w14:val="tx1"/>
            </w14:solidFill>
          </w14:textFill>
        </w:rPr>
        <w:t>1</w:t>
      </w:r>
      <w:r>
        <w:rPr>
          <w:rFonts w:hint="eastAsia" w:ascii="宋体" w:hAnsi="宋体" w:eastAsia="宋体" w:cs="宋体"/>
          <w:color w:val="000000" w:themeColor="text1"/>
          <w:sz w:val="28"/>
          <w:szCs w:val="28"/>
          <w:lang w:val="en-US" w:eastAsia="zh-CN" w:bidi="ar-SA"/>
          <w14:textFill>
            <w14:solidFill>
              <w14:schemeClr w14:val="tx1"/>
            </w14:solidFill>
          </w14:textFill>
        </w:rPr>
        <w:t>台， 规格型号：</w:t>
      </w:r>
      <w:r>
        <w:rPr>
          <w:rFonts w:hint="eastAsia" w:cs="宋体"/>
          <w:color w:val="000000" w:themeColor="text1"/>
          <w:sz w:val="28"/>
          <w:szCs w:val="28"/>
          <w:lang w:val="en-US" w:eastAsia="zh-CN" w:bidi="ar-SA"/>
          <w14:textFill>
            <w14:solidFill>
              <w14:schemeClr w14:val="tx1"/>
            </w14:solidFill>
          </w14:textFill>
        </w:rPr>
        <w:t>详见发包说明</w:t>
      </w:r>
    </w:p>
    <w:p w14:paraId="523EDA27">
      <w:p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（2）询比控制价：</w:t>
      </w:r>
      <w:r>
        <w:rPr>
          <w:rFonts w:hint="eastAsia" w:cs="宋体"/>
          <w:sz w:val="28"/>
          <w:szCs w:val="28"/>
          <w:lang w:val="en-US" w:eastAsia="zh-CN"/>
        </w:rPr>
        <w:t>25</w:t>
      </w:r>
      <w:r>
        <w:rPr>
          <w:rFonts w:hint="eastAsia" w:ascii="宋体" w:hAnsi="宋体" w:eastAsia="宋体" w:cs="宋体"/>
          <w:sz w:val="28"/>
          <w:szCs w:val="28"/>
          <w:lang w:val="en-US" w:eastAsia="zh-CN"/>
        </w:rPr>
        <w:t>万元（含税总价）</w:t>
      </w:r>
    </w:p>
    <w:p w14:paraId="32B3808B">
      <w:pPr>
        <w:ind w:firstLine="280" w:firstLineChars="100"/>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3.交货期：</w:t>
      </w:r>
      <w:r>
        <w:rPr>
          <w:rFonts w:hint="eastAsia" w:ascii="宋体" w:hAnsi="宋体" w:eastAsia="宋体" w:cs="宋体"/>
          <w:color w:val="000000" w:themeColor="text1"/>
          <w:sz w:val="28"/>
          <w:szCs w:val="28"/>
          <w:lang w:val="en-US" w:eastAsia="zh-CN" w:bidi="ar-SA"/>
          <w14:textFill>
            <w14:solidFill>
              <w14:schemeClr w14:val="tx1"/>
            </w14:solidFill>
          </w14:textFill>
        </w:rPr>
        <w:t>检修工期总时长35天</w:t>
      </w:r>
    </w:p>
    <w:p w14:paraId="6520554A">
      <w:pPr>
        <w:tabs>
          <w:tab w:val="left" w:pos="709"/>
        </w:tabs>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二、参比人资格要求</w:t>
      </w:r>
    </w:p>
    <w:p w14:paraId="2D9C69AD">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参选人必须具备有效的企业法人营业执照，参选单位具备泵体专业制作或检修资质，拥有相应的检修场地、专业设备及持证检修技术人员，需提供资质证明文件（复印件加盖公章），确保具备完成本项目检修工作的能力。</w:t>
      </w:r>
    </w:p>
    <w:p w14:paraId="63AF1AAA">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2.参选单位负责人为同一人或者存在控股、管理关系的不同单位不得同时参加本项目的询比；参选人没有失信黑名单记录（以最高院失信被执行人系统发布信息为准），与询比人无诉讼纠纷。</w:t>
      </w:r>
    </w:p>
    <w:p w14:paraId="25C8FC41">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cs="宋体"/>
          <w:color w:val="000000" w:themeColor="text1"/>
          <w:sz w:val="28"/>
          <w:szCs w:val="28"/>
          <w:lang w:val="en-US" w:eastAsia="zh-CN" w:bidi="ar-SA"/>
          <w14:textFill>
            <w14:solidFill>
              <w14:schemeClr w14:val="tx1"/>
            </w14:solidFill>
          </w14:textFill>
        </w:rPr>
        <w:t>3</w:t>
      </w:r>
      <w:r>
        <w:rPr>
          <w:rFonts w:hint="eastAsia" w:ascii="宋体" w:hAnsi="宋体" w:eastAsia="宋体" w:cs="宋体"/>
          <w:color w:val="000000" w:themeColor="text1"/>
          <w:sz w:val="28"/>
          <w:szCs w:val="28"/>
          <w:lang w:val="en-US" w:eastAsia="zh-CN" w:bidi="ar-SA"/>
          <w14:textFill>
            <w14:solidFill>
              <w14:schemeClr w14:val="tx1"/>
            </w14:solidFill>
          </w14:textFill>
        </w:rPr>
        <w:t>.参选单位必须有近3年内具有类似型式2台套多级高压给水泵检修、制造业绩（需提供合同关键页等相关证明材料）。</w:t>
      </w:r>
    </w:p>
    <w:p w14:paraId="6D919A8B">
      <w:pPr>
        <w:tabs>
          <w:tab w:val="left" w:pos="709"/>
        </w:tabs>
        <w:spacing w:line="360" w:lineRule="auto"/>
        <w:ind w:firstLine="560" w:firstLineChars="200"/>
        <w:rPr>
          <w:rFonts w:hint="eastAsia" w:cs="宋体"/>
          <w:color w:val="000000" w:themeColor="text1"/>
          <w:sz w:val="28"/>
          <w:szCs w:val="28"/>
          <w:lang w:val="en-US" w:eastAsia="zh-CN" w:bidi="ar-SA"/>
          <w14:textFill>
            <w14:solidFill>
              <w14:schemeClr w14:val="tx1"/>
            </w14:solidFill>
          </w14:textFill>
        </w:rPr>
      </w:pPr>
      <w:r>
        <w:rPr>
          <w:rFonts w:hint="eastAsia" w:cs="宋体"/>
          <w:color w:val="000000" w:themeColor="text1"/>
          <w:sz w:val="28"/>
          <w:szCs w:val="28"/>
          <w:lang w:val="en-US" w:eastAsia="zh-CN" w:bidi="ar-SA"/>
          <w14:textFill>
            <w14:solidFill>
              <w14:schemeClr w14:val="tx1"/>
            </w14:solidFill>
          </w14:textFill>
        </w:rPr>
        <w:t>4.参选人需在参选文件中明确承诺，严格遵守本发包说明约定的工期（35天），确保按时完成检修、安装调试工作；同时承诺质保期不少于12个月（自设备运抵甲方现场并完成交付手续之日起计算），质保期内承担免费维修责任，响应甲方整改通知及时到位。</w:t>
      </w:r>
    </w:p>
    <w:p w14:paraId="2FAF836A">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5.本采购项目不接受联合体参选。</w:t>
      </w:r>
    </w:p>
    <w:p w14:paraId="1B37F9D4">
      <w:pPr>
        <w:tabs>
          <w:tab w:val="left" w:pos="709"/>
        </w:tabs>
        <w:spacing w:line="360" w:lineRule="auto"/>
        <w:rPr>
          <w:rFonts w:hint="eastAsia" w:ascii="宋体" w:hAnsi="宋体" w:eastAsia="宋体" w:cs="宋体"/>
          <w:b/>
          <w:snapToGrid w:val="0"/>
          <w:color w:val="000000" w:themeColor="text1"/>
          <w:spacing w:val="8"/>
          <w:sz w:val="32"/>
          <w:szCs w:val="32"/>
          <w:lang w:eastAsia="zh-CN"/>
          <w14:textFill>
            <w14:solidFill>
              <w14:schemeClr w14:val="tx1"/>
            </w14:solidFill>
          </w14:textFill>
        </w:rPr>
      </w:pPr>
      <w:r>
        <w:rPr>
          <w:rFonts w:hint="eastAsia" w:ascii="宋体" w:hAnsi="宋体" w:eastAsia="宋体" w:cs="宋体"/>
          <w:b/>
          <w:snapToGrid w:val="0"/>
          <w:color w:val="000000" w:themeColor="text1"/>
          <w:spacing w:val="8"/>
          <w:sz w:val="32"/>
          <w:szCs w:val="32"/>
          <w:lang w:eastAsia="zh-CN"/>
          <w14:textFill>
            <w14:solidFill>
              <w14:schemeClr w14:val="tx1"/>
            </w14:solidFill>
          </w14:textFill>
        </w:rPr>
        <w:t>三、获取采购文件</w:t>
      </w:r>
      <w:bookmarkStart w:id="1" w:name="_GoBack"/>
      <w:bookmarkEnd w:id="1"/>
    </w:p>
    <w:p w14:paraId="5CCD463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6" w:lineRule="atLeast"/>
        <w:ind w:left="0" w:right="0" w:firstLine="420"/>
        <w:textAlignment w:val="baseline"/>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1.报名时间：公告之日起至20</w:t>
      </w:r>
      <w:r>
        <w:rPr>
          <w:rFonts w:hint="eastAsia" w:cs="宋体"/>
          <w:color w:val="000000" w:themeColor="text1"/>
          <w:sz w:val="28"/>
          <w:szCs w:val="28"/>
          <w:lang w:val="en-US" w:eastAsia="zh-CN" w:bidi="ar-SA"/>
          <w14:textFill>
            <w14:solidFill>
              <w14:schemeClr w14:val="tx1"/>
            </w14:solidFill>
          </w14:textFill>
        </w:rPr>
        <w:t>26</w:t>
      </w:r>
      <w:r>
        <w:rPr>
          <w:rFonts w:hint="eastAsia" w:ascii="宋体" w:hAnsi="宋体" w:eastAsia="宋体" w:cs="宋体"/>
          <w:color w:val="000000" w:themeColor="text1"/>
          <w:sz w:val="28"/>
          <w:szCs w:val="28"/>
          <w:lang w:val="en-US" w:eastAsia="zh-CN" w:bidi="ar-SA"/>
          <w14:textFill>
            <w14:solidFill>
              <w14:schemeClr w14:val="tx1"/>
            </w14:solidFill>
          </w14:textFill>
        </w:rPr>
        <w:t>年</w:t>
      </w:r>
      <w:r>
        <w:rPr>
          <w:rFonts w:hint="eastAsia" w:cs="宋体"/>
          <w:color w:val="000000" w:themeColor="text1"/>
          <w:sz w:val="28"/>
          <w:szCs w:val="28"/>
          <w:lang w:val="en-US" w:eastAsia="zh-CN" w:bidi="ar-SA"/>
          <w14:textFill>
            <w14:solidFill>
              <w14:schemeClr w14:val="tx1"/>
            </w14:solidFill>
          </w14:textFill>
        </w:rPr>
        <w:t>3</w:t>
      </w:r>
      <w:r>
        <w:rPr>
          <w:rFonts w:hint="eastAsia" w:ascii="宋体" w:hAnsi="宋体" w:eastAsia="宋体" w:cs="宋体"/>
          <w:color w:val="000000" w:themeColor="text1"/>
          <w:sz w:val="28"/>
          <w:szCs w:val="28"/>
          <w:lang w:val="en-US" w:eastAsia="zh-CN" w:bidi="ar-SA"/>
          <w14:textFill>
            <w14:solidFill>
              <w14:schemeClr w14:val="tx1"/>
            </w14:solidFill>
          </w14:textFill>
        </w:rPr>
        <w:t>月</w:t>
      </w:r>
      <w:r>
        <w:rPr>
          <w:rFonts w:hint="eastAsia" w:cs="宋体"/>
          <w:color w:val="000000" w:themeColor="text1"/>
          <w:sz w:val="28"/>
          <w:szCs w:val="28"/>
          <w:lang w:val="en-US" w:eastAsia="zh-CN" w:bidi="ar-SA"/>
          <w14:textFill>
            <w14:solidFill>
              <w14:schemeClr w14:val="tx1"/>
            </w14:solidFill>
          </w14:textFill>
        </w:rPr>
        <w:t>2</w:t>
      </w:r>
      <w:r>
        <w:rPr>
          <w:rFonts w:hint="eastAsia" w:ascii="宋体" w:hAnsi="宋体" w:eastAsia="宋体" w:cs="宋体"/>
          <w:color w:val="000000" w:themeColor="text1"/>
          <w:sz w:val="28"/>
          <w:szCs w:val="28"/>
          <w:lang w:val="en-US" w:eastAsia="zh-CN" w:bidi="ar-SA"/>
          <w14:textFill>
            <w14:solidFill>
              <w14:schemeClr w14:val="tx1"/>
            </w14:solidFill>
          </w14:textFill>
        </w:rPr>
        <w:t>日</w:t>
      </w:r>
      <w:r>
        <w:rPr>
          <w:rFonts w:hint="eastAsia" w:cs="宋体"/>
          <w:color w:val="000000" w:themeColor="text1"/>
          <w:sz w:val="28"/>
          <w:szCs w:val="28"/>
          <w:lang w:val="en-US" w:eastAsia="zh-CN" w:bidi="ar-SA"/>
          <w14:textFill>
            <w14:solidFill>
              <w14:schemeClr w14:val="tx1"/>
            </w14:solidFill>
          </w14:textFill>
        </w:rPr>
        <w:t>（含当日）</w:t>
      </w:r>
    </w:p>
    <w:p w14:paraId="7D777256">
      <w:pPr>
        <w:tabs>
          <w:tab w:val="left" w:pos="709"/>
        </w:tabs>
        <w:spacing w:line="360" w:lineRule="auto"/>
        <w:ind w:left="839" w:leftChars="254" w:hanging="280" w:hangingChars="1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2.报名方式：参比人在报名时间内将报名文件发送至邮箱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6"/>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r>
        <w:rPr>
          <w:rFonts w:hint="eastAsia" w:ascii="宋体" w:hAnsi="宋体" w:eastAsia="宋体" w:cs="宋体"/>
          <w:color w:val="000000" w:themeColor="text1"/>
          <w:sz w:val="28"/>
          <w:szCs w:val="28"/>
          <w:lang w:val="en-US" w:eastAsia="zh-CN" w:bidi="ar-SA"/>
          <w14:textFill>
            <w14:solidFill>
              <w14:schemeClr w14:val="tx1"/>
            </w14:solidFill>
          </w14:textFill>
        </w:rPr>
        <w:t>，报名文件包含：</w:t>
      </w:r>
    </w:p>
    <w:p w14:paraId="2191D81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6" w:lineRule="atLeast"/>
        <w:ind w:left="0" w:right="0" w:firstLine="420"/>
        <w:textAlignment w:val="baseline"/>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（1）法定代表人身份证复印件（正反面）（加盖单位公章的扫描件）；</w:t>
      </w:r>
    </w:p>
    <w:p w14:paraId="2DC2911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6" w:lineRule="atLeast"/>
        <w:ind w:left="0" w:right="0" w:firstLine="420"/>
        <w:textAlignment w:val="baseline"/>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（2）营业执照（加盖单位公章的扫描件）和商务联系人电话、邮箱；</w:t>
      </w:r>
    </w:p>
    <w:p w14:paraId="2255DEB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6" w:lineRule="atLeast"/>
        <w:ind w:left="0" w:right="0" w:firstLine="420"/>
        <w:textAlignment w:val="baseline"/>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（3）资质文件及相关业绩(业绩要提供相应合同扫描件）。</w:t>
      </w:r>
    </w:p>
    <w:p w14:paraId="3F3CA23B">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报名时间截止后，报名成功参比人须与现场技术人员进行前期技术交流，需详细阅读比选项目说明，并按照相关要求提供相关方案。技术交流后经比选人技术人员确认合格并签订技术协议书后，参比人方可参与后续比选，未进行报名和技术交流确认，未签订技术协议书的参比人不能参加比选。技术交流及技术协议签订时间暂定为报名截止后15天内完成。</w:t>
      </w:r>
    </w:p>
    <w:p w14:paraId="79E010E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6" w:lineRule="atLeast"/>
        <w:ind w:left="0" w:right="0" w:firstLine="420"/>
        <w:textAlignment w:val="baseline"/>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3.报名完成后，参比文件将发送至参选人邮箱，获取参比文件（特别声明：未进行登记报名的参选人，其递交的参选文件将被拒收。参选单位需要在福建能化阳光采购平台进行注册，http://nhygcg.fjshgx.com/  （福建能化阳光采购平台））</w:t>
      </w:r>
    </w:p>
    <w:p w14:paraId="603FF223">
      <w:pPr>
        <w:tabs>
          <w:tab w:val="left" w:pos="709"/>
        </w:tabs>
        <w:spacing w:line="360" w:lineRule="auto"/>
        <w:ind w:firstLine="480"/>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四、参比文件递交要求</w:t>
      </w:r>
    </w:p>
    <w:p w14:paraId="758C459D">
      <w:pPr>
        <w:tabs>
          <w:tab w:val="left" w:pos="709"/>
        </w:tabs>
        <w:spacing w:line="360" w:lineRule="auto"/>
        <w:ind w:firstLine="560" w:firstLineChars="200"/>
        <w:rPr>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 参比文件递交地点：线下递交。漳州市漳浦县杜浔镇杜昌路9号福海创办公楼三楼综合采购团队。收件人</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eastAsia="zh-CN"/>
          <w14:textFill>
            <w14:solidFill>
              <w14:schemeClr w14:val="tx1"/>
            </w14:solidFill>
          </w14:textFill>
        </w:rPr>
        <w:t>沈学荣</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18159613129  </w:t>
      </w:r>
    </w:p>
    <w:p w14:paraId="47F740DE">
      <w:pPr>
        <w:tabs>
          <w:tab w:val="left" w:pos="709"/>
        </w:tabs>
        <w:spacing w:line="360" w:lineRule="auto"/>
        <w:ind w:firstLine="560" w:firstLineChars="200"/>
        <w:rPr>
          <w:rFonts w:hint="default" w:ascii="宋体" w:hAnsi="宋体" w:eastAsia="宋体" w:cs="宋体"/>
          <w:color w:val="000000" w:themeColor="text1"/>
          <w:sz w:val="28"/>
          <w:szCs w:val="28"/>
          <w:highlight w:val="yellow"/>
          <w:lang w:val="en-US"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2.递交截止时间：参选文件递交截止时间（以送达时间为准）：</w:t>
      </w:r>
      <w:r>
        <w:rPr>
          <w:rFonts w:hint="eastAsia" w:cs="宋体"/>
          <w:color w:val="000000" w:themeColor="text1"/>
          <w:sz w:val="28"/>
          <w:szCs w:val="28"/>
          <w:highlight w:val="yellow"/>
          <w:lang w:val="en-US" w:eastAsia="zh-CN"/>
          <w14:textFill>
            <w14:solidFill>
              <w14:schemeClr w14:val="tx1"/>
            </w14:solidFill>
          </w14:textFill>
        </w:rPr>
        <w:t>待定</w:t>
      </w:r>
    </w:p>
    <w:p w14:paraId="3BD33B96">
      <w:pPr>
        <w:pStyle w:val="5"/>
        <w:spacing w:line="360" w:lineRule="auto"/>
        <w:ind w:right="121" w:firstLine="337" w:firstLineChars="100"/>
        <w:jc w:val="both"/>
        <w:rPr>
          <w:rFonts w:hint="eastAsia" w:ascii="宋体" w:hAnsi="宋体" w:eastAsia="宋体" w:cs="宋体"/>
          <w:b/>
          <w:bCs/>
          <w:snapToGrid w:val="0"/>
          <w:color w:val="000000" w:themeColor="text1"/>
          <w:spacing w:val="8"/>
          <w:sz w:val="28"/>
          <w:szCs w:val="28"/>
          <w:lang w:eastAsia="zh-CN"/>
          <w14:textFill>
            <w14:solidFill>
              <w14:schemeClr w14:val="tx1"/>
            </w14:solidFill>
          </w14:textFill>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五、</w:t>
      </w:r>
      <w:r>
        <w:rPr>
          <w:rFonts w:hint="eastAsia" w:ascii="宋体" w:hAnsi="宋体" w:eastAsia="宋体" w:cs="宋体"/>
          <w:b/>
          <w:w w:val="95"/>
          <w:sz w:val="32"/>
          <w:szCs w:val="32"/>
          <w:lang w:eastAsia="zh-CN"/>
        </w:rPr>
        <w:t>参比保证金</w:t>
      </w:r>
    </w:p>
    <w:p w14:paraId="10C4E6CA">
      <w:pPr>
        <w:pStyle w:val="5"/>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5000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497C6DF0">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29829BA5">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4B0D91F">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70238E06">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注明用途：</w:t>
      </w:r>
      <w:r>
        <w:rPr>
          <w:rFonts w:hint="eastAsia" w:cs="宋体"/>
          <w:sz w:val="28"/>
          <w:szCs w:val="28"/>
          <w:lang w:eastAsia="zh-CN"/>
        </w:rPr>
        <w:t>P-681高压给水泵委外维修项目</w:t>
      </w:r>
    </w:p>
    <w:p w14:paraId="7ECBE6C5">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参比保证金有效期：90日历天。</w:t>
      </w:r>
    </w:p>
    <w:p w14:paraId="617CAFC0">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1BC6967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53D0C14E">
      <w:pPr>
        <w:pStyle w:val="5"/>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w:t>
      </w:r>
      <w:r>
        <w:rPr>
          <w:rFonts w:hint="eastAsia" w:cs="宋体"/>
          <w:sz w:val="28"/>
          <w:szCs w:val="28"/>
          <w:lang w:val="en-US" w:eastAsia="zh-CN"/>
        </w:rPr>
        <w:t>6</w:t>
      </w:r>
      <w:r>
        <w:rPr>
          <w:rFonts w:hint="eastAsia" w:ascii="宋体" w:hAnsi="宋体" w:eastAsia="宋体" w:cs="宋体"/>
          <w:sz w:val="28"/>
          <w:szCs w:val="28"/>
          <w:lang w:eastAsia="zh-CN"/>
        </w:rPr>
        <w:t>0天。</w:t>
      </w:r>
    </w:p>
    <w:p w14:paraId="72FB970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1E8930AE">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5D78F489">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w:t>
      </w:r>
      <w:r>
        <w:rPr>
          <w:rFonts w:hint="eastAsia" w:cs="宋体"/>
          <w:sz w:val="28"/>
          <w:szCs w:val="28"/>
          <w:lang w:eastAsia="zh-CN"/>
        </w:rPr>
        <w:t>中选</w:t>
      </w:r>
      <w:r>
        <w:rPr>
          <w:rFonts w:hint="eastAsia" w:ascii="宋体" w:hAnsi="宋体" w:eastAsia="宋体" w:cs="宋体"/>
          <w:sz w:val="28"/>
          <w:szCs w:val="28"/>
          <w:lang w:eastAsia="zh-CN"/>
        </w:rPr>
        <w:t>通知书后规定的时间内签定合同。</w:t>
      </w:r>
    </w:p>
    <w:p w14:paraId="742ECE9C">
      <w:pPr>
        <w:spacing w:line="360" w:lineRule="auto"/>
        <w:ind w:firstLine="675" w:firstLineChars="200"/>
        <w:rPr>
          <w:rFonts w:hint="eastAsia" w:ascii="宋体" w:hAnsi="宋体" w:eastAsia="宋体" w:cs="宋体"/>
          <w:sz w:val="32"/>
          <w:szCs w:val="32"/>
          <w:lang w:eastAsia="zh-CN"/>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六、联系方式</w:t>
      </w:r>
      <w:r>
        <w:rPr>
          <w:rFonts w:hint="eastAsia" w:ascii="宋体" w:hAnsi="宋体" w:eastAsia="宋体" w:cs="宋体"/>
          <w:sz w:val="32"/>
          <w:szCs w:val="32"/>
          <w:lang w:eastAsia="zh-CN"/>
        </w:rPr>
        <w:t xml:space="preserve"> </w:t>
      </w:r>
    </w:p>
    <w:p w14:paraId="7C9BA464">
      <w:pPr>
        <w:tabs>
          <w:tab w:val="left" w:pos="709"/>
        </w:tabs>
        <w:spacing w:line="360" w:lineRule="auto"/>
        <w:ind w:left="839" w:leftChars="254" w:hanging="280" w:hangingChars="1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商务联系人：</w:t>
      </w:r>
      <w:r>
        <w:rPr>
          <w:rFonts w:hint="eastAsia" w:ascii="宋体" w:hAnsi="宋体" w:eastAsia="宋体" w:cs="宋体"/>
          <w:color w:val="000000" w:themeColor="text1"/>
          <w:sz w:val="28"/>
          <w:szCs w:val="28"/>
          <w:lang w:val="en-US" w:eastAsia="zh-CN"/>
          <w14:textFill>
            <w14:solidFill>
              <w14:schemeClr w14:val="tx1"/>
            </w14:solidFill>
          </w14:textFill>
        </w:rPr>
        <w:t>沈学荣</w:t>
      </w:r>
      <w:r>
        <w:rPr>
          <w:rFonts w:hint="eastAsia" w:ascii="宋体" w:hAnsi="宋体" w:eastAsia="宋体" w:cs="宋体"/>
          <w:color w:val="000000" w:themeColor="text1"/>
          <w:sz w:val="28"/>
          <w:szCs w:val="28"/>
          <w:lang w:eastAsia="zh-CN"/>
          <w14:textFill>
            <w14:solidFill>
              <w14:schemeClr w14:val="tx1"/>
            </w14:solidFill>
          </w14:textFill>
        </w:rPr>
        <w:t xml:space="preserve"> 电话：</w:t>
      </w:r>
      <w:r>
        <w:rPr>
          <w:rFonts w:hint="eastAsia" w:ascii="宋体" w:hAnsi="宋体" w:eastAsia="宋体" w:cs="宋体"/>
          <w:color w:val="000000" w:themeColor="text1"/>
          <w:sz w:val="28"/>
          <w:szCs w:val="28"/>
          <w:lang w:val="en-US" w:eastAsia="zh-CN"/>
          <w14:textFill>
            <w14:solidFill>
              <w14:schemeClr w14:val="tx1"/>
            </w14:solidFill>
          </w14:textFill>
        </w:rPr>
        <w:t>18159613129</w:t>
      </w:r>
      <w:r>
        <w:rPr>
          <w:rFonts w:hint="eastAsia" w:ascii="宋体" w:hAnsi="宋体" w:eastAsia="宋体" w:cs="宋体"/>
          <w:color w:val="000000" w:themeColor="text1"/>
          <w:sz w:val="28"/>
          <w:szCs w:val="28"/>
          <w:lang w:eastAsia="zh-CN"/>
          <w14:textFill>
            <w14:solidFill>
              <w14:schemeClr w14:val="tx1"/>
            </w14:solidFill>
          </w14:textFill>
        </w:rPr>
        <w:t xml:space="preserve"> 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6"/>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p>
    <w:p w14:paraId="16CE192D">
      <w:pPr>
        <w:tabs>
          <w:tab w:val="left" w:pos="709"/>
        </w:tabs>
        <w:spacing w:line="360" w:lineRule="auto"/>
        <w:ind w:left="839" w:leftChars="254" w:hanging="280" w:hangingChars="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纪检监察室电话：0596-6311774  </w:t>
      </w:r>
    </w:p>
    <w:p w14:paraId="5EAF0A77">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联系地址：漳州市漳浦县杜浔镇杜昌路9号</w:t>
      </w:r>
    </w:p>
    <w:p w14:paraId="3DA52AA0">
      <w:pPr>
        <w:tabs>
          <w:tab w:val="left" w:pos="709"/>
        </w:tabs>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邮    编：363216</w:t>
      </w:r>
    </w:p>
    <w:p w14:paraId="7881395C">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福建福海创石油化工有限公司 </w:t>
      </w:r>
    </w:p>
    <w:p w14:paraId="69E51671">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p>
    <w:p w14:paraId="2BC13BB9">
      <w:pPr>
        <w:spacing w:line="360" w:lineRule="auto"/>
        <w:ind w:firstLine="560" w:firstLineChars="200"/>
        <w:rPr>
          <w:rFonts w:hint="eastAsia" w:ascii="宋体" w:hAnsi="宋体" w:eastAsia="宋体" w:cs="宋体"/>
          <w:color w:val="FF0000"/>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p>
    <w:p w14:paraId="07327C6D">
      <w:pPr>
        <w:pStyle w:val="17"/>
        <w:rPr>
          <w:rFonts w:hint="eastAsia" w:ascii="宋体" w:hAnsi="宋体" w:eastAsia="宋体" w:cs="宋体"/>
          <w:lang w:eastAsia="zh-CN"/>
        </w:rPr>
      </w:pPr>
    </w:p>
    <w:p w14:paraId="094DD9E1">
      <w:pPr>
        <w:pStyle w:val="17"/>
        <w:rPr>
          <w:rFonts w:hint="eastAsia" w:ascii="宋体" w:hAnsi="宋体" w:eastAsia="宋体" w:cs="宋体"/>
          <w:lang w:eastAsia="zh-CN"/>
        </w:rPr>
      </w:pPr>
    </w:p>
    <w:p w14:paraId="7BBCA29D">
      <w:pPr>
        <w:pStyle w:val="17"/>
        <w:rPr>
          <w:rFonts w:hint="eastAsia" w:ascii="宋体" w:hAnsi="宋体" w:eastAsia="宋体" w:cs="宋体"/>
          <w:lang w:eastAsia="zh-CN"/>
        </w:rPr>
      </w:pPr>
    </w:p>
    <w:p w14:paraId="17E6BE08">
      <w:pPr>
        <w:pStyle w:val="17"/>
        <w:rPr>
          <w:rFonts w:hint="eastAsia" w:ascii="宋体" w:hAnsi="宋体" w:eastAsia="宋体" w:cs="宋体"/>
          <w:lang w:eastAsia="zh-CN"/>
        </w:rPr>
      </w:pPr>
    </w:p>
    <w:p w14:paraId="3E4273B9">
      <w:pPr>
        <w:pStyle w:val="17"/>
        <w:rPr>
          <w:rFonts w:hint="eastAsia" w:ascii="宋体" w:hAnsi="宋体" w:eastAsia="宋体" w:cs="宋体"/>
          <w:lang w:eastAsia="zh-CN"/>
        </w:rPr>
      </w:pPr>
    </w:p>
    <w:p w14:paraId="7290ACC7">
      <w:pPr>
        <w:pStyle w:val="17"/>
        <w:rPr>
          <w:rFonts w:hint="eastAsia" w:ascii="宋体" w:hAnsi="宋体" w:eastAsia="宋体" w:cs="宋体"/>
          <w:lang w:eastAsia="zh-CN"/>
        </w:rPr>
      </w:pPr>
    </w:p>
    <w:p w14:paraId="5872A7CB">
      <w:pPr>
        <w:pStyle w:val="17"/>
        <w:rPr>
          <w:rFonts w:hint="eastAsia" w:ascii="宋体" w:hAnsi="宋体" w:eastAsia="宋体" w:cs="宋体"/>
          <w:lang w:eastAsia="zh-CN"/>
        </w:rPr>
      </w:pPr>
    </w:p>
    <w:p w14:paraId="4155A3A1">
      <w:pPr>
        <w:pStyle w:val="17"/>
        <w:rPr>
          <w:rFonts w:hint="eastAsia" w:ascii="宋体" w:hAnsi="宋体" w:eastAsia="宋体" w:cs="宋体"/>
          <w:lang w:eastAsia="zh-CN"/>
        </w:rPr>
      </w:pPr>
    </w:p>
    <w:p w14:paraId="2965CE01">
      <w:pPr>
        <w:pStyle w:val="17"/>
        <w:rPr>
          <w:rFonts w:hint="eastAsia" w:ascii="宋体" w:hAnsi="宋体" w:eastAsia="宋体" w:cs="宋体"/>
          <w:lang w:eastAsia="zh-CN"/>
        </w:rPr>
      </w:pPr>
    </w:p>
    <w:p w14:paraId="5CAD5879">
      <w:pPr>
        <w:pStyle w:val="17"/>
        <w:rPr>
          <w:rFonts w:hint="eastAsia" w:ascii="宋体" w:hAnsi="宋体" w:eastAsia="宋体" w:cs="宋体"/>
          <w:lang w:eastAsia="zh-CN"/>
        </w:rPr>
      </w:pPr>
    </w:p>
    <w:p w14:paraId="5313758F">
      <w:pPr>
        <w:pStyle w:val="17"/>
        <w:rPr>
          <w:rFonts w:hint="eastAsia" w:ascii="宋体" w:hAnsi="宋体" w:eastAsia="宋体" w:cs="宋体"/>
          <w:lang w:eastAsia="zh-CN"/>
        </w:rPr>
      </w:pPr>
    </w:p>
    <w:p w14:paraId="41309719">
      <w:pPr>
        <w:pStyle w:val="17"/>
        <w:rPr>
          <w:rFonts w:hint="eastAsia" w:ascii="宋体" w:hAnsi="宋体" w:eastAsia="宋体" w:cs="宋体"/>
          <w:lang w:eastAsia="zh-CN"/>
        </w:rPr>
      </w:pPr>
    </w:p>
    <w:p w14:paraId="02D0EB6A">
      <w:pPr>
        <w:pStyle w:val="17"/>
        <w:rPr>
          <w:rFonts w:hint="eastAsia" w:ascii="宋体" w:hAnsi="宋体" w:eastAsia="宋体" w:cs="宋体"/>
          <w:lang w:eastAsia="zh-CN"/>
        </w:rPr>
      </w:pPr>
    </w:p>
    <w:p w14:paraId="05618317">
      <w:pPr>
        <w:pStyle w:val="17"/>
        <w:rPr>
          <w:rFonts w:hint="eastAsia" w:ascii="宋体" w:hAnsi="宋体" w:eastAsia="宋体" w:cs="宋体"/>
          <w:lang w:eastAsia="zh-CN"/>
        </w:rPr>
      </w:pPr>
    </w:p>
    <w:p w14:paraId="1E424472">
      <w:pPr>
        <w:pStyle w:val="17"/>
        <w:rPr>
          <w:rFonts w:hint="eastAsia" w:ascii="宋体" w:hAnsi="宋体" w:eastAsia="宋体" w:cs="宋体"/>
          <w:lang w:eastAsia="zh-CN"/>
        </w:rPr>
      </w:pPr>
    </w:p>
    <w:p w14:paraId="68EFB4C1">
      <w:pPr>
        <w:jc w:val="center"/>
        <w:outlineLvl w:val="0"/>
        <w:rPr>
          <w:rFonts w:hint="eastAsia" w:ascii="宋体" w:hAnsi="宋体" w:eastAsia="宋体" w:cs="宋体"/>
          <w:sz w:val="32"/>
          <w:szCs w:val="32"/>
          <w:lang w:eastAsia="zh-CN"/>
        </w:rPr>
      </w:pPr>
      <w:r>
        <w:rPr>
          <w:rFonts w:hint="eastAsia" w:ascii="宋体" w:hAnsi="宋体" w:eastAsia="宋体" w:cs="宋体"/>
          <w:sz w:val="32"/>
          <w:szCs w:val="32"/>
          <w:lang w:eastAsia="zh-CN"/>
        </w:rPr>
        <w:t>附件、法定代表人授权书</w:t>
      </w:r>
    </w:p>
    <w:p w14:paraId="69C07C57">
      <w:pPr>
        <w:jc w:val="center"/>
        <w:outlineLvl w:val="0"/>
        <w:rPr>
          <w:rFonts w:hint="eastAsia" w:ascii="宋体" w:hAnsi="宋体" w:eastAsia="宋体" w:cs="宋体"/>
          <w:lang w:eastAsia="zh-CN"/>
        </w:rPr>
      </w:pPr>
    </w:p>
    <w:p w14:paraId="0CB5338A">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本人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（姓名）系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（参比单位名称）的法定代表人，现授权委托本单位在职员工</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（姓名，职务）（身份证号码：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、手机号码：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、EMAIL：</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）作为参比人代表以我方的名义参加贵单位组织的</w:t>
      </w:r>
      <w:r>
        <w:rPr>
          <w:rFonts w:hint="eastAsia" w:cs="宋体"/>
          <w:color w:val="FF0000"/>
          <w:sz w:val="28"/>
          <w:szCs w:val="28"/>
          <w:u w:val="single"/>
          <w:lang w:eastAsia="zh-CN"/>
        </w:rPr>
        <w:t>P-681高压给水泵委外维修项目</w:t>
      </w: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QGD-3130-260204-0175</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的询比活动，并代表我方全权处理一切与之有关的具体事务和签署相关文件，我均予以承认。</w:t>
      </w:r>
    </w:p>
    <w:p w14:paraId="16502F3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代理人无权转让委托权。</w:t>
      </w:r>
    </w:p>
    <w:p w14:paraId="2D2846D5">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本授权书于</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日签字生效，本授权书至采购有效期结束前始终有效。</w:t>
      </w:r>
    </w:p>
    <w:p w14:paraId="763DB46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特此声明。</w:t>
      </w:r>
    </w:p>
    <w:p w14:paraId="6E314E63">
      <w:pPr>
        <w:rPr>
          <w:rFonts w:hint="eastAsia" w:ascii="宋体" w:hAnsi="宋体" w:eastAsia="宋体" w:cs="宋体"/>
          <w:sz w:val="28"/>
          <w:szCs w:val="28"/>
          <w:lang w:eastAsia="zh-CN"/>
        </w:rPr>
      </w:pPr>
    </w:p>
    <w:p w14:paraId="1CA01294">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参比人（公章）：</w:t>
      </w:r>
    </w:p>
    <w:p w14:paraId="7840763F">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法定代表人（授权人）签字或盖章：</w:t>
      </w:r>
    </w:p>
    <w:p w14:paraId="0004BCBE">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参比人代表（被授权人）签字或盖章：</w:t>
      </w:r>
    </w:p>
    <w:p w14:paraId="4A85B063">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p>
    <w:p w14:paraId="75E81B47">
      <w:pPr>
        <w:rPr>
          <w:rFonts w:hint="eastAsia" w:ascii="宋体" w:hAnsi="宋体" w:eastAsia="宋体" w:cs="宋体"/>
          <w:sz w:val="28"/>
          <w:szCs w:val="28"/>
          <w:lang w:eastAsia="zh-CN"/>
        </w:rPr>
      </w:pPr>
    </w:p>
    <w:p w14:paraId="4FC5019D">
      <w:pPr>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参比人代表（被授权人）身份证正面和反面复印件</w:t>
      </w:r>
    </w:p>
    <w:p w14:paraId="7820459F">
      <w:pPr>
        <w:pStyle w:val="17"/>
        <w:rPr>
          <w:rFonts w:hint="eastAsia" w:ascii="宋体" w:hAnsi="宋体" w:eastAsia="宋体" w:cs="宋体"/>
        </w:rPr>
        <w:sectPr>
          <w:pgSz w:w="11910" w:h="16840"/>
          <w:pgMar w:top="1500" w:right="1020" w:bottom="740" w:left="1300" w:header="0" w:footer="551" w:gutter="0"/>
          <w:cols w:space="720" w:num="1"/>
        </w:sectPr>
      </w:pPr>
    </w:p>
    <w:p w14:paraId="7553D1B1">
      <w:pPr>
        <w:pStyle w:val="3"/>
        <w:tabs>
          <w:tab w:val="left" w:pos="1262"/>
        </w:tabs>
        <w:spacing w:line="355" w:lineRule="exact"/>
        <w:ind w:left="0" w:right="108"/>
        <w:jc w:val="center"/>
        <w:rPr>
          <w:rFonts w:hint="eastAsia" w:ascii="宋体" w:hAnsi="宋体" w:eastAsia="宋体" w:cs="宋体"/>
          <w:lang w:eastAsia="zh-CN"/>
        </w:rPr>
      </w:pPr>
      <w:r>
        <w:rPr>
          <w:rFonts w:hint="eastAsia" w:ascii="宋体" w:hAnsi="宋体" w:eastAsia="宋体" w:cs="宋体"/>
          <w:lang w:eastAsia="zh-CN"/>
        </w:rPr>
        <w:t>第二章</w:t>
      </w:r>
      <w:r>
        <w:rPr>
          <w:rFonts w:hint="eastAsia" w:ascii="宋体" w:hAnsi="宋体" w:eastAsia="宋体" w:cs="宋体"/>
          <w:lang w:eastAsia="zh-CN"/>
        </w:rPr>
        <w:tab/>
      </w:r>
      <w:r>
        <w:rPr>
          <w:rFonts w:hint="eastAsia" w:ascii="宋体" w:hAnsi="宋体" w:eastAsia="宋体" w:cs="宋体"/>
          <w:spacing w:val="-1"/>
          <w:w w:val="95"/>
          <w:lang w:eastAsia="zh-CN"/>
        </w:rPr>
        <w:t>询比须</w:t>
      </w:r>
      <w:r>
        <w:rPr>
          <w:rFonts w:hint="eastAsia" w:ascii="宋体" w:hAnsi="宋体" w:eastAsia="宋体" w:cs="宋体"/>
          <w:w w:val="95"/>
          <w:lang w:eastAsia="zh-CN"/>
        </w:rPr>
        <w:t>知</w:t>
      </w:r>
    </w:p>
    <w:p w14:paraId="38C99CF7">
      <w:pPr>
        <w:spacing w:before="15" w:line="360" w:lineRule="auto"/>
        <w:rPr>
          <w:rFonts w:hint="eastAsia" w:ascii="宋体" w:hAnsi="宋体" w:eastAsia="宋体" w:cs="宋体"/>
          <w:b/>
          <w:sz w:val="28"/>
          <w:lang w:eastAsia="zh-CN"/>
        </w:rPr>
      </w:pPr>
      <w:r>
        <w:rPr>
          <w:rFonts w:hint="eastAsia" w:ascii="宋体" w:hAnsi="宋体" w:eastAsia="宋体" w:cs="宋体"/>
          <w:b/>
          <w:w w:val="95"/>
          <w:sz w:val="28"/>
          <w:lang w:eastAsia="zh-CN"/>
        </w:rPr>
        <w:t>一、询比内容</w:t>
      </w:r>
    </w:p>
    <w:p w14:paraId="5597C729">
      <w:pPr>
        <w:tabs>
          <w:tab w:val="left" w:pos="709"/>
        </w:tabs>
        <w:spacing w:line="360" w:lineRule="auto"/>
        <w:ind w:firstLine="220" w:firstLineChars="100"/>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1.项目名称：</w:t>
      </w:r>
      <w:r>
        <w:rPr>
          <w:rFonts w:hint="eastAsia" w:cs="宋体"/>
          <w:sz w:val="28"/>
          <w:szCs w:val="28"/>
          <w:lang w:eastAsia="zh-CN"/>
        </w:rPr>
        <w:t>P-681高压给水泵委外维修项目</w:t>
      </w:r>
      <w:r>
        <w:rPr>
          <w:rFonts w:hint="eastAsia" w:ascii="宋体" w:hAnsi="宋体" w:eastAsia="宋体" w:cs="宋体"/>
          <w:sz w:val="28"/>
          <w:szCs w:val="28"/>
          <w:lang w:eastAsia="zh-CN"/>
        </w:rPr>
        <w:t xml:space="preserve">采购项目 </w:t>
      </w:r>
    </w:p>
    <w:p w14:paraId="61064285">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2.项目地点：福建福海创石油化工有限公司</w:t>
      </w:r>
      <w:r>
        <w:rPr>
          <w:rFonts w:hint="eastAsia" w:cs="宋体"/>
          <w:sz w:val="28"/>
          <w:szCs w:val="28"/>
          <w:lang w:val="en-US" w:eastAsia="zh-CN"/>
        </w:rPr>
        <w:t>古蕾化学</w:t>
      </w:r>
      <w:r>
        <w:rPr>
          <w:rFonts w:hint="eastAsia" w:ascii="宋体" w:hAnsi="宋体" w:eastAsia="宋体" w:cs="宋体"/>
          <w:sz w:val="28"/>
          <w:szCs w:val="28"/>
          <w:lang w:eastAsia="zh-CN"/>
        </w:rPr>
        <w:t>厂区</w:t>
      </w:r>
    </w:p>
    <w:p w14:paraId="54E04BD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3.承包方式：</w:t>
      </w:r>
      <w:r>
        <w:rPr>
          <w:rFonts w:hint="eastAsia" w:ascii="宋体" w:hAnsi="宋体" w:eastAsia="宋体" w:cs="宋体"/>
          <w:color w:val="FF0000"/>
          <w:sz w:val="28"/>
          <w:szCs w:val="28"/>
          <w:lang w:eastAsia="zh-CN"/>
        </w:rPr>
        <w:t>固定总价包干</w:t>
      </w:r>
    </w:p>
    <w:p w14:paraId="2F0771D8">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4.项目工作范围及技术要求：见附件发包说明</w:t>
      </w:r>
    </w:p>
    <w:p w14:paraId="669DCD4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5.项目联系人</w:t>
      </w:r>
    </w:p>
    <w:p w14:paraId="6FE433BD">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技术联系人：</w:t>
      </w:r>
      <w:r>
        <w:rPr>
          <w:rFonts w:hint="eastAsia" w:cs="宋体"/>
          <w:sz w:val="28"/>
          <w:szCs w:val="28"/>
          <w:lang w:val="en-US" w:eastAsia="zh-CN"/>
        </w:rPr>
        <w:t>白秦瑜</w:t>
      </w:r>
      <w:r>
        <w:rPr>
          <w:rFonts w:hint="eastAsia" w:ascii="宋体" w:hAnsi="宋体" w:eastAsia="宋体" w:cs="宋体"/>
          <w:sz w:val="28"/>
          <w:szCs w:val="28"/>
          <w:lang w:eastAsia="zh-CN"/>
        </w:rPr>
        <w:t xml:space="preserve"> 05966085126, qybai@fhcpec.com.cn</w:t>
      </w:r>
    </w:p>
    <w:p w14:paraId="38F98E35">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商务联系人：沈学荣 18159613129</w:t>
      </w:r>
      <w:r>
        <w:rPr>
          <w:rFonts w:hint="eastAsia" w:cs="宋体"/>
          <w:sz w:val="28"/>
          <w:szCs w:val="28"/>
          <w:lang w:val="en-US" w:eastAsia="zh-CN"/>
        </w:rPr>
        <w:t>，</w:t>
      </w:r>
      <w:r>
        <w:rPr>
          <w:rFonts w:hint="eastAsia" w:ascii="宋体" w:hAnsi="宋体" w:eastAsia="宋体" w:cs="宋体"/>
          <w:sz w:val="28"/>
          <w:szCs w:val="28"/>
          <w:lang w:eastAsia="zh-CN"/>
        </w:rPr>
        <w:t>xrshen@fhcpec.com.cn</w:t>
      </w:r>
    </w:p>
    <w:p w14:paraId="6E6B7791">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二、定义和解释</w:t>
      </w:r>
    </w:p>
    <w:p w14:paraId="7667274F">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1.“采购人”系福建福海创石油化工有限公司，即业主方。</w:t>
      </w:r>
    </w:p>
    <w:p w14:paraId="63BCDA3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2.“参比人”系指向采购人报名并接受邀请，领取采购文件，且已经提交或准备提交本次询比文件的法人。</w:t>
      </w:r>
    </w:p>
    <w:p w14:paraId="13F04CD0">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3.“参比人代表”系指全权代表参比人参加本次询比活动并签署询比文件的人，如果参比人代表不是参比人的法定代表人，须持有《法定代表人授权委托书》详见附件。</w:t>
      </w:r>
    </w:p>
    <w:p w14:paraId="5CF3CB15">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三、比选文件组成</w:t>
      </w:r>
    </w:p>
    <w:p w14:paraId="7FAD003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1.采购文件包括下列内容：询比公告、询比须知、项目内容、合同书格式、报价单、承诺函等。</w:t>
      </w:r>
    </w:p>
    <w:p w14:paraId="5290A5EF">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2.采购文件除 1 中内容外，采购人在询比期间发出的书面文件和其他修改或补充函件，均是采购文件不可分割的组成部分。</w:t>
      </w:r>
    </w:p>
    <w:p w14:paraId="5767B1D7">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7B2ADB4D">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四、采购文件的澄清</w:t>
      </w:r>
    </w:p>
    <w:p w14:paraId="02A363CE">
      <w:pPr>
        <w:pStyle w:val="5"/>
        <w:spacing w:line="360" w:lineRule="auto"/>
        <w:ind w:right="121" w:firstLine="5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参比人获取采购文件后，应仔细检查采购文件的所有内容，如有残缺等问题应在获得采购文件 3 日内向采购人提出。参比人若对采购文件有任何疑问，应在参比截止时间前 5 日，按询比须知载明的地址以书面形式（包括书面、传真、电子邮件下同）通知到采购人。采购人将视情况确定采用适当方式予以澄清或以书面形式予以答复，澄清文件作为采购文件的组成部分，具有约束作用。</w:t>
      </w:r>
    </w:p>
    <w:p w14:paraId="01CE2039">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五、采购文件的修改、补充</w:t>
      </w:r>
    </w:p>
    <w:p w14:paraId="644DA18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148E7675">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2.为使参比人在准备参比文件时有合理的时间考虑采购文件的修改，采购人可酌情推迟参比选截止时间和开评时间，并以书面形式通知已获得采购文件的每一参比人。</w:t>
      </w:r>
    </w:p>
    <w:p w14:paraId="2E23CBCD">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sz w:val="28"/>
          <w:szCs w:val="28"/>
          <w:lang w:eastAsia="zh-CN"/>
        </w:rPr>
        <w:t xml:space="preserve">    3.采购文件的修改书将构成采购文件的一部分，对参比人具有约束作用。</w:t>
      </w:r>
      <w:r>
        <w:rPr>
          <w:rFonts w:hint="eastAsia" w:ascii="宋体" w:hAnsi="宋体" w:eastAsia="宋体" w:cs="宋体"/>
          <w:b/>
          <w:w w:val="95"/>
          <w:sz w:val="28"/>
          <w:lang w:eastAsia="zh-CN"/>
        </w:rPr>
        <w:t>六、参比人资格</w:t>
      </w:r>
    </w:p>
    <w:p w14:paraId="31FF9FED">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参选人必须具备有效的企业法人营业执照，参选单位具备泵体专业制作或检修资质，拥有相应的检修场地、专业设备及持证检修技术人员，需提供资质证明文件（复印件加盖公章），确保具备完成本项目检修工作的能力。</w:t>
      </w:r>
    </w:p>
    <w:p w14:paraId="0D7F0C68">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2.参选单位负责人为同一人或者存在控股、管理关系的不同单位不得同时参加本项目的询比；参选人没有失信黑名单记录（以最高院失信被执行人系统发布信息为准），与询比人无诉讼纠纷。</w:t>
      </w:r>
    </w:p>
    <w:p w14:paraId="7F8A90FA">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cs="宋体"/>
          <w:color w:val="000000" w:themeColor="text1"/>
          <w:sz w:val="28"/>
          <w:szCs w:val="28"/>
          <w:lang w:val="en-US" w:eastAsia="zh-CN" w:bidi="ar-SA"/>
          <w14:textFill>
            <w14:solidFill>
              <w14:schemeClr w14:val="tx1"/>
            </w14:solidFill>
          </w14:textFill>
        </w:rPr>
        <w:t>3</w:t>
      </w:r>
      <w:r>
        <w:rPr>
          <w:rFonts w:hint="eastAsia" w:ascii="宋体" w:hAnsi="宋体" w:eastAsia="宋体" w:cs="宋体"/>
          <w:color w:val="000000" w:themeColor="text1"/>
          <w:sz w:val="28"/>
          <w:szCs w:val="28"/>
          <w:lang w:val="en-US" w:eastAsia="zh-CN" w:bidi="ar-SA"/>
          <w14:textFill>
            <w14:solidFill>
              <w14:schemeClr w14:val="tx1"/>
            </w14:solidFill>
          </w14:textFill>
        </w:rPr>
        <w:t>.参选单位必须有近3年内具有类似型式2台套多级高压给水泵检修、制造业绩（需提供合同关键页等相关证明材料）。</w:t>
      </w:r>
    </w:p>
    <w:p w14:paraId="584F06CB">
      <w:pPr>
        <w:tabs>
          <w:tab w:val="left" w:pos="709"/>
        </w:tabs>
        <w:spacing w:line="360" w:lineRule="auto"/>
        <w:ind w:firstLine="560" w:firstLineChars="200"/>
        <w:rPr>
          <w:rFonts w:hint="eastAsia" w:cs="宋体"/>
          <w:color w:val="000000" w:themeColor="text1"/>
          <w:sz w:val="28"/>
          <w:szCs w:val="28"/>
          <w:lang w:val="en-US" w:eastAsia="zh-CN" w:bidi="ar-SA"/>
          <w14:textFill>
            <w14:solidFill>
              <w14:schemeClr w14:val="tx1"/>
            </w14:solidFill>
          </w14:textFill>
        </w:rPr>
      </w:pPr>
      <w:r>
        <w:rPr>
          <w:rFonts w:hint="eastAsia" w:cs="宋体"/>
          <w:color w:val="000000" w:themeColor="text1"/>
          <w:sz w:val="28"/>
          <w:szCs w:val="28"/>
          <w:lang w:val="en-US" w:eastAsia="zh-CN" w:bidi="ar-SA"/>
          <w14:textFill>
            <w14:solidFill>
              <w14:schemeClr w14:val="tx1"/>
            </w14:solidFill>
          </w14:textFill>
        </w:rPr>
        <w:t>4.参选人需在参选文件中明确承诺，严格遵守本发包说明约定的工期（35天），确保按时完成检修、安装调试工作；同时承诺质保期不少于12个月（自设备运抵甲方现场并完成交付手续之日起计算），质保期内承担免费维修责任，响应甲方整改通知及时到位。</w:t>
      </w:r>
    </w:p>
    <w:p w14:paraId="657FAC37">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5.本采购项目不接受联合体参选。</w:t>
      </w:r>
    </w:p>
    <w:p w14:paraId="639F8D13">
      <w:pPr>
        <w:tabs>
          <w:tab w:val="left" w:pos="709"/>
        </w:tabs>
        <w:spacing w:line="360" w:lineRule="auto"/>
        <w:rPr>
          <w:rFonts w:hint="eastAsia" w:ascii="宋体" w:hAnsi="宋体" w:eastAsia="宋体" w:cs="宋体"/>
          <w:b/>
          <w:w w:val="95"/>
          <w:sz w:val="32"/>
          <w:szCs w:val="32"/>
          <w:lang w:eastAsia="zh-CN"/>
        </w:rPr>
      </w:pPr>
      <w:r>
        <w:rPr>
          <w:rFonts w:hint="eastAsia" w:ascii="宋体" w:hAnsi="宋体" w:eastAsia="宋体" w:cs="宋体"/>
          <w:b/>
          <w:w w:val="95"/>
          <w:sz w:val="28"/>
          <w:lang w:eastAsia="zh-CN"/>
        </w:rPr>
        <w:t>七、</w:t>
      </w:r>
      <w:r>
        <w:rPr>
          <w:rFonts w:hint="eastAsia" w:ascii="宋体" w:hAnsi="宋体" w:eastAsia="宋体" w:cs="宋体"/>
          <w:b/>
          <w:w w:val="95"/>
          <w:sz w:val="32"/>
          <w:szCs w:val="32"/>
          <w:lang w:eastAsia="zh-CN"/>
        </w:rPr>
        <w:t>参比保证金</w:t>
      </w:r>
    </w:p>
    <w:p w14:paraId="1372903D">
      <w:pPr>
        <w:pStyle w:val="5"/>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5000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00E711FA">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685F02F2">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6320A86">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4F1D5166">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注明用途：</w:t>
      </w:r>
      <w:r>
        <w:rPr>
          <w:rFonts w:hint="eastAsia" w:cs="宋体"/>
          <w:sz w:val="28"/>
          <w:szCs w:val="28"/>
          <w:lang w:eastAsia="zh-CN"/>
        </w:rPr>
        <w:t>P-681高压给水泵委外维修项目</w:t>
      </w:r>
    </w:p>
    <w:p w14:paraId="0736B53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参比保证金有效期：90日历天。</w:t>
      </w:r>
    </w:p>
    <w:p w14:paraId="5F5AB7E4">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0FD97FA2">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249D7E81">
      <w:pPr>
        <w:pStyle w:val="5"/>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w:t>
      </w:r>
      <w:r>
        <w:rPr>
          <w:rFonts w:hint="eastAsia" w:cs="宋体"/>
          <w:sz w:val="28"/>
          <w:szCs w:val="28"/>
          <w:lang w:val="en-US" w:eastAsia="zh-CN"/>
        </w:rPr>
        <w:t>6</w:t>
      </w:r>
      <w:r>
        <w:rPr>
          <w:rFonts w:hint="eastAsia" w:ascii="宋体" w:hAnsi="宋体" w:eastAsia="宋体" w:cs="宋体"/>
          <w:sz w:val="28"/>
          <w:szCs w:val="28"/>
          <w:lang w:eastAsia="zh-CN"/>
        </w:rPr>
        <w:t>0天。</w:t>
      </w:r>
    </w:p>
    <w:p w14:paraId="6692C7D9">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7B3C10C2">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1EB2046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w:t>
      </w:r>
      <w:r>
        <w:rPr>
          <w:rFonts w:hint="eastAsia" w:cs="宋体"/>
          <w:sz w:val="28"/>
          <w:szCs w:val="28"/>
          <w:lang w:eastAsia="zh-CN"/>
        </w:rPr>
        <w:t>中选</w:t>
      </w:r>
      <w:r>
        <w:rPr>
          <w:rFonts w:hint="eastAsia" w:ascii="宋体" w:hAnsi="宋体" w:eastAsia="宋体" w:cs="宋体"/>
          <w:sz w:val="28"/>
          <w:szCs w:val="28"/>
          <w:lang w:eastAsia="zh-CN"/>
        </w:rPr>
        <w:t>通知书后规定的时间内签定合同。</w:t>
      </w:r>
    </w:p>
    <w:p w14:paraId="7EFA8D09">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八、参比文件的递交</w:t>
      </w:r>
    </w:p>
    <w:p w14:paraId="62DC6CCB">
      <w:pPr>
        <w:tabs>
          <w:tab w:val="left" w:pos="709"/>
        </w:tabs>
        <w:spacing w:line="360" w:lineRule="auto"/>
        <w:ind w:firstLine="560" w:firstLineChars="200"/>
        <w:rPr>
          <w:rFonts w:hint="default" w:ascii="宋体" w:hAnsi="宋体" w:eastAsia="宋体" w:cs="宋体"/>
          <w:color w:val="FF0000"/>
          <w:sz w:val="28"/>
          <w:szCs w:val="28"/>
          <w:lang w:val="en-US" w:eastAsia="zh-CN"/>
        </w:rPr>
      </w:pPr>
      <w:r>
        <w:rPr>
          <w:rFonts w:hint="eastAsia" w:ascii="宋体" w:hAnsi="宋体" w:eastAsia="宋体" w:cs="宋体"/>
          <w:sz w:val="28"/>
          <w:szCs w:val="28"/>
          <w:lang w:eastAsia="zh-CN"/>
        </w:rPr>
        <w:t>1.参比文件递交的截止时间</w:t>
      </w:r>
      <w:r>
        <w:rPr>
          <w:rFonts w:hint="eastAsia" w:ascii="宋体" w:hAnsi="宋体" w:eastAsia="宋体" w:cs="宋体"/>
          <w:color w:val="FF0000"/>
          <w:sz w:val="28"/>
          <w:szCs w:val="28"/>
          <w:lang w:eastAsia="zh-CN"/>
        </w:rPr>
        <w:t>：</w:t>
      </w:r>
      <w:r>
        <w:rPr>
          <w:rFonts w:hint="eastAsia" w:cs="宋体"/>
          <w:color w:val="000000" w:themeColor="text1"/>
          <w:sz w:val="28"/>
          <w:szCs w:val="28"/>
          <w:highlight w:val="yellow"/>
          <w:lang w:val="en-US" w:eastAsia="zh-CN"/>
          <w14:textFill>
            <w14:solidFill>
              <w14:schemeClr w14:val="tx1"/>
            </w14:solidFill>
          </w14:textFill>
        </w:rPr>
        <w:t>待定</w:t>
      </w:r>
    </w:p>
    <w:p w14:paraId="2A44BAFB">
      <w:pPr>
        <w:pStyle w:val="4"/>
        <w:tabs>
          <w:tab w:val="left" w:pos="6879"/>
        </w:tabs>
        <w:spacing w:before="107" w:line="321" w:lineRule="auto"/>
        <w:ind w:left="0" w:right="106" w:firstLine="522"/>
        <w:rPr>
          <w:rFonts w:hint="eastAsia" w:ascii="宋体" w:hAnsi="宋体" w:eastAsia="宋体" w:cs="宋体"/>
          <w:sz w:val="28"/>
          <w:szCs w:val="28"/>
          <w:lang w:eastAsia="zh-CN"/>
        </w:rPr>
      </w:pPr>
      <w:r>
        <w:rPr>
          <w:rFonts w:hint="eastAsia" w:ascii="宋体" w:hAnsi="宋体" w:eastAsia="宋体" w:cs="宋体"/>
          <w:sz w:val="28"/>
          <w:szCs w:val="28"/>
          <w:lang w:eastAsia="zh-CN"/>
        </w:rPr>
        <w:t>2.</w:t>
      </w:r>
      <w:r>
        <w:rPr>
          <w:rFonts w:hint="eastAsia" w:ascii="宋体" w:hAnsi="宋体" w:eastAsia="宋体" w:cs="宋体"/>
          <w:spacing w:val="4"/>
          <w:sz w:val="28"/>
          <w:szCs w:val="28"/>
          <w:lang w:eastAsia="zh-CN"/>
        </w:rPr>
        <w:t>递交</w:t>
      </w:r>
      <w:r>
        <w:rPr>
          <w:rFonts w:hint="eastAsia" w:ascii="宋体" w:hAnsi="宋体" w:eastAsia="宋体" w:cs="宋体"/>
          <w:sz w:val="28"/>
          <w:szCs w:val="28"/>
          <w:lang w:eastAsia="zh-CN"/>
        </w:rPr>
        <w:t>参</w:t>
      </w:r>
      <w:r>
        <w:rPr>
          <w:rFonts w:hint="eastAsia" w:ascii="宋体" w:hAnsi="宋体" w:eastAsia="宋体" w:cs="宋体"/>
          <w:spacing w:val="4"/>
          <w:sz w:val="28"/>
          <w:szCs w:val="28"/>
          <w:lang w:eastAsia="zh-CN"/>
        </w:rPr>
        <w:t>比文件的地点为：</w:t>
      </w:r>
      <w:r>
        <w:rPr>
          <w:rFonts w:hint="eastAsia" w:ascii="宋体" w:hAnsi="宋体" w:eastAsia="宋体" w:cs="宋体"/>
          <w:color w:val="000000" w:themeColor="text1"/>
          <w:sz w:val="28"/>
          <w:szCs w:val="28"/>
          <w:lang w:val="en-US" w:eastAsia="zh-CN"/>
          <w14:textFill>
            <w14:solidFill>
              <w14:schemeClr w14:val="tx1"/>
            </w14:solidFill>
          </w14:textFill>
        </w:rPr>
        <w:t>线</w:t>
      </w:r>
      <w:r>
        <w:rPr>
          <w:rFonts w:hint="eastAsia" w:cs="宋体"/>
          <w:color w:val="000000" w:themeColor="text1"/>
          <w:sz w:val="28"/>
          <w:szCs w:val="28"/>
          <w:lang w:val="en-US" w:eastAsia="zh-CN"/>
          <w14:textFill>
            <w14:solidFill>
              <w14:schemeClr w14:val="tx1"/>
            </w14:solidFill>
          </w14:textFill>
        </w:rPr>
        <w:t>下</w:t>
      </w:r>
      <w:r>
        <w:rPr>
          <w:rFonts w:hint="eastAsia" w:ascii="宋体" w:hAnsi="宋体" w:eastAsia="宋体" w:cs="宋体"/>
          <w:color w:val="000000" w:themeColor="text1"/>
          <w:sz w:val="28"/>
          <w:szCs w:val="28"/>
          <w:lang w:val="en-US" w:eastAsia="zh-CN"/>
          <w14:textFill>
            <w14:solidFill>
              <w14:schemeClr w14:val="tx1"/>
            </w14:solidFill>
          </w14:textFill>
        </w:rPr>
        <w:t>递交</w:t>
      </w:r>
      <w:r>
        <w:rPr>
          <w:rFonts w:hint="eastAsia" w:ascii="宋体" w:hAnsi="宋体" w:eastAsia="宋体" w:cs="宋体"/>
          <w:spacing w:val="-4"/>
          <w:sz w:val="28"/>
          <w:szCs w:val="28"/>
          <w:lang w:eastAsia="zh-CN"/>
        </w:rPr>
        <w:t>。</w:t>
      </w:r>
      <w:r>
        <w:rPr>
          <w:rFonts w:hint="eastAsia" w:ascii="宋体" w:hAnsi="宋体" w:eastAsia="宋体" w:cs="宋体"/>
          <w:color w:val="000000" w:themeColor="text1"/>
          <w:sz w:val="28"/>
          <w:szCs w:val="28"/>
          <w:lang w:eastAsia="zh-CN"/>
          <w14:textFill>
            <w14:solidFill>
              <w14:schemeClr w14:val="tx1"/>
            </w14:solidFill>
          </w14:textFill>
        </w:rPr>
        <w:t>漳州市漳浦县杜浔镇杜昌路9号福海创办公楼三楼综合采购团队。收件人</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eastAsia="zh-CN"/>
          <w14:textFill>
            <w14:solidFill>
              <w14:schemeClr w14:val="tx1"/>
            </w14:solidFill>
          </w14:textFill>
        </w:rPr>
        <w:t>沈学荣</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18159613129  </w:t>
      </w:r>
    </w:p>
    <w:p w14:paraId="7BA848B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3.只允许参比人有一个参比方案，否则将被视为无效参比。</w:t>
      </w:r>
    </w:p>
    <w:p w14:paraId="0C9C87BA">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4.逾期送达的或未送达指定地点或参比文件密封不符合规定要求的参比文件，采购人不予受理。参比人所提交的比选文件在评比结束后，无论中选与否都不退还。</w:t>
      </w:r>
    </w:p>
    <w:p w14:paraId="5A30340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5.参比人收到采购文件后，如有疑问需要澄清，请以书面形式在规定时间内报采购人汇总。</w:t>
      </w:r>
    </w:p>
    <w:p w14:paraId="259A176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6.参比人对采购人提供的询比文件所做出的推论、解释和结论，采购人概不负责。参比人由于对采购文件的任何推论和误解以及比选对有关问题的口头解释所造成的后果，均由参比人负责。</w:t>
      </w:r>
    </w:p>
    <w:p w14:paraId="6AD6D639">
      <w:pPr>
        <w:spacing w:line="321" w:lineRule="auto"/>
        <w:jc w:val="both"/>
        <w:rPr>
          <w:rFonts w:hint="eastAsia" w:ascii="宋体" w:hAnsi="宋体" w:eastAsia="宋体" w:cs="宋体"/>
          <w:lang w:eastAsia="zh-CN"/>
        </w:rPr>
        <w:sectPr>
          <w:pgSz w:w="11910" w:h="16840"/>
          <w:pgMar w:top="1420" w:right="1140" w:bottom="740" w:left="1300" w:header="0" w:footer="551" w:gutter="0"/>
          <w:cols w:space="720" w:num="1"/>
        </w:sectPr>
      </w:pPr>
    </w:p>
    <w:p w14:paraId="6FF47E41">
      <w:pPr>
        <w:pStyle w:val="3"/>
        <w:tabs>
          <w:tab w:val="left" w:pos="4627"/>
        </w:tabs>
        <w:spacing w:line="355" w:lineRule="exact"/>
        <w:ind w:left="3363"/>
        <w:rPr>
          <w:rFonts w:hint="eastAsia" w:ascii="宋体" w:hAnsi="宋体" w:eastAsia="宋体" w:cs="宋体"/>
          <w:sz w:val="32"/>
          <w:szCs w:val="32"/>
          <w:lang w:eastAsia="zh-CN"/>
        </w:rPr>
      </w:pPr>
      <w:r>
        <w:rPr>
          <w:rFonts w:hint="eastAsia" w:ascii="宋体" w:hAnsi="宋体" w:eastAsia="宋体" w:cs="宋体"/>
          <w:sz w:val="32"/>
          <w:szCs w:val="32"/>
          <w:lang w:eastAsia="zh-CN"/>
        </w:rPr>
        <w:t>第三章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参比文</w:t>
      </w:r>
      <w:r>
        <w:rPr>
          <w:rFonts w:hint="eastAsia" w:ascii="宋体" w:hAnsi="宋体" w:eastAsia="宋体" w:cs="宋体"/>
          <w:w w:val="95"/>
          <w:sz w:val="32"/>
          <w:szCs w:val="32"/>
          <w:lang w:eastAsia="zh-CN"/>
        </w:rPr>
        <w:t>件的编制</w:t>
      </w:r>
    </w:p>
    <w:p w14:paraId="59A82508">
      <w:pPr>
        <w:spacing w:before="15" w:line="360" w:lineRule="auto"/>
        <w:rPr>
          <w:rFonts w:hint="eastAsia" w:ascii="宋体" w:hAnsi="宋体" w:eastAsia="宋体" w:cs="宋体"/>
          <w:b/>
          <w:w w:val="95"/>
          <w:sz w:val="30"/>
          <w:szCs w:val="30"/>
          <w:lang w:eastAsia="zh-CN"/>
        </w:rPr>
      </w:pPr>
      <w:r>
        <w:rPr>
          <w:rFonts w:hint="eastAsia" w:ascii="宋体" w:hAnsi="宋体" w:eastAsia="宋体" w:cs="宋体"/>
          <w:b/>
          <w:w w:val="95"/>
          <w:sz w:val="28"/>
          <w:lang w:eastAsia="zh-CN"/>
        </w:rPr>
        <w:t xml:space="preserve">    </w:t>
      </w:r>
      <w:r>
        <w:rPr>
          <w:rFonts w:hint="eastAsia" w:ascii="宋体" w:hAnsi="宋体" w:eastAsia="宋体" w:cs="宋体"/>
          <w:b/>
          <w:w w:val="95"/>
          <w:sz w:val="30"/>
          <w:szCs w:val="30"/>
          <w:lang w:eastAsia="zh-CN"/>
        </w:rPr>
        <w:t>一、参比文件的组成：</w:t>
      </w:r>
    </w:p>
    <w:p w14:paraId="3D25DC03">
      <w:pPr>
        <w:pStyle w:val="18"/>
        <w:spacing w:before="0" w:line="360" w:lineRule="auto"/>
        <w:ind w:left="0" w:firstLine="562" w:firstLineChars="200"/>
        <w:rPr>
          <w:rFonts w:asciiTheme="minorEastAsia" w:hAnsiTheme="minorEastAsia"/>
          <w:b/>
          <w:sz w:val="28"/>
          <w:szCs w:val="28"/>
          <w:lang w:eastAsia="zh-CN"/>
        </w:rPr>
      </w:pPr>
      <w:r>
        <w:rPr>
          <w:rFonts w:hint="eastAsia" w:asciiTheme="minorEastAsia" w:hAnsiTheme="minorEastAsia"/>
          <w:b/>
          <w:sz w:val="28"/>
          <w:szCs w:val="28"/>
          <w:lang w:eastAsia="zh-CN"/>
        </w:rPr>
        <w:t>报价文件与技术</w:t>
      </w:r>
      <w:r>
        <w:rPr>
          <w:rFonts w:hint="eastAsia"/>
          <w:b/>
          <w:sz w:val="28"/>
          <w:szCs w:val="28"/>
          <w:lang w:eastAsia="zh-CN"/>
        </w:rPr>
        <w:t>文件</w:t>
      </w:r>
      <w:r>
        <w:rPr>
          <w:rFonts w:hint="eastAsia" w:asciiTheme="minorEastAsia" w:hAnsiTheme="minorEastAsia"/>
          <w:b/>
          <w:sz w:val="28"/>
          <w:szCs w:val="28"/>
          <w:lang w:eastAsia="zh-CN"/>
        </w:rPr>
        <w:t>需单独装订，单独密封，如用快递送达，需密封完后再装入快递袋中，未按规定密封，造成误拆参选文件不承担责任。</w:t>
      </w:r>
    </w:p>
    <w:p w14:paraId="0D95AB16">
      <w:pPr>
        <w:pStyle w:val="17"/>
        <w:spacing w:line="360" w:lineRule="auto"/>
        <w:ind w:firstLine="560" w:firstLineChars="200"/>
        <w:jc w:val="left"/>
        <w:rPr>
          <w:sz w:val="28"/>
          <w:szCs w:val="28"/>
        </w:rPr>
      </w:pPr>
      <w:r>
        <w:rPr>
          <w:rFonts w:hint="eastAsia" w:cs="宋体" w:asciiTheme="minorEastAsia" w:hAnsiTheme="minorEastAsia"/>
          <w:sz w:val="28"/>
          <w:szCs w:val="28"/>
        </w:rPr>
        <w:t>1.技术文件（需加盖公章及骑缝章），需提供纸质单2份，电子单1份 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49C4083A">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①</w:t>
      </w:r>
      <w:r>
        <w:rPr>
          <w:rFonts w:hint="eastAsia" w:asciiTheme="minorEastAsia" w:hAnsiTheme="minorEastAsia" w:eastAsiaTheme="minorEastAsia"/>
          <w:sz w:val="28"/>
          <w:szCs w:val="28"/>
          <w:lang w:eastAsia="zh-CN"/>
        </w:rPr>
        <w:t>法定代表人授权委托书；</w:t>
      </w:r>
    </w:p>
    <w:p w14:paraId="04A62D50">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②营业执照</w:t>
      </w:r>
      <w:r>
        <w:rPr>
          <w:rFonts w:hint="eastAsia" w:asciiTheme="minorEastAsia" w:hAnsiTheme="minorEastAsia" w:eastAsiaTheme="minorEastAsia"/>
          <w:sz w:val="28"/>
          <w:szCs w:val="28"/>
          <w:lang w:eastAsia="zh-CN"/>
        </w:rPr>
        <w:t>；</w:t>
      </w:r>
    </w:p>
    <w:p w14:paraId="679F9CEC">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3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③</w:t>
      </w:r>
      <w:r>
        <w:rPr>
          <w:rFonts w:asciiTheme="minorEastAsia" w:hAnsiTheme="minorEastAsia" w:eastAsiaTheme="minorEastAsia"/>
          <w:sz w:val="28"/>
          <w:szCs w:val="28"/>
          <w:lang w:eastAsia="zh-CN"/>
        </w:rPr>
        <w:fldChar w:fldCharType="end"/>
      </w:r>
      <w:r>
        <w:rPr>
          <w:rFonts w:hint="eastAsia" w:asciiTheme="minorEastAsia" w:hAnsiTheme="minorEastAsia" w:eastAsiaTheme="minorEastAsia"/>
          <w:sz w:val="28"/>
          <w:szCs w:val="28"/>
          <w:lang w:eastAsia="zh-CN"/>
        </w:rPr>
        <w:t>参选</w:t>
      </w:r>
      <w:r>
        <w:rPr>
          <w:rFonts w:asciiTheme="minorEastAsia" w:hAnsiTheme="minorEastAsia" w:eastAsiaTheme="minorEastAsia"/>
          <w:sz w:val="28"/>
          <w:szCs w:val="28"/>
          <w:lang w:eastAsia="zh-CN"/>
        </w:rPr>
        <w:t>保证金回执单；</w:t>
      </w:r>
    </w:p>
    <w:p w14:paraId="3E958D45">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hint="eastAsia"/>
          <w:sz w:val="28"/>
          <w:szCs w:val="28"/>
          <w:lang w:eastAsia="zh-CN"/>
        </w:rPr>
        <w:t>公司资质、</w:t>
      </w:r>
      <w:r>
        <w:rPr>
          <w:rFonts w:hint="eastAsia" w:asciiTheme="minorEastAsia" w:hAnsiTheme="minorEastAsia" w:eastAsiaTheme="minorEastAsia"/>
          <w:sz w:val="28"/>
          <w:szCs w:val="28"/>
          <w:lang w:eastAsia="zh-CN"/>
        </w:rPr>
        <w:t>企业概况、业绩的证明、其他需说明问题；</w:t>
      </w:r>
    </w:p>
    <w:p w14:paraId="074C8344">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5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⑤</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交货期、付款方式等；</w:t>
      </w:r>
    </w:p>
    <w:p w14:paraId="629511AF">
      <w:pPr>
        <w:pStyle w:val="5"/>
        <w:spacing w:line="360" w:lineRule="auto"/>
        <w:ind w:firstLine="560" w:firstLineChars="200"/>
        <w:rPr>
          <w:rFonts w:asciiTheme="minorEastAsia" w:hAnsiTheme="minorEastAsia"/>
          <w:sz w:val="28"/>
          <w:szCs w:val="28"/>
          <w:lang w:eastAsia="zh-CN"/>
        </w:rPr>
      </w:pPr>
      <w:r>
        <w:rPr>
          <w:rFonts w:asciiTheme="minorEastAsia" w:hAnsiTheme="minorEastAsia"/>
          <w:sz w:val="28"/>
          <w:szCs w:val="28"/>
          <w:lang w:eastAsia="zh-CN"/>
        </w:rPr>
        <w:t>以上①至</w:t>
      </w: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asciiTheme="minorEastAsia" w:hAnsiTheme="minorEastAsia"/>
          <w:sz w:val="28"/>
          <w:szCs w:val="28"/>
          <w:lang w:eastAsia="zh-CN"/>
        </w:rPr>
        <w:t>项内容</w:t>
      </w:r>
      <w:r>
        <w:rPr>
          <w:rFonts w:hint="eastAsia" w:asciiTheme="minorEastAsia" w:hAnsiTheme="minorEastAsia"/>
          <w:sz w:val="28"/>
          <w:szCs w:val="28"/>
          <w:lang w:eastAsia="zh-CN"/>
        </w:rPr>
        <w:t>装订或</w:t>
      </w:r>
      <w:r>
        <w:rPr>
          <w:rFonts w:asciiTheme="minorEastAsia" w:hAnsiTheme="minorEastAsia"/>
          <w:sz w:val="28"/>
          <w:szCs w:val="28"/>
          <w:lang w:eastAsia="zh-CN"/>
        </w:rPr>
        <w:t>密封并加盖公章。</w:t>
      </w:r>
    </w:p>
    <w:p w14:paraId="05362F4C">
      <w:pPr>
        <w:pStyle w:val="5"/>
        <w:spacing w:line="360" w:lineRule="auto"/>
        <w:ind w:firstLine="562" w:firstLineChars="200"/>
        <w:rPr>
          <w:rFonts w:asciiTheme="minorEastAsia" w:hAnsiTheme="minorEastAsia"/>
          <w:sz w:val="28"/>
          <w:szCs w:val="28"/>
          <w:lang w:eastAsia="zh-CN"/>
        </w:rPr>
      </w:pPr>
      <w:r>
        <w:rPr>
          <w:rFonts w:hint="eastAsia" w:asciiTheme="minorEastAsia" w:hAnsiTheme="minorEastAsia" w:eastAsiaTheme="minorEastAsia"/>
          <w:b/>
          <w:sz w:val="28"/>
          <w:szCs w:val="28"/>
          <w:lang w:eastAsia="zh-CN"/>
        </w:rPr>
        <w:t>参选人在编制技术文件时也应考虑评标细则技术部分评分项</w:t>
      </w:r>
    </w:p>
    <w:p w14:paraId="36DA170B">
      <w:pPr>
        <w:pStyle w:val="17"/>
        <w:spacing w:line="360" w:lineRule="auto"/>
        <w:ind w:firstLine="560" w:firstLineChars="200"/>
        <w:jc w:val="left"/>
        <w:rPr>
          <w:rFonts w:asciiTheme="minorEastAsia" w:hAnsiTheme="minorEastAsia"/>
          <w:sz w:val="28"/>
          <w:szCs w:val="28"/>
        </w:rPr>
      </w:pPr>
      <w:r>
        <w:rPr>
          <w:rFonts w:hint="eastAsia" w:cs="宋体" w:asciiTheme="minorEastAsia" w:hAnsiTheme="minorEastAsia"/>
          <w:sz w:val="28"/>
          <w:szCs w:val="28"/>
        </w:rPr>
        <w:t>2. 报价文件（需每页加盖公章）1份，需提供纸质单1份，电子单1份拷入U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2A449875">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①</w:t>
      </w:r>
      <w:r>
        <w:rPr>
          <w:rFonts w:asciiTheme="minorEastAsia" w:hAnsiTheme="minorEastAsia"/>
          <w:sz w:val="28"/>
          <w:szCs w:val="28"/>
          <w:lang w:eastAsia="zh-CN"/>
        </w:rPr>
        <w:t>提供参选报价表(详见附件)</w:t>
      </w:r>
    </w:p>
    <w:p w14:paraId="2E80DA45">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②承诺函</w:t>
      </w:r>
    </w:p>
    <w:p w14:paraId="1963EF85">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二、参比书格式内容</w:t>
      </w:r>
    </w:p>
    <w:p w14:paraId="3AF0FCD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参比人应按附件二格式内容要求进行参比书的编制。</w:t>
      </w:r>
    </w:p>
    <w:p w14:paraId="5402E3D0">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三、参比报价</w:t>
      </w:r>
    </w:p>
    <w:p w14:paraId="229412E3">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参比人须按要求进行报价，对参比报价负责。参比报价应加盖参比人印章，字迹清晰，否则视为无效。</w:t>
      </w:r>
    </w:p>
    <w:p w14:paraId="02A59406">
      <w:pPr>
        <w:spacing w:before="15" w:line="360" w:lineRule="auto"/>
        <w:ind w:firstLine="534" w:firstLineChars="200"/>
        <w:rPr>
          <w:rFonts w:hint="eastAsia" w:ascii="宋体" w:hAnsi="宋体" w:eastAsia="宋体" w:cs="宋体"/>
          <w:b/>
          <w:w w:val="95"/>
          <w:sz w:val="28"/>
          <w:szCs w:val="28"/>
          <w:lang w:eastAsia="zh-CN"/>
        </w:rPr>
      </w:pPr>
      <w:r>
        <w:rPr>
          <w:rFonts w:hint="eastAsia" w:ascii="宋体" w:hAnsi="宋体" w:eastAsia="宋体" w:cs="宋体"/>
          <w:b/>
          <w:w w:val="95"/>
          <w:sz w:val="28"/>
          <w:szCs w:val="28"/>
          <w:lang w:eastAsia="zh-CN"/>
        </w:rPr>
        <w:t>四、特别说明</w:t>
      </w:r>
    </w:p>
    <w:p w14:paraId="771E894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1.参比人应承担所有与准备和参加询比有关的费用。不论比选的结果如何，采购机构和采购人均无义务和责任承担这些费用。</w:t>
      </w:r>
    </w:p>
    <w:p w14:paraId="5BB36AA4">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2.参比收到采购文件后，如有疑问需要澄清，请以书面形式在规定时间内报采购人汇总。</w:t>
      </w:r>
    </w:p>
    <w:p w14:paraId="43EF3B7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3.参比人对采购人提供的采购文件所做出的推论、解释和结论，采购人概不负责。参比人由于对采购文件的任何推论和误解以及比选对有关问题的口头解释所造成的后果，均由参比人负责。</w:t>
      </w:r>
    </w:p>
    <w:p w14:paraId="079715FC">
      <w:pPr>
        <w:spacing w:line="360" w:lineRule="auto"/>
        <w:jc w:val="both"/>
        <w:rPr>
          <w:rFonts w:hint="eastAsia" w:ascii="宋体" w:hAnsi="宋体" w:eastAsia="宋体" w:cs="宋体"/>
          <w:lang w:eastAsia="zh-CN"/>
        </w:rPr>
        <w:sectPr>
          <w:pgSz w:w="11910" w:h="16840"/>
          <w:pgMar w:top="1500" w:right="1020" w:bottom="740" w:left="1300" w:header="0" w:footer="551" w:gutter="0"/>
          <w:cols w:space="720" w:num="1"/>
        </w:sectPr>
      </w:pPr>
    </w:p>
    <w:p w14:paraId="6CF0C70C">
      <w:pPr>
        <w:pStyle w:val="3"/>
        <w:tabs>
          <w:tab w:val="left" w:pos="1488"/>
        </w:tabs>
        <w:spacing w:line="355" w:lineRule="exact"/>
        <w:ind w:left="365"/>
        <w:jc w:val="center"/>
        <w:rPr>
          <w:rFonts w:hint="eastAsia" w:ascii="宋体" w:hAnsi="宋体" w:eastAsia="宋体" w:cs="宋体"/>
          <w:sz w:val="32"/>
          <w:szCs w:val="32"/>
          <w:lang w:eastAsia="zh-CN"/>
        </w:rPr>
      </w:pPr>
      <w:r>
        <w:rPr>
          <w:rFonts w:hint="eastAsia" w:ascii="宋体" w:hAnsi="宋体" w:eastAsia="宋体" w:cs="宋体"/>
          <w:sz w:val="32"/>
          <w:szCs w:val="32"/>
          <w:lang w:eastAsia="zh-CN"/>
        </w:rPr>
        <w:t>第四章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评审规</w:t>
      </w:r>
      <w:r>
        <w:rPr>
          <w:rFonts w:hint="eastAsia" w:ascii="宋体" w:hAnsi="宋体" w:eastAsia="宋体" w:cs="宋体"/>
          <w:w w:val="95"/>
          <w:sz w:val="32"/>
          <w:szCs w:val="32"/>
          <w:lang w:eastAsia="zh-CN"/>
        </w:rPr>
        <w:t>则</w:t>
      </w:r>
    </w:p>
    <w:p w14:paraId="23203E77">
      <w:pPr>
        <w:spacing w:before="15" w:line="360" w:lineRule="auto"/>
        <w:ind w:firstLine="429" w:firstLineChars="15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一、规则</w:t>
      </w:r>
    </w:p>
    <w:p w14:paraId="2A884922">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1.采购人在评审时，将优先对技术参比文件进行评审，技术参比文件符合业主要求方可进行下一轮商务报价评审。</w:t>
      </w:r>
    </w:p>
    <w:p w14:paraId="6F0E84D2">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2.参比人串选、相互勾结故意压低标价以排挤竞争对手的公平竞争的，其参比无效。</w:t>
      </w:r>
    </w:p>
    <w:p w14:paraId="3BE70EE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替补候选人的设定与使用：在合同签订前，采购单位发现参比人的参比报价或供货范围有缺漏、实际应标产品或服务存在重大偏差、或参比材料存在欺诈行为时、或参比人因不可抗力或自身原因不能履行合同的，将有理由取消中选人资格，保留依法追究的权利； 并将依法确定排名第二名的中选候选人为本项目的中选人。</w:t>
      </w:r>
    </w:p>
    <w:p w14:paraId="6216A618">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二、资格审查</w:t>
      </w:r>
    </w:p>
    <w:p w14:paraId="6FBF85E0">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由采购人依法组建的评审委员会将按照第二章比选须知第六点“参比人资格”的要求对参比人进行资格审查，以确定是否为符合采购文件规定要求的合格参比人，同时，评审委员会将依据参比人提供的资格证明文件审查参比人的法人资格、营业范围、财务，以确定参比人是否有资格履行合同。经上述资格审查合格的参比人进入下一程序的评审，经上述资格审查不合格的参比文件，其参比资格将被评审委员会予以否决。</w:t>
      </w:r>
    </w:p>
    <w:p w14:paraId="0C95DC09">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三、评审办法</w:t>
      </w:r>
    </w:p>
    <w:p w14:paraId="44805DE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本项目采用综合评分法评审，规则：</w:t>
      </w:r>
    </w:p>
    <w:p w14:paraId="0B9F205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1.1评审委员按照评分细则打分，综合得分由高到低顺序推荐前n名作为成交候选人。综合得分最高者作为第一中选候选人，综合得分相等时，最终报价低者优先；最终报价也相等的，技术得分高者优先；如果技术得分也相等时，由评审小组投票表决。</w:t>
      </w:r>
    </w:p>
    <w:p w14:paraId="72A77C2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1.2 替补候选人的设定与使用：在合同签订前，采购人发现中选人的参比报价或服务存在重大偏离，或参比文件存在欺诈行为时，或中选人因为不可抗力或者其自身原因不能履行合同的，采购人有权取消中选人资格，保留依法追究的权利。采购人可以确定排名第二名的中选候选人为本项目的中选人。</w:t>
      </w:r>
    </w:p>
    <w:p w14:paraId="1E52848A">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1.3 具体评分方法和标准详见下附表</w:t>
      </w:r>
    </w:p>
    <w:tbl>
      <w:tblPr>
        <w:tblStyle w:val="12"/>
        <w:tblW w:w="977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35"/>
        <w:gridCol w:w="1288"/>
        <w:gridCol w:w="825"/>
        <w:gridCol w:w="6825"/>
      </w:tblGrid>
      <w:tr w14:paraId="5513B0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8" w:hRule="atLeast"/>
          <w:jc w:val="center"/>
        </w:trPr>
        <w:tc>
          <w:tcPr>
            <w:tcW w:w="835" w:type="dxa"/>
            <w:tcBorders>
              <w:top w:val="single" w:color="auto" w:sz="6" w:space="0"/>
              <w:left w:val="single" w:color="auto" w:sz="6" w:space="0"/>
              <w:bottom w:val="single" w:color="auto" w:sz="6" w:space="0"/>
              <w:right w:val="single" w:color="auto" w:sz="6" w:space="0"/>
            </w:tcBorders>
            <w:noWrap w:val="0"/>
            <w:vAlign w:val="center"/>
          </w:tcPr>
          <w:p w14:paraId="0C31BBC5">
            <w:pPr>
              <w:autoSpaceDE w:val="0"/>
              <w:autoSpaceDN w:val="0"/>
              <w:spacing w:line="460" w:lineRule="exact"/>
              <w:jc w:val="center"/>
              <w:rPr>
                <w:rFonts w:ascii="宋体" w:hAnsi="宋体" w:eastAsia="宋体"/>
                <w:bCs/>
                <w:lang w:val="zh-CN"/>
              </w:rPr>
            </w:pPr>
            <w:r>
              <w:rPr>
                <w:rFonts w:hint="eastAsia" w:ascii="宋体" w:hAnsi="宋体" w:eastAsia="宋体"/>
                <w:bCs/>
                <w:lang w:val="zh-CN"/>
              </w:rPr>
              <w:t>序号</w:t>
            </w:r>
          </w:p>
        </w:tc>
        <w:tc>
          <w:tcPr>
            <w:tcW w:w="1288" w:type="dxa"/>
            <w:tcBorders>
              <w:top w:val="single" w:color="auto" w:sz="6" w:space="0"/>
              <w:left w:val="single" w:color="auto" w:sz="6" w:space="0"/>
              <w:bottom w:val="single" w:color="auto" w:sz="6" w:space="0"/>
              <w:right w:val="single" w:color="auto" w:sz="6" w:space="0"/>
            </w:tcBorders>
            <w:noWrap w:val="0"/>
            <w:vAlign w:val="center"/>
          </w:tcPr>
          <w:p w14:paraId="6B83295B">
            <w:pPr>
              <w:autoSpaceDE w:val="0"/>
              <w:autoSpaceDN w:val="0"/>
              <w:spacing w:line="460" w:lineRule="exact"/>
              <w:jc w:val="center"/>
              <w:rPr>
                <w:rFonts w:ascii="宋体" w:hAnsi="宋体" w:eastAsia="宋体"/>
                <w:bCs/>
                <w:lang w:val="zh-CN"/>
              </w:rPr>
            </w:pPr>
            <w:r>
              <w:rPr>
                <w:rFonts w:hint="eastAsia" w:ascii="宋体" w:hAnsi="宋体" w:eastAsia="宋体"/>
                <w:bCs/>
                <w:lang w:val="zh-CN"/>
              </w:rPr>
              <w:t>内容</w:t>
            </w:r>
          </w:p>
        </w:tc>
        <w:tc>
          <w:tcPr>
            <w:tcW w:w="825" w:type="dxa"/>
            <w:tcBorders>
              <w:top w:val="single" w:color="auto" w:sz="6" w:space="0"/>
              <w:left w:val="single" w:color="auto" w:sz="6" w:space="0"/>
              <w:bottom w:val="single" w:color="auto" w:sz="6" w:space="0"/>
              <w:right w:val="single" w:color="auto" w:sz="6" w:space="0"/>
            </w:tcBorders>
            <w:noWrap w:val="0"/>
            <w:vAlign w:val="center"/>
          </w:tcPr>
          <w:p w14:paraId="6A693B1A">
            <w:pPr>
              <w:autoSpaceDE w:val="0"/>
              <w:autoSpaceDN w:val="0"/>
              <w:spacing w:line="460" w:lineRule="exact"/>
              <w:jc w:val="center"/>
              <w:rPr>
                <w:rFonts w:ascii="宋体" w:hAnsi="宋体" w:eastAsia="宋体"/>
                <w:bCs/>
                <w:lang w:val="zh-CN"/>
              </w:rPr>
            </w:pPr>
            <w:r>
              <w:rPr>
                <w:rFonts w:hint="eastAsia" w:ascii="宋体" w:hAnsi="宋体" w:eastAsia="宋体"/>
                <w:bCs/>
              </w:rPr>
              <w:t>分值</w:t>
            </w:r>
          </w:p>
        </w:tc>
        <w:tc>
          <w:tcPr>
            <w:tcW w:w="6825" w:type="dxa"/>
            <w:tcBorders>
              <w:top w:val="single" w:color="auto" w:sz="6" w:space="0"/>
              <w:left w:val="single" w:color="auto" w:sz="6" w:space="0"/>
              <w:bottom w:val="single" w:color="auto" w:sz="6" w:space="0"/>
              <w:right w:val="single" w:color="auto" w:sz="6" w:space="0"/>
            </w:tcBorders>
            <w:noWrap w:val="0"/>
            <w:vAlign w:val="center"/>
          </w:tcPr>
          <w:p w14:paraId="1A6E654F">
            <w:pPr>
              <w:autoSpaceDE w:val="0"/>
              <w:autoSpaceDN w:val="0"/>
              <w:spacing w:line="460" w:lineRule="exact"/>
              <w:jc w:val="center"/>
              <w:rPr>
                <w:rFonts w:ascii="宋体" w:hAnsi="宋体" w:eastAsia="宋体"/>
                <w:bCs/>
                <w:lang w:val="zh-CN"/>
              </w:rPr>
            </w:pPr>
            <w:r>
              <w:rPr>
                <w:rFonts w:hint="eastAsia" w:ascii="宋体" w:hAnsi="宋体" w:eastAsia="宋体"/>
                <w:bCs/>
                <w:lang w:val="zh-CN"/>
              </w:rPr>
              <w:t>评分规则</w:t>
            </w:r>
          </w:p>
        </w:tc>
      </w:tr>
      <w:tr w14:paraId="7C2BA1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835" w:type="dxa"/>
            <w:tcBorders>
              <w:top w:val="single" w:color="auto" w:sz="6" w:space="0"/>
              <w:left w:val="single" w:color="auto" w:sz="6" w:space="0"/>
              <w:bottom w:val="single" w:color="auto" w:sz="6" w:space="0"/>
              <w:right w:val="single" w:color="auto" w:sz="6" w:space="0"/>
            </w:tcBorders>
            <w:noWrap w:val="0"/>
            <w:vAlign w:val="center"/>
          </w:tcPr>
          <w:p w14:paraId="6AFBEB36">
            <w:pPr>
              <w:autoSpaceDE w:val="0"/>
              <w:autoSpaceDN w:val="0"/>
              <w:spacing w:line="460" w:lineRule="exact"/>
              <w:jc w:val="center"/>
              <w:rPr>
                <w:rFonts w:ascii="宋体" w:hAnsi="宋体" w:eastAsia="宋体"/>
                <w:bCs/>
                <w:lang w:val="zh-CN"/>
              </w:rPr>
            </w:pPr>
            <w:r>
              <w:rPr>
                <w:rFonts w:hint="eastAsia" w:ascii="宋体" w:hAnsi="宋体" w:eastAsia="宋体"/>
                <w:bCs/>
                <w:lang w:val="zh-CN"/>
              </w:rPr>
              <w:t>一</w:t>
            </w:r>
          </w:p>
        </w:tc>
        <w:tc>
          <w:tcPr>
            <w:tcW w:w="8938" w:type="dxa"/>
            <w:gridSpan w:val="3"/>
            <w:tcBorders>
              <w:top w:val="single" w:color="auto" w:sz="6" w:space="0"/>
              <w:left w:val="single" w:color="auto" w:sz="6" w:space="0"/>
              <w:bottom w:val="single" w:color="auto" w:sz="6" w:space="0"/>
              <w:right w:val="single" w:color="auto" w:sz="6" w:space="0"/>
            </w:tcBorders>
            <w:noWrap w:val="0"/>
            <w:vAlign w:val="center"/>
          </w:tcPr>
          <w:p w14:paraId="60E63315">
            <w:pPr>
              <w:autoSpaceDE w:val="0"/>
              <w:autoSpaceDN w:val="0"/>
              <w:spacing w:line="460" w:lineRule="exact"/>
              <w:rPr>
                <w:rFonts w:ascii="宋体" w:hAnsi="宋体" w:eastAsia="宋体"/>
                <w:bCs/>
                <w:lang w:val="zh-CN"/>
              </w:rPr>
            </w:pPr>
            <w:r>
              <w:rPr>
                <w:rFonts w:hint="eastAsia" w:ascii="宋体" w:hAnsi="宋体" w:eastAsia="宋体"/>
                <w:bCs/>
                <w:lang w:val="zh-CN"/>
              </w:rPr>
              <w:t>技术标（</w:t>
            </w:r>
            <w:r>
              <w:rPr>
                <w:rFonts w:hint="eastAsia" w:ascii="宋体" w:hAnsi="宋体" w:eastAsia="宋体"/>
                <w:bCs/>
                <w:lang w:val="zh-CN" w:eastAsia="zh-CN"/>
              </w:rPr>
              <w:t>3</w:t>
            </w:r>
            <w:r>
              <w:rPr>
                <w:rFonts w:ascii="宋体" w:hAnsi="宋体" w:eastAsia="宋体"/>
                <w:bCs/>
                <w:lang w:val="zh-CN"/>
              </w:rPr>
              <w:t>0分）</w:t>
            </w:r>
          </w:p>
        </w:tc>
      </w:tr>
      <w:tr w14:paraId="725FB3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84" w:hRule="atLeast"/>
          <w:jc w:val="center"/>
        </w:trPr>
        <w:tc>
          <w:tcPr>
            <w:tcW w:w="835" w:type="dxa"/>
            <w:tcBorders>
              <w:top w:val="single" w:color="auto" w:sz="4" w:space="0"/>
              <w:left w:val="single" w:color="auto" w:sz="6" w:space="0"/>
              <w:right w:val="single" w:color="auto" w:sz="6" w:space="0"/>
            </w:tcBorders>
            <w:noWrap w:val="0"/>
            <w:vAlign w:val="center"/>
          </w:tcPr>
          <w:p w14:paraId="7E875EDC">
            <w:pPr>
              <w:autoSpaceDE w:val="0"/>
              <w:autoSpaceDN w:val="0"/>
              <w:spacing w:line="460" w:lineRule="exact"/>
              <w:jc w:val="center"/>
              <w:rPr>
                <w:rFonts w:ascii="宋体" w:hAnsi="宋体" w:eastAsia="宋体" w:cs="宋体"/>
                <w:sz w:val="22"/>
                <w:szCs w:val="22"/>
                <w:lang w:val="en-US" w:eastAsia="zh-CN" w:bidi="ar-SA"/>
              </w:rPr>
            </w:pPr>
            <w:r>
              <w:rPr>
                <w:rFonts w:hint="eastAsia" w:ascii="宋体" w:hAnsi="宋体" w:eastAsia="宋体" w:cs="宋体"/>
                <w:sz w:val="22"/>
                <w:szCs w:val="22"/>
                <w:lang w:val="en-US" w:eastAsia="zh-CN" w:bidi="ar-SA"/>
              </w:rPr>
              <w:t>1</w:t>
            </w:r>
          </w:p>
        </w:tc>
        <w:tc>
          <w:tcPr>
            <w:tcW w:w="1288" w:type="dxa"/>
            <w:tcBorders>
              <w:top w:val="single" w:color="auto" w:sz="4" w:space="0"/>
              <w:left w:val="single" w:color="auto" w:sz="6" w:space="0"/>
              <w:right w:val="single" w:color="auto" w:sz="6" w:space="0"/>
            </w:tcBorders>
            <w:noWrap w:val="0"/>
            <w:vAlign w:val="center"/>
          </w:tcPr>
          <w:p w14:paraId="03FD4BD4">
            <w:pPr>
              <w:autoSpaceDE w:val="0"/>
              <w:autoSpaceDN w:val="0"/>
              <w:spacing w:line="460" w:lineRule="exact"/>
              <w:jc w:val="center"/>
              <w:rPr>
                <w:rFonts w:ascii="宋体" w:hAnsi="宋体" w:eastAsia="宋体" w:cs="宋体"/>
                <w:sz w:val="22"/>
                <w:szCs w:val="22"/>
                <w:lang w:val="en-US" w:eastAsia="zh-CN" w:bidi="ar-SA"/>
              </w:rPr>
            </w:pPr>
            <w:r>
              <w:rPr>
                <w:rFonts w:hint="eastAsia" w:ascii="宋体" w:hAnsi="宋体" w:eastAsia="宋体" w:cs="宋体"/>
                <w:sz w:val="22"/>
                <w:szCs w:val="22"/>
                <w:lang w:val="en-US" w:eastAsia="zh-CN" w:bidi="ar-SA"/>
              </w:rPr>
              <w:t>参选人项目业绩</w:t>
            </w:r>
          </w:p>
        </w:tc>
        <w:tc>
          <w:tcPr>
            <w:tcW w:w="825" w:type="dxa"/>
            <w:tcBorders>
              <w:top w:val="single" w:color="auto" w:sz="4" w:space="0"/>
              <w:left w:val="single" w:color="auto" w:sz="6" w:space="0"/>
              <w:right w:val="single" w:color="auto" w:sz="6" w:space="0"/>
            </w:tcBorders>
            <w:noWrap w:val="0"/>
            <w:vAlign w:val="center"/>
          </w:tcPr>
          <w:p w14:paraId="7ABBF173">
            <w:pPr>
              <w:autoSpaceDE w:val="0"/>
              <w:autoSpaceDN w:val="0"/>
              <w:spacing w:line="460" w:lineRule="exact"/>
              <w:jc w:val="center"/>
              <w:rPr>
                <w:rFonts w:ascii="宋体" w:hAnsi="宋体" w:eastAsia="宋体" w:cs="宋体"/>
                <w:sz w:val="22"/>
                <w:szCs w:val="22"/>
                <w:lang w:val="en-US" w:eastAsia="zh-CN" w:bidi="ar-SA"/>
              </w:rPr>
            </w:pPr>
            <w:r>
              <w:rPr>
                <w:rFonts w:hint="eastAsia" w:ascii="宋体" w:hAnsi="宋体" w:eastAsia="宋体" w:cs="宋体"/>
                <w:sz w:val="22"/>
                <w:szCs w:val="22"/>
                <w:lang w:val="en-US" w:eastAsia="zh-CN" w:bidi="ar-SA"/>
              </w:rPr>
              <w:t>20分</w:t>
            </w:r>
          </w:p>
        </w:tc>
        <w:tc>
          <w:tcPr>
            <w:tcW w:w="6825" w:type="dxa"/>
            <w:tcBorders>
              <w:top w:val="single" w:color="auto" w:sz="4" w:space="0"/>
              <w:left w:val="single" w:color="auto" w:sz="6" w:space="0"/>
              <w:bottom w:val="single" w:color="auto" w:sz="6" w:space="0"/>
              <w:right w:val="single" w:color="auto" w:sz="6" w:space="0"/>
            </w:tcBorders>
            <w:noWrap w:val="0"/>
            <w:vAlign w:val="center"/>
          </w:tcPr>
          <w:p w14:paraId="51F6149E">
            <w:pPr>
              <w:autoSpaceDE w:val="0"/>
              <w:autoSpaceDN w:val="0"/>
              <w:spacing w:line="460" w:lineRule="exact"/>
              <w:ind w:firstLine="220" w:firstLineChars="100"/>
              <w:jc w:val="left"/>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bidi="ar-SA"/>
              </w:rPr>
              <w:t>1、根据参选人提供本案相似业绩（需提供类似工况BB4型多级泵制造或维修业绩），一个业绩2分，封顶10分。</w:t>
            </w:r>
          </w:p>
          <w:p w14:paraId="395B35BE">
            <w:pPr>
              <w:autoSpaceDE w:val="0"/>
              <w:autoSpaceDN w:val="0"/>
              <w:spacing w:line="460" w:lineRule="exact"/>
              <w:ind w:firstLine="220" w:firstLineChars="100"/>
              <w:jc w:val="left"/>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bidi="ar-SA"/>
              </w:rPr>
              <w:t>2、有本案同工况的业绩（提供可靠的凭证），由评委进行评议在0-10分之间评分。</w:t>
            </w:r>
          </w:p>
          <w:p w14:paraId="3643D68A">
            <w:pPr>
              <w:autoSpaceDE w:val="0"/>
              <w:autoSpaceDN w:val="0"/>
              <w:spacing w:line="460" w:lineRule="exact"/>
              <w:ind w:firstLine="220" w:firstLineChars="100"/>
              <w:jc w:val="left"/>
              <w:rPr>
                <w:rFonts w:ascii="宋体" w:hAnsi="宋体" w:eastAsia="宋体" w:cs="宋体"/>
                <w:sz w:val="22"/>
                <w:szCs w:val="22"/>
                <w:lang w:val="en-US" w:eastAsia="zh-CN" w:bidi="ar-SA"/>
              </w:rPr>
            </w:pPr>
            <w:r>
              <w:rPr>
                <w:rFonts w:hint="eastAsia" w:ascii="宋体" w:hAnsi="宋体" w:eastAsia="宋体" w:cs="宋体"/>
                <w:sz w:val="22"/>
                <w:szCs w:val="22"/>
                <w:lang w:val="en-US" w:eastAsia="zh-CN" w:bidi="ar-SA"/>
              </w:rPr>
              <w:t>参选人应在</w:t>
            </w:r>
            <w:r>
              <w:rPr>
                <w:rFonts w:hint="eastAsia" w:cs="宋体"/>
                <w:sz w:val="22"/>
                <w:szCs w:val="22"/>
                <w:lang w:val="en-US" w:eastAsia="zh-CN" w:bidi="ar-SA"/>
              </w:rPr>
              <w:t>参选</w:t>
            </w:r>
            <w:r>
              <w:rPr>
                <w:rFonts w:hint="eastAsia" w:ascii="宋体" w:hAnsi="宋体" w:eastAsia="宋体" w:cs="宋体"/>
                <w:sz w:val="22"/>
                <w:szCs w:val="22"/>
                <w:lang w:val="en-US" w:eastAsia="zh-CN" w:bidi="ar-SA"/>
              </w:rPr>
              <w:t>文件中列出销售</w:t>
            </w:r>
            <w:r>
              <w:rPr>
                <w:rFonts w:ascii="宋体" w:hAnsi="宋体" w:eastAsia="宋体" w:cs="宋体"/>
                <w:sz w:val="22"/>
                <w:szCs w:val="22"/>
                <w:lang w:val="en-US" w:eastAsia="zh-CN" w:bidi="ar-SA"/>
              </w:rPr>
              <w:t>业绩</w:t>
            </w:r>
            <w:r>
              <w:rPr>
                <w:rFonts w:hint="eastAsia" w:ascii="宋体" w:hAnsi="宋体" w:eastAsia="宋体" w:cs="宋体"/>
                <w:sz w:val="22"/>
                <w:szCs w:val="22"/>
                <w:lang w:val="en-US" w:eastAsia="zh-CN" w:bidi="ar-SA"/>
              </w:rPr>
              <w:t>表清单且</w:t>
            </w:r>
            <w:r>
              <w:rPr>
                <w:rFonts w:ascii="宋体" w:hAnsi="宋体" w:eastAsia="宋体" w:cs="宋体"/>
                <w:sz w:val="22"/>
                <w:szCs w:val="22"/>
                <w:lang w:val="en-US" w:eastAsia="zh-CN" w:bidi="ar-SA"/>
              </w:rPr>
              <w:t>写明用户的单位名称、联系人、联系电话，以方便评委随时抽查</w:t>
            </w:r>
            <w:r>
              <w:rPr>
                <w:rFonts w:hint="eastAsia" w:ascii="宋体" w:hAnsi="宋体" w:eastAsia="宋体" w:cs="宋体"/>
                <w:sz w:val="22"/>
                <w:szCs w:val="22"/>
                <w:lang w:val="en-US" w:eastAsia="zh-CN" w:bidi="ar-SA"/>
              </w:rPr>
              <w:t>。不提供不得分</w:t>
            </w:r>
          </w:p>
        </w:tc>
      </w:tr>
      <w:tr w14:paraId="5523FC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73" w:hRule="atLeast"/>
          <w:jc w:val="center"/>
        </w:trPr>
        <w:tc>
          <w:tcPr>
            <w:tcW w:w="835" w:type="dxa"/>
            <w:tcBorders>
              <w:top w:val="single" w:color="auto" w:sz="4" w:space="0"/>
              <w:left w:val="single" w:color="auto" w:sz="6" w:space="0"/>
              <w:right w:val="single" w:color="auto" w:sz="6" w:space="0"/>
            </w:tcBorders>
            <w:noWrap w:val="0"/>
            <w:vAlign w:val="center"/>
          </w:tcPr>
          <w:p w14:paraId="6C92A867">
            <w:pPr>
              <w:autoSpaceDE w:val="0"/>
              <w:autoSpaceDN w:val="0"/>
              <w:spacing w:line="460" w:lineRule="exact"/>
              <w:jc w:val="center"/>
              <w:rPr>
                <w:rFonts w:ascii="宋体" w:hAnsi="宋体" w:eastAsia="宋体" w:cs="宋体"/>
                <w:sz w:val="22"/>
                <w:szCs w:val="22"/>
                <w:lang w:val="en-US" w:eastAsia="zh-CN" w:bidi="ar-SA"/>
              </w:rPr>
            </w:pPr>
            <w:r>
              <w:rPr>
                <w:rFonts w:hint="eastAsia" w:ascii="宋体" w:hAnsi="宋体" w:eastAsia="宋体" w:cs="宋体"/>
                <w:sz w:val="22"/>
                <w:szCs w:val="22"/>
                <w:lang w:val="en-US" w:eastAsia="zh-CN" w:bidi="ar-SA"/>
              </w:rPr>
              <w:t>2</w:t>
            </w:r>
          </w:p>
        </w:tc>
        <w:tc>
          <w:tcPr>
            <w:tcW w:w="1288" w:type="dxa"/>
            <w:tcBorders>
              <w:top w:val="single" w:color="auto" w:sz="4" w:space="0"/>
              <w:left w:val="single" w:color="auto" w:sz="6" w:space="0"/>
              <w:right w:val="single" w:color="auto" w:sz="6" w:space="0"/>
            </w:tcBorders>
            <w:noWrap w:val="0"/>
            <w:vAlign w:val="center"/>
          </w:tcPr>
          <w:p w14:paraId="3591A56B">
            <w:pPr>
              <w:autoSpaceDE w:val="0"/>
              <w:autoSpaceDN w:val="0"/>
              <w:spacing w:line="460" w:lineRule="exact"/>
              <w:jc w:val="center"/>
              <w:rPr>
                <w:rFonts w:ascii="宋体" w:hAnsi="宋体" w:eastAsia="宋体" w:cs="宋体"/>
                <w:sz w:val="22"/>
                <w:szCs w:val="22"/>
                <w:lang w:val="en-US" w:eastAsia="zh-CN" w:bidi="ar-SA"/>
              </w:rPr>
            </w:pPr>
            <w:r>
              <w:rPr>
                <w:rFonts w:hint="eastAsia" w:ascii="宋体" w:hAnsi="宋体" w:eastAsia="宋体" w:cs="宋体"/>
                <w:sz w:val="22"/>
                <w:szCs w:val="22"/>
                <w:lang w:val="en-US" w:eastAsia="zh-CN" w:bidi="ar-SA"/>
              </w:rPr>
              <w:t>质量保障及质保期售后服务</w:t>
            </w:r>
          </w:p>
        </w:tc>
        <w:tc>
          <w:tcPr>
            <w:tcW w:w="825" w:type="dxa"/>
            <w:tcBorders>
              <w:top w:val="single" w:color="auto" w:sz="4" w:space="0"/>
              <w:left w:val="single" w:color="auto" w:sz="6" w:space="0"/>
              <w:right w:val="single" w:color="auto" w:sz="6" w:space="0"/>
            </w:tcBorders>
            <w:noWrap w:val="0"/>
            <w:vAlign w:val="center"/>
          </w:tcPr>
          <w:p w14:paraId="45B16431">
            <w:pPr>
              <w:autoSpaceDE w:val="0"/>
              <w:autoSpaceDN w:val="0"/>
              <w:spacing w:line="460" w:lineRule="exact"/>
              <w:jc w:val="center"/>
              <w:rPr>
                <w:rFonts w:ascii="宋体" w:hAnsi="宋体" w:eastAsia="宋体" w:cs="宋体"/>
                <w:sz w:val="22"/>
                <w:szCs w:val="22"/>
                <w:lang w:val="en-US" w:eastAsia="zh-CN" w:bidi="ar-SA"/>
              </w:rPr>
            </w:pPr>
            <w:r>
              <w:rPr>
                <w:rFonts w:hint="eastAsia" w:ascii="宋体" w:hAnsi="宋体" w:eastAsia="宋体" w:cs="宋体"/>
                <w:sz w:val="22"/>
                <w:szCs w:val="22"/>
                <w:lang w:val="en-US" w:eastAsia="zh-CN" w:bidi="ar-SA"/>
              </w:rPr>
              <w:t>5分</w:t>
            </w:r>
          </w:p>
        </w:tc>
        <w:tc>
          <w:tcPr>
            <w:tcW w:w="6825" w:type="dxa"/>
            <w:tcBorders>
              <w:top w:val="single" w:color="auto" w:sz="4" w:space="0"/>
              <w:left w:val="single" w:color="auto" w:sz="6" w:space="0"/>
              <w:bottom w:val="single" w:color="auto" w:sz="6" w:space="0"/>
              <w:right w:val="single" w:color="auto" w:sz="6" w:space="0"/>
            </w:tcBorders>
            <w:noWrap w:val="0"/>
            <w:vAlign w:val="center"/>
          </w:tcPr>
          <w:p w14:paraId="6EFED2DB">
            <w:pPr>
              <w:autoSpaceDE w:val="0"/>
              <w:autoSpaceDN w:val="0"/>
              <w:spacing w:line="460" w:lineRule="exact"/>
              <w:ind w:firstLine="220" w:firstLineChars="100"/>
              <w:jc w:val="left"/>
              <w:rPr>
                <w:rFonts w:ascii="宋体" w:hAnsi="宋体" w:eastAsia="宋体" w:cs="宋体"/>
                <w:sz w:val="22"/>
                <w:szCs w:val="22"/>
                <w:lang w:val="en-US" w:eastAsia="zh-CN" w:bidi="ar-SA"/>
              </w:rPr>
            </w:pPr>
            <w:r>
              <w:rPr>
                <w:rFonts w:hint="eastAsia" w:ascii="宋体" w:hAnsi="宋体" w:eastAsia="宋体" w:cs="宋体"/>
                <w:sz w:val="22"/>
                <w:szCs w:val="22"/>
                <w:lang w:val="en-US" w:eastAsia="zh-CN" w:bidi="ar-SA"/>
              </w:rPr>
              <w:t>在满足招标文件要求的基础上，根据参选人对质量保障承诺（</w:t>
            </w:r>
            <w:r>
              <w:rPr>
                <w:rFonts w:ascii="宋体" w:hAnsi="宋体" w:eastAsia="宋体" w:cs="宋体"/>
                <w:sz w:val="22"/>
                <w:szCs w:val="22"/>
                <w:lang w:val="en-US" w:eastAsia="zh-CN" w:bidi="ar-SA"/>
              </w:rPr>
              <w:t>包括</w:t>
            </w:r>
            <w:r>
              <w:rPr>
                <w:rFonts w:hint="eastAsia" w:ascii="宋体" w:hAnsi="宋体" w:eastAsia="宋体" w:cs="宋体"/>
                <w:sz w:val="22"/>
                <w:szCs w:val="22"/>
                <w:lang w:val="en-US" w:eastAsia="zh-CN" w:bidi="ar-SA"/>
              </w:rPr>
              <w:t>具体的售后服务内容、故障</w:t>
            </w:r>
            <w:r>
              <w:rPr>
                <w:rFonts w:ascii="宋体" w:hAnsi="宋体" w:eastAsia="宋体" w:cs="宋体"/>
                <w:sz w:val="22"/>
                <w:szCs w:val="22"/>
                <w:lang w:val="en-US" w:eastAsia="zh-CN" w:bidi="ar-SA"/>
              </w:rPr>
              <w:t>响应时间、响应方</w:t>
            </w:r>
            <w:r>
              <w:rPr>
                <w:rFonts w:hint="eastAsia" w:ascii="宋体" w:hAnsi="宋体" w:eastAsia="宋体" w:cs="宋体"/>
                <w:sz w:val="22"/>
                <w:szCs w:val="22"/>
                <w:lang w:val="en-US" w:eastAsia="zh-CN" w:bidi="ar-SA"/>
              </w:rPr>
              <w:t>式）、交货期等方面进行分析，由评委会在0-5之间进行评审并评分。</w:t>
            </w:r>
          </w:p>
        </w:tc>
      </w:tr>
      <w:tr w14:paraId="3865D6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73" w:hRule="atLeast"/>
          <w:jc w:val="center"/>
        </w:trPr>
        <w:tc>
          <w:tcPr>
            <w:tcW w:w="835" w:type="dxa"/>
            <w:tcBorders>
              <w:top w:val="single" w:color="auto" w:sz="4" w:space="0"/>
              <w:left w:val="single" w:color="auto" w:sz="6" w:space="0"/>
              <w:right w:val="single" w:color="auto" w:sz="6" w:space="0"/>
            </w:tcBorders>
            <w:noWrap w:val="0"/>
            <w:vAlign w:val="center"/>
          </w:tcPr>
          <w:p w14:paraId="55A30C33">
            <w:pPr>
              <w:autoSpaceDE w:val="0"/>
              <w:autoSpaceDN w:val="0"/>
              <w:spacing w:line="460" w:lineRule="exact"/>
              <w:jc w:val="center"/>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bidi="ar-SA"/>
              </w:rPr>
              <w:t>3</w:t>
            </w:r>
          </w:p>
        </w:tc>
        <w:tc>
          <w:tcPr>
            <w:tcW w:w="1288" w:type="dxa"/>
            <w:tcBorders>
              <w:top w:val="single" w:color="auto" w:sz="4" w:space="0"/>
              <w:left w:val="single" w:color="auto" w:sz="6" w:space="0"/>
              <w:right w:val="single" w:color="auto" w:sz="6" w:space="0"/>
            </w:tcBorders>
            <w:noWrap w:val="0"/>
            <w:vAlign w:val="center"/>
          </w:tcPr>
          <w:p w14:paraId="68CCB3C4">
            <w:pPr>
              <w:autoSpaceDE w:val="0"/>
              <w:autoSpaceDN w:val="0"/>
              <w:spacing w:line="460" w:lineRule="exact"/>
              <w:jc w:val="center"/>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bidi="ar-SA"/>
              </w:rPr>
              <w:t>方案和项目实施计划</w:t>
            </w:r>
          </w:p>
        </w:tc>
        <w:tc>
          <w:tcPr>
            <w:tcW w:w="825" w:type="dxa"/>
            <w:tcBorders>
              <w:top w:val="single" w:color="auto" w:sz="4" w:space="0"/>
              <w:left w:val="single" w:color="auto" w:sz="6" w:space="0"/>
              <w:right w:val="single" w:color="auto" w:sz="6" w:space="0"/>
            </w:tcBorders>
            <w:noWrap w:val="0"/>
            <w:vAlign w:val="center"/>
          </w:tcPr>
          <w:p w14:paraId="0BA15398">
            <w:pPr>
              <w:autoSpaceDE w:val="0"/>
              <w:autoSpaceDN w:val="0"/>
              <w:spacing w:line="460" w:lineRule="exact"/>
              <w:jc w:val="center"/>
              <w:rPr>
                <w:rFonts w:hint="eastAsia" w:ascii="宋体" w:hAnsi="宋体" w:eastAsia="宋体" w:cs="宋体"/>
                <w:sz w:val="22"/>
                <w:szCs w:val="22"/>
                <w:lang w:val="en-US" w:eastAsia="zh-CN" w:bidi="ar-SA"/>
              </w:rPr>
            </w:pPr>
            <w:r>
              <w:rPr>
                <w:rFonts w:ascii="宋体" w:hAnsi="宋体" w:eastAsia="宋体" w:cs="宋体"/>
                <w:sz w:val="22"/>
                <w:szCs w:val="22"/>
                <w:lang w:val="en-US" w:eastAsia="zh-CN" w:bidi="ar-SA"/>
              </w:rPr>
              <w:t>5</w:t>
            </w:r>
            <w:r>
              <w:rPr>
                <w:rFonts w:hint="eastAsia" w:ascii="宋体" w:hAnsi="宋体" w:eastAsia="宋体" w:cs="宋体"/>
                <w:sz w:val="22"/>
                <w:szCs w:val="22"/>
                <w:lang w:val="en-US" w:eastAsia="zh-CN" w:bidi="ar-SA"/>
              </w:rPr>
              <w:t>分</w:t>
            </w:r>
          </w:p>
        </w:tc>
        <w:tc>
          <w:tcPr>
            <w:tcW w:w="6825" w:type="dxa"/>
            <w:tcBorders>
              <w:top w:val="single" w:color="auto" w:sz="4" w:space="0"/>
              <w:left w:val="single" w:color="auto" w:sz="6" w:space="0"/>
              <w:bottom w:val="single" w:color="auto" w:sz="6" w:space="0"/>
              <w:right w:val="single" w:color="auto" w:sz="6" w:space="0"/>
            </w:tcBorders>
            <w:noWrap w:val="0"/>
            <w:vAlign w:val="center"/>
          </w:tcPr>
          <w:p w14:paraId="6A947225">
            <w:pPr>
              <w:autoSpaceDE w:val="0"/>
              <w:autoSpaceDN w:val="0"/>
              <w:spacing w:line="460" w:lineRule="exact"/>
              <w:ind w:firstLine="220" w:firstLineChars="100"/>
              <w:jc w:val="left"/>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bidi="ar-SA"/>
              </w:rPr>
              <w:t>根据参选人提出的修复方案。根据方案的完整性、合理性、可靠性等，由评委进行评议在0-</w:t>
            </w:r>
            <w:r>
              <w:rPr>
                <w:rFonts w:ascii="宋体" w:hAnsi="宋体" w:eastAsia="宋体" w:cs="宋体"/>
                <w:sz w:val="22"/>
                <w:szCs w:val="22"/>
                <w:lang w:val="en-US" w:eastAsia="zh-CN" w:bidi="ar-SA"/>
              </w:rPr>
              <w:t>5</w:t>
            </w:r>
            <w:r>
              <w:rPr>
                <w:rFonts w:hint="eastAsia" w:ascii="宋体" w:hAnsi="宋体" w:eastAsia="宋体" w:cs="宋体"/>
                <w:sz w:val="22"/>
                <w:szCs w:val="22"/>
                <w:lang w:val="en-US" w:eastAsia="zh-CN" w:bidi="ar-SA"/>
              </w:rPr>
              <w:t>分之间评分,未提供任何说明的，本项不得分。</w:t>
            </w:r>
          </w:p>
        </w:tc>
      </w:tr>
      <w:tr w14:paraId="314309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9" w:hRule="atLeast"/>
          <w:jc w:val="center"/>
        </w:trPr>
        <w:tc>
          <w:tcPr>
            <w:tcW w:w="835" w:type="dxa"/>
            <w:tcBorders>
              <w:top w:val="single" w:color="auto" w:sz="4" w:space="0"/>
              <w:left w:val="single" w:color="auto" w:sz="6" w:space="0"/>
              <w:bottom w:val="single" w:color="auto" w:sz="4" w:space="0"/>
              <w:right w:val="single" w:color="auto" w:sz="6" w:space="0"/>
            </w:tcBorders>
            <w:noWrap w:val="0"/>
            <w:vAlign w:val="center"/>
          </w:tcPr>
          <w:p w14:paraId="07BDFE2A">
            <w:pPr>
              <w:autoSpaceDE w:val="0"/>
              <w:autoSpaceDN w:val="0"/>
              <w:spacing w:line="460" w:lineRule="exact"/>
              <w:jc w:val="center"/>
              <w:rPr>
                <w:rFonts w:ascii="宋体" w:hAnsi="宋体" w:eastAsia="宋体"/>
                <w:b/>
                <w:sz w:val="22"/>
                <w:szCs w:val="22"/>
              </w:rPr>
            </w:pPr>
            <w:r>
              <w:rPr>
                <w:rFonts w:ascii="宋体" w:hAnsi="宋体" w:eastAsia="宋体"/>
                <w:b/>
                <w:sz w:val="22"/>
                <w:szCs w:val="22"/>
              </w:rPr>
              <w:t>二</w:t>
            </w:r>
          </w:p>
        </w:tc>
        <w:tc>
          <w:tcPr>
            <w:tcW w:w="8938" w:type="dxa"/>
            <w:gridSpan w:val="3"/>
            <w:tcBorders>
              <w:top w:val="single" w:color="auto" w:sz="4" w:space="0"/>
              <w:left w:val="single" w:color="auto" w:sz="6" w:space="0"/>
              <w:bottom w:val="single" w:color="auto" w:sz="4" w:space="0"/>
              <w:right w:val="single" w:color="auto" w:sz="6" w:space="0"/>
            </w:tcBorders>
            <w:noWrap w:val="0"/>
            <w:vAlign w:val="center"/>
          </w:tcPr>
          <w:p w14:paraId="1901A5CC">
            <w:pPr>
              <w:pStyle w:val="21"/>
              <w:adjustRightInd w:val="0"/>
              <w:snapToGrid w:val="0"/>
              <w:spacing w:line="460" w:lineRule="exact"/>
              <w:rPr>
                <w:rFonts w:ascii="宋体" w:hAnsi="宋体" w:cs="宋体"/>
                <w:sz w:val="22"/>
                <w:szCs w:val="22"/>
              </w:rPr>
            </w:pPr>
            <w:r>
              <w:rPr>
                <w:rFonts w:hint="eastAsia" w:ascii="宋体" w:hAnsi="宋体" w:cs="宋体"/>
                <w:sz w:val="22"/>
                <w:szCs w:val="22"/>
              </w:rPr>
              <w:t>商务标（7</w:t>
            </w:r>
            <w:r>
              <w:rPr>
                <w:rFonts w:ascii="宋体" w:hAnsi="宋体" w:cs="宋体"/>
                <w:sz w:val="22"/>
                <w:szCs w:val="22"/>
              </w:rPr>
              <w:t>0分）</w:t>
            </w:r>
          </w:p>
        </w:tc>
      </w:tr>
      <w:tr w14:paraId="3855C8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7" w:hRule="atLeast"/>
          <w:jc w:val="center"/>
        </w:trPr>
        <w:tc>
          <w:tcPr>
            <w:tcW w:w="835" w:type="dxa"/>
            <w:tcBorders>
              <w:top w:val="single" w:color="auto" w:sz="4" w:space="0"/>
              <w:left w:val="single" w:color="auto" w:sz="6" w:space="0"/>
              <w:bottom w:val="single" w:color="auto" w:sz="4" w:space="0"/>
              <w:right w:val="single" w:color="auto" w:sz="6" w:space="0"/>
            </w:tcBorders>
            <w:noWrap w:val="0"/>
            <w:vAlign w:val="center"/>
          </w:tcPr>
          <w:p w14:paraId="10E6FA98">
            <w:pPr>
              <w:autoSpaceDE w:val="0"/>
              <w:autoSpaceDN w:val="0"/>
              <w:spacing w:line="460" w:lineRule="exact"/>
              <w:jc w:val="center"/>
              <w:rPr>
                <w:rFonts w:ascii="宋体" w:hAnsi="宋体" w:eastAsia="宋体"/>
                <w:sz w:val="22"/>
                <w:szCs w:val="22"/>
              </w:rPr>
            </w:pPr>
            <w:r>
              <w:rPr>
                <w:rFonts w:hint="eastAsia" w:ascii="宋体" w:hAnsi="宋体" w:eastAsia="宋体"/>
                <w:sz w:val="22"/>
                <w:szCs w:val="22"/>
              </w:rPr>
              <w:t>1</w:t>
            </w:r>
          </w:p>
        </w:tc>
        <w:tc>
          <w:tcPr>
            <w:tcW w:w="1288" w:type="dxa"/>
            <w:tcBorders>
              <w:top w:val="single" w:color="auto" w:sz="4" w:space="0"/>
              <w:left w:val="single" w:color="auto" w:sz="6" w:space="0"/>
              <w:bottom w:val="single" w:color="auto" w:sz="4" w:space="0"/>
              <w:right w:val="single" w:color="auto" w:sz="6" w:space="0"/>
            </w:tcBorders>
            <w:noWrap w:val="0"/>
            <w:vAlign w:val="center"/>
          </w:tcPr>
          <w:p w14:paraId="5D95E242">
            <w:pPr>
              <w:autoSpaceDE w:val="0"/>
              <w:autoSpaceDN w:val="0"/>
              <w:spacing w:line="460" w:lineRule="exact"/>
              <w:jc w:val="center"/>
              <w:rPr>
                <w:rFonts w:ascii="宋体" w:hAnsi="宋体" w:eastAsia="宋体"/>
                <w:sz w:val="22"/>
                <w:szCs w:val="22"/>
              </w:rPr>
            </w:pPr>
            <w:r>
              <w:rPr>
                <w:rFonts w:ascii="宋体" w:hAnsi="宋体"/>
                <w:sz w:val="22"/>
                <w:szCs w:val="22"/>
              </w:rPr>
              <w:t>商务报价</w:t>
            </w:r>
          </w:p>
        </w:tc>
        <w:tc>
          <w:tcPr>
            <w:tcW w:w="825" w:type="dxa"/>
            <w:tcBorders>
              <w:top w:val="single" w:color="auto" w:sz="4" w:space="0"/>
              <w:left w:val="single" w:color="auto" w:sz="6" w:space="0"/>
              <w:bottom w:val="single" w:color="auto" w:sz="4" w:space="0"/>
              <w:right w:val="single" w:color="auto" w:sz="6" w:space="0"/>
            </w:tcBorders>
            <w:noWrap w:val="0"/>
            <w:vAlign w:val="center"/>
          </w:tcPr>
          <w:p w14:paraId="22762E88">
            <w:pPr>
              <w:autoSpaceDE w:val="0"/>
              <w:autoSpaceDN w:val="0"/>
              <w:spacing w:line="460" w:lineRule="exact"/>
              <w:jc w:val="center"/>
              <w:rPr>
                <w:rFonts w:hint="eastAsia" w:ascii="宋体" w:hAnsi="宋体" w:eastAsia="宋体"/>
                <w:sz w:val="22"/>
                <w:szCs w:val="22"/>
                <w:lang w:val="en-US" w:eastAsia="zh-CN"/>
              </w:rPr>
            </w:pPr>
            <w:r>
              <w:rPr>
                <w:rFonts w:ascii="宋体" w:hAnsi="宋体"/>
                <w:sz w:val="22"/>
                <w:szCs w:val="22"/>
              </w:rPr>
              <w:t>70</w:t>
            </w:r>
            <w:r>
              <w:rPr>
                <w:rFonts w:hint="eastAsia"/>
                <w:sz w:val="22"/>
                <w:szCs w:val="22"/>
                <w:lang w:val="en-US" w:eastAsia="zh-CN"/>
              </w:rPr>
              <w:t>分</w:t>
            </w:r>
          </w:p>
        </w:tc>
        <w:tc>
          <w:tcPr>
            <w:tcW w:w="6825" w:type="dxa"/>
            <w:tcBorders>
              <w:top w:val="single" w:color="auto" w:sz="4" w:space="0"/>
              <w:left w:val="single" w:color="auto" w:sz="6" w:space="0"/>
              <w:bottom w:val="single" w:color="auto" w:sz="4" w:space="0"/>
              <w:right w:val="single" w:color="auto" w:sz="6" w:space="0"/>
            </w:tcBorders>
            <w:noWrap w:val="0"/>
            <w:vAlign w:val="center"/>
          </w:tcPr>
          <w:p w14:paraId="5F1F1ABE">
            <w:pPr>
              <w:pStyle w:val="21"/>
              <w:adjustRightInd w:val="0"/>
              <w:snapToGrid w:val="0"/>
              <w:spacing w:line="460" w:lineRule="exact"/>
              <w:rPr>
                <w:rFonts w:ascii="宋体" w:hAnsi="宋体" w:cs="宋体"/>
                <w:sz w:val="22"/>
                <w:szCs w:val="22"/>
              </w:rPr>
            </w:pPr>
            <w:r>
              <w:rPr>
                <w:rFonts w:hint="eastAsia" w:ascii="宋体" w:hAnsi="宋体" w:cs="宋体"/>
                <w:sz w:val="22"/>
                <w:szCs w:val="22"/>
                <w:lang w:val="en-US" w:eastAsia="zh-CN"/>
              </w:rPr>
              <w:t>参选</w:t>
            </w:r>
            <w:r>
              <w:rPr>
                <w:rFonts w:ascii="宋体" w:hAnsi="宋体" w:cs="宋体"/>
                <w:sz w:val="22"/>
                <w:szCs w:val="22"/>
              </w:rPr>
              <w:t>价格得分=(F低/Fn)*7</w:t>
            </w:r>
            <w:r>
              <w:rPr>
                <w:rFonts w:hint="eastAsia" w:ascii="宋体" w:hAnsi="宋体" w:cs="宋体"/>
                <w:sz w:val="22"/>
                <w:szCs w:val="22"/>
              </w:rPr>
              <w:t>0</w:t>
            </w:r>
            <w:r>
              <w:rPr>
                <w:rFonts w:ascii="宋体" w:hAnsi="宋体" w:cs="宋体"/>
                <w:sz w:val="22"/>
                <w:szCs w:val="22"/>
              </w:rPr>
              <w:t>式中：</w:t>
            </w:r>
          </w:p>
          <w:p w14:paraId="71F85FDC">
            <w:pPr>
              <w:pStyle w:val="21"/>
              <w:adjustRightInd w:val="0"/>
              <w:snapToGrid w:val="0"/>
              <w:spacing w:line="460" w:lineRule="exact"/>
              <w:rPr>
                <w:rFonts w:ascii="宋体" w:hAnsi="宋体" w:cs="宋体"/>
                <w:sz w:val="22"/>
                <w:szCs w:val="22"/>
              </w:rPr>
            </w:pPr>
            <w:r>
              <w:rPr>
                <w:rFonts w:ascii="宋体" w:hAnsi="宋体" w:cs="宋体"/>
                <w:sz w:val="22"/>
                <w:szCs w:val="22"/>
              </w:rPr>
              <w:t>①F低为评标基准价=进入报价部分评分的各合格</w:t>
            </w:r>
            <w:r>
              <w:rPr>
                <w:rFonts w:hint="eastAsia" w:ascii="宋体" w:hAnsi="宋体" w:cs="宋体"/>
                <w:sz w:val="22"/>
                <w:szCs w:val="22"/>
                <w:lang w:eastAsia="zh-CN"/>
              </w:rPr>
              <w:t>参选人</w:t>
            </w:r>
            <w:r>
              <w:rPr>
                <w:rFonts w:ascii="宋体" w:hAnsi="宋体" w:cs="宋体"/>
                <w:sz w:val="22"/>
                <w:szCs w:val="22"/>
              </w:rPr>
              <w:t>中最低的报价评标价。</w:t>
            </w:r>
          </w:p>
          <w:p w14:paraId="55EDA41C">
            <w:pPr>
              <w:pStyle w:val="21"/>
              <w:adjustRightInd w:val="0"/>
              <w:snapToGrid w:val="0"/>
              <w:spacing w:line="460" w:lineRule="exact"/>
              <w:rPr>
                <w:rFonts w:ascii="宋体" w:hAnsi="宋体" w:cs="宋体"/>
                <w:sz w:val="22"/>
                <w:szCs w:val="22"/>
              </w:rPr>
            </w:pPr>
            <w:r>
              <w:rPr>
                <w:rFonts w:ascii="宋体" w:hAnsi="宋体" w:cs="宋体"/>
                <w:sz w:val="22"/>
                <w:szCs w:val="22"/>
              </w:rPr>
              <w:t>②Fn为进入报价部分评分的各合格</w:t>
            </w:r>
            <w:r>
              <w:rPr>
                <w:rFonts w:hint="eastAsia" w:ascii="宋体" w:hAnsi="宋体" w:cs="宋体"/>
                <w:sz w:val="22"/>
                <w:szCs w:val="22"/>
                <w:lang w:eastAsia="zh-CN"/>
              </w:rPr>
              <w:t>参选人</w:t>
            </w:r>
            <w:r>
              <w:rPr>
                <w:rFonts w:ascii="宋体" w:hAnsi="宋体" w:cs="宋体"/>
                <w:sz w:val="22"/>
                <w:szCs w:val="22"/>
              </w:rPr>
              <w:t>的报价评标价。</w:t>
            </w:r>
            <w:r>
              <w:rPr>
                <w:rFonts w:hint="eastAsia" w:ascii="宋体" w:hAnsi="宋体" w:cs="宋体"/>
                <w:sz w:val="22"/>
                <w:szCs w:val="22"/>
                <w:lang w:eastAsia="zh-CN"/>
              </w:rPr>
              <w:t>参选</w:t>
            </w:r>
            <w:r>
              <w:rPr>
                <w:rFonts w:ascii="宋体" w:hAnsi="宋体" w:cs="宋体"/>
                <w:sz w:val="22"/>
                <w:szCs w:val="22"/>
              </w:rPr>
              <w:t>报价得分小数点后保留两人，第三位"四舍五入",第四位及以后不计。</w:t>
            </w:r>
          </w:p>
        </w:tc>
      </w:tr>
    </w:tbl>
    <w:p w14:paraId="2765C1E3">
      <w:pPr>
        <w:pStyle w:val="5"/>
        <w:spacing w:line="360" w:lineRule="auto"/>
        <w:ind w:right="121" w:firstLine="560" w:firstLineChars="200"/>
        <w:jc w:val="both"/>
        <w:rPr>
          <w:rFonts w:hint="eastAsia" w:ascii="宋体" w:hAnsi="宋体" w:eastAsia="宋体" w:cs="宋体"/>
          <w:sz w:val="28"/>
          <w:szCs w:val="28"/>
          <w:lang w:eastAsia="zh-CN"/>
        </w:rPr>
      </w:pPr>
    </w:p>
    <w:p w14:paraId="4F728D0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2.报价评分：</w:t>
      </w:r>
    </w:p>
    <w:p w14:paraId="16FAEF0C">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根据评标细则规定对</w:t>
      </w:r>
      <w:r>
        <w:rPr>
          <w:rFonts w:hint="eastAsia" w:cs="宋体"/>
          <w:sz w:val="28"/>
          <w:szCs w:val="28"/>
          <w:lang w:val="en-US" w:eastAsia="zh-CN"/>
        </w:rPr>
        <w:t>参选</w:t>
      </w:r>
      <w:r>
        <w:rPr>
          <w:rFonts w:hint="eastAsia" w:ascii="宋体" w:hAnsi="宋体" w:eastAsia="宋体" w:cs="宋体"/>
          <w:sz w:val="28"/>
          <w:szCs w:val="28"/>
          <w:lang w:eastAsia="zh-CN"/>
        </w:rPr>
        <w:t>报价进行算术性错误修正。</w:t>
      </w:r>
      <w:r>
        <w:rPr>
          <w:rFonts w:hint="eastAsia" w:cs="宋体"/>
          <w:sz w:val="28"/>
          <w:szCs w:val="28"/>
          <w:lang w:val="en-US" w:eastAsia="zh-CN"/>
        </w:rPr>
        <w:t>参选</w:t>
      </w:r>
      <w:r>
        <w:rPr>
          <w:rFonts w:hint="eastAsia" w:ascii="宋体" w:hAnsi="宋体" w:eastAsia="宋体" w:cs="宋体"/>
          <w:sz w:val="28"/>
          <w:szCs w:val="28"/>
          <w:lang w:eastAsia="zh-CN"/>
        </w:rPr>
        <w:t>人的</w:t>
      </w:r>
      <w:r>
        <w:rPr>
          <w:rFonts w:hint="eastAsia" w:cs="宋体"/>
          <w:sz w:val="28"/>
          <w:szCs w:val="28"/>
          <w:lang w:val="en-US" w:eastAsia="zh-CN"/>
        </w:rPr>
        <w:t>参选</w:t>
      </w:r>
      <w:r>
        <w:rPr>
          <w:rFonts w:hint="eastAsia" w:ascii="宋体" w:hAnsi="宋体" w:eastAsia="宋体" w:cs="宋体"/>
          <w:sz w:val="28"/>
          <w:szCs w:val="28"/>
          <w:lang w:eastAsia="zh-CN"/>
        </w:rPr>
        <w:t>报价经上述修正后，计算出报价评标价。</w:t>
      </w:r>
    </w:p>
    <w:p w14:paraId="68C9D02A">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报价评分得分计算公式（取小数点后的2位数）</w:t>
      </w:r>
    </w:p>
    <w:p w14:paraId="17C544B7">
      <w:pPr>
        <w:pStyle w:val="5"/>
        <w:spacing w:line="360" w:lineRule="auto"/>
        <w:ind w:right="121" w:firstLine="560" w:firstLineChars="200"/>
        <w:jc w:val="both"/>
        <w:rPr>
          <w:rFonts w:hint="eastAsia" w:ascii="宋体" w:hAnsi="宋体" w:eastAsia="宋体" w:cs="宋体"/>
          <w:sz w:val="28"/>
          <w:szCs w:val="28"/>
          <w:lang w:eastAsia="zh-CN"/>
        </w:rPr>
      </w:pPr>
      <w:r>
        <w:rPr>
          <w:rFonts w:hint="eastAsia" w:cs="宋体"/>
          <w:sz w:val="28"/>
          <w:szCs w:val="28"/>
          <w:lang w:val="en-US" w:eastAsia="zh-CN"/>
        </w:rPr>
        <w:t>参选</w:t>
      </w:r>
      <w:r>
        <w:rPr>
          <w:rFonts w:hint="eastAsia" w:ascii="宋体" w:hAnsi="宋体" w:eastAsia="宋体" w:cs="宋体"/>
          <w:sz w:val="28"/>
          <w:szCs w:val="28"/>
          <w:lang w:eastAsia="zh-CN"/>
        </w:rPr>
        <w:t>价格得分=(F低/Fn)*</w:t>
      </w:r>
      <w:r>
        <w:rPr>
          <w:rFonts w:hint="eastAsia" w:cs="宋体"/>
          <w:sz w:val="28"/>
          <w:szCs w:val="28"/>
          <w:lang w:val="en-US" w:eastAsia="zh-CN"/>
        </w:rPr>
        <w:t>7</w:t>
      </w:r>
      <w:r>
        <w:rPr>
          <w:rFonts w:hint="eastAsia" w:ascii="宋体" w:hAnsi="宋体" w:eastAsia="宋体" w:cs="宋体"/>
          <w:sz w:val="28"/>
          <w:szCs w:val="28"/>
          <w:lang w:eastAsia="zh-CN"/>
        </w:rPr>
        <w:t>0式中：</w:t>
      </w:r>
    </w:p>
    <w:p w14:paraId="3409AC3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①F低为评标基准价=进入报价部分评分的各合格</w:t>
      </w:r>
      <w:r>
        <w:rPr>
          <w:rFonts w:hint="eastAsia" w:cs="宋体"/>
          <w:sz w:val="28"/>
          <w:szCs w:val="28"/>
          <w:lang w:val="en-US" w:eastAsia="zh-CN"/>
        </w:rPr>
        <w:t>参选</w:t>
      </w:r>
      <w:r>
        <w:rPr>
          <w:rFonts w:hint="eastAsia" w:ascii="宋体" w:hAnsi="宋体" w:eastAsia="宋体" w:cs="宋体"/>
          <w:sz w:val="28"/>
          <w:szCs w:val="28"/>
          <w:lang w:eastAsia="zh-CN"/>
        </w:rPr>
        <w:t>人中最低的报价评标价。</w:t>
      </w:r>
    </w:p>
    <w:p w14:paraId="1B8D576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②Fn为进入报价部分评分的各合格</w:t>
      </w:r>
      <w:r>
        <w:rPr>
          <w:rFonts w:hint="eastAsia" w:cs="宋体"/>
          <w:sz w:val="28"/>
          <w:szCs w:val="28"/>
          <w:lang w:eastAsia="zh-CN"/>
        </w:rPr>
        <w:t>参选</w:t>
      </w:r>
      <w:r>
        <w:rPr>
          <w:rFonts w:hint="eastAsia" w:ascii="宋体" w:hAnsi="宋体" w:eastAsia="宋体" w:cs="宋体"/>
          <w:sz w:val="28"/>
          <w:szCs w:val="28"/>
          <w:lang w:eastAsia="zh-CN"/>
        </w:rPr>
        <w:t>人的报价评标价。</w:t>
      </w:r>
      <w:r>
        <w:rPr>
          <w:rFonts w:hint="eastAsia" w:cs="宋体"/>
          <w:sz w:val="28"/>
          <w:szCs w:val="28"/>
          <w:lang w:eastAsia="zh-CN"/>
        </w:rPr>
        <w:t>参选</w:t>
      </w:r>
      <w:r>
        <w:rPr>
          <w:rFonts w:hint="eastAsia" w:ascii="宋体" w:hAnsi="宋体" w:eastAsia="宋体" w:cs="宋体"/>
          <w:sz w:val="28"/>
          <w:szCs w:val="28"/>
          <w:lang w:eastAsia="zh-CN"/>
        </w:rPr>
        <w:t>报价得分小数点后保留两人，第三位"四舍五入",第四位及以后不计。</w:t>
      </w:r>
    </w:p>
    <w:p w14:paraId="0EEE5487">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本项目设置最高控制价</w:t>
      </w:r>
      <w:r>
        <w:rPr>
          <w:rFonts w:hint="eastAsia" w:cs="宋体"/>
          <w:sz w:val="28"/>
          <w:szCs w:val="28"/>
          <w:lang w:val="en-US" w:eastAsia="zh-CN"/>
        </w:rPr>
        <w:t>25</w:t>
      </w:r>
      <w:r>
        <w:rPr>
          <w:rFonts w:hint="eastAsia" w:ascii="宋体" w:hAnsi="宋体" w:eastAsia="宋体" w:cs="宋体"/>
          <w:sz w:val="28"/>
          <w:szCs w:val="28"/>
          <w:lang w:eastAsia="zh-CN"/>
        </w:rPr>
        <w:t>万元整（含税包干总价）。参选人所填报的报价高于本项目最高限价的,本项最低得分为0分。</w:t>
      </w:r>
    </w:p>
    <w:p w14:paraId="326E0937">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四、以下情况作废选处理</w:t>
      </w:r>
    </w:p>
    <w:p w14:paraId="22D68154">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1.对采购文件提出的实质性要求和条件，参比文件未能在实质上响应的。</w:t>
      </w:r>
    </w:p>
    <w:p w14:paraId="68395DD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2.参比文件存在重大偏差的。</w:t>
      </w:r>
    </w:p>
    <w:p w14:paraId="3D8FDA1C">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3.违反规定影响开评审工作或采取其他方式对采购人施加影响的。</w:t>
      </w:r>
    </w:p>
    <w:p w14:paraId="478B6968">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4.参比人串标、相互勾结故意压低标价以排挤竞争对手的公平竞争的，其参比无效。</w:t>
      </w:r>
    </w:p>
    <w:p w14:paraId="4560A558">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五、评比</w:t>
      </w:r>
    </w:p>
    <w:p w14:paraId="3EEF9FC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1.采购人将在参比文件截止日期后另行择日组织评审会，参比人选定工作在采购人有关部门监督下，由采购人依法组建的评审委员会负责。</w:t>
      </w:r>
    </w:p>
    <w:p w14:paraId="2E1153E8">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2.在开审时没有启封和读出的参比文件，在评审时将不予考虑。</w:t>
      </w:r>
    </w:p>
    <w:p w14:paraId="6BAB51A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3.采购人将做开选记录。</w:t>
      </w:r>
    </w:p>
    <w:p w14:paraId="17AD455F">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4.采购人将根据评审结果与</w:t>
      </w:r>
      <w:r>
        <w:rPr>
          <w:rFonts w:hint="eastAsia" w:cs="宋体"/>
          <w:sz w:val="28"/>
          <w:szCs w:val="28"/>
          <w:lang w:eastAsia="zh-CN"/>
        </w:rPr>
        <w:t>中选</w:t>
      </w:r>
      <w:r>
        <w:rPr>
          <w:rFonts w:hint="eastAsia" w:ascii="宋体" w:hAnsi="宋体" w:eastAsia="宋体" w:cs="宋体"/>
          <w:sz w:val="28"/>
          <w:szCs w:val="28"/>
          <w:lang w:eastAsia="zh-CN"/>
        </w:rPr>
        <w:t>人签订合同。</w:t>
      </w:r>
    </w:p>
    <w:p w14:paraId="12219DD2">
      <w:pPr>
        <w:rPr>
          <w:rFonts w:hint="eastAsia" w:ascii="宋体" w:hAnsi="宋体" w:eastAsia="宋体" w:cs="宋体"/>
          <w:lang w:eastAsia="zh-CN"/>
        </w:rPr>
      </w:pPr>
    </w:p>
    <w:p w14:paraId="75A74CBD">
      <w:pPr>
        <w:pStyle w:val="5"/>
        <w:spacing w:before="23"/>
        <w:ind w:left="598"/>
        <w:rPr>
          <w:rFonts w:hint="eastAsia" w:ascii="宋体" w:hAnsi="宋体" w:eastAsia="宋体" w:cs="宋体"/>
          <w:lang w:eastAsia="zh-CN"/>
        </w:rPr>
        <w:sectPr>
          <w:pgSz w:w="11910" w:h="16840"/>
          <w:pgMar w:top="1500" w:right="1140" w:bottom="740" w:left="1300" w:header="0" w:footer="551" w:gutter="0"/>
          <w:cols w:space="720" w:num="1"/>
        </w:sectPr>
      </w:pPr>
    </w:p>
    <w:p w14:paraId="49570674">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第五章  合同授予</w:t>
      </w:r>
    </w:p>
    <w:p w14:paraId="253C669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1.采购人将把合同授予</w:t>
      </w:r>
      <w:r>
        <w:rPr>
          <w:rFonts w:hint="eastAsia" w:cs="宋体"/>
          <w:sz w:val="28"/>
          <w:szCs w:val="28"/>
          <w:lang w:eastAsia="zh-CN"/>
        </w:rPr>
        <w:t>中选</w:t>
      </w:r>
      <w:r>
        <w:rPr>
          <w:rFonts w:hint="eastAsia" w:ascii="宋体" w:hAnsi="宋体" w:eastAsia="宋体" w:cs="宋体"/>
          <w:sz w:val="28"/>
          <w:szCs w:val="28"/>
          <w:lang w:eastAsia="zh-CN"/>
        </w:rPr>
        <w:t>人；在授予前，仍需进行资格审查。</w:t>
      </w:r>
    </w:p>
    <w:p w14:paraId="62F9A6D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w:t>
      </w:r>
      <w:r>
        <w:rPr>
          <w:rFonts w:hint="eastAsia" w:cs="宋体"/>
          <w:sz w:val="28"/>
          <w:szCs w:val="28"/>
          <w:lang w:eastAsia="zh-CN"/>
        </w:rPr>
        <w:t>中选</w:t>
      </w:r>
      <w:r>
        <w:rPr>
          <w:rFonts w:hint="eastAsia" w:ascii="宋体" w:hAnsi="宋体" w:eastAsia="宋体" w:cs="宋体"/>
          <w:sz w:val="28"/>
          <w:szCs w:val="28"/>
          <w:lang w:eastAsia="zh-CN"/>
        </w:rPr>
        <w:t>人确定后，采购将通知</w:t>
      </w:r>
      <w:r>
        <w:rPr>
          <w:rFonts w:hint="eastAsia" w:cs="宋体"/>
          <w:sz w:val="28"/>
          <w:szCs w:val="28"/>
          <w:lang w:eastAsia="zh-CN"/>
        </w:rPr>
        <w:t>中选</w:t>
      </w:r>
      <w:r>
        <w:rPr>
          <w:rFonts w:hint="eastAsia" w:ascii="宋体" w:hAnsi="宋体" w:eastAsia="宋体" w:cs="宋体"/>
          <w:sz w:val="28"/>
          <w:szCs w:val="28"/>
          <w:lang w:eastAsia="zh-CN"/>
        </w:rPr>
        <w:t>人，并将</w:t>
      </w:r>
      <w:r>
        <w:rPr>
          <w:rFonts w:hint="eastAsia" w:cs="宋体"/>
          <w:sz w:val="28"/>
          <w:szCs w:val="28"/>
          <w:lang w:eastAsia="zh-CN"/>
        </w:rPr>
        <w:t>中选</w:t>
      </w:r>
      <w:r>
        <w:rPr>
          <w:rFonts w:hint="eastAsia" w:ascii="宋体" w:hAnsi="宋体" w:eastAsia="宋体" w:cs="宋体"/>
          <w:sz w:val="28"/>
          <w:szCs w:val="28"/>
          <w:lang w:eastAsia="zh-CN"/>
        </w:rPr>
        <w:t>结果公示在采购人官网。</w:t>
      </w:r>
    </w:p>
    <w:p w14:paraId="6569D35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w:t>
      </w:r>
      <w:r>
        <w:rPr>
          <w:rFonts w:hint="eastAsia" w:cs="宋体"/>
          <w:sz w:val="28"/>
          <w:szCs w:val="28"/>
          <w:lang w:eastAsia="zh-CN"/>
        </w:rPr>
        <w:t>中选</w:t>
      </w:r>
      <w:r>
        <w:rPr>
          <w:rFonts w:hint="eastAsia" w:ascii="宋体" w:hAnsi="宋体" w:eastAsia="宋体" w:cs="宋体"/>
          <w:sz w:val="28"/>
          <w:szCs w:val="28"/>
          <w:lang w:eastAsia="zh-CN"/>
        </w:rPr>
        <w:t>通知对采购人和参比人具有法律效力。</w:t>
      </w:r>
      <w:r>
        <w:rPr>
          <w:rStyle w:val="15"/>
          <w:rFonts w:hint="eastAsia" w:ascii="宋体" w:hAnsi="宋体" w:eastAsia="宋体" w:cs="宋体"/>
          <w:color w:val="FF0000"/>
          <w:sz w:val="28"/>
          <w:szCs w:val="28"/>
          <w:lang w:eastAsia="zh-CN"/>
        </w:rPr>
        <w:t>福建福海创石油化工有限公司</w:t>
      </w:r>
      <w:r>
        <w:rPr>
          <w:rStyle w:val="15"/>
          <w:rFonts w:hint="eastAsia" w:ascii="宋体" w:hAnsi="宋体" w:eastAsia="宋体" w:cs="宋体"/>
          <w:color w:val="FF0000"/>
          <w:sz w:val="28"/>
          <w:szCs w:val="28"/>
          <w:lang w:val="en-US" w:eastAsia="zh-CN"/>
        </w:rPr>
        <w:t>全资子公司：</w:t>
      </w:r>
      <w:r>
        <w:rPr>
          <w:rStyle w:val="15"/>
          <w:rFonts w:hint="eastAsia" w:ascii="宋体" w:hAnsi="宋体" w:eastAsia="宋体" w:cs="宋体"/>
          <w:color w:val="FF0000"/>
          <w:sz w:val="28"/>
          <w:szCs w:val="28"/>
          <w:lang w:eastAsia="zh-CN"/>
        </w:rPr>
        <w:t>福建省福化古蕾化学有限公司作为本合同执行主体，将于中选结果公示流程结束之日起</w:t>
      </w:r>
      <w:r>
        <w:rPr>
          <w:rStyle w:val="15"/>
          <w:rFonts w:hint="eastAsia" w:ascii="宋体" w:hAnsi="宋体" w:eastAsia="宋体" w:cs="宋体"/>
          <w:color w:val="FF0000"/>
          <w:sz w:val="28"/>
          <w:szCs w:val="28"/>
          <w:lang w:val="en-US" w:eastAsia="zh-CN"/>
        </w:rPr>
        <w:t>3</w:t>
      </w:r>
      <w:r>
        <w:rPr>
          <w:rStyle w:val="15"/>
          <w:rFonts w:hint="eastAsia" w:ascii="宋体" w:hAnsi="宋体" w:eastAsia="宋体" w:cs="宋体"/>
          <w:color w:val="FF0000"/>
          <w:sz w:val="28"/>
          <w:szCs w:val="28"/>
          <w:lang w:eastAsia="zh-CN"/>
        </w:rPr>
        <w:t>0日内与中选人完成合同签订事宜。</w:t>
      </w:r>
      <w:r>
        <w:rPr>
          <w:rFonts w:hint="eastAsia" w:ascii="宋体" w:hAnsi="宋体" w:eastAsia="宋体" w:cs="宋体"/>
          <w:sz w:val="28"/>
          <w:szCs w:val="28"/>
          <w:lang w:eastAsia="zh-CN"/>
        </w:rPr>
        <w:t>若因</w:t>
      </w:r>
      <w:r>
        <w:rPr>
          <w:rFonts w:hint="eastAsia" w:cs="宋体"/>
          <w:sz w:val="28"/>
          <w:szCs w:val="28"/>
          <w:lang w:eastAsia="zh-CN"/>
        </w:rPr>
        <w:t>中选</w:t>
      </w:r>
      <w:r>
        <w:rPr>
          <w:rFonts w:hint="eastAsia" w:ascii="宋体" w:hAnsi="宋体" w:eastAsia="宋体" w:cs="宋体"/>
          <w:sz w:val="28"/>
          <w:szCs w:val="28"/>
          <w:lang w:eastAsia="zh-CN"/>
        </w:rPr>
        <w:t>单位原因未在规定的时间和地点与采购人签署合同，采购人有权单方取消</w:t>
      </w:r>
      <w:r>
        <w:rPr>
          <w:rFonts w:hint="eastAsia" w:cs="宋体"/>
          <w:sz w:val="28"/>
          <w:szCs w:val="28"/>
          <w:lang w:eastAsia="zh-CN"/>
        </w:rPr>
        <w:t>中选</w:t>
      </w:r>
      <w:r>
        <w:rPr>
          <w:rFonts w:hint="eastAsia" w:ascii="宋体" w:hAnsi="宋体" w:eastAsia="宋体" w:cs="宋体"/>
          <w:sz w:val="28"/>
          <w:szCs w:val="28"/>
          <w:lang w:eastAsia="zh-CN"/>
        </w:rPr>
        <w:t>单位的资格。同时，由此给采购人造成的损失，采购人有权追究</w:t>
      </w:r>
      <w:r>
        <w:rPr>
          <w:rFonts w:hint="eastAsia" w:cs="宋体"/>
          <w:sz w:val="28"/>
          <w:szCs w:val="28"/>
          <w:lang w:eastAsia="zh-CN"/>
        </w:rPr>
        <w:t>中选</w:t>
      </w:r>
      <w:r>
        <w:rPr>
          <w:rFonts w:hint="eastAsia" w:ascii="宋体" w:hAnsi="宋体" w:eastAsia="宋体" w:cs="宋体"/>
          <w:sz w:val="28"/>
          <w:szCs w:val="28"/>
          <w:lang w:eastAsia="zh-CN"/>
        </w:rPr>
        <w:t>单位的全部责任。</w:t>
      </w:r>
    </w:p>
    <w:p w14:paraId="20E1464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w:t>
      </w:r>
      <w:r>
        <w:rPr>
          <w:rFonts w:hint="eastAsia" w:cs="宋体"/>
          <w:sz w:val="28"/>
          <w:szCs w:val="28"/>
          <w:lang w:eastAsia="zh-CN"/>
        </w:rPr>
        <w:t>中选</w:t>
      </w:r>
      <w:r>
        <w:rPr>
          <w:rFonts w:hint="eastAsia" w:ascii="宋体" w:hAnsi="宋体" w:eastAsia="宋体" w:cs="宋体"/>
          <w:sz w:val="28"/>
          <w:szCs w:val="28"/>
          <w:lang w:eastAsia="zh-CN"/>
        </w:rPr>
        <w:t>人签署合同后必须履行合同要求。若因</w:t>
      </w:r>
      <w:r>
        <w:rPr>
          <w:rFonts w:hint="eastAsia" w:cs="宋体"/>
          <w:sz w:val="28"/>
          <w:szCs w:val="28"/>
          <w:lang w:eastAsia="zh-CN"/>
        </w:rPr>
        <w:t>中选</w:t>
      </w:r>
      <w:r>
        <w:rPr>
          <w:rFonts w:hint="eastAsia" w:ascii="宋体" w:hAnsi="宋体" w:eastAsia="宋体" w:cs="宋体"/>
          <w:sz w:val="28"/>
          <w:szCs w:val="28"/>
          <w:lang w:eastAsia="zh-CN"/>
        </w:rPr>
        <w:t>单位原因未在规定的时间内完成合同内容等相关工作，则采购人有权单方面取消</w:t>
      </w:r>
      <w:r>
        <w:rPr>
          <w:rFonts w:hint="eastAsia" w:cs="宋体"/>
          <w:sz w:val="28"/>
          <w:szCs w:val="28"/>
          <w:lang w:eastAsia="zh-CN"/>
        </w:rPr>
        <w:t>中选</w:t>
      </w:r>
      <w:r>
        <w:rPr>
          <w:rFonts w:hint="eastAsia" w:ascii="宋体" w:hAnsi="宋体" w:eastAsia="宋体" w:cs="宋体"/>
          <w:sz w:val="28"/>
          <w:szCs w:val="28"/>
          <w:lang w:eastAsia="zh-CN"/>
        </w:rPr>
        <w:t>单位的资格。并取消参比人三年内在采购人的业务中的参比资格，由此给采购人造成的损失，采购人有权追究中选方的全部责任。</w:t>
      </w:r>
    </w:p>
    <w:p w14:paraId="6B0E5F9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5.采购文件与合同附件作为签订合同的条款，采购文件合同条款中没有规定的内容，采购人、参比人认为有必要进行补充，可另行商定解决。</w:t>
      </w:r>
    </w:p>
    <w:p w14:paraId="06E60D07">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6.接受和拒绝任何或所有参比的权利：采购机构和采购人保留在授标之前任何时候接受或拒绝任何比选，以及宣布比选程序无效或拒绝所有参比的权利，对受影响的参比人不承担任何责任。</w:t>
      </w:r>
    </w:p>
    <w:p w14:paraId="42C4A0E2">
      <w:pPr>
        <w:spacing w:line="360" w:lineRule="auto"/>
        <w:jc w:val="both"/>
        <w:rPr>
          <w:rFonts w:hint="eastAsia" w:ascii="宋体" w:hAnsi="宋体" w:eastAsia="宋体" w:cs="宋体"/>
          <w:lang w:eastAsia="zh-CN"/>
        </w:rPr>
        <w:sectPr>
          <w:footerReference r:id="rId5" w:type="default"/>
          <w:pgSz w:w="11910" w:h="16840"/>
          <w:pgMar w:top="1500" w:right="1020" w:bottom="740" w:left="1300" w:header="0" w:footer="551" w:gutter="0"/>
          <w:pgNumType w:start="10"/>
          <w:cols w:space="720" w:num="1"/>
        </w:sectPr>
      </w:pPr>
    </w:p>
    <w:p w14:paraId="5BBB7D86">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 xml:space="preserve">第六章  </w:t>
      </w:r>
      <w:r>
        <w:rPr>
          <w:rFonts w:hint="eastAsia" w:cs="宋体"/>
          <w:b/>
          <w:w w:val="95"/>
          <w:sz w:val="30"/>
          <w:szCs w:val="30"/>
          <w:lang w:eastAsia="zh-CN"/>
        </w:rPr>
        <w:t>中选</w:t>
      </w:r>
      <w:r>
        <w:rPr>
          <w:rFonts w:hint="eastAsia" w:ascii="宋体" w:hAnsi="宋体" w:eastAsia="宋体" w:cs="宋体"/>
          <w:b/>
          <w:w w:val="95"/>
          <w:sz w:val="30"/>
          <w:szCs w:val="30"/>
          <w:lang w:eastAsia="zh-CN"/>
        </w:rPr>
        <w:t>后相关履约要求</w:t>
      </w:r>
    </w:p>
    <w:p w14:paraId="09B0E2B4">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w:t>
      </w:r>
      <w:r>
        <w:rPr>
          <w:rFonts w:hint="eastAsia" w:cs="宋体"/>
          <w:sz w:val="28"/>
          <w:szCs w:val="28"/>
          <w:lang w:eastAsia="zh-CN"/>
        </w:rPr>
        <w:t>中选</w:t>
      </w:r>
      <w:r>
        <w:rPr>
          <w:rFonts w:hint="eastAsia" w:ascii="宋体" w:hAnsi="宋体" w:eastAsia="宋体" w:cs="宋体"/>
          <w:sz w:val="28"/>
          <w:szCs w:val="28"/>
          <w:lang w:eastAsia="zh-CN"/>
        </w:rPr>
        <w:t>单位要服从采购人的管理规定，不得影响采购人的生产运行，如有违反，取消</w:t>
      </w:r>
      <w:r>
        <w:rPr>
          <w:rFonts w:hint="eastAsia" w:cs="宋体"/>
          <w:sz w:val="28"/>
          <w:szCs w:val="28"/>
          <w:lang w:eastAsia="zh-CN"/>
        </w:rPr>
        <w:t>中选</w:t>
      </w:r>
      <w:r>
        <w:rPr>
          <w:rFonts w:hint="eastAsia" w:ascii="宋体" w:hAnsi="宋体" w:eastAsia="宋体" w:cs="宋体"/>
          <w:sz w:val="28"/>
          <w:szCs w:val="28"/>
          <w:lang w:eastAsia="zh-CN"/>
        </w:rPr>
        <w:t>单位的继续履行合同的资格，同时，由此给采购人造成的损失，采购人有权追究</w:t>
      </w:r>
      <w:r>
        <w:rPr>
          <w:rFonts w:hint="eastAsia" w:cs="宋体"/>
          <w:sz w:val="28"/>
          <w:szCs w:val="28"/>
          <w:lang w:eastAsia="zh-CN"/>
        </w:rPr>
        <w:t>中选</w:t>
      </w:r>
      <w:r>
        <w:rPr>
          <w:rFonts w:hint="eastAsia" w:ascii="宋体" w:hAnsi="宋体" w:eastAsia="宋体" w:cs="宋体"/>
          <w:sz w:val="28"/>
          <w:szCs w:val="28"/>
          <w:lang w:eastAsia="zh-CN"/>
        </w:rPr>
        <w:t>单位的全部责任。</w:t>
      </w:r>
    </w:p>
    <w:p w14:paraId="77BEFDDC">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w:t>
      </w:r>
      <w:r>
        <w:rPr>
          <w:rFonts w:hint="eastAsia" w:cs="宋体"/>
          <w:sz w:val="28"/>
          <w:szCs w:val="28"/>
          <w:lang w:eastAsia="zh-CN"/>
        </w:rPr>
        <w:t>中选</w:t>
      </w:r>
      <w:r>
        <w:rPr>
          <w:rFonts w:hint="eastAsia" w:ascii="宋体" w:hAnsi="宋体" w:eastAsia="宋体" w:cs="宋体"/>
          <w:sz w:val="28"/>
          <w:szCs w:val="28"/>
          <w:lang w:eastAsia="zh-CN"/>
        </w:rPr>
        <w:t>单位必须严格执行采购合同（详见附件一）的规定。</w:t>
      </w:r>
    </w:p>
    <w:p w14:paraId="2F16A0BC">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w:t>
      </w:r>
      <w:r>
        <w:rPr>
          <w:rFonts w:hint="eastAsia" w:cs="宋体"/>
          <w:sz w:val="28"/>
          <w:szCs w:val="28"/>
          <w:lang w:eastAsia="zh-CN"/>
        </w:rPr>
        <w:t>中选</w:t>
      </w:r>
      <w:r>
        <w:rPr>
          <w:rFonts w:hint="eastAsia" w:ascii="宋体" w:hAnsi="宋体" w:eastAsia="宋体" w:cs="宋体"/>
          <w:sz w:val="28"/>
          <w:szCs w:val="28"/>
          <w:lang w:eastAsia="zh-CN"/>
        </w:rPr>
        <w:t>单位需遵守采购人的各项管理规章制度。如违反相关条例者则按福建福海创石油化工有限公司相应条款进行处罚。</w:t>
      </w:r>
    </w:p>
    <w:p w14:paraId="2410984F">
      <w:pPr>
        <w:pStyle w:val="5"/>
        <w:spacing w:before="26" w:line="321" w:lineRule="auto"/>
        <w:ind w:left="118" w:right="106" w:firstLine="480"/>
        <w:jc w:val="both"/>
        <w:rPr>
          <w:rFonts w:hint="eastAsia" w:ascii="宋体" w:hAnsi="宋体" w:eastAsia="宋体" w:cs="宋体"/>
          <w:lang w:eastAsia="zh-CN"/>
        </w:rPr>
      </w:pPr>
    </w:p>
    <w:p w14:paraId="7D1039C7">
      <w:pPr>
        <w:pStyle w:val="3"/>
        <w:tabs>
          <w:tab w:val="left" w:pos="1912"/>
        </w:tabs>
        <w:spacing w:line="355" w:lineRule="exact"/>
        <w:ind w:left="647" w:firstLine="3092" w:firstLineChars="1100"/>
        <w:jc w:val="both"/>
        <w:rPr>
          <w:rFonts w:hint="eastAsia" w:ascii="宋体" w:hAnsi="宋体" w:eastAsia="宋体" w:cs="宋体"/>
          <w:lang w:eastAsia="zh-CN"/>
        </w:rPr>
      </w:pPr>
    </w:p>
    <w:p w14:paraId="40860B90">
      <w:pPr>
        <w:pStyle w:val="3"/>
        <w:tabs>
          <w:tab w:val="left" w:pos="1912"/>
        </w:tabs>
        <w:spacing w:line="355" w:lineRule="exact"/>
        <w:ind w:left="647" w:firstLine="3092" w:firstLineChars="1100"/>
        <w:jc w:val="both"/>
        <w:rPr>
          <w:rFonts w:hint="eastAsia" w:ascii="宋体" w:hAnsi="宋体" w:eastAsia="宋体" w:cs="宋体"/>
          <w:lang w:eastAsia="zh-CN"/>
        </w:rPr>
      </w:pPr>
    </w:p>
    <w:p w14:paraId="69446E99">
      <w:pPr>
        <w:pStyle w:val="3"/>
        <w:tabs>
          <w:tab w:val="left" w:pos="1912"/>
        </w:tabs>
        <w:spacing w:line="355" w:lineRule="exact"/>
        <w:ind w:left="647" w:firstLine="3092" w:firstLineChars="1100"/>
        <w:jc w:val="both"/>
        <w:rPr>
          <w:rFonts w:hint="eastAsia" w:ascii="宋体" w:hAnsi="宋体" w:eastAsia="宋体" w:cs="宋体"/>
          <w:lang w:eastAsia="zh-CN"/>
        </w:rPr>
      </w:pPr>
    </w:p>
    <w:p w14:paraId="08D82F70">
      <w:pPr>
        <w:pStyle w:val="3"/>
        <w:tabs>
          <w:tab w:val="left" w:pos="1912"/>
        </w:tabs>
        <w:spacing w:line="355" w:lineRule="exact"/>
        <w:ind w:left="647" w:firstLine="3092" w:firstLineChars="1100"/>
        <w:jc w:val="both"/>
        <w:rPr>
          <w:rFonts w:hint="eastAsia" w:ascii="宋体" w:hAnsi="宋体" w:eastAsia="宋体" w:cs="宋体"/>
          <w:lang w:eastAsia="zh-CN"/>
        </w:rPr>
      </w:pPr>
    </w:p>
    <w:p w14:paraId="4E745F9E">
      <w:pPr>
        <w:pStyle w:val="3"/>
        <w:tabs>
          <w:tab w:val="left" w:pos="1912"/>
        </w:tabs>
        <w:spacing w:line="355" w:lineRule="exact"/>
        <w:ind w:left="647" w:firstLine="3092" w:firstLineChars="1100"/>
        <w:jc w:val="both"/>
        <w:rPr>
          <w:rFonts w:hint="eastAsia" w:ascii="宋体" w:hAnsi="宋体" w:eastAsia="宋体" w:cs="宋体"/>
          <w:lang w:eastAsia="zh-CN"/>
        </w:rPr>
      </w:pPr>
    </w:p>
    <w:p w14:paraId="7870B6F8">
      <w:pPr>
        <w:pStyle w:val="3"/>
        <w:tabs>
          <w:tab w:val="left" w:pos="1912"/>
        </w:tabs>
        <w:spacing w:line="355" w:lineRule="exact"/>
        <w:ind w:left="647" w:firstLine="3092" w:firstLineChars="1100"/>
        <w:jc w:val="both"/>
        <w:rPr>
          <w:rFonts w:hint="eastAsia" w:ascii="宋体" w:hAnsi="宋体" w:eastAsia="宋体" w:cs="宋体"/>
          <w:lang w:eastAsia="zh-CN"/>
        </w:rPr>
      </w:pPr>
    </w:p>
    <w:p w14:paraId="50A6D1E5">
      <w:pPr>
        <w:pStyle w:val="3"/>
        <w:tabs>
          <w:tab w:val="left" w:pos="1912"/>
        </w:tabs>
        <w:spacing w:line="355" w:lineRule="exact"/>
        <w:ind w:left="647" w:firstLine="3092" w:firstLineChars="1100"/>
        <w:jc w:val="both"/>
        <w:rPr>
          <w:rFonts w:hint="eastAsia" w:ascii="宋体" w:hAnsi="宋体" w:eastAsia="宋体" w:cs="宋体"/>
          <w:lang w:eastAsia="zh-CN"/>
        </w:rPr>
      </w:pPr>
    </w:p>
    <w:p w14:paraId="2572B02B">
      <w:pPr>
        <w:pStyle w:val="3"/>
        <w:tabs>
          <w:tab w:val="left" w:pos="1912"/>
        </w:tabs>
        <w:spacing w:line="355" w:lineRule="exact"/>
        <w:ind w:left="647" w:firstLine="3092" w:firstLineChars="1100"/>
        <w:jc w:val="both"/>
        <w:rPr>
          <w:rFonts w:hint="eastAsia" w:ascii="宋体" w:hAnsi="宋体" w:eastAsia="宋体" w:cs="宋体"/>
          <w:lang w:eastAsia="zh-CN"/>
        </w:rPr>
      </w:pPr>
    </w:p>
    <w:p w14:paraId="72DFE53E">
      <w:pPr>
        <w:pStyle w:val="3"/>
        <w:tabs>
          <w:tab w:val="left" w:pos="1912"/>
        </w:tabs>
        <w:spacing w:line="355" w:lineRule="exact"/>
        <w:ind w:left="647" w:firstLine="3092" w:firstLineChars="1100"/>
        <w:jc w:val="both"/>
        <w:rPr>
          <w:rFonts w:hint="eastAsia" w:ascii="宋体" w:hAnsi="宋体" w:eastAsia="宋体" w:cs="宋体"/>
          <w:lang w:eastAsia="zh-CN"/>
        </w:rPr>
      </w:pPr>
    </w:p>
    <w:p w14:paraId="3838F572">
      <w:pPr>
        <w:pStyle w:val="3"/>
        <w:tabs>
          <w:tab w:val="left" w:pos="1912"/>
        </w:tabs>
        <w:spacing w:line="355" w:lineRule="exact"/>
        <w:ind w:left="647" w:firstLine="3092" w:firstLineChars="1100"/>
        <w:jc w:val="both"/>
        <w:rPr>
          <w:rFonts w:hint="eastAsia" w:ascii="宋体" w:hAnsi="宋体" w:eastAsia="宋体" w:cs="宋体"/>
          <w:lang w:eastAsia="zh-CN"/>
        </w:rPr>
      </w:pPr>
    </w:p>
    <w:p w14:paraId="2BB985CF">
      <w:pPr>
        <w:pStyle w:val="3"/>
        <w:tabs>
          <w:tab w:val="left" w:pos="1912"/>
        </w:tabs>
        <w:spacing w:line="355" w:lineRule="exact"/>
        <w:ind w:left="647" w:firstLine="3092" w:firstLineChars="1100"/>
        <w:jc w:val="both"/>
        <w:rPr>
          <w:rFonts w:hint="eastAsia" w:ascii="宋体" w:hAnsi="宋体" w:eastAsia="宋体" w:cs="宋体"/>
          <w:lang w:eastAsia="zh-CN"/>
        </w:rPr>
      </w:pPr>
    </w:p>
    <w:p w14:paraId="0E8D3335">
      <w:pPr>
        <w:pStyle w:val="3"/>
        <w:tabs>
          <w:tab w:val="left" w:pos="1912"/>
        </w:tabs>
        <w:spacing w:line="355" w:lineRule="exact"/>
        <w:ind w:left="647" w:firstLine="3092" w:firstLineChars="1100"/>
        <w:jc w:val="both"/>
        <w:rPr>
          <w:rFonts w:hint="eastAsia" w:ascii="宋体" w:hAnsi="宋体" w:eastAsia="宋体" w:cs="宋体"/>
          <w:lang w:eastAsia="zh-CN"/>
        </w:rPr>
      </w:pPr>
    </w:p>
    <w:p w14:paraId="43C8269C">
      <w:pPr>
        <w:pStyle w:val="3"/>
        <w:tabs>
          <w:tab w:val="left" w:pos="1912"/>
        </w:tabs>
        <w:spacing w:line="355" w:lineRule="exact"/>
        <w:ind w:left="647" w:firstLine="3092" w:firstLineChars="1100"/>
        <w:jc w:val="both"/>
        <w:rPr>
          <w:rFonts w:hint="eastAsia" w:ascii="宋体" w:hAnsi="宋体" w:eastAsia="宋体" w:cs="宋体"/>
          <w:lang w:eastAsia="zh-CN"/>
        </w:rPr>
      </w:pPr>
    </w:p>
    <w:p w14:paraId="543310EB">
      <w:pPr>
        <w:pStyle w:val="3"/>
        <w:tabs>
          <w:tab w:val="left" w:pos="1912"/>
        </w:tabs>
        <w:spacing w:line="355" w:lineRule="exact"/>
        <w:ind w:left="647" w:firstLine="3092" w:firstLineChars="1100"/>
        <w:jc w:val="both"/>
        <w:rPr>
          <w:rFonts w:hint="eastAsia" w:ascii="宋体" w:hAnsi="宋体" w:eastAsia="宋体" w:cs="宋体"/>
          <w:lang w:eastAsia="zh-CN"/>
        </w:rPr>
      </w:pPr>
    </w:p>
    <w:p w14:paraId="2CF253AD">
      <w:pPr>
        <w:pStyle w:val="3"/>
        <w:tabs>
          <w:tab w:val="left" w:pos="1912"/>
        </w:tabs>
        <w:spacing w:line="355" w:lineRule="exact"/>
        <w:ind w:left="647" w:firstLine="3092" w:firstLineChars="1100"/>
        <w:jc w:val="both"/>
        <w:rPr>
          <w:rFonts w:hint="eastAsia" w:ascii="宋体" w:hAnsi="宋体" w:eastAsia="宋体" w:cs="宋体"/>
          <w:lang w:eastAsia="zh-CN"/>
        </w:rPr>
      </w:pPr>
    </w:p>
    <w:p w14:paraId="05573DBB">
      <w:pPr>
        <w:pStyle w:val="3"/>
        <w:tabs>
          <w:tab w:val="left" w:pos="1912"/>
        </w:tabs>
        <w:spacing w:line="355" w:lineRule="exact"/>
        <w:ind w:left="647" w:firstLine="3092" w:firstLineChars="1100"/>
        <w:jc w:val="both"/>
        <w:rPr>
          <w:rFonts w:hint="eastAsia" w:ascii="宋体" w:hAnsi="宋体" w:eastAsia="宋体" w:cs="宋体"/>
          <w:lang w:eastAsia="zh-CN"/>
        </w:rPr>
      </w:pPr>
    </w:p>
    <w:p w14:paraId="38445B7F">
      <w:pPr>
        <w:pStyle w:val="3"/>
        <w:tabs>
          <w:tab w:val="left" w:pos="1912"/>
        </w:tabs>
        <w:spacing w:line="355" w:lineRule="exact"/>
        <w:ind w:left="647" w:firstLine="3092" w:firstLineChars="1100"/>
        <w:jc w:val="both"/>
        <w:rPr>
          <w:rFonts w:hint="eastAsia" w:ascii="宋体" w:hAnsi="宋体" w:eastAsia="宋体" w:cs="宋体"/>
          <w:lang w:eastAsia="zh-CN"/>
        </w:rPr>
      </w:pPr>
    </w:p>
    <w:p w14:paraId="6C7EED40">
      <w:pPr>
        <w:pStyle w:val="3"/>
        <w:tabs>
          <w:tab w:val="left" w:pos="1912"/>
        </w:tabs>
        <w:spacing w:line="355" w:lineRule="exact"/>
        <w:ind w:left="647" w:firstLine="3092" w:firstLineChars="1100"/>
        <w:jc w:val="both"/>
        <w:rPr>
          <w:rFonts w:hint="eastAsia" w:ascii="宋体" w:hAnsi="宋体" w:eastAsia="宋体" w:cs="宋体"/>
          <w:lang w:eastAsia="zh-CN"/>
        </w:rPr>
      </w:pPr>
    </w:p>
    <w:p w14:paraId="0EE37671">
      <w:pPr>
        <w:pStyle w:val="3"/>
        <w:tabs>
          <w:tab w:val="left" w:pos="1912"/>
        </w:tabs>
        <w:spacing w:line="355" w:lineRule="exact"/>
        <w:ind w:left="647" w:firstLine="3092" w:firstLineChars="1100"/>
        <w:jc w:val="both"/>
        <w:rPr>
          <w:rFonts w:hint="eastAsia" w:ascii="宋体" w:hAnsi="宋体" w:eastAsia="宋体" w:cs="宋体"/>
          <w:lang w:eastAsia="zh-CN"/>
        </w:rPr>
      </w:pPr>
    </w:p>
    <w:p w14:paraId="3B22C5E9">
      <w:pPr>
        <w:pStyle w:val="3"/>
        <w:tabs>
          <w:tab w:val="left" w:pos="1912"/>
        </w:tabs>
        <w:spacing w:line="355" w:lineRule="exact"/>
        <w:ind w:left="647" w:firstLine="3092" w:firstLineChars="1100"/>
        <w:jc w:val="both"/>
        <w:rPr>
          <w:rFonts w:hint="eastAsia" w:ascii="宋体" w:hAnsi="宋体" w:eastAsia="宋体" w:cs="宋体"/>
          <w:lang w:eastAsia="zh-CN"/>
        </w:rPr>
      </w:pPr>
    </w:p>
    <w:p w14:paraId="5120B1C1">
      <w:pPr>
        <w:pStyle w:val="3"/>
        <w:tabs>
          <w:tab w:val="left" w:pos="1912"/>
        </w:tabs>
        <w:spacing w:line="355" w:lineRule="exact"/>
        <w:ind w:left="647" w:firstLine="3092" w:firstLineChars="1100"/>
        <w:jc w:val="both"/>
        <w:rPr>
          <w:rFonts w:hint="eastAsia" w:ascii="宋体" w:hAnsi="宋体" w:eastAsia="宋体" w:cs="宋体"/>
          <w:lang w:eastAsia="zh-CN"/>
        </w:rPr>
      </w:pPr>
    </w:p>
    <w:p w14:paraId="1D4D865D">
      <w:pPr>
        <w:pStyle w:val="3"/>
        <w:tabs>
          <w:tab w:val="left" w:pos="1912"/>
        </w:tabs>
        <w:spacing w:line="355" w:lineRule="exact"/>
        <w:ind w:left="647" w:firstLine="3092" w:firstLineChars="1100"/>
        <w:jc w:val="both"/>
        <w:rPr>
          <w:rFonts w:hint="eastAsia" w:ascii="宋体" w:hAnsi="宋体" w:eastAsia="宋体" w:cs="宋体"/>
          <w:lang w:eastAsia="zh-CN"/>
        </w:rPr>
      </w:pPr>
    </w:p>
    <w:p w14:paraId="380AC941">
      <w:pPr>
        <w:pStyle w:val="3"/>
        <w:tabs>
          <w:tab w:val="left" w:pos="1912"/>
        </w:tabs>
        <w:spacing w:line="355" w:lineRule="exact"/>
        <w:ind w:left="647" w:firstLine="3092" w:firstLineChars="1100"/>
        <w:jc w:val="both"/>
        <w:rPr>
          <w:rFonts w:hint="eastAsia" w:ascii="宋体" w:hAnsi="宋体" w:eastAsia="宋体" w:cs="宋体"/>
          <w:lang w:eastAsia="zh-CN"/>
        </w:rPr>
      </w:pPr>
    </w:p>
    <w:p w14:paraId="319C82EE">
      <w:pPr>
        <w:pStyle w:val="17"/>
        <w:rPr>
          <w:rFonts w:hint="eastAsia" w:ascii="宋体" w:hAnsi="宋体" w:eastAsia="宋体" w:cs="宋体"/>
        </w:rPr>
      </w:pPr>
    </w:p>
    <w:p w14:paraId="25979C4D">
      <w:pPr>
        <w:pStyle w:val="17"/>
        <w:rPr>
          <w:rFonts w:hint="eastAsia" w:ascii="宋体" w:hAnsi="宋体" w:eastAsia="宋体" w:cs="宋体"/>
        </w:rPr>
      </w:pPr>
    </w:p>
    <w:p w14:paraId="090CEBA7">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第七章</w:t>
      </w:r>
      <w:r>
        <w:rPr>
          <w:rFonts w:hint="eastAsia" w:ascii="宋体" w:hAnsi="宋体" w:eastAsia="宋体" w:cs="宋体"/>
          <w:b/>
          <w:w w:val="95"/>
          <w:sz w:val="30"/>
          <w:szCs w:val="30"/>
          <w:lang w:eastAsia="zh-CN"/>
        </w:rPr>
        <w:tab/>
      </w:r>
      <w:r>
        <w:rPr>
          <w:rFonts w:hint="eastAsia" w:ascii="宋体" w:hAnsi="宋体" w:eastAsia="宋体" w:cs="宋体"/>
          <w:b/>
          <w:w w:val="95"/>
          <w:sz w:val="30"/>
          <w:szCs w:val="30"/>
          <w:lang w:eastAsia="zh-CN"/>
        </w:rPr>
        <w:t>其它</w:t>
      </w:r>
    </w:p>
    <w:p w14:paraId="3C3BA46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1.参比人的参比文件无论其是否中</w:t>
      </w:r>
      <w:r>
        <w:rPr>
          <w:rFonts w:hint="eastAsia" w:cs="宋体"/>
          <w:sz w:val="28"/>
          <w:szCs w:val="28"/>
          <w:lang w:val="en-US" w:eastAsia="zh-CN"/>
        </w:rPr>
        <w:t>选</w:t>
      </w:r>
      <w:r>
        <w:rPr>
          <w:rFonts w:hint="eastAsia" w:ascii="宋体" w:hAnsi="宋体" w:eastAsia="宋体" w:cs="宋体"/>
          <w:sz w:val="28"/>
          <w:szCs w:val="28"/>
          <w:lang w:eastAsia="zh-CN"/>
        </w:rPr>
        <w:t>，均不退回。</w:t>
      </w:r>
    </w:p>
    <w:p w14:paraId="7DE7B103">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2.采购人郑重承诺：参比人所提交的参比文件及相关资料不向第三方泄露。</w:t>
      </w:r>
    </w:p>
    <w:p w14:paraId="3F3368D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3.本询比文件的解释权归福建福海创石油化工有限公司。</w:t>
      </w:r>
    </w:p>
    <w:p w14:paraId="2BC40334">
      <w:pPr>
        <w:pStyle w:val="5"/>
        <w:spacing w:line="360" w:lineRule="auto"/>
        <w:ind w:left="215"/>
        <w:rPr>
          <w:rFonts w:hint="eastAsia" w:ascii="宋体" w:hAnsi="宋体" w:eastAsia="宋体" w:cs="宋体"/>
          <w:lang w:eastAsia="zh-CN"/>
        </w:rPr>
      </w:pPr>
      <w:r>
        <w:rPr>
          <w:rFonts w:hint="eastAsia" w:ascii="宋体" w:hAnsi="宋体" w:eastAsia="宋体" w:cs="宋体"/>
          <w:lang w:eastAsia="zh-CN"/>
        </w:rPr>
        <w:br w:type="page"/>
      </w:r>
      <w:bookmarkStart w:id="0" w:name="_Toc251742852"/>
    </w:p>
    <w:p w14:paraId="37E58E22">
      <w:pPr>
        <w:pStyle w:val="5"/>
        <w:rPr>
          <w:rFonts w:hint="eastAsia" w:ascii="宋体" w:hAnsi="宋体" w:eastAsia="宋体" w:cs="宋体"/>
          <w:b/>
          <w:bCs/>
          <w:lang w:eastAsia="zh-CN"/>
        </w:rPr>
      </w:pPr>
      <w:r>
        <w:rPr>
          <w:rFonts w:hint="eastAsia" w:ascii="宋体" w:hAnsi="宋体" w:eastAsia="宋体" w:cs="宋体"/>
          <w:b/>
          <w:bCs/>
          <w:lang w:eastAsia="zh-CN"/>
        </w:rPr>
        <w:t>附件一、合同文本</w:t>
      </w:r>
    </w:p>
    <w:p w14:paraId="2514B55C">
      <w:pPr>
        <w:spacing w:line="180" w:lineRule="atLeast"/>
        <w:jc w:val="center"/>
        <w:rPr>
          <w:rFonts w:hint="eastAsia" w:ascii="仿宋_GB2312" w:eastAsia="仿宋_GB2312"/>
          <w:b/>
          <w:sz w:val="36"/>
          <w:szCs w:val="36"/>
          <w:lang w:eastAsia="zh-CN"/>
        </w:rPr>
      </w:pPr>
      <w:r>
        <w:rPr>
          <w:rFonts w:hint="eastAsia" w:ascii="仿宋_GB2312" w:eastAsia="仿宋_GB2312"/>
          <w:b/>
          <w:sz w:val="36"/>
          <w:szCs w:val="36"/>
          <w:lang w:eastAsia="zh-CN"/>
        </w:rPr>
        <w:t xml:space="preserve">P-681高压给水泵委外维修项目 </w:t>
      </w:r>
    </w:p>
    <w:p w14:paraId="1E72913C">
      <w:pPr>
        <w:spacing w:line="180" w:lineRule="atLeast"/>
        <w:jc w:val="center"/>
        <w:rPr>
          <w:rFonts w:ascii="仿宋_GB2312" w:eastAsia="仿宋_GB2312"/>
          <w:b/>
          <w:sz w:val="36"/>
          <w:szCs w:val="36"/>
          <w:lang w:eastAsia="zh-CN"/>
        </w:rPr>
      </w:pPr>
      <w:r>
        <w:rPr>
          <w:rFonts w:hint="eastAsia" w:ascii="仿宋_GB2312" w:eastAsia="仿宋_GB2312"/>
          <w:b/>
          <w:sz w:val="36"/>
          <w:szCs w:val="36"/>
          <w:lang w:eastAsia="zh-CN"/>
        </w:rPr>
        <w:t>维修</w:t>
      </w:r>
      <w:r>
        <w:rPr>
          <w:rFonts w:hint="eastAsia" w:ascii="仿宋_GB2312" w:eastAsia="仿宋_GB2312"/>
          <w:b/>
          <w:bCs/>
          <w:sz w:val="36"/>
          <w:szCs w:val="36"/>
          <w:lang w:eastAsia="zh-CN"/>
        </w:rPr>
        <w:t>服务合同</w:t>
      </w:r>
    </w:p>
    <w:p w14:paraId="74A6E9A7">
      <w:pPr>
        <w:pStyle w:val="5"/>
        <w:rPr>
          <w:rFonts w:hint="eastAsia" w:ascii="宋体" w:hAnsi="宋体" w:eastAsia="宋体" w:cs="宋体"/>
          <w:b/>
          <w:bCs/>
          <w:lang w:eastAsia="zh-CN"/>
        </w:rPr>
      </w:pPr>
    </w:p>
    <w:p w14:paraId="574AC913">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甲方（委托方）：福建省福化古蕾化学有限公司    合同编号：</w:t>
      </w:r>
    </w:p>
    <w:p w14:paraId="6B10B7AA">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乙方（受托方）：                              签订时间：</w:t>
      </w:r>
    </w:p>
    <w:p w14:paraId="7B62E5D2">
      <w:pPr>
        <w:pStyle w:val="17"/>
        <w:spacing w:line="360" w:lineRule="auto"/>
        <w:rPr>
          <w:rFonts w:hint="eastAsia" w:ascii="宋体" w:hAnsi="宋体" w:eastAsia="宋体" w:cs="宋体"/>
          <w:sz w:val="24"/>
          <w:szCs w:val="24"/>
        </w:rPr>
      </w:pPr>
      <w:r>
        <w:rPr>
          <w:rFonts w:hint="eastAsia" w:ascii="宋体" w:hAnsi="宋体" w:eastAsia="宋体" w:cs="宋体"/>
          <w:sz w:val="24"/>
          <w:szCs w:val="24"/>
        </w:rPr>
        <w:t xml:space="preserve">签订地点：                        </w:t>
      </w:r>
    </w:p>
    <w:p w14:paraId="1C17AD3E">
      <w:pPr>
        <w:spacing w:line="360" w:lineRule="auto"/>
        <w:ind w:firstLine="540" w:firstLineChars="225"/>
        <w:rPr>
          <w:rFonts w:hint="eastAsia" w:ascii="宋体" w:hAnsi="宋体" w:eastAsia="宋体" w:cs="宋体"/>
          <w:sz w:val="24"/>
          <w:szCs w:val="24"/>
          <w:lang w:eastAsia="zh-CN"/>
        </w:rPr>
      </w:pPr>
      <w:r>
        <w:rPr>
          <w:rFonts w:hint="eastAsia" w:ascii="宋体" w:hAnsi="宋体" w:eastAsia="宋体" w:cs="宋体"/>
          <w:sz w:val="24"/>
          <w:szCs w:val="24"/>
          <w:lang w:eastAsia="zh-CN"/>
        </w:rPr>
        <w:t>根据《中华人民共和国民法典》等有关规定，就甲方委托乙方32-K-101压缩机转子检测、修复、动平衡维修项目相关事宜，甲乙双方在公平合理、互利互惠的基础上，经平等、友好、充分协商一致，签订本合同。</w:t>
      </w:r>
    </w:p>
    <w:p w14:paraId="535DD20E">
      <w:pPr>
        <w:spacing w:line="360" w:lineRule="auto"/>
        <w:ind w:firstLine="540" w:firstLineChars="225"/>
        <w:rPr>
          <w:rFonts w:hint="eastAsia" w:ascii="宋体" w:hAnsi="宋体" w:eastAsia="宋体" w:cs="宋体"/>
          <w:sz w:val="24"/>
          <w:szCs w:val="24"/>
          <w:lang w:eastAsia="zh-CN"/>
        </w:rPr>
      </w:pPr>
      <w:r>
        <w:rPr>
          <w:rFonts w:hint="eastAsia" w:ascii="宋体" w:hAnsi="宋体" w:eastAsia="宋体" w:cs="宋体"/>
          <w:sz w:val="24"/>
          <w:szCs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51503535">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一、维修设备名称、型号、品牌、数量、价格等</w:t>
      </w:r>
    </w:p>
    <w:tbl>
      <w:tblPr>
        <w:tblStyle w:val="12"/>
        <w:tblW w:w="8931" w:type="dxa"/>
        <w:tblCellSpacing w:w="0" w:type="dxa"/>
        <w:tblInd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67"/>
        <w:gridCol w:w="1985"/>
        <w:gridCol w:w="1740"/>
        <w:gridCol w:w="671"/>
        <w:gridCol w:w="1277"/>
        <w:gridCol w:w="1347"/>
        <w:gridCol w:w="1344"/>
      </w:tblGrid>
      <w:tr w14:paraId="473402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67" w:type="dxa"/>
            <w:tcBorders>
              <w:top w:val="outset" w:color="auto" w:sz="6" w:space="0"/>
              <w:left w:val="outset" w:color="auto" w:sz="6" w:space="0"/>
              <w:bottom w:val="outset" w:color="auto" w:sz="6" w:space="0"/>
              <w:right w:val="outset" w:color="auto" w:sz="6" w:space="0"/>
            </w:tcBorders>
          </w:tcPr>
          <w:p w14:paraId="0D160F18">
            <w:pPr>
              <w:widowControl/>
              <w:spacing w:before="100" w:beforeAutospacing="1" w:after="100" w:afterAutospacing="1"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985" w:type="dxa"/>
            <w:tcBorders>
              <w:top w:val="outset" w:color="auto" w:sz="6" w:space="0"/>
              <w:left w:val="outset" w:color="auto" w:sz="6" w:space="0"/>
              <w:bottom w:val="outset" w:color="auto" w:sz="6" w:space="0"/>
              <w:right w:val="outset" w:color="auto" w:sz="6" w:space="0"/>
            </w:tcBorders>
          </w:tcPr>
          <w:p w14:paraId="224DC138">
            <w:pPr>
              <w:widowControl/>
              <w:spacing w:before="100" w:beforeAutospacing="1" w:after="100" w:afterAutospacing="1"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设备</w:t>
            </w:r>
            <w:r>
              <w:rPr>
                <w:rFonts w:hint="eastAsia" w:ascii="宋体" w:hAnsi="宋体" w:eastAsia="宋体" w:cs="宋体"/>
                <w:sz w:val="24"/>
                <w:szCs w:val="24"/>
              </w:rPr>
              <w:t>维修名称</w:t>
            </w:r>
          </w:p>
        </w:tc>
        <w:tc>
          <w:tcPr>
            <w:tcW w:w="1740" w:type="dxa"/>
            <w:tcBorders>
              <w:top w:val="outset" w:color="auto" w:sz="6" w:space="0"/>
              <w:left w:val="outset" w:color="auto" w:sz="6" w:space="0"/>
              <w:bottom w:val="outset" w:color="auto" w:sz="6" w:space="0"/>
              <w:right w:val="outset" w:color="auto" w:sz="6" w:space="0"/>
            </w:tcBorders>
          </w:tcPr>
          <w:p w14:paraId="1BFA4F59">
            <w:pPr>
              <w:widowControl/>
              <w:spacing w:before="100" w:beforeAutospacing="1" w:after="100" w:afterAutospacing="1" w:line="360" w:lineRule="auto"/>
              <w:jc w:val="center"/>
              <w:rPr>
                <w:rFonts w:hint="eastAsia" w:ascii="宋体" w:hAnsi="宋体" w:eastAsia="宋体" w:cs="宋体"/>
                <w:sz w:val="24"/>
                <w:szCs w:val="24"/>
              </w:rPr>
            </w:pPr>
            <w:r>
              <w:rPr>
                <w:rFonts w:hint="eastAsia" w:ascii="宋体" w:hAnsi="宋体" w:eastAsia="宋体" w:cs="宋体"/>
                <w:sz w:val="24"/>
                <w:szCs w:val="24"/>
                <w:lang w:eastAsia="zh-CN"/>
              </w:rPr>
              <w:t>规格</w:t>
            </w:r>
          </w:p>
        </w:tc>
        <w:tc>
          <w:tcPr>
            <w:tcW w:w="671" w:type="dxa"/>
            <w:tcBorders>
              <w:top w:val="outset" w:color="auto" w:sz="6" w:space="0"/>
              <w:left w:val="outset" w:color="auto" w:sz="6" w:space="0"/>
              <w:bottom w:val="outset" w:color="auto" w:sz="6" w:space="0"/>
              <w:right w:val="outset" w:color="auto" w:sz="6" w:space="0"/>
            </w:tcBorders>
          </w:tcPr>
          <w:p w14:paraId="6CC2C02D">
            <w:pPr>
              <w:widowControl/>
              <w:spacing w:before="100" w:beforeAutospacing="1" w:after="100" w:afterAutospacing="1" w:line="360" w:lineRule="auto"/>
              <w:jc w:val="center"/>
              <w:rPr>
                <w:rFonts w:hint="eastAsia" w:ascii="宋体" w:hAnsi="宋体" w:eastAsia="宋体" w:cs="宋体"/>
                <w:sz w:val="24"/>
                <w:szCs w:val="24"/>
              </w:rPr>
            </w:pPr>
            <w:r>
              <w:rPr>
                <w:rFonts w:hint="eastAsia" w:ascii="宋体" w:hAnsi="宋体" w:eastAsia="宋体" w:cs="宋体"/>
                <w:sz w:val="24"/>
                <w:szCs w:val="24"/>
              </w:rPr>
              <w:t>数量</w:t>
            </w:r>
          </w:p>
        </w:tc>
        <w:tc>
          <w:tcPr>
            <w:tcW w:w="1277" w:type="dxa"/>
            <w:tcBorders>
              <w:top w:val="outset" w:color="auto" w:sz="6" w:space="0"/>
              <w:left w:val="outset" w:color="auto" w:sz="6" w:space="0"/>
              <w:bottom w:val="outset" w:color="auto" w:sz="6" w:space="0"/>
              <w:right w:val="outset" w:color="auto" w:sz="6" w:space="0"/>
            </w:tcBorders>
          </w:tcPr>
          <w:p w14:paraId="06537D0E">
            <w:pPr>
              <w:widowControl/>
              <w:spacing w:before="100" w:beforeAutospacing="1" w:after="100" w:afterAutospacing="1" w:line="360" w:lineRule="auto"/>
              <w:jc w:val="center"/>
              <w:rPr>
                <w:rFonts w:hint="eastAsia" w:ascii="宋体" w:hAnsi="宋体" w:eastAsia="宋体" w:cs="宋体"/>
                <w:sz w:val="24"/>
                <w:szCs w:val="24"/>
              </w:rPr>
            </w:pPr>
            <w:r>
              <w:rPr>
                <w:rFonts w:hint="eastAsia" w:ascii="宋体" w:hAnsi="宋体" w:eastAsia="宋体" w:cs="宋体"/>
                <w:sz w:val="24"/>
                <w:szCs w:val="24"/>
              </w:rPr>
              <w:t>单价（元）</w:t>
            </w:r>
          </w:p>
        </w:tc>
        <w:tc>
          <w:tcPr>
            <w:tcW w:w="1347" w:type="dxa"/>
            <w:tcBorders>
              <w:top w:val="outset" w:color="auto" w:sz="6" w:space="0"/>
              <w:left w:val="outset" w:color="auto" w:sz="6" w:space="0"/>
              <w:bottom w:val="outset" w:color="auto" w:sz="6" w:space="0"/>
              <w:right w:val="outset" w:color="auto" w:sz="6" w:space="0"/>
            </w:tcBorders>
          </w:tcPr>
          <w:p w14:paraId="4BF13B8E">
            <w:pPr>
              <w:widowControl/>
              <w:spacing w:before="100" w:beforeAutospacing="1" w:after="100" w:afterAutospacing="1" w:line="360" w:lineRule="auto"/>
              <w:ind w:right="-295" w:rightChars="-134"/>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总价（元）</w:t>
            </w:r>
          </w:p>
        </w:tc>
        <w:tc>
          <w:tcPr>
            <w:tcW w:w="1344" w:type="dxa"/>
            <w:tcBorders>
              <w:top w:val="outset" w:color="auto" w:sz="6" w:space="0"/>
              <w:left w:val="outset" w:color="auto" w:sz="6" w:space="0"/>
              <w:bottom w:val="outset" w:color="auto" w:sz="6" w:space="0"/>
              <w:right w:val="outset" w:color="auto" w:sz="6" w:space="0"/>
            </w:tcBorders>
          </w:tcPr>
          <w:p w14:paraId="00869CA4">
            <w:pPr>
              <w:widowControl/>
              <w:spacing w:before="100" w:beforeAutospacing="1" w:after="100" w:afterAutospacing="1" w:line="360" w:lineRule="auto"/>
              <w:ind w:right="-295" w:rightChars="-134"/>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备注</w:t>
            </w:r>
          </w:p>
        </w:tc>
      </w:tr>
      <w:tr w14:paraId="055C9B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27" w:hRule="atLeast"/>
          <w:tblCellSpacing w:w="0" w:type="dxa"/>
        </w:trPr>
        <w:tc>
          <w:tcPr>
            <w:tcW w:w="567" w:type="dxa"/>
            <w:tcBorders>
              <w:top w:val="outset" w:color="auto" w:sz="6" w:space="0"/>
              <w:left w:val="outset" w:color="auto" w:sz="6" w:space="0"/>
              <w:bottom w:val="outset" w:color="auto" w:sz="6" w:space="0"/>
              <w:right w:val="outset" w:color="auto" w:sz="6" w:space="0"/>
            </w:tcBorders>
            <w:vAlign w:val="center"/>
          </w:tcPr>
          <w:p w14:paraId="3144D7A3">
            <w:pPr>
              <w:widowControl/>
              <w:spacing w:before="100" w:beforeAutospacing="1" w:after="100" w:afterAutospacing="1"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985" w:type="dxa"/>
            <w:tcBorders>
              <w:top w:val="outset" w:color="auto" w:sz="6" w:space="0"/>
              <w:left w:val="outset" w:color="auto" w:sz="6" w:space="0"/>
              <w:bottom w:val="outset" w:color="auto" w:sz="6" w:space="0"/>
              <w:right w:val="outset" w:color="auto" w:sz="6" w:space="0"/>
            </w:tcBorders>
            <w:vAlign w:val="center"/>
          </w:tcPr>
          <w:p w14:paraId="3911523F">
            <w:pPr>
              <w:widowControl/>
              <w:jc w:val="center"/>
              <w:textAlignment w:val="center"/>
              <w:rPr>
                <w:rFonts w:hint="eastAsia" w:ascii="宋体" w:hAnsi="宋体" w:eastAsia="宋体" w:cs="宋体"/>
                <w:sz w:val="24"/>
                <w:szCs w:val="24"/>
                <w:lang w:eastAsia="zh-CN"/>
              </w:rPr>
            </w:pPr>
            <w:r>
              <w:rPr>
                <w:rFonts w:hint="eastAsia" w:cs="宋体"/>
                <w:b/>
                <w:bCs/>
                <w:sz w:val="24"/>
                <w:szCs w:val="24"/>
                <w:lang w:val="en-US" w:eastAsia="zh-CN"/>
              </w:rPr>
              <w:t>P-681高压给水泵</w:t>
            </w:r>
          </w:p>
        </w:tc>
        <w:tc>
          <w:tcPr>
            <w:tcW w:w="1740" w:type="dxa"/>
            <w:tcBorders>
              <w:top w:val="outset" w:color="auto" w:sz="6" w:space="0"/>
              <w:left w:val="outset" w:color="auto" w:sz="6" w:space="0"/>
              <w:bottom w:val="outset" w:color="auto" w:sz="6" w:space="0"/>
              <w:right w:val="outset" w:color="auto" w:sz="6" w:space="0"/>
            </w:tcBorders>
            <w:vAlign w:val="center"/>
          </w:tcPr>
          <w:p w14:paraId="776EF2A1">
            <w:pPr>
              <w:widowControl/>
              <w:jc w:val="center"/>
              <w:textAlignment w:val="center"/>
              <w:rPr>
                <w:rFonts w:hint="eastAsia" w:ascii="宋体" w:hAnsi="宋体" w:eastAsia="宋体" w:cs="宋体"/>
                <w:sz w:val="24"/>
                <w:szCs w:val="24"/>
                <w:lang w:eastAsia="zh-CN"/>
              </w:rPr>
            </w:pPr>
          </w:p>
        </w:tc>
        <w:tc>
          <w:tcPr>
            <w:tcW w:w="671" w:type="dxa"/>
            <w:tcBorders>
              <w:top w:val="outset" w:color="auto" w:sz="6" w:space="0"/>
              <w:left w:val="outset" w:color="auto" w:sz="6" w:space="0"/>
              <w:bottom w:val="outset" w:color="auto" w:sz="6" w:space="0"/>
              <w:right w:val="outset" w:color="auto" w:sz="6" w:space="0"/>
            </w:tcBorders>
            <w:vAlign w:val="center"/>
          </w:tcPr>
          <w:p w14:paraId="044798F1">
            <w:pPr>
              <w:jc w:val="center"/>
              <w:rPr>
                <w:rFonts w:hint="eastAsia" w:ascii="宋体" w:hAnsi="宋体" w:eastAsia="宋体" w:cs="宋体"/>
                <w:sz w:val="24"/>
                <w:szCs w:val="24"/>
                <w:lang w:eastAsia="zh-CN"/>
              </w:rPr>
            </w:pPr>
            <w:r>
              <w:rPr>
                <w:rFonts w:hint="eastAsia"/>
                <w:color w:val="000000"/>
                <w:sz w:val="24"/>
                <w:szCs w:val="24"/>
                <w:lang w:val="en-US" w:eastAsia="zh-CN"/>
              </w:rPr>
              <w:t>1</w:t>
            </w:r>
          </w:p>
        </w:tc>
        <w:tc>
          <w:tcPr>
            <w:tcW w:w="1277" w:type="dxa"/>
            <w:tcBorders>
              <w:top w:val="outset" w:color="auto" w:sz="6" w:space="0"/>
              <w:left w:val="outset" w:color="auto" w:sz="6" w:space="0"/>
              <w:bottom w:val="outset" w:color="auto" w:sz="6" w:space="0"/>
              <w:right w:val="outset" w:color="auto" w:sz="6" w:space="0"/>
            </w:tcBorders>
            <w:vAlign w:val="center"/>
          </w:tcPr>
          <w:p w14:paraId="49C2FB17">
            <w:pPr>
              <w:jc w:val="center"/>
              <w:rPr>
                <w:rFonts w:hint="eastAsia" w:ascii="宋体" w:hAnsi="宋体" w:eastAsia="宋体" w:cs="宋体"/>
                <w:sz w:val="24"/>
                <w:szCs w:val="24"/>
                <w:lang w:eastAsia="zh-CN"/>
              </w:rPr>
            </w:pPr>
          </w:p>
        </w:tc>
        <w:tc>
          <w:tcPr>
            <w:tcW w:w="1347" w:type="dxa"/>
            <w:tcBorders>
              <w:top w:val="outset" w:color="auto" w:sz="6" w:space="0"/>
              <w:left w:val="outset" w:color="auto" w:sz="6" w:space="0"/>
              <w:bottom w:val="outset" w:color="auto" w:sz="6" w:space="0"/>
              <w:right w:val="outset" w:color="auto" w:sz="6" w:space="0"/>
            </w:tcBorders>
            <w:vAlign w:val="center"/>
          </w:tcPr>
          <w:p w14:paraId="58277B45">
            <w:pPr>
              <w:widowControl/>
              <w:spacing w:before="100" w:beforeAutospacing="1" w:after="100" w:afterAutospacing="1" w:line="360" w:lineRule="auto"/>
              <w:jc w:val="center"/>
              <w:rPr>
                <w:rFonts w:hint="eastAsia" w:ascii="宋体" w:hAnsi="宋体" w:eastAsia="宋体" w:cs="宋体"/>
                <w:sz w:val="24"/>
                <w:szCs w:val="24"/>
                <w:lang w:eastAsia="zh-CN"/>
              </w:rPr>
            </w:pPr>
          </w:p>
        </w:tc>
        <w:tc>
          <w:tcPr>
            <w:tcW w:w="1344" w:type="dxa"/>
            <w:tcBorders>
              <w:top w:val="outset" w:color="auto" w:sz="6" w:space="0"/>
              <w:left w:val="outset" w:color="auto" w:sz="6" w:space="0"/>
              <w:bottom w:val="outset" w:color="auto" w:sz="6" w:space="0"/>
              <w:right w:val="outset" w:color="auto" w:sz="6" w:space="0"/>
            </w:tcBorders>
            <w:vAlign w:val="center"/>
          </w:tcPr>
          <w:p w14:paraId="7DB0DEB4">
            <w:pPr>
              <w:widowControl/>
              <w:spacing w:before="100" w:beforeAutospacing="1" w:after="100" w:afterAutospacing="1" w:line="360" w:lineRule="auto"/>
              <w:jc w:val="center"/>
              <w:rPr>
                <w:rFonts w:hint="eastAsia" w:ascii="宋体" w:hAnsi="宋体" w:eastAsia="宋体" w:cs="宋体"/>
                <w:sz w:val="24"/>
                <w:szCs w:val="24"/>
                <w:lang w:eastAsia="zh-CN"/>
              </w:rPr>
            </w:pPr>
          </w:p>
        </w:tc>
      </w:tr>
    </w:tbl>
    <w:p w14:paraId="72789833">
      <w:pPr>
        <w:widowControl/>
        <w:spacing w:line="360" w:lineRule="auto"/>
        <w:rPr>
          <w:rFonts w:hint="eastAsia" w:ascii="宋体" w:hAnsi="宋体" w:eastAsia="宋体" w:cs="宋体"/>
          <w:sz w:val="24"/>
          <w:szCs w:val="24"/>
          <w:lang w:eastAsia="zh-CN"/>
        </w:rPr>
      </w:pPr>
    </w:p>
    <w:p w14:paraId="0E21D2CF">
      <w:pPr>
        <w:widowControl/>
        <w:spacing w:line="360" w:lineRule="auto"/>
        <w:ind w:left="-20" w:leftChars="-9" w:firstLine="360" w:firstLineChars="150"/>
        <w:rPr>
          <w:rFonts w:hint="eastAsia" w:ascii="宋体" w:hAnsi="宋体" w:eastAsia="宋体" w:cs="宋体"/>
          <w:color w:val="000000"/>
          <w:sz w:val="24"/>
          <w:szCs w:val="24"/>
          <w:lang w:eastAsia="zh-CN"/>
        </w:rPr>
      </w:pPr>
      <w:r>
        <w:rPr>
          <w:rFonts w:hint="eastAsia" w:ascii="宋体" w:hAnsi="宋体" w:eastAsia="宋体" w:cs="宋体"/>
          <w:sz w:val="24"/>
          <w:szCs w:val="24"/>
          <w:lang w:eastAsia="zh-CN"/>
        </w:rPr>
        <w:t>本合同总价为：人民币￥元（大写：，含</w:t>
      </w:r>
      <w:r>
        <w:rPr>
          <w:rFonts w:hint="eastAsia" w:ascii="宋体" w:hAnsi="宋体" w:eastAsia="宋体" w:cs="宋体"/>
          <w:sz w:val="24"/>
          <w:szCs w:val="24"/>
          <w:u w:val="single"/>
          <w:lang w:eastAsia="zh-CN"/>
        </w:rPr>
        <w:t>13</w:t>
      </w:r>
      <w:r>
        <w:rPr>
          <w:rFonts w:hint="eastAsia" w:ascii="宋体" w:hAnsi="宋体" w:eastAsia="宋体" w:cs="宋体"/>
          <w:sz w:val="24"/>
          <w:szCs w:val="24"/>
          <w:lang w:eastAsia="zh-CN"/>
        </w:rPr>
        <w:t>%税率），未税总价人民币￥元（大写：），税金人民币￥</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元（大写：），最终以实际开票为准，本合同的支付方式电汇。</w:t>
      </w:r>
    </w:p>
    <w:p w14:paraId="42A10BF7">
      <w:pPr>
        <w:widowControl/>
        <w:spacing w:line="360" w:lineRule="auto"/>
        <w:ind w:left="-20" w:leftChars="-9" w:firstLine="360" w:firstLineChars="15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本合同的设备维修保养及调试服务费</w:t>
      </w:r>
      <w:r>
        <w:rPr>
          <w:rFonts w:hint="eastAsia" w:ascii="宋体" w:hAnsi="宋体" w:eastAsia="宋体" w:cs="宋体"/>
          <w:sz w:val="24"/>
          <w:szCs w:val="24"/>
          <w:lang w:eastAsia="zh-CN"/>
        </w:rPr>
        <w:t>包括乙方工作涉及到的所有税费、配件费、劳务费、管理费、工具费、劳保费、各种保险、安全费用、利润、食宿费、加班费、饮用水、办公费、运输费、耗材费及合同涉及到的所有风险、责任、义务等费用，除非另有约定，甲方不再承担其他费用</w:t>
      </w:r>
      <w:r>
        <w:rPr>
          <w:rFonts w:hint="eastAsia" w:ascii="宋体" w:hAnsi="宋体" w:eastAsia="宋体" w:cs="宋体"/>
          <w:color w:val="000000"/>
          <w:sz w:val="24"/>
          <w:szCs w:val="24"/>
          <w:lang w:eastAsia="zh-CN"/>
        </w:rPr>
        <w:t>。</w:t>
      </w:r>
    </w:p>
    <w:p w14:paraId="3754E87C">
      <w:pPr>
        <w:tabs>
          <w:tab w:val="left" w:pos="1080"/>
        </w:tabs>
        <w:spacing w:line="360" w:lineRule="auto"/>
        <w:ind w:firstLine="117" w:firstLineChars="49"/>
        <w:rPr>
          <w:rFonts w:hint="eastAsia" w:ascii="宋体" w:hAnsi="宋体" w:eastAsia="宋体" w:cs="宋体"/>
          <w:sz w:val="24"/>
          <w:szCs w:val="24"/>
          <w:lang w:eastAsia="zh-CN"/>
        </w:rPr>
      </w:pPr>
      <w:r>
        <w:rPr>
          <w:rFonts w:hint="eastAsia" w:ascii="宋体" w:hAnsi="宋体" w:eastAsia="宋体" w:cs="宋体"/>
          <w:sz w:val="24"/>
          <w:szCs w:val="24"/>
          <w:lang w:eastAsia="zh-CN"/>
        </w:rPr>
        <w:t>二、服务标准及操作要求</w:t>
      </w:r>
    </w:p>
    <w:p w14:paraId="4F67AA26">
      <w:pPr>
        <w:widowControl/>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1、维修方式、地点：</w:t>
      </w:r>
      <w:r>
        <w:rPr>
          <w:rFonts w:hint="eastAsia" w:ascii="宋体" w:hAnsi="宋体" w:eastAsia="宋体" w:cs="宋体"/>
          <w:sz w:val="24"/>
          <w:szCs w:val="24"/>
          <w:u w:val="single"/>
          <w:lang w:eastAsia="zh-CN"/>
        </w:rPr>
        <w:t xml:space="preserve">                         </w:t>
      </w:r>
    </w:p>
    <w:p w14:paraId="56F74A1F">
      <w:pPr>
        <w:widowControl/>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2、维修期限：</w:t>
      </w:r>
      <w:r>
        <w:rPr>
          <w:rFonts w:hint="eastAsia" w:ascii="宋体" w:hAnsi="宋体" w:eastAsia="宋体" w:cs="宋体"/>
          <w:sz w:val="24"/>
          <w:szCs w:val="24"/>
          <w:u w:val="single"/>
          <w:lang w:eastAsia="zh-CN"/>
        </w:rPr>
        <w:t>合同签订后</w:t>
      </w:r>
      <w:r>
        <w:rPr>
          <w:rFonts w:hint="eastAsia" w:ascii="宋体" w:hAnsi="宋体" w:eastAsia="宋体" w:cs="宋体"/>
          <w:sz w:val="24"/>
          <w:szCs w:val="24"/>
          <w:u w:val="single"/>
          <w:lang w:val="en-US" w:eastAsia="zh-CN"/>
        </w:rPr>
        <w:t>35</w:t>
      </w:r>
      <w:r>
        <w:rPr>
          <w:rFonts w:hint="eastAsia" w:ascii="宋体" w:hAnsi="宋体" w:eastAsia="宋体" w:cs="宋体"/>
          <w:sz w:val="24"/>
          <w:szCs w:val="24"/>
          <w:u w:val="single"/>
          <w:lang w:eastAsia="zh-CN"/>
        </w:rPr>
        <w:t>天内</w:t>
      </w:r>
    </w:p>
    <w:p w14:paraId="67E36AB0">
      <w:pPr>
        <w:widowControl/>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3、设备维修的质量要求、技术标准： </w:t>
      </w:r>
    </w:p>
    <w:p w14:paraId="1A80E391">
      <w:pPr>
        <w:widowControl/>
        <w:spacing w:line="360" w:lineRule="auto"/>
        <w:ind w:firstLine="360" w:firstLineChars="15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以国家（GB）标准及行业（DL）标准有关规定要求为准。双方约定的质量和技术标准高于国家标准、行业标准的，按双方约定执行；双方约定低于国家标准和行业规范的或双方没有约定的，按国家标准、行业标准执行。</w:t>
      </w:r>
    </w:p>
    <w:p w14:paraId="5DA6EE4B">
      <w:pPr>
        <w:adjustRightInd w:val="0"/>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4、验收标准及方法：设备维修后，各项指标应达到国家及行业标准，乙方修复完成后提交合格证。</w:t>
      </w:r>
    </w:p>
    <w:p w14:paraId="68108B0F">
      <w:pPr>
        <w:adjustRightInd w:val="0"/>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 xml:space="preserve">   验收地点：福建省漳州市古雷港经济开发区原古蕾化学</w:t>
      </w:r>
    </w:p>
    <w:p w14:paraId="5DB3BA28">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包装要求及包装费用负担：场外维修的，乙方应当按照足以固定、保护好设备的措施包装，包装及往返费用由乙方承担（已含在维修报价里）。若因乙方包装不善，造成维修设备损坏的，乙方应当按照设备原价赔偿。设备运输及修理期间，设备的损坏灭失的风险由乙方承担，并向甲方承担损失赔偿责任。</w:t>
      </w:r>
    </w:p>
    <w:p w14:paraId="52F96619">
      <w:pPr>
        <w:widowControl/>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6、乙方保证为甲方提供的更换部件为原装部件，如有特殊情况，乙方需在与甲方协商认同后更换与原部件应用功能与技术指标相近的部件。</w:t>
      </w:r>
    </w:p>
    <w:p w14:paraId="44CEB78E">
      <w:pPr>
        <w:widowControl/>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bCs/>
          <w:sz w:val="24"/>
          <w:szCs w:val="24"/>
          <w:lang w:eastAsia="zh-CN"/>
        </w:rPr>
        <w:t>7、</w:t>
      </w:r>
      <w:r>
        <w:rPr>
          <w:rFonts w:hint="eastAsia" w:ascii="宋体" w:hAnsi="宋体" w:eastAsia="宋体" w:cs="宋体"/>
          <w:sz w:val="24"/>
          <w:szCs w:val="24"/>
          <w:lang w:eastAsia="zh-CN"/>
        </w:rPr>
        <w:t>乙方因维修设备所发生伙食费、差旅费等均由其自行承担，乙方已在报价时给予综合考虑。乙方负责提供维修中所必须的管理、技术、劳务、施工装备、消耗材料、劳动保护、办公器具等人力和物力。</w:t>
      </w:r>
    </w:p>
    <w:p w14:paraId="4964A0B2">
      <w:pPr>
        <w:widowControl/>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8、维修过程中所产生的废料归甲方所有，乙方应于设备修复送达甲方时将废料一并送还甲方。</w:t>
      </w:r>
    </w:p>
    <w:p w14:paraId="3475ABE6">
      <w:pPr>
        <w:widowControl/>
        <w:spacing w:line="360" w:lineRule="auto"/>
        <w:ind w:firstLine="360" w:firstLineChars="15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9、根据甲方要求，维修设备需由乙方从甲方厂区内拆卸及修复后进行安装的，乙方不得再要求收取额外的费用</w:t>
      </w:r>
    </w:p>
    <w:p w14:paraId="21506B3A">
      <w:pPr>
        <w:spacing w:before="240"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三、费用结算方式及支付期限</w:t>
      </w:r>
    </w:p>
    <w:p w14:paraId="252E4D4A">
      <w:pPr>
        <w:tabs>
          <w:tab w:val="left" w:pos="1080"/>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1、设备维修完成提交合格证且经甲方验收合格后，乙方提供全额本合同总价税率为</w:t>
      </w:r>
      <w:r>
        <w:rPr>
          <w:rFonts w:hint="eastAsia" w:ascii="宋体" w:hAnsi="宋体" w:eastAsia="宋体" w:cs="宋体"/>
          <w:sz w:val="24"/>
          <w:szCs w:val="24"/>
          <w:u w:val="single"/>
          <w:lang w:eastAsia="zh-CN"/>
        </w:rPr>
        <w:t>13%</w:t>
      </w:r>
      <w:r>
        <w:rPr>
          <w:rFonts w:hint="eastAsia" w:ascii="宋体" w:hAnsi="宋体" w:eastAsia="宋体" w:cs="宋体"/>
          <w:sz w:val="24"/>
          <w:szCs w:val="24"/>
          <w:lang w:eastAsia="zh-CN"/>
        </w:rPr>
        <w:t>增值税专用发票，甲方于收到发票后60日内支付合同总价的</w:t>
      </w:r>
      <w:r>
        <w:rPr>
          <w:rFonts w:hint="eastAsia" w:ascii="宋体" w:hAnsi="宋体" w:eastAsia="宋体" w:cs="宋体"/>
          <w:sz w:val="24"/>
          <w:szCs w:val="24"/>
          <w:u w:val="single"/>
          <w:lang w:eastAsia="zh-CN"/>
        </w:rPr>
        <w:t>90%即¥</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eastAsia="zh-CN"/>
        </w:rPr>
        <w:t>元。</w:t>
      </w:r>
      <w:r>
        <w:rPr>
          <w:rFonts w:hint="eastAsia" w:ascii="宋体" w:hAnsi="宋体" w:eastAsia="宋体" w:cs="宋体"/>
          <w:sz w:val="24"/>
          <w:szCs w:val="24"/>
          <w:lang w:eastAsia="zh-CN"/>
        </w:rPr>
        <w:t>剩余10%即</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eastAsia="zh-CN"/>
        </w:rPr>
        <w:t>元</w:t>
      </w:r>
      <w:r>
        <w:rPr>
          <w:rFonts w:hint="eastAsia" w:ascii="宋体" w:hAnsi="宋体" w:eastAsia="宋体" w:cs="宋体"/>
          <w:sz w:val="24"/>
          <w:szCs w:val="24"/>
          <w:lang w:eastAsia="zh-CN"/>
        </w:rPr>
        <w:t>作为质保款，质保期满后，如无质量问题等争议，甲方支付剩余款项。乙方未及时提供发票的，甲方有权顺延付款时间且无需承担逾期付款违约责任。</w:t>
      </w:r>
    </w:p>
    <w:p w14:paraId="7C57D2B7">
      <w:pPr>
        <w:tabs>
          <w:tab w:val="left" w:pos="1080"/>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2、所有支付的款项均以人民币支付, 乙方指定账户为：</w:t>
      </w:r>
    </w:p>
    <w:p w14:paraId="503BB795">
      <w:pPr>
        <w:tabs>
          <w:tab w:val="left" w:pos="1080"/>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户  名：</w:t>
      </w:r>
    </w:p>
    <w:p w14:paraId="1DFEA7C5">
      <w:pPr>
        <w:tabs>
          <w:tab w:val="left" w:pos="1080"/>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开户行：</w:t>
      </w:r>
    </w:p>
    <w:p w14:paraId="4D7705D6">
      <w:pPr>
        <w:tabs>
          <w:tab w:val="left" w:pos="1080"/>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账  号：</w:t>
      </w:r>
    </w:p>
    <w:p w14:paraId="6A27B157">
      <w:pPr>
        <w:tabs>
          <w:tab w:val="left" w:pos="1080"/>
        </w:tabs>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四、质保期</w:t>
      </w:r>
    </w:p>
    <w:p w14:paraId="0FCB4534">
      <w:pPr>
        <w:widowControl/>
        <w:spacing w:line="360" w:lineRule="auto"/>
        <w:ind w:firstLine="240" w:firstLineChars="100"/>
        <w:rPr>
          <w:rFonts w:hint="eastAsia" w:ascii="宋体" w:hAnsi="宋体" w:eastAsia="宋体" w:cs="宋体"/>
          <w:sz w:val="24"/>
          <w:szCs w:val="24"/>
          <w:lang w:eastAsia="zh-CN"/>
        </w:rPr>
      </w:pPr>
      <w:r>
        <w:rPr>
          <w:rFonts w:hint="eastAsia" w:ascii="宋体" w:hAnsi="宋体" w:eastAsia="宋体" w:cs="宋体"/>
          <w:sz w:val="24"/>
          <w:szCs w:val="24"/>
          <w:lang w:eastAsia="zh-CN"/>
        </w:rPr>
        <w:t>1、设备修复完后，对于该设备的故障，乙方提供</w:t>
      </w:r>
      <w:r>
        <w:rPr>
          <w:rFonts w:hint="eastAsia" w:ascii="宋体" w:hAnsi="宋体" w:eastAsia="宋体" w:cs="宋体"/>
          <w:sz w:val="24"/>
          <w:szCs w:val="24"/>
          <w:u w:val="single"/>
          <w:lang w:eastAsia="zh-CN"/>
        </w:rPr>
        <w:t>三</w:t>
      </w:r>
      <w:r>
        <w:rPr>
          <w:rFonts w:hint="eastAsia" w:ascii="宋体" w:hAnsi="宋体" w:eastAsia="宋体" w:cs="宋体"/>
          <w:sz w:val="24"/>
          <w:szCs w:val="24"/>
          <w:lang w:eastAsia="zh-CN"/>
        </w:rPr>
        <w:t>个月的免费保修，自验收合格之日开始起算。乙方为甲方更换的部件、配件在上装到设备经甲方验收合格后</w:t>
      </w:r>
      <w:r>
        <w:rPr>
          <w:rFonts w:hint="eastAsia" w:ascii="宋体" w:hAnsi="宋体" w:eastAsia="宋体" w:cs="宋体"/>
          <w:sz w:val="24"/>
          <w:szCs w:val="24"/>
          <w:u w:val="single"/>
          <w:lang w:eastAsia="zh-CN"/>
        </w:rPr>
        <w:t>三</w:t>
      </w:r>
      <w:r>
        <w:rPr>
          <w:rFonts w:hint="eastAsia" w:ascii="宋体" w:hAnsi="宋体" w:eastAsia="宋体" w:cs="宋体"/>
          <w:sz w:val="24"/>
          <w:szCs w:val="24"/>
          <w:lang w:eastAsia="zh-CN"/>
        </w:rPr>
        <w:t>个月内损坏的，乙方应为甲方免费更换，维修。</w:t>
      </w:r>
    </w:p>
    <w:p w14:paraId="042A9344">
      <w:pPr>
        <w:widowControl/>
        <w:spacing w:line="360" w:lineRule="auto"/>
        <w:ind w:firstLine="240" w:firstLineChars="1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2、保修期内设备出现故障的，乙方应在接到甲方通知后4个小时内响应，并在甲方要求的时间内完成修复，确保设备的正常运行。乙方未在甲方要求的时间内完成修复的，甲方亦有权自行委托第三方进行维修，所产生的一切费用由乙方承担。</w:t>
      </w:r>
    </w:p>
    <w:p w14:paraId="70605418">
      <w:pPr>
        <w:widowControl/>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五、安全责任：</w:t>
      </w:r>
    </w:p>
    <w:p w14:paraId="3A8705FE">
      <w:pPr>
        <w:widowControl/>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乙方人员因履行本合同所发生任何人员伤害或者意外事故的，均由乙方承担责任，如给甲方或第三方造成人身、财产损害的，由乙方承担赔偿责任。</w:t>
      </w:r>
    </w:p>
    <w:p w14:paraId="68FDC30D">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六、违约责任</w:t>
      </w:r>
    </w:p>
    <w:p w14:paraId="6A30CB7F">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color w:val="000000"/>
          <w:sz w:val="24"/>
          <w:szCs w:val="24"/>
          <w:lang w:eastAsia="zh-CN"/>
        </w:rPr>
        <w:t>乙方逾期修复需维修设备的，每逾期一日应支付合同总金额的</w:t>
      </w:r>
      <w:r>
        <w:rPr>
          <w:rFonts w:hint="eastAsia" w:ascii="宋体" w:hAnsi="宋体" w:eastAsia="宋体" w:cs="宋体"/>
          <w:color w:val="000000"/>
          <w:sz w:val="24"/>
          <w:szCs w:val="24"/>
          <w:u w:val="single"/>
          <w:lang w:eastAsia="zh-CN"/>
        </w:rPr>
        <w:t>0.1</w:t>
      </w:r>
      <w:r>
        <w:rPr>
          <w:rFonts w:hint="eastAsia" w:ascii="宋体" w:hAnsi="宋体" w:eastAsia="宋体" w:cs="宋体"/>
          <w:color w:val="000000"/>
          <w:sz w:val="24"/>
          <w:szCs w:val="24"/>
          <w:lang w:eastAsia="zh-CN"/>
        </w:rPr>
        <w:t>%的逾期违约金给甲方。逾期超过</w:t>
      </w:r>
      <w:r>
        <w:rPr>
          <w:rFonts w:hint="eastAsia" w:ascii="宋体" w:hAnsi="宋体" w:eastAsia="宋体" w:cs="宋体"/>
          <w:color w:val="000000"/>
          <w:sz w:val="24"/>
          <w:szCs w:val="24"/>
          <w:u w:val="single"/>
          <w:lang w:eastAsia="zh-CN"/>
        </w:rPr>
        <w:t>30</w:t>
      </w:r>
      <w:r>
        <w:rPr>
          <w:rFonts w:hint="eastAsia" w:ascii="宋体" w:hAnsi="宋体" w:eastAsia="宋体" w:cs="宋体"/>
          <w:color w:val="000000"/>
          <w:sz w:val="24"/>
          <w:szCs w:val="24"/>
          <w:lang w:eastAsia="zh-CN"/>
        </w:rPr>
        <w:t>日，甲方有权解除本合同，并要求乙方支付合同总价20%的违约金，违约金不足以弥补甲方损失的，甲方有权追偿。</w:t>
      </w:r>
    </w:p>
    <w:p w14:paraId="6CFBB80D">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2、乙方维修后的设备达不到合同约定的质量标准或甲方的要求，乙方应无偿返修或返工，并承担由此给甲方造成的损失。如因此造成逾期的，按照本条第一项承担逾期违约责任。</w:t>
      </w:r>
    </w:p>
    <w:p w14:paraId="0FD0C0AA">
      <w:pPr>
        <w:spacing w:line="360" w:lineRule="auto"/>
        <w:ind w:firstLine="480" w:firstLineChars="200"/>
        <w:rPr>
          <w:rFonts w:hint="eastAsia" w:ascii="宋体" w:hAnsi="宋体" w:eastAsia="宋体" w:cs="宋体"/>
          <w:color w:val="000000"/>
          <w:sz w:val="24"/>
          <w:szCs w:val="24"/>
          <w:lang w:eastAsia="zh-CN"/>
        </w:rPr>
      </w:pPr>
      <w:r>
        <w:rPr>
          <w:rFonts w:hint="eastAsia" w:ascii="宋体" w:hAnsi="宋体" w:eastAsia="宋体" w:cs="宋体"/>
          <w:sz w:val="24"/>
          <w:szCs w:val="24"/>
          <w:lang w:eastAsia="zh-CN"/>
        </w:rPr>
        <w:t>3、</w:t>
      </w:r>
      <w:r>
        <w:rPr>
          <w:rFonts w:hint="eastAsia" w:ascii="宋体" w:hAnsi="宋体" w:eastAsia="宋体" w:cs="宋体"/>
          <w:color w:val="000000"/>
          <w:sz w:val="24"/>
          <w:szCs w:val="24"/>
          <w:lang w:eastAsia="zh-CN"/>
        </w:rPr>
        <w:t>因乙方不能及时、保质保量履行合同所规定的服务条款，对甲方工作造成延误时，甲方亦有权解除合同，乙方须按修费用总额的</w:t>
      </w:r>
      <w:r>
        <w:rPr>
          <w:rFonts w:hint="eastAsia" w:ascii="宋体" w:hAnsi="宋体" w:eastAsia="宋体" w:cs="宋体"/>
          <w:color w:val="000000"/>
          <w:sz w:val="24"/>
          <w:szCs w:val="24"/>
          <w:u w:val="single"/>
          <w:lang w:eastAsia="zh-CN"/>
        </w:rPr>
        <w:t>20%</w:t>
      </w:r>
      <w:r>
        <w:rPr>
          <w:rFonts w:hint="eastAsia" w:ascii="宋体" w:hAnsi="宋体" w:eastAsia="宋体" w:cs="宋体"/>
          <w:color w:val="000000"/>
          <w:sz w:val="24"/>
          <w:szCs w:val="24"/>
          <w:lang w:eastAsia="zh-CN"/>
        </w:rPr>
        <w:t>向甲方支付违约金，违约金不足以弥补甲方损失的，甲方有权追偿。</w:t>
      </w:r>
    </w:p>
    <w:p w14:paraId="567BE97C">
      <w:pPr>
        <w:spacing w:line="360" w:lineRule="auto"/>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4、因乙方原因导致甲方设备损坏，乙方应赔偿甲方相应零件并负责修复工作，如因此给甲方造成损失的,还应承担赔偿责任。且由此造成逾期修复的，按逾期修复承担责任。如无法修复的，</w:t>
      </w:r>
      <w:r>
        <w:rPr>
          <w:rFonts w:hint="eastAsia" w:ascii="宋体" w:hAnsi="宋体" w:eastAsia="宋体" w:cs="宋体"/>
          <w:sz w:val="24"/>
          <w:szCs w:val="24"/>
          <w:lang w:eastAsia="zh-CN"/>
        </w:rPr>
        <w:t>乙方应当按照设备原价赔偿。</w:t>
      </w:r>
    </w:p>
    <w:p w14:paraId="6AB92EEF">
      <w:pPr>
        <w:pStyle w:val="17"/>
        <w:spacing w:line="360" w:lineRule="auto"/>
        <w:ind w:firstLine="440"/>
        <w:rPr>
          <w:rFonts w:hint="eastAsia" w:ascii="宋体" w:hAnsi="宋体" w:eastAsia="宋体" w:cs="宋体"/>
          <w:sz w:val="24"/>
          <w:szCs w:val="24"/>
        </w:rPr>
      </w:pPr>
      <w:r>
        <w:rPr>
          <w:rFonts w:hint="eastAsia" w:ascii="宋体" w:hAnsi="宋体" w:eastAsia="宋体" w:cs="宋体"/>
          <w:sz w:val="24"/>
          <w:szCs w:val="24"/>
        </w:rPr>
        <w:t>5、甲方有权直接从应付乙方款项或乙方履约保证金/质保款中扣除上述违约金或赔偿金，不足部分由乙方予以补偿。</w:t>
      </w:r>
    </w:p>
    <w:p w14:paraId="5D4A6E73">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color w:val="000000"/>
          <w:sz w:val="24"/>
          <w:szCs w:val="24"/>
          <w:lang w:eastAsia="zh-CN"/>
        </w:rPr>
        <w:t>6、</w:t>
      </w:r>
      <w:r>
        <w:rPr>
          <w:rFonts w:hint="eastAsia" w:ascii="宋体" w:hAnsi="宋体" w:eastAsia="宋体" w:cs="宋体"/>
          <w:sz w:val="24"/>
          <w:szCs w:val="24"/>
          <w:lang w:eastAsia="zh-CN"/>
        </w:rPr>
        <w:t>甲方无正当理由未按本合同规定履行向乙方支付维修费的，按全国银行间同业拆借中心公布的一年期贷款市场报价利率标准向乙方支付逾期付款利息。</w:t>
      </w:r>
    </w:p>
    <w:p w14:paraId="0B7C13A3">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七、不可抗力</w:t>
      </w:r>
    </w:p>
    <w:p w14:paraId="320A103C">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color w:val="000000"/>
          <w:sz w:val="24"/>
          <w:szCs w:val="24"/>
          <w:lang w:eastAsia="zh-CN"/>
        </w:rPr>
        <w:t>合同履行过程中，双方的任何一方由于不可抗力的原因不能履行合同时应于该原因/事件发生后</w:t>
      </w:r>
      <w:r>
        <w:rPr>
          <w:rFonts w:hint="eastAsia" w:ascii="宋体" w:hAnsi="宋体" w:eastAsia="宋体" w:cs="宋体"/>
          <w:color w:val="000000"/>
          <w:sz w:val="24"/>
          <w:szCs w:val="24"/>
          <w:u w:val="single"/>
          <w:lang w:eastAsia="zh-CN"/>
        </w:rPr>
        <w:t>10</w:t>
      </w:r>
      <w:r>
        <w:rPr>
          <w:rFonts w:hint="eastAsia" w:ascii="宋体" w:hAnsi="宋体" w:eastAsia="宋体" w:cs="宋体"/>
          <w:color w:val="000000"/>
          <w:sz w:val="24"/>
          <w:szCs w:val="24"/>
          <w:lang w:eastAsia="zh-CN"/>
        </w:rPr>
        <w:t>日内向对方通报，并提供有效证明文件，并由双方协商是否全部或部分免除履行合同的责任或延期履行合同。</w:t>
      </w:r>
    </w:p>
    <w:p w14:paraId="471D943B">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八、通知</w:t>
      </w:r>
    </w:p>
    <w:p w14:paraId="54CC6B62">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双方重要文件往来应当以书面形式（含电子邮件等）进行。如以特快专递方式送达至本合同下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4140612C">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2、双方联系方式</w:t>
      </w:r>
    </w:p>
    <w:p w14:paraId="5DDCB544">
      <w:pPr>
        <w:tabs>
          <w:tab w:val="left" w:pos="1320"/>
          <w:tab w:val="left" w:pos="1560"/>
        </w:tabs>
        <w:spacing w:line="360" w:lineRule="auto"/>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甲方地址：</w:t>
      </w:r>
      <w:r>
        <w:rPr>
          <w:rFonts w:hint="eastAsia" w:ascii="宋体" w:hAnsi="宋体" w:eastAsia="宋体" w:cs="宋体"/>
          <w:color w:val="000000"/>
          <w:sz w:val="24"/>
          <w:szCs w:val="24"/>
          <w:lang w:val="en-US" w:eastAsia="zh-CN"/>
        </w:rPr>
        <w:t>福建省漳州市古雷港经济开发区古雷镇疏港大道南102号</w:t>
      </w:r>
    </w:p>
    <w:p w14:paraId="183C0469">
      <w:pPr>
        <w:tabs>
          <w:tab w:val="left" w:pos="1320"/>
          <w:tab w:val="left" w:pos="1560"/>
        </w:tabs>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eastAsia="zh-CN"/>
        </w:rPr>
        <w:t>联 系 人：</w:t>
      </w:r>
      <w:r>
        <w:rPr>
          <w:rFonts w:hint="eastAsia" w:ascii="宋体" w:hAnsi="宋体" w:eastAsia="宋体" w:cs="宋体"/>
          <w:sz w:val="24"/>
          <w:szCs w:val="24"/>
          <w:lang w:val="en-US" w:eastAsia="zh-CN"/>
        </w:rPr>
        <w:t>白秦瑜</w:t>
      </w:r>
    </w:p>
    <w:p w14:paraId="0F402A24">
      <w:pPr>
        <w:tabs>
          <w:tab w:val="left" w:pos="1320"/>
          <w:tab w:val="left" w:pos="1560"/>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联系电话：05966085126</w:t>
      </w:r>
    </w:p>
    <w:p w14:paraId="50A0277B">
      <w:pPr>
        <w:tabs>
          <w:tab w:val="left" w:pos="1320"/>
          <w:tab w:val="left" w:pos="1560"/>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电子邮箱： qybai@fhcpec.com.cn</w:t>
      </w:r>
    </w:p>
    <w:p w14:paraId="67C1476C">
      <w:pPr>
        <w:tabs>
          <w:tab w:val="left" w:pos="1320"/>
          <w:tab w:val="left" w:pos="1560"/>
        </w:tabs>
        <w:spacing w:line="360" w:lineRule="auto"/>
        <w:ind w:firstLine="480" w:firstLineChars="200"/>
        <w:rPr>
          <w:rFonts w:hint="eastAsia" w:ascii="宋体" w:hAnsi="宋体" w:eastAsia="宋体" w:cs="宋体"/>
          <w:sz w:val="24"/>
          <w:szCs w:val="24"/>
          <w:lang w:eastAsia="zh-CN"/>
        </w:rPr>
      </w:pPr>
    </w:p>
    <w:p w14:paraId="7A17A630">
      <w:pPr>
        <w:tabs>
          <w:tab w:val="left" w:pos="1320"/>
          <w:tab w:val="left" w:pos="1560"/>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color w:val="000000"/>
          <w:sz w:val="24"/>
          <w:szCs w:val="24"/>
          <w:lang w:eastAsia="zh-CN"/>
        </w:rPr>
        <w:t>乙方地址：</w:t>
      </w:r>
    </w:p>
    <w:p w14:paraId="784F6856">
      <w:pPr>
        <w:tabs>
          <w:tab w:val="left" w:pos="1320"/>
          <w:tab w:val="left" w:pos="1560"/>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color w:val="000000"/>
          <w:sz w:val="24"/>
          <w:szCs w:val="24"/>
          <w:lang w:eastAsia="zh-CN"/>
        </w:rPr>
        <w:t>联 系 人:</w:t>
      </w:r>
      <w:r>
        <w:rPr>
          <w:rFonts w:hint="eastAsia" w:ascii="宋体" w:hAnsi="宋体" w:eastAsia="宋体" w:cs="宋体"/>
          <w:sz w:val="24"/>
          <w:szCs w:val="24"/>
          <w:lang w:eastAsia="zh-CN"/>
        </w:rPr>
        <w:t xml:space="preserve"> </w:t>
      </w:r>
    </w:p>
    <w:p w14:paraId="19629079">
      <w:pPr>
        <w:tabs>
          <w:tab w:val="left" w:pos="1320"/>
          <w:tab w:val="left" w:pos="1560"/>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联系电话： </w:t>
      </w:r>
    </w:p>
    <w:p w14:paraId="754D34B7">
      <w:pPr>
        <w:snapToGrid w:val="0"/>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color w:val="000000"/>
          <w:sz w:val="24"/>
          <w:szCs w:val="24"/>
          <w:lang w:eastAsia="zh-CN"/>
        </w:rPr>
        <w:t>电子邮箱：</w:t>
      </w:r>
    </w:p>
    <w:p w14:paraId="2DEC4A9D">
      <w:pPr>
        <w:tabs>
          <w:tab w:val="left" w:pos="1320"/>
          <w:tab w:val="left" w:pos="1560"/>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九、 司法管辖和争议的解决</w:t>
      </w:r>
    </w:p>
    <w:p w14:paraId="5CF745B8">
      <w:pPr>
        <w:spacing w:line="360" w:lineRule="auto"/>
        <w:ind w:firstLine="420"/>
        <w:rPr>
          <w:rFonts w:hint="eastAsia" w:ascii="宋体" w:hAnsi="宋体" w:eastAsia="宋体" w:cs="宋体"/>
          <w:sz w:val="24"/>
          <w:szCs w:val="24"/>
          <w:lang w:eastAsia="zh-CN"/>
        </w:rPr>
      </w:pPr>
      <w:r>
        <w:rPr>
          <w:rFonts w:hint="eastAsia" w:ascii="宋体" w:hAnsi="宋体" w:eastAsia="宋体" w:cs="宋体"/>
          <w:sz w:val="24"/>
          <w:szCs w:val="24"/>
          <w:lang w:eastAsia="zh-CN"/>
        </w:rPr>
        <w:t>1、本合同适用中华人民共和国法律。</w:t>
      </w:r>
    </w:p>
    <w:p w14:paraId="153A9823">
      <w:pPr>
        <w:spacing w:line="360" w:lineRule="auto"/>
        <w:ind w:firstLine="420"/>
        <w:rPr>
          <w:rFonts w:hint="eastAsia" w:ascii="宋体" w:hAnsi="宋体" w:eastAsia="宋体" w:cs="宋体"/>
          <w:sz w:val="24"/>
          <w:szCs w:val="24"/>
          <w:lang w:eastAsia="zh-CN"/>
        </w:rPr>
      </w:pPr>
      <w:r>
        <w:rPr>
          <w:rFonts w:hint="eastAsia" w:ascii="宋体" w:hAnsi="宋体" w:eastAsia="宋体" w:cs="宋体"/>
          <w:sz w:val="24"/>
          <w:szCs w:val="24"/>
          <w:lang w:eastAsia="zh-CN"/>
        </w:rPr>
        <w:t>2、由本合同引起的或与本合同有关的争议，双方应友好协商解决。协商不成的，提交甲方所在地法院解决。</w:t>
      </w:r>
    </w:p>
    <w:p w14:paraId="03EB2699">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十、其他</w:t>
      </w:r>
    </w:p>
    <w:p w14:paraId="6F3471AD">
      <w:pPr>
        <w:tabs>
          <w:tab w:val="left" w:pos="1080"/>
        </w:tabs>
        <w:spacing w:line="360" w:lineRule="auto"/>
        <w:ind w:firstLine="470" w:firstLineChars="196"/>
        <w:rPr>
          <w:rFonts w:hint="eastAsia" w:ascii="宋体" w:hAnsi="宋体" w:eastAsia="宋体" w:cs="宋体"/>
          <w:sz w:val="24"/>
          <w:szCs w:val="24"/>
          <w:lang w:eastAsia="zh-CN"/>
        </w:rPr>
      </w:pPr>
      <w:r>
        <w:rPr>
          <w:rFonts w:hint="eastAsia" w:ascii="宋体" w:hAnsi="宋体" w:eastAsia="宋体" w:cs="宋体"/>
          <w:sz w:val="24"/>
          <w:szCs w:val="24"/>
          <w:lang w:eastAsia="zh-CN"/>
        </w:rPr>
        <w:t>1、本合同自双方加盖公章后生效。</w:t>
      </w:r>
    </w:p>
    <w:p w14:paraId="49F9FF98">
      <w:pPr>
        <w:tabs>
          <w:tab w:val="left" w:pos="1080"/>
        </w:tabs>
        <w:spacing w:line="360" w:lineRule="auto"/>
        <w:ind w:firstLine="470" w:firstLineChars="196"/>
        <w:rPr>
          <w:rFonts w:hint="eastAsia" w:ascii="宋体" w:hAnsi="宋体" w:eastAsia="宋体" w:cs="宋体"/>
          <w:sz w:val="24"/>
          <w:szCs w:val="24"/>
          <w:lang w:eastAsia="zh-CN"/>
        </w:rPr>
      </w:pPr>
      <w:r>
        <w:rPr>
          <w:rFonts w:hint="eastAsia" w:ascii="宋体" w:hAnsi="宋体" w:eastAsia="宋体" w:cs="宋体"/>
          <w:sz w:val="24"/>
          <w:szCs w:val="24"/>
          <w:lang w:eastAsia="zh-CN"/>
        </w:rPr>
        <w:t>2、本合同一式四份，甲方执三份，乙方执一份，具有同等法律效力。</w:t>
      </w:r>
    </w:p>
    <w:p w14:paraId="06EF3FD3">
      <w:pPr>
        <w:rPr>
          <w:rFonts w:hint="eastAsia" w:ascii="宋体" w:hAnsi="宋体" w:eastAsia="宋体" w:cs="宋体"/>
          <w:sz w:val="24"/>
          <w:szCs w:val="24"/>
          <w:lang w:eastAsia="zh-CN"/>
        </w:rPr>
      </w:pPr>
      <w:r>
        <w:rPr>
          <w:rFonts w:hint="eastAsia" w:ascii="宋体" w:hAnsi="宋体" w:eastAsia="宋体" w:cs="宋体"/>
          <w:sz w:val="24"/>
          <w:szCs w:val="24"/>
          <w:lang w:eastAsia="zh-CN"/>
        </w:rPr>
        <w:t>（以下无正文）</w:t>
      </w:r>
    </w:p>
    <w:tbl>
      <w:tblPr>
        <w:tblStyle w:val="12"/>
        <w:tblW w:w="8900" w:type="dxa"/>
        <w:tblInd w:w="89" w:type="dxa"/>
        <w:tblLayout w:type="autofit"/>
        <w:tblCellMar>
          <w:top w:w="0" w:type="dxa"/>
          <w:left w:w="108" w:type="dxa"/>
          <w:bottom w:w="0" w:type="dxa"/>
          <w:right w:w="108" w:type="dxa"/>
        </w:tblCellMar>
      </w:tblPr>
      <w:tblGrid>
        <w:gridCol w:w="4357"/>
        <w:gridCol w:w="5426"/>
      </w:tblGrid>
      <w:tr w14:paraId="58B86FEF">
        <w:tblPrEx>
          <w:tblCellMar>
            <w:top w:w="0" w:type="dxa"/>
            <w:left w:w="108" w:type="dxa"/>
            <w:bottom w:w="0" w:type="dxa"/>
            <w:right w:w="108" w:type="dxa"/>
          </w:tblCellMar>
        </w:tblPrEx>
        <w:trPr>
          <w:trHeight w:val="510" w:hRule="atLeast"/>
        </w:trPr>
        <w:tc>
          <w:tcPr>
            <w:tcW w:w="4357" w:type="dxa"/>
            <w:noWrap/>
            <w:vAlign w:val="center"/>
          </w:tcPr>
          <w:p w14:paraId="23702D7D">
            <w:pPr>
              <w:widowControl/>
              <w:ind w:left="1200" w:hanging="1200" w:hangingChars="500"/>
              <w:rPr>
                <w:rFonts w:hint="eastAsia" w:ascii="宋体" w:hAnsi="宋体" w:eastAsia="宋体" w:cs="宋体"/>
                <w:sz w:val="24"/>
                <w:szCs w:val="24"/>
                <w:lang w:eastAsia="zh-CN"/>
              </w:rPr>
            </w:pPr>
            <w:r>
              <w:rPr>
                <w:rFonts w:hint="eastAsia" w:ascii="宋体" w:hAnsi="宋体" w:eastAsia="宋体" w:cs="宋体"/>
                <w:sz w:val="24"/>
                <w:szCs w:val="24"/>
                <w:lang w:eastAsia="zh-CN"/>
              </w:rPr>
              <w:t>甲方：福建省福化古蕾化学有限公司</w:t>
            </w:r>
          </w:p>
        </w:tc>
        <w:tc>
          <w:tcPr>
            <w:tcW w:w="4543" w:type="dxa"/>
            <w:vAlign w:val="center"/>
          </w:tcPr>
          <w:p w14:paraId="356D108D">
            <w:pPr>
              <w:spacing w:line="500" w:lineRule="exact"/>
              <w:ind w:left="5160" w:hanging="5160" w:hangingChars="215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w:t>
            </w:r>
            <w:r>
              <w:rPr>
                <w:rFonts w:hint="eastAsia" w:cs="宋体"/>
                <w:sz w:val="24"/>
                <w:szCs w:val="24"/>
                <w:lang w:val="en-US" w:eastAsia="zh-CN"/>
              </w:rPr>
              <w:t xml:space="preserve">  </w:t>
            </w:r>
            <w:r>
              <w:rPr>
                <w:rFonts w:hint="eastAsia" w:ascii="宋体" w:hAnsi="宋体" w:eastAsia="宋体" w:cs="宋体"/>
                <w:sz w:val="24"/>
                <w:szCs w:val="24"/>
                <w:lang w:eastAsia="zh-CN"/>
              </w:rPr>
              <w:t>乙方：</w:t>
            </w:r>
          </w:p>
        </w:tc>
      </w:tr>
      <w:tr w14:paraId="5FB67EDC">
        <w:tblPrEx>
          <w:tblCellMar>
            <w:top w:w="0" w:type="dxa"/>
            <w:left w:w="108" w:type="dxa"/>
            <w:bottom w:w="0" w:type="dxa"/>
            <w:right w:w="108" w:type="dxa"/>
          </w:tblCellMar>
        </w:tblPrEx>
        <w:trPr>
          <w:trHeight w:val="510" w:hRule="atLeast"/>
        </w:trPr>
        <w:tc>
          <w:tcPr>
            <w:tcW w:w="4357" w:type="dxa"/>
            <w:shd w:val="clear" w:color="auto" w:fill="auto"/>
            <w:noWrap/>
            <w:vAlign w:val="center"/>
          </w:tcPr>
          <w:p w14:paraId="0B29EB38">
            <w:pPr>
              <w:widowControl/>
              <w:rPr>
                <w:rFonts w:hint="eastAsia" w:ascii="宋体" w:hAnsi="宋体" w:eastAsia="宋体" w:cs="宋体"/>
                <w:sz w:val="24"/>
                <w:szCs w:val="24"/>
                <w:lang w:val="en-US" w:eastAsia="zh-CN"/>
              </w:rPr>
            </w:pPr>
            <w:r>
              <w:rPr>
                <w:rFonts w:hint="eastAsia" w:ascii="宋体" w:hAnsi="宋体" w:eastAsia="宋体" w:cs="宋体"/>
                <w:sz w:val="24"/>
                <w:szCs w:val="24"/>
                <w:lang w:eastAsia="zh-CN"/>
              </w:rPr>
              <w:t>地     址:</w:t>
            </w:r>
            <w:r>
              <w:rPr>
                <w:rFonts w:hint="eastAsia" w:ascii="宋体" w:hAnsi="宋体" w:eastAsia="宋体" w:cs="宋体"/>
                <w:sz w:val="24"/>
                <w:szCs w:val="24"/>
                <w:lang w:val="en-US" w:eastAsia="zh-CN"/>
              </w:rPr>
              <w:t>福建省漳州市古雷港经济开发区古雷镇疏港大道南102号</w:t>
            </w:r>
          </w:p>
        </w:tc>
        <w:tc>
          <w:tcPr>
            <w:tcW w:w="4543" w:type="dxa"/>
            <w:shd w:val="clear" w:color="auto" w:fill="auto"/>
            <w:vAlign w:val="center"/>
          </w:tcPr>
          <w:p w14:paraId="5120B73F">
            <w:pPr>
              <w:rPr>
                <w:rFonts w:hint="eastAsia" w:ascii="宋体" w:hAnsi="宋体" w:eastAsia="宋体" w:cs="宋体"/>
                <w:sz w:val="24"/>
                <w:szCs w:val="24"/>
                <w:lang w:val="en-US" w:eastAsia="zh-CN" w:bidi="ar-SA"/>
              </w:rPr>
            </w:pPr>
            <w:r>
              <w:rPr>
                <w:rFonts w:hint="eastAsia" w:ascii="宋体" w:hAnsi="宋体" w:eastAsia="宋体" w:cs="宋体"/>
                <w:sz w:val="24"/>
                <w:szCs w:val="24"/>
                <w:lang w:eastAsia="zh-CN"/>
              </w:rPr>
              <w:t xml:space="preserve">地     址： </w:t>
            </w:r>
          </w:p>
        </w:tc>
      </w:tr>
      <w:tr w14:paraId="37F0B819">
        <w:tblPrEx>
          <w:tblCellMar>
            <w:top w:w="0" w:type="dxa"/>
            <w:left w:w="108" w:type="dxa"/>
            <w:bottom w:w="0" w:type="dxa"/>
            <w:right w:w="108" w:type="dxa"/>
          </w:tblCellMar>
        </w:tblPrEx>
        <w:trPr>
          <w:trHeight w:val="480" w:hRule="atLeast"/>
        </w:trPr>
        <w:tc>
          <w:tcPr>
            <w:tcW w:w="4357" w:type="dxa"/>
            <w:noWrap/>
            <w:vAlign w:val="center"/>
          </w:tcPr>
          <w:p w14:paraId="36AB1890">
            <w:pPr>
              <w:widowControl/>
              <w:rPr>
                <w:rFonts w:hint="eastAsia" w:ascii="宋体" w:hAnsi="宋体" w:eastAsia="宋体" w:cs="宋体"/>
                <w:sz w:val="24"/>
                <w:szCs w:val="24"/>
              </w:rPr>
            </w:pPr>
            <w:r>
              <w:rPr>
                <w:rFonts w:hint="eastAsia" w:ascii="宋体" w:hAnsi="宋体" w:eastAsia="宋体" w:cs="宋体"/>
                <w:sz w:val="24"/>
                <w:szCs w:val="24"/>
              </w:rPr>
              <w:t xml:space="preserve">法定代表人：      </w:t>
            </w:r>
          </w:p>
        </w:tc>
        <w:tc>
          <w:tcPr>
            <w:tcW w:w="4543" w:type="dxa"/>
            <w:vAlign w:val="center"/>
          </w:tcPr>
          <w:p w14:paraId="5CDA2600">
            <w:pPr>
              <w:rPr>
                <w:rFonts w:hint="eastAsia" w:ascii="宋体" w:hAnsi="宋体" w:eastAsia="宋体" w:cs="宋体"/>
                <w:sz w:val="24"/>
                <w:szCs w:val="24"/>
              </w:rPr>
            </w:pPr>
            <w:r>
              <w:rPr>
                <w:rFonts w:hint="eastAsia" w:ascii="宋体" w:hAnsi="宋体" w:eastAsia="宋体" w:cs="宋体"/>
                <w:sz w:val="24"/>
                <w:szCs w:val="24"/>
              </w:rPr>
              <w:t xml:space="preserve">法定代表人：    </w:t>
            </w:r>
          </w:p>
        </w:tc>
      </w:tr>
      <w:tr w14:paraId="26E576CD">
        <w:tblPrEx>
          <w:tblCellMar>
            <w:top w:w="0" w:type="dxa"/>
            <w:left w:w="108" w:type="dxa"/>
            <w:bottom w:w="0" w:type="dxa"/>
            <w:right w:w="108" w:type="dxa"/>
          </w:tblCellMar>
        </w:tblPrEx>
        <w:trPr>
          <w:trHeight w:val="465" w:hRule="atLeast"/>
        </w:trPr>
        <w:tc>
          <w:tcPr>
            <w:tcW w:w="4357" w:type="dxa"/>
            <w:noWrap/>
            <w:vAlign w:val="center"/>
          </w:tcPr>
          <w:p w14:paraId="28D378B7">
            <w:pPr>
              <w:widowControl/>
              <w:rPr>
                <w:rFonts w:hint="eastAsia" w:ascii="宋体" w:hAnsi="宋体" w:eastAsia="宋体" w:cs="宋体"/>
                <w:sz w:val="24"/>
                <w:szCs w:val="24"/>
              </w:rPr>
            </w:pPr>
            <w:r>
              <w:rPr>
                <w:rFonts w:hint="eastAsia" w:ascii="宋体" w:hAnsi="宋体" w:eastAsia="宋体" w:cs="宋体"/>
                <w:sz w:val="24"/>
                <w:szCs w:val="24"/>
              </w:rPr>
              <w:t xml:space="preserve">委托代表人：      </w:t>
            </w:r>
          </w:p>
        </w:tc>
        <w:tc>
          <w:tcPr>
            <w:tcW w:w="4543" w:type="dxa"/>
            <w:vAlign w:val="center"/>
          </w:tcPr>
          <w:p w14:paraId="53CAD1F5">
            <w:pPr>
              <w:rPr>
                <w:rFonts w:hint="eastAsia" w:ascii="宋体" w:hAnsi="宋体" w:eastAsia="宋体" w:cs="宋体"/>
                <w:sz w:val="24"/>
                <w:szCs w:val="24"/>
              </w:rPr>
            </w:pPr>
            <w:r>
              <w:rPr>
                <w:rFonts w:hint="eastAsia" w:ascii="宋体" w:hAnsi="宋体" w:eastAsia="宋体" w:cs="宋体"/>
                <w:sz w:val="24"/>
                <w:szCs w:val="24"/>
              </w:rPr>
              <w:t xml:space="preserve">委托代表人：          </w:t>
            </w:r>
          </w:p>
        </w:tc>
      </w:tr>
      <w:tr w14:paraId="05FBFDC3">
        <w:tblPrEx>
          <w:tblCellMar>
            <w:top w:w="0" w:type="dxa"/>
            <w:left w:w="108" w:type="dxa"/>
            <w:bottom w:w="0" w:type="dxa"/>
            <w:right w:w="108" w:type="dxa"/>
          </w:tblCellMar>
        </w:tblPrEx>
        <w:trPr>
          <w:trHeight w:val="510" w:hRule="atLeast"/>
        </w:trPr>
        <w:tc>
          <w:tcPr>
            <w:tcW w:w="4357" w:type="dxa"/>
            <w:noWrap/>
            <w:vAlign w:val="center"/>
          </w:tcPr>
          <w:p w14:paraId="4C0B654C">
            <w:pPr>
              <w:widowControl/>
              <w:rPr>
                <w:rFonts w:hint="eastAsia" w:ascii="宋体" w:hAnsi="宋体" w:eastAsia="宋体" w:cs="宋体"/>
                <w:sz w:val="24"/>
                <w:szCs w:val="24"/>
              </w:rPr>
            </w:pPr>
            <w:r>
              <w:rPr>
                <w:rFonts w:hint="eastAsia" w:ascii="宋体" w:hAnsi="宋体" w:eastAsia="宋体" w:cs="宋体"/>
                <w:sz w:val="24"/>
                <w:szCs w:val="24"/>
              </w:rPr>
              <w:t xml:space="preserve">电      话： </w:t>
            </w:r>
          </w:p>
        </w:tc>
        <w:tc>
          <w:tcPr>
            <w:tcW w:w="4543" w:type="dxa"/>
            <w:vAlign w:val="center"/>
          </w:tcPr>
          <w:p w14:paraId="6C39F1BE">
            <w:pPr>
              <w:rPr>
                <w:rFonts w:hint="eastAsia" w:ascii="宋体" w:hAnsi="宋体" w:eastAsia="宋体" w:cs="宋体"/>
                <w:sz w:val="24"/>
                <w:szCs w:val="24"/>
              </w:rPr>
            </w:pPr>
            <w:r>
              <w:rPr>
                <w:rFonts w:hint="eastAsia" w:ascii="宋体" w:hAnsi="宋体" w:eastAsia="宋体" w:cs="宋体"/>
                <w:sz w:val="24"/>
                <w:szCs w:val="24"/>
              </w:rPr>
              <w:t xml:space="preserve">电      话： </w:t>
            </w:r>
          </w:p>
        </w:tc>
      </w:tr>
      <w:tr w14:paraId="3E1543D2">
        <w:tblPrEx>
          <w:tblCellMar>
            <w:top w:w="0" w:type="dxa"/>
            <w:left w:w="108" w:type="dxa"/>
            <w:bottom w:w="0" w:type="dxa"/>
            <w:right w:w="108" w:type="dxa"/>
          </w:tblCellMar>
        </w:tblPrEx>
        <w:trPr>
          <w:trHeight w:val="510" w:hRule="atLeast"/>
        </w:trPr>
        <w:tc>
          <w:tcPr>
            <w:tcW w:w="4357" w:type="dxa"/>
            <w:noWrap/>
            <w:vAlign w:val="center"/>
          </w:tcPr>
          <w:p w14:paraId="2F42DF5B">
            <w:pPr>
              <w:widowControl/>
              <w:rPr>
                <w:rFonts w:hint="eastAsia" w:ascii="宋体" w:hAnsi="宋体" w:eastAsia="宋体" w:cs="宋体"/>
                <w:sz w:val="24"/>
                <w:szCs w:val="24"/>
              </w:rPr>
            </w:pPr>
            <w:r>
              <w:rPr>
                <w:rFonts w:hint="eastAsia" w:ascii="宋体" w:hAnsi="宋体" w:eastAsia="宋体" w:cs="宋体"/>
                <w:sz w:val="24"/>
                <w:szCs w:val="24"/>
              </w:rPr>
              <w:t xml:space="preserve">传      真：     </w:t>
            </w:r>
          </w:p>
        </w:tc>
        <w:tc>
          <w:tcPr>
            <w:tcW w:w="4543" w:type="dxa"/>
            <w:vAlign w:val="center"/>
          </w:tcPr>
          <w:p w14:paraId="337F84C5">
            <w:pPr>
              <w:rPr>
                <w:rFonts w:hint="eastAsia" w:ascii="宋体" w:hAnsi="宋体" w:eastAsia="宋体" w:cs="宋体"/>
                <w:sz w:val="24"/>
                <w:szCs w:val="24"/>
              </w:rPr>
            </w:pPr>
            <w:r>
              <w:rPr>
                <w:rFonts w:hint="eastAsia" w:ascii="宋体" w:hAnsi="宋体" w:eastAsia="宋体" w:cs="宋体"/>
                <w:sz w:val="24"/>
                <w:szCs w:val="24"/>
              </w:rPr>
              <w:t xml:space="preserve">传      真：   </w:t>
            </w:r>
          </w:p>
        </w:tc>
      </w:tr>
      <w:tr w14:paraId="2677F275">
        <w:tblPrEx>
          <w:tblCellMar>
            <w:top w:w="0" w:type="dxa"/>
            <w:left w:w="108" w:type="dxa"/>
            <w:bottom w:w="0" w:type="dxa"/>
            <w:right w:w="108" w:type="dxa"/>
          </w:tblCellMar>
        </w:tblPrEx>
        <w:trPr>
          <w:trHeight w:val="510" w:hRule="atLeast"/>
        </w:trPr>
        <w:tc>
          <w:tcPr>
            <w:tcW w:w="4357" w:type="dxa"/>
            <w:noWrap/>
            <w:vAlign w:val="center"/>
          </w:tcPr>
          <w:p w14:paraId="50D7A95A">
            <w:pPr>
              <w:widowControl/>
              <w:rPr>
                <w:rFonts w:hint="eastAsia" w:ascii="宋体" w:hAnsi="宋体" w:eastAsia="宋体" w:cs="宋体"/>
                <w:sz w:val="24"/>
                <w:szCs w:val="24"/>
              </w:rPr>
            </w:pPr>
            <w:r>
              <w:rPr>
                <w:rFonts w:hint="eastAsia" w:ascii="宋体" w:hAnsi="宋体" w:eastAsia="宋体" w:cs="宋体"/>
                <w:sz w:val="24"/>
                <w:szCs w:val="24"/>
              </w:rPr>
              <w:t xml:space="preserve">纳税人识别号: </w:t>
            </w:r>
          </w:p>
        </w:tc>
        <w:tc>
          <w:tcPr>
            <w:tcW w:w="4543" w:type="dxa"/>
            <w:vAlign w:val="center"/>
          </w:tcPr>
          <w:p w14:paraId="7C88C845">
            <w:pPr>
              <w:rPr>
                <w:rFonts w:hint="eastAsia" w:ascii="宋体" w:hAnsi="宋体" w:eastAsia="宋体" w:cs="宋体"/>
                <w:sz w:val="24"/>
                <w:szCs w:val="24"/>
                <w:lang w:eastAsia="zh-CN"/>
              </w:rPr>
            </w:pPr>
            <w:r>
              <w:rPr>
                <w:rFonts w:hint="eastAsia" w:ascii="宋体" w:hAnsi="宋体" w:eastAsia="宋体" w:cs="宋体"/>
                <w:sz w:val="24"/>
                <w:szCs w:val="24"/>
                <w:lang w:eastAsia="zh-CN"/>
              </w:rPr>
              <w:t>纳税人识别号:</w:t>
            </w:r>
          </w:p>
        </w:tc>
      </w:tr>
      <w:tr w14:paraId="43D88D46">
        <w:tblPrEx>
          <w:tblCellMar>
            <w:top w:w="0" w:type="dxa"/>
            <w:left w:w="108" w:type="dxa"/>
            <w:bottom w:w="0" w:type="dxa"/>
            <w:right w:w="108" w:type="dxa"/>
          </w:tblCellMar>
        </w:tblPrEx>
        <w:trPr>
          <w:trHeight w:val="510" w:hRule="atLeast"/>
        </w:trPr>
        <w:tc>
          <w:tcPr>
            <w:tcW w:w="4357" w:type="dxa"/>
            <w:noWrap/>
            <w:vAlign w:val="center"/>
          </w:tcPr>
          <w:p w14:paraId="629D41DA">
            <w:pPr>
              <w:widowControl/>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开户银行： </w:t>
            </w:r>
          </w:p>
        </w:tc>
        <w:tc>
          <w:tcPr>
            <w:tcW w:w="4543" w:type="dxa"/>
            <w:vAlign w:val="center"/>
          </w:tcPr>
          <w:p w14:paraId="45F42FBF">
            <w:pPr>
              <w:widowControl/>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开户银行： </w:t>
            </w:r>
          </w:p>
        </w:tc>
      </w:tr>
      <w:tr w14:paraId="50EFAB92">
        <w:tblPrEx>
          <w:tblCellMar>
            <w:top w:w="0" w:type="dxa"/>
            <w:left w:w="108" w:type="dxa"/>
            <w:bottom w:w="0" w:type="dxa"/>
            <w:right w:w="108" w:type="dxa"/>
          </w:tblCellMar>
        </w:tblPrEx>
        <w:trPr>
          <w:trHeight w:val="510" w:hRule="atLeast"/>
        </w:trPr>
        <w:tc>
          <w:tcPr>
            <w:tcW w:w="4357" w:type="dxa"/>
            <w:noWrap/>
            <w:vAlign w:val="center"/>
          </w:tcPr>
          <w:p w14:paraId="65B09CEE">
            <w:pPr>
              <w:widowControl/>
              <w:rPr>
                <w:rFonts w:hint="eastAsia" w:ascii="宋体" w:hAnsi="宋体" w:eastAsia="宋体" w:cs="宋体"/>
                <w:sz w:val="24"/>
                <w:szCs w:val="24"/>
              </w:rPr>
            </w:pPr>
            <w:r>
              <w:rPr>
                <w:rFonts w:hint="eastAsia" w:ascii="宋体" w:hAnsi="宋体" w:eastAsia="宋体" w:cs="宋体"/>
                <w:sz w:val="24"/>
                <w:szCs w:val="24"/>
              </w:rPr>
              <w:t>帐    号：</w:t>
            </w:r>
          </w:p>
        </w:tc>
        <w:tc>
          <w:tcPr>
            <w:tcW w:w="4543" w:type="dxa"/>
            <w:vAlign w:val="center"/>
          </w:tcPr>
          <w:p w14:paraId="438142E2">
            <w:pPr>
              <w:widowControl/>
              <w:rPr>
                <w:rFonts w:hint="eastAsia" w:ascii="宋体" w:hAnsi="宋体" w:eastAsia="宋体" w:cs="宋体"/>
                <w:sz w:val="24"/>
                <w:szCs w:val="24"/>
              </w:rPr>
            </w:pPr>
            <w:r>
              <w:rPr>
                <w:rFonts w:hint="eastAsia" w:ascii="宋体" w:hAnsi="宋体" w:eastAsia="宋体" w:cs="宋体"/>
                <w:sz w:val="24"/>
                <w:szCs w:val="24"/>
              </w:rPr>
              <w:t>帐    号：</w:t>
            </w:r>
          </w:p>
        </w:tc>
      </w:tr>
      <w:tr w14:paraId="0B2C5C13">
        <w:tblPrEx>
          <w:tblCellMar>
            <w:top w:w="0" w:type="dxa"/>
            <w:left w:w="108" w:type="dxa"/>
            <w:bottom w:w="0" w:type="dxa"/>
            <w:right w:w="108" w:type="dxa"/>
          </w:tblCellMar>
        </w:tblPrEx>
        <w:trPr>
          <w:trHeight w:val="510" w:hRule="atLeast"/>
        </w:trPr>
        <w:tc>
          <w:tcPr>
            <w:tcW w:w="4357" w:type="dxa"/>
            <w:noWrap/>
            <w:vAlign w:val="center"/>
          </w:tcPr>
          <w:p w14:paraId="1595E738">
            <w:pPr>
              <w:widowControl/>
              <w:rPr>
                <w:rFonts w:hint="eastAsia" w:ascii="宋体" w:hAnsi="宋体" w:eastAsia="宋体" w:cs="宋体"/>
                <w:sz w:val="24"/>
                <w:szCs w:val="24"/>
              </w:rPr>
            </w:pPr>
            <w:r>
              <w:rPr>
                <w:rFonts w:hint="eastAsia" w:ascii="宋体" w:hAnsi="宋体" w:eastAsia="宋体" w:cs="宋体"/>
                <w:sz w:val="24"/>
                <w:szCs w:val="24"/>
              </w:rPr>
              <w:t>邮政编码：</w:t>
            </w:r>
          </w:p>
        </w:tc>
        <w:tc>
          <w:tcPr>
            <w:tcW w:w="4543" w:type="dxa"/>
            <w:vAlign w:val="center"/>
          </w:tcPr>
          <w:p w14:paraId="32D40764">
            <w:pPr>
              <w:rPr>
                <w:rFonts w:hint="eastAsia" w:ascii="宋体" w:hAnsi="宋体" w:eastAsia="宋体" w:cs="宋体"/>
                <w:sz w:val="24"/>
                <w:szCs w:val="24"/>
              </w:rPr>
            </w:pPr>
            <w:r>
              <w:rPr>
                <w:rFonts w:hint="eastAsia" w:ascii="宋体" w:hAnsi="宋体" w:eastAsia="宋体" w:cs="宋体"/>
                <w:sz w:val="24"/>
                <w:szCs w:val="24"/>
              </w:rPr>
              <w:t>邮政编码：</w:t>
            </w:r>
          </w:p>
        </w:tc>
      </w:tr>
    </w:tbl>
    <w:p w14:paraId="7F1CC53F">
      <w:pPr>
        <w:pStyle w:val="17"/>
        <w:rPr>
          <w:rFonts w:hint="eastAsia" w:ascii="宋体" w:hAnsi="宋体" w:eastAsia="宋体" w:cs="宋体"/>
          <w:b/>
          <w:sz w:val="30"/>
          <w:szCs w:val="30"/>
          <w:lang w:val="en-US" w:eastAsia="zh-CN" w:bidi="ar-SA"/>
        </w:rPr>
      </w:pPr>
    </w:p>
    <w:p w14:paraId="2A67BD1F">
      <w:pPr>
        <w:pStyle w:val="17"/>
        <w:rPr>
          <w:rFonts w:hint="eastAsia" w:ascii="宋体" w:hAnsi="宋体" w:eastAsia="宋体" w:cs="宋体"/>
          <w:b/>
          <w:sz w:val="30"/>
          <w:szCs w:val="30"/>
          <w:lang w:val="en-US" w:eastAsia="zh-CN" w:bidi="ar-SA"/>
        </w:rPr>
      </w:pPr>
    </w:p>
    <w:p w14:paraId="1909887E">
      <w:pPr>
        <w:pStyle w:val="17"/>
        <w:rPr>
          <w:rFonts w:hint="eastAsia" w:ascii="宋体" w:hAnsi="宋体" w:eastAsia="宋体" w:cs="宋体"/>
          <w:b/>
          <w:sz w:val="30"/>
          <w:szCs w:val="30"/>
          <w:lang w:val="en-US" w:eastAsia="zh-CN" w:bidi="ar-SA"/>
        </w:rPr>
      </w:pPr>
    </w:p>
    <w:p w14:paraId="0DCA01EB">
      <w:pPr>
        <w:pStyle w:val="17"/>
        <w:rPr>
          <w:rFonts w:hint="eastAsia" w:ascii="宋体" w:hAnsi="宋体" w:eastAsia="宋体" w:cs="宋体"/>
          <w:b/>
          <w:sz w:val="30"/>
          <w:szCs w:val="30"/>
          <w:lang w:val="en-US" w:eastAsia="zh-CN" w:bidi="ar-SA"/>
        </w:rPr>
      </w:pPr>
    </w:p>
    <w:p w14:paraId="339EB8BF">
      <w:pPr>
        <w:pStyle w:val="17"/>
        <w:rPr>
          <w:rFonts w:hint="eastAsia" w:ascii="宋体" w:hAnsi="宋体" w:eastAsia="宋体" w:cs="宋体"/>
          <w:b/>
          <w:sz w:val="30"/>
          <w:szCs w:val="30"/>
          <w:lang w:val="en-US" w:eastAsia="zh-CN" w:bidi="ar-SA"/>
        </w:rPr>
      </w:pPr>
    </w:p>
    <w:p w14:paraId="553737B3">
      <w:pPr>
        <w:pStyle w:val="17"/>
        <w:rPr>
          <w:rFonts w:hint="eastAsia" w:ascii="宋体" w:hAnsi="宋体" w:eastAsia="宋体" w:cs="宋体"/>
          <w:b/>
          <w:sz w:val="30"/>
          <w:szCs w:val="30"/>
          <w:lang w:val="en-US" w:eastAsia="zh-CN" w:bidi="ar-SA"/>
        </w:rPr>
      </w:pPr>
    </w:p>
    <w:p w14:paraId="0DBBDC57">
      <w:pPr>
        <w:pStyle w:val="17"/>
        <w:rPr>
          <w:rFonts w:hint="eastAsia" w:ascii="宋体" w:hAnsi="宋体" w:eastAsia="宋体" w:cs="宋体"/>
          <w:b/>
          <w:sz w:val="30"/>
          <w:szCs w:val="30"/>
          <w:lang w:val="en-US" w:eastAsia="zh-CN" w:bidi="ar-SA"/>
        </w:rPr>
      </w:pPr>
    </w:p>
    <w:p w14:paraId="43E83294">
      <w:pPr>
        <w:pStyle w:val="17"/>
        <w:rPr>
          <w:rFonts w:hint="eastAsia" w:ascii="宋体" w:hAnsi="宋体" w:eastAsia="宋体" w:cs="宋体"/>
          <w:b/>
          <w:sz w:val="30"/>
          <w:szCs w:val="30"/>
          <w:lang w:val="en-US" w:eastAsia="zh-CN" w:bidi="ar-SA"/>
        </w:rPr>
      </w:pPr>
    </w:p>
    <w:p w14:paraId="73BD6D3F">
      <w:pPr>
        <w:pStyle w:val="17"/>
        <w:rPr>
          <w:rFonts w:hint="eastAsia" w:ascii="宋体" w:hAnsi="宋体" w:eastAsia="宋体" w:cs="宋体"/>
          <w:b/>
          <w:sz w:val="30"/>
          <w:szCs w:val="30"/>
          <w:lang w:val="en-US" w:eastAsia="zh-CN" w:bidi="ar-SA"/>
        </w:rPr>
      </w:pPr>
    </w:p>
    <w:p w14:paraId="17742E68">
      <w:pPr>
        <w:pStyle w:val="17"/>
        <w:rPr>
          <w:rFonts w:hint="eastAsia" w:ascii="宋体" w:hAnsi="宋体" w:eastAsia="宋体" w:cs="宋体"/>
          <w:b/>
          <w:sz w:val="30"/>
          <w:szCs w:val="30"/>
          <w:lang w:val="en-US" w:eastAsia="zh-CN" w:bidi="ar-SA"/>
        </w:rPr>
      </w:pPr>
    </w:p>
    <w:p w14:paraId="4CA5E9BC">
      <w:pPr>
        <w:pStyle w:val="17"/>
        <w:rPr>
          <w:rFonts w:hint="eastAsia" w:ascii="宋体" w:hAnsi="宋体" w:eastAsia="宋体" w:cs="宋体"/>
          <w:b/>
          <w:sz w:val="30"/>
          <w:szCs w:val="30"/>
          <w:lang w:val="en-US" w:eastAsia="zh-CN" w:bidi="ar-SA"/>
        </w:rPr>
      </w:pPr>
    </w:p>
    <w:p w14:paraId="749E4102">
      <w:pPr>
        <w:pStyle w:val="17"/>
        <w:rPr>
          <w:rFonts w:hint="eastAsia" w:ascii="宋体" w:hAnsi="宋体" w:eastAsia="宋体" w:cs="宋体"/>
          <w:b/>
          <w:sz w:val="30"/>
          <w:szCs w:val="30"/>
          <w:lang w:val="en-US" w:eastAsia="zh-CN" w:bidi="ar-SA"/>
        </w:rPr>
      </w:pPr>
    </w:p>
    <w:p w14:paraId="6D282281">
      <w:pPr>
        <w:pStyle w:val="17"/>
        <w:rPr>
          <w:rFonts w:hint="eastAsia" w:ascii="宋体" w:hAnsi="宋体" w:eastAsia="宋体" w:cs="宋体"/>
          <w:b/>
          <w:sz w:val="30"/>
          <w:szCs w:val="30"/>
          <w:lang w:val="en-US" w:eastAsia="zh-CN" w:bidi="ar-SA"/>
        </w:rPr>
      </w:pPr>
    </w:p>
    <w:p w14:paraId="44E14973">
      <w:pPr>
        <w:pStyle w:val="17"/>
        <w:rPr>
          <w:rFonts w:hint="eastAsia" w:ascii="宋体" w:hAnsi="宋体" w:eastAsia="宋体" w:cs="宋体"/>
          <w:b/>
          <w:sz w:val="30"/>
          <w:szCs w:val="30"/>
          <w:lang w:val="en-US" w:eastAsia="zh-CN" w:bidi="ar-SA"/>
        </w:rPr>
      </w:pPr>
    </w:p>
    <w:p w14:paraId="7F4D931D">
      <w:pPr>
        <w:pStyle w:val="17"/>
        <w:rPr>
          <w:rFonts w:hint="eastAsia" w:ascii="宋体" w:hAnsi="宋体" w:eastAsia="宋体" w:cs="宋体"/>
          <w:b/>
          <w:sz w:val="30"/>
          <w:szCs w:val="30"/>
          <w:lang w:val="en-US" w:eastAsia="zh-CN" w:bidi="ar-SA"/>
        </w:rPr>
      </w:pPr>
    </w:p>
    <w:p w14:paraId="3181D6A6">
      <w:pPr>
        <w:pStyle w:val="17"/>
        <w:rPr>
          <w:rFonts w:hint="eastAsia" w:ascii="宋体" w:hAnsi="宋体" w:eastAsia="宋体" w:cs="宋体"/>
          <w:b/>
          <w:sz w:val="30"/>
          <w:szCs w:val="30"/>
          <w:lang w:val="en-US" w:eastAsia="zh-CN" w:bidi="ar-SA"/>
        </w:rPr>
      </w:pPr>
    </w:p>
    <w:p w14:paraId="0D210E43">
      <w:pPr>
        <w:pStyle w:val="17"/>
        <w:rPr>
          <w:rFonts w:hint="eastAsia" w:ascii="宋体" w:hAnsi="宋体" w:eastAsia="宋体" w:cs="宋体"/>
          <w:b/>
          <w:sz w:val="30"/>
          <w:szCs w:val="30"/>
          <w:lang w:val="en-US" w:eastAsia="zh-CN" w:bidi="ar-SA"/>
        </w:rPr>
      </w:pPr>
    </w:p>
    <w:p w14:paraId="494B28A5">
      <w:pPr>
        <w:pStyle w:val="17"/>
        <w:rPr>
          <w:rFonts w:hint="eastAsia" w:ascii="宋体" w:hAnsi="宋体" w:eastAsia="宋体" w:cs="宋体"/>
          <w:b/>
          <w:sz w:val="30"/>
          <w:szCs w:val="30"/>
          <w:lang w:val="en-US" w:eastAsia="zh-CN" w:bidi="ar-SA"/>
        </w:rPr>
      </w:pPr>
    </w:p>
    <w:p w14:paraId="7ED30DFB">
      <w:pPr>
        <w:pStyle w:val="17"/>
        <w:rPr>
          <w:rFonts w:hint="eastAsia" w:ascii="宋体" w:hAnsi="宋体" w:eastAsia="宋体" w:cs="宋体"/>
          <w:b/>
          <w:sz w:val="30"/>
          <w:szCs w:val="30"/>
          <w:lang w:val="en-US" w:eastAsia="zh-CN" w:bidi="ar-SA"/>
        </w:rPr>
      </w:pPr>
    </w:p>
    <w:p w14:paraId="7061F972">
      <w:pPr>
        <w:pStyle w:val="17"/>
        <w:rPr>
          <w:rFonts w:hint="eastAsia" w:ascii="宋体" w:hAnsi="宋体" w:eastAsia="宋体" w:cs="宋体"/>
          <w:b/>
          <w:sz w:val="30"/>
          <w:szCs w:val="30"/>
          <w:lang w:val="en-US" w:eastAsia="zh-CN" w:bidi="ar-SA"/>
        </w:rPr>
      </w:pPr>
      <w:r>
        <w:rPr>
          <w:rFonts w:hint="eastAsia" w:ascii="宋体" w:hAnsi="宋体" w:eastAsia="宋体" w:cs="宋体"/>
          <w:b/>
          <w:sz w:val="30"/>
          <w:szCs w:val="30"/>
          <w:lang w:val="en-US" w:eastAsia="zh-CN" w:bidi="ar-SA"/>
        </w:rPr>
        <w:t>附件二、参比文件范本</w:t>
      </w:r>
    </w:p>
    <w:p w14:paraId="41ADC26D">
      <w:pPr>
        <w:pStyle w:val="7"/>
        <w:jc w:val="center"/>
        <w:rPr>
          <w:rFonts w:hint="eastAsia" w:ascii="宋体" w:hAnsi="宋体" w:eastAsia="宋体" w:cs="宋体"/>
          <w:b/>
          <w:sz w:val="52"/>
          <w:szCs w:val="52"/>
          <w:lang w:eastAsia="zh-CN"/>
        </w:rPr>
      </w:pPr>
    </w:p>
    <w:p w14:paraId="2CBD0752">
      <w:pPr>
        <w:pStyle w:val="7"/>
        <w:spacing w:line="615"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福建福海创石油化工有限公司</w:t>
      </w:r>
    </w:p>
    <w:p w14:paraId="5B59DECF">
      <w:pPr>
        <w:spacing w:line="1000" w:lineRule="exact"/>
        <w:jc w:val="center"/>
        <w:rPr>
          <w:rFonts w:hint="eastAsia" w:ascii="宋体" w:hAnsi="宋体" w:eastAsia="宋体" w:cs="宋体"/>
          <w:b/>
          <w:sz w:val="44"/>
          <w:szCs w:val="44"/>
          <w:lang w:eastAsia="zh-CN"/>
        </w:rPr>
      </w:pPr>
      <w:r>
        <w:rPr>
          <w:rFonts w:hint="eastAsia" w:cs="宋体"/>
          <w:b/>
          <w:color w:val="FF0000"/>
          <w:sz w:val="44"/>
          <w:szCs w:val="44"/>
          <w:lang w:eastAsia="zh-CN"/>
        </w:rPr>
        <w:t>P-681高压给水泵委外维修项目</w:t>
      </w:r>
      <w:r>
        <w:rPr>
          <w:rFonts w:hint="eastAsia" w:ascii="宋体" w:hAnsi="宋体" w:eastAsia="宋体" w:cs="宋体"/>
          <w:b/>
          <w:sz w:val="44"/>
          <w:szCs w:val="44"/>
          <w:lang w:eastAsia="zh-CN"/>
        </w:rPr>
        <w:t>参比文件</w:t>
      </w:r>
    </w:p>
    <w:p w14:paraId="799DB0BF">
      <w:pPr>
        <w:pStyle w:val="17"/>
        <w:rPr>
          <w:rFonts w:hint="eastAsia" w:ascii="宋体" w:hAnsi="宋体" w:eastAsia="宋体" w:cs="宋体"/>
        </w:rPr>
      </w:pPr>
    </w:p>
    <w:p w14:paraId="66430289">
      <w:pPr>
        <w:pStyle w:val="7"/>
        <w:rPr>
          <w:rFonts w:hint="eastAsia" w:ascii="宋体" w:hAnsi="宋体" w:eastAsia="宋体" w:cs="宋体"/>
          <w:lang w:eastAsia="zh-CN"/>
        </w:rPr>
      </w:pPr>
    </w:p>
    <w:p w14:paraId="303A44C3">
      <w:pPr>
        <w:pStyle w:val="7"/>
        <w:rPr>
          <w:rFonts w:hint="eastAsia" w:ascii="宋体" w:hAnsi="宋体" w:eastAsia="宋体" w:cs="宋体"/>
          <w:lang w:eastAsia="zh-CN"/>
        </w:rPr>
      </w:pPr>
    </w:p>
    <w:p w14:paraId="559558BB">
      <w:pPr>
        <w:pStyle w:val="7"/>
        <w:rPr>
          <w:rFonts w:hint="eastAsia" w:ascii="宋体" w:hAnsi="宋体" w:eastAsia="宋体" w:cs="宋体"/>
          <w:lang w:eastAsia="zh-CN"/>
        </w:rPr>
      </w:pPr>
    </w:p>
    <w:p w14:paraId="35D9A259">
      <w:pPr>
        <w:pStyle w:val="7"/>
        <w:rPr>
          <w:rFonts w:hint="eastAsia" w:ascii="宋体" w:hAnsi="宋体" w:eastAsia="宋体" w:cs="宋体"/>
          <w:lang w:eastAsia="zh-CN"/>
        </w:rPr>
      </w:pPr>
    </w:p>
    <w:p w14:paraId="0CC5A5D1">
      <w:pPr>
        <w:pStyle w:val="7"/>
        <w:rPr>
          <w:rFonts w:hint="eastAsia" w:ascii="宋体" w:hAnsi="宋体" w:eastAsia="宋体" w:cs="宋体"/>
          <w:lang w:eastAsia="zh-CN"/>
        </w:rPr>
      </w:pPr>
    </w:p>
    <w:p w14:paraId="5C6052BA">
      <w:pPr>
        <w:pStyle w:val="7"/>
        <w:rPr>
          <w:rFonts w:hint="eastAsia" w:ascii="宋体" w:hAnsi="宋体" w:eastAsia="宋体" w:cs="宋体"/>
          <w:b/>
          <w:bCs/>
          <w:sz w:val="32"/>
          <w:szCs w:val="32"/>
          <w:lang w:eastAsia="zh-CN"/>
        </w:rPr>
      </w:pPr>
    </w:p>
    <w:p w14:paraId="59C232A5">
      <w:pPr>
        <w:pStyle w:val="7"/>
        <w:rPr>
          <w:rFonts w:hint="eastAsia" w:ascii="宋体" w:hAnsi="宋体" w:eastAsia="宋体" w:cs="宋体"/>
          <w:b/>
          <w:bCs/>
          <w:sz w:val="32"/>
          <w:szCs w:val="32"/>
          <w:lang w:eastAsia="zh-CN"/>
        </w:rPr>
      </w:pPr>
    </w:p>
    <w:p w14:paraId="402D501D">
      <w:pPr>
        <w:pStyle w:val="7"/>
        <w:rPr>
          <w:rFonts w:hint="eastAsia" w:ascii="宋体" w:hAnsi="宋体" w:eastAsia="宋体" w:cs="宋体"/>
          <w:b/>
          <w:bCs/>
          <w:sz w:val="32"/>
          <w:szCs w:val="32"/>
          <w:lang w:eastAsia="zh-CN"/>
        </w:rPr>
      </w:pPr>
    </w:p>
    <w:p w14:paraId="1224C0F5">
      <w:pPr>
        <w:pStyle w:val="7"/>
        <w:rPr>
          <w:rFonts w:hint="eastAsia" w:ascii="宋体" w:hAnsi="宋体" w:eastAsia="宋体" w:cs="宋体"/>
          <w:b/>
          <w:bCs/>
          <w:sz w:val="32"/>
          <w:szCs w:val="36"/>
          <w:lang w:eastAsia="zh-CN"/>
        </w:rPr>
      </w:pPr>
    </w:p>
    <w:p w14:paraId="179B654D">
      <w:pPr>
        <w:pStyle w:val="7"/>
        <w:jc w:val="center"/>
        <w:rPr>
          <w:rFonts w:hint="eastAsia" w:ascii="宋体" w:hAnsi="宋体" w:eastAsia="宋体" w:cs="宋体"/>
          <w:b/>
          <w:bCs/>
          <w:sz w:val="32"/>
          <w:szCs w:val="32"/>
          <w:lang w:eastAsia="zh-CN"/>
        </w:rPr>
      </w:pPr>
      <w:r>
        <w:rPr>
          <w:rFonts w:hint="eastAsia" w:ascii="宋体" w:hAnsi="宋体" w:eastAsia="宋体" w:cs="宋体"/>
          <w:b/>
          <w:bCs/>
          <w:w w:val="95"/>
          <w:sz w:val="32"/>
          <w:szCs w:val="32"/>
          <w:lang w:eastAsia="zh-CN"/>
        </w:rPr>
        <w:t>参比人：</w:t>
      </w:r>
      <w:r>
        <w:rPr>
          <w:rFonts w:hint="eastAsia" w:ascii="宋体" w:hAnsi="宋体" w:eastAsia="宋体" w:cs="宋体"/>
          <w:b/>
          <w:bCs/>
          <w:i/>
          <w:iCs/>
          <w:color w:val="C00000"/>
          <w:sz w:val="32"/>
          <w:szCs w:val="32"/>
          <w:lang w:eastAsia="zh-CN"/>
        </w:rPr>
        <w:t xml:space="preserve"> </w:t>
      </w:r>
      <w:r>
        <w:rPr>
          <w:rFonts w:hint="eastAsia" w:ascii="宋体" w:hAnsi="宋体" w:eastAsia="宋体" w:cs="宋体"/>
          <w:b/>
          <w:bCs/>
          <w:i/>
          <w:iCs/>
          <w:color w:val="C00000"/>
          <w:sz w:val="32"/>
          <w:szCs w:val="32"/>
          <w:u w:val="single"/>
          <w:lang w:eastAsia="zh-CN"/>
        </w:rPr>
        <w:t>（打印时请取消下划线）</w:t>
      </w:r>
      <w:r>
        <w:rPr>
          <w:rFonts w:hint="eastAsia" w:ascii="宋体" w:hAnsi="宋体" w:eastAsia="宋体" w:cs="宋体"/>
          <w:b/>
          <w:bCs/>
          <w:sz w:val="32"/>
          <w:szCs w:val="32"/>
          <w:lang w:eastAsia="zh-CN"/>
        </w:rPr>
        <w:t>有限公司</w:t>
      </w:r>
    </w:p>
    <w:p w14:paraId="76734556">
      <w:pPr>
        <w:pStyle w:val="7"/>
        <w:jc w:val="center"/>
        <w:rPr>
          <w:rFonts w:hint="eastAsia" w:ascii="宋体" w:hAnsi="宋体" w:eastAsia="宋体" w:cs="宋体"/>
          <w:b/>
          <w:bCs/>
          <w:color w:val="FF0000"/>
          <w:w w:val="95"/>
          <w:sz w:val="32"/>
          <w:lang w:eastAsia="zh-CN"/>
        </w:rPr>
      </w:pPr>
      <w:r>
        <w:rPr>
          <w:rFonts w:hint="eastAsia" w:ascii="宋体" w:hAnsi="宋体" w:eastAsia="宋体" w:cs="宋体"/>
          <w:b/>
          <w:bCs/>
          <w:color w:val="FF0000"/>
          <w:w w:val="95"/>
          <w:sz w:val="32"/>
          <w:lang w:eastAsia="zh-CN"/>
        </w:rPr>
        <w:t xml:space="preserve"> 202</w:t>
      </w:r>
      <w:r>
        <w:rPr>
          <w:rFonts w:hint="eastAsia" w:hAnsi="宋体" w:cs="宋体"/>
          <w:b/>
          <w:bCs/>
          <w:color w:val="FF0000"/>
          <w:w w:val="95"/>
          <w:sz w:val="32"/>
          <w:lang w:val="en-US" w:eastAsia="zh-CN"/>
        </w:rPr>
        <w:t>6</w:t>
      </w:r>
      <w:r>
        <w:rPr>
          <w:rFonts w:hint="eastAsia" w:ascii="宋体" w:hAnsi="宋体" w:eastAsia="宋体" w:cs="宋体"/>
          <w:b/>
          <w:bCs/>
          <w:color w:val="FF0000"/>
          <w:w w:val="95"/>
          <w:sz w:val="32"/>
          <w:lang w:eastAsia="zh-CN"/>
        </w:rPr>
        <w:t>年 月</w:t>
      </w:r>
    </w:p>
    <w:p w14:paraId="26B5AD43">
      <w:pPr>
        <w:rPr>
          <w:rFonts w:hint="eastAsia" w:ascii="宋体" w:hAnsi="宋体" w:eastAsia="宋体" w:cs="宋体"/>
          <w:lang w:eastAsia="zh-CN"/>
        </w:rPr>
      </w:pPr>
    </w:p>
    <w:p w14:paraId="066019F2">
      <w:pPr>
        <w:pStyle w:val="17"/>
        <w:rPr>
          <w:rFonts w:hint="eastAsia" w:ascii="宋体" w:hAnsi="宋体" w:eastAsia="宋体" w:cs="宋体"/>
        </w:rPr>
      </w:pPr>
    </w:p>
    <w:p w14:paraId="1B40AA16">
      <w:pPr>
        <w:pStyle w:val="17"/>
        <w:rPr>
          <w:rFonts w:hint="eastAsia" w:ascii="宋体" w:hAnsi="宋体" w:eastAsia="宋体" w:cs="宋体"/>
        </w:rPr>
      </w:pPr>
    </w:p>
    <w:p w14:paraId="62CE8FE6">
      <w:pPr>
        <w:pStyle w:val="17"/>
        <w:rPr>
          <w:rFonts w:hint="eastAsia" w:ascii="宋体" w:hAnsi="宋体" w:eastAsia="宋体" w:cs="宋体"/>
        </w:rPr>
      </w:pPr>
    </w:p>
    <w:p w14:paraId="72182172">
      <w:pPr>
        <w:pStyle w:val="17"/>
        <w:rPr>
          <w:rFonts w:hint="eastAsia" w:ascii="宋体" w:hAnsi="宋体" w:eastAsia="宋体" w:cs="宋体"/>
        </w:rPr>
      </w:pPr>
    </w:p>
    <w:p w14:paraId="4AA21FD5">
      <w:pPr>
        <w:pStyle w:val="17"/>
        <w:rPr>
          <w:rFonts w:hint="eastAsia" w:ascii="宋体" w:hAnsi="宋体" w:eastAsia="宋体" w:cs="宋体"/>
        </w:rPr>
      </w:pPr>
    </w:p>
    <w:p w14:paraId="4068E097">
      <w:pPr>
        <w:pStyle w:val="17"/>
        <w:rPr>
          <w:rFonts w:hint="eastAsia" w:ascii="宋体" w:hAnsi="宋体" w:eastAsia="宋体" w:cs="宋体"/>
        </w:rPr>
      </w:pPr>
    </w:p>
    <w:p w14:paraId="46D2DC26">
      <w:pPr>
        <w:pStyle w:val="17"/>
        <w:rPr>
          <w:rFonts w:hint="eastAsia" w:ascii="宋体" w:hAnsi="宋体" w:eastAsia="宋体" w:cs="宋体"/>
        </w:rPr>
      </w:pPr>
    </w:p>
    <w:p w14:paraId="0517CDBC">
      <w:pPr>
        <w:pStyle w:val="17"/>
        <w:rPr>
          <w:rFonts w:hint="eastAsia" w:ascii="宋体" w:hAnsi="宋体" w:eastAsia="宋体" w:cs="宋体"/>
        </w:rPr>
      </w:pPr>
    </w:p>
    <w:p w14:paraId="3062721C">
      <w:pPr>
        <w:spacing w:line="1000" w:lineRule="exact"/>
        <w:jc w:val="center"/>
        <w:rPr>
          <w:rFonts w:hint="eastAsia" w:ascii="宋体" w:hAnsi="宋体" w:eastAsia="宋体" w:cs="宋体"/>
          <w:b/>
          <w:i/>
          <w:iCs/>
          <w:color w:val="C00000"/>
          <w:sz w:val="44"/>
          <w:szCs w:val="44"/>
          <w:lang w:eastAsia="zh-CN"/>
        </w:rPr>
      </w:pPr>
      <w:r>
        <w:rPr>
          <w:rFonts w:hint="eastAsia" w:ascii="宋体" w:hAnsi="宋体" w:eastAsia="宋体" w:cs="宋体"/>
          <w:b/>
          <w:i/>
          <w:iCs/>
          <w:color w:val="C00000"/>
          <w:sz w:val="44"/>
          <w:szCs w:val="44"/>
          <w:lang w:eastAsia="zh-CN"/>
        </w:rPr>
        <w:t>参比文件编写说明</w:t>
      </w:r>
    </w:p>
    <w:p w14:paraId="211A143E">
      <w:pPr>
        <w:spacing w:line="1000" w:lineRule="exact"/>
        <w:jc w:val="center"/>
        <w:rPr>
          <w:rFonts w:hint="eastAsia" w:ascii="宋体" w:hAnsi="宋体" w:eastAsia="宋体" w:cs="宋体"/>
          <w:b/>
          <w:i/>
          <w:iCs/>
          <w:color w:val="C00000"/>
          <w:sz w:val="44"/>
          <w:szCs w:val="44"/>
          <w:u w:val="double"/>
          <w:lang w:eastAsia="zh-CN"/>
        </w:rPr>
      </w:pPr>
      <w:r>
        <w:rPr>
          <w:rFonts w:hint="eastAsia" w:ascii="宋体" w:hAnsi="宋体" w:eastAsia="宋体" w:cs="宋体"/>
          <w:b/>
          <w:i/>
          <w:iCs/>
          <w:color w:val="C00000"/>
          <w:sz w:val="44"/>
          <w:szCs w:val="44"/>
          <w:u w:val="double"/>
          <w:lang w:eastAsia="zh-CN"/>
        </w:rPr>
        <w:t>（本页无须打印）</w:t>
      </w:r>
    </w:p>
    <w:p w14:paraId="0B05338D">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1．参比人应按规定，向采购人递交参比文件，正本一份、副本一份，当正本与副本有不一致时，以正本为准。</w:t>
      </w:r>
    </w:p>
    <w:p w14:paraId="3DBDDB7A">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2.所有纸质文件采用A4纸胶装、平装。所有参比文件应增加统一外层包封。</w:t>
      </w:r>
    </w:p>
    <w:p w14:paraId="304AD512">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3.提交参比文件时提供两个包装，商务参比文件（报价单）一个包装、技术参比文件一个包装,封口处均需加盖骑缝章。商务参比文件和技术参比文件盖章扫描PDF版本（需有相应页码）电子拷贝一份（随商务参比文件包装）。</w:t>
      </w:r>
    </w:p>
    <w:p w14:paraId="40CFF7BF">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4.凡因参比文件不按规定填写，或填写不清晰、不完整、或密封不合要求而引起的一切后果，由参比人自行负责。</w:t>
      </w:r>
    </w:p>
    <w:p w14:paraId="7988D46B">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5.参比文件正本必须逐页或骑缝加盖参比人公章或由法人代表或法人代表授权人逐页签字方视为有效，同时应注明提交日期，否则视为废标。</w:t>
      </w:r>
    </w:p>
    <w:p w14:paraId="110FF19E">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6.在外层包封上应写明参比人的名称与地址、邮政编码，以便参审出现逾期送达时能原封退回。具体样式如下：</w:t>
      </w:r>
    </w:p>
    <w:p w14:paraId="2476B54A">
      <w:pPr>
        <w:rPr>
          <w:rFonts w:hint="eastAsia" w:ascii="宋体" w:hAnsi="宋体" w:eastAsia="宋体" w:cs="宋体"/>
          <w:sz w:val="28"/>
          <w:szCs w:val="28"/>
          <w:lang w:eastAsia="zh-CN"/>
        </w:rPr>
      </w:pPr>
      <w:r>
        <w:rPr>
          <w:rFonts w:hint="eastAsia" w:ascii="宋体" w:hAnsi="宋体" w:eastAsia="宋体" w:cs="宋体"/>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6FDDF02B">
      <w:pPr>
        <w:rPr>
          <w:rFonts w:hint="eastAsia" w:ascii="宋体" w:hAnsi="宋体" w:eastAsia="宋体" w:cs="宋体"/>
          <w:sz w:val="28"/>
          <w:szCs w:val="28"/>
          <w:lang w:eastAsia="zh-CN"/>
        </w:rPr>
      </w:pPr>
    </w:p>
    <w:p w14:paraId="13E70A2B">
      <w:pPr>
        <w:rPr>
          <w:rFonts w:hint="eastAsia" w:ascii="宋体" w:hAnsi="宋体" w:eastAsia="宋体" w:cs="宋体"/>
          <w:sz w:val="28"/>
          <w:szCs w:val="28"/>
          <w:lang w:eastAsia="zh-CN"/>
        </w:rPr>
      </w:pPr>
    </w:p>
    <w:p w14:paraId="50AA526F">
      <w:pPr>
        <w:rPr>
          <w:rFonts w:hint="eastAsia" w:ascii="宋体" w:hAnsi="宋体" w:eastAsia="宋体" w:cs="宋体"/>
          <w:sz w:val="28"/>
          <w:szCs w:val="28"/>
          <w:lang w:eastAsia="zh-CN"/>
        </w:rPr>
      </w:pPr>
    </w:p>
    <w:p w14:paraId="50CA8ADD">
      <w:pPr>
        <w:pStyle w:val="19"/>
        <w:spacing w:beforeLines="0" w:afterLines="0" w:line="240" w:lineRule="auto"/>
        <w:ind w:firstLine="0" w:firstLineChars="0"/>
        <w:rPr>
          <w:rFonts w:hint="eastAsia" w:ascii="宋体" w:hAnsi="宋体" w:eastAsia="宋体" w:cs="宋体"/>
          <w:bCs w:val="0"/>
          <w:color w:val="C00000"/>
          <w:lang w:eastAsia="zh-CN"/>
        </w:rPr>
      </w:pPr>
    </w:p>
    <w:p w14:paraId="003EA591">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7.以下文件中</w:t>
      </w:r>
      <w:r>
        <w:rPr>
          <w:rFonts w:hint="eastAsia" w:ascii="宋体" w:hAnsi="宋体" w:eastAsia="宋体" w:cs="宋体"/>
          <w:b/>
          <w:color w:val="00B050"/>
          <w:lang w:eastAsia="zh-CN"/>
        </w:rPr>
        <w:t>绿色</w:t>
      </w:r>
      <w:r>
        <w:rPr>
          <w:rFonts w:hint="eastAsia" w:ascii="宋体" w:hAnsi="宋体" w:eastAsia="宋体" w:cs="宋体"/>
          <w:bCs w:val="0"/>
          <w:color w:val="C00000"/>
          <w:lang w:eastAsia="zh-CN"/>
        </w:rPr>
        <w:t>字体部分，请各参比单位根据实际情况填写后，修改为</w:t>
      </w:r>
      <w:r>
        <w:rPr>
          <w:rFonts w:hint="eastAsia" w:ascii="宋体" w:hAnsi="宋体" w:eastAsia="宋体" w:cs="宋体"/>
          <w:b/>
          <w:color w:val="C00000"/>
          <w:lang w:eastAsia="zh-CN"/>
        </w:rPr>
        <w:t>黑色（不加粗）</w:t>
      </w:r>
      <w:r>
        <w:rPr>
          <w:rFonts w:hint="eastAsia" w:ascii="宋体" w:hAnsi="宋体" w:eastAsia="宋体" w:cs="宋体"/>
          <w:bCs w:val="0"/>
          <w:color w:val="C00000"/>
          <w:lang w:eastAsia="zh-CN"/>
        </w:rPr>
        <w:t>字体打印。目录页码请根据实际情况编写。</w:t>
      </w:r>
    </w:p>
    <w:p w14:paraId="1E7540FF">
      <w:pPr>
        <w:pStyle w:val="19"/>
        <w:spacing w:beforeLines="0" w:afterLines="0"/>
        <w:ind w:firstLine="618" w:firstLineChars="221"/>
        <w:rPr>
          <w:rFonts w:hint="eastAsia" w:ascii="宋体" w:hAnsi="宋体" w:eastAsia="宋体" w:cs="宋体"/>
          <w:color w:val="C00000"/>
          <w:lang w:eastAsia="zh-CN"/>
        </w:rPr>
      </w:pPr>
      <w:r>
        <w:rPr>
          <w:rFonts w:hint="eastAsia" w:ascii="宋体" w:hAnsi="宋体" w:eastAsia="宋体" w:cs="宋体"/>
          <w:color w:val="C00000"/>
          <w:lang w:eastAsia="zh-CN"/>
        </w:rPr>
        <w:t>8.以下文件中红色字体部分，打印时请删除。</w:t>
      </w:r>
    </w:p>
    <w:p w14:paraId="09EF9D88">
      <w:pPr>
        <w:rPr>
          <w:rFonts w:hint="eastAsia" w:ascii="宋体" w:hAnsi="宋体" w:eastAsia="宋体" w:cs="宋体"/>
          <w:sz w:val="28"/>
          <w:szCs w:val="28"/>
          <w:lang w:eastAsia="zh-CN"/>
        </w:rPr>
      </w:pPr>
    </w:p>
    <w:p w14:paraId="42938C73">
      <w:pPr>
        <w:pStyle w:val="17"/>
        <w:rPr>
          <w:rFonts w:hint="eastAsia" w:ascii="宋体" w:hAnsi="宋体" w:eastAsia="宋体" w:cs="宋体"/>
          <w:sz w:val="28"/>
          <w:szCs w:val="28"/>
        </w:rPr>
      </w:pPr>
    </w:p>
    <w:p w14:paraId="01650629">
      <w:pPr>
        <w:pStyle w:val="17"/>
        <w:rPr>
          <w:rFonts w:hint="eastAsia" w:ascii="宋体" w:hAnsi="宋体" w:eastAsia="宋体" w:cs="宋体"/>
        </w:rPr>
      </w:pPr>
    </w:p>
    <w:p w14:paraId="2239D7F9">
      <w:pPr>
        <w:pStyle w:val="17"/>
        <w:rPr>
          <w:rFonts w:hint="eastAsia" w:ascii="宋体" w:hAnsi="宋体" w:eastAsia="宋体" w:cs="宋体"/>
        </w:rPr>
      </w:pPr>
    </w:p>
    <w:p w14:paraId="511814B1">
      <w:pPr>
        <w:pStyle w:val="17"/>
        <w:rPr>
          <w:rFonts w:hint="eastAsia" w:ascii="宋体" w:hAnsi="宋体" w:eastAsia="宋体" w:cs="宋体"/>
        </w:rPr>
      </w:pPr>
    </w:p>
    <w:p w14:paraId="585CAA79">
      <w:pPr>
        <w:pStyle w:val="17"/>
        <w:rPr>
          <w:rFonts w:hint="eastAsia" w:ascii="宋体" w:hAnsi="宋体" w:eastAsia="宋体" w:cs="宋体"/>
        </w:rPr>
      </w:pPr>
    </w:p>
    <w:p w14:paraId="215395B8">
      <w:pPr>
        <w:pStyle w:val="17"/>
        <w:rPr>
          <w:rFonts w:hint="eastAsia" w:ascii="宋体" w:hAnsi="宋体" w:eastAsia="宋体" w:cs="宋体"/>
        </w:rPr>
      </w:pPr>
    </w:p>
    <w:p w14:paraId="2041CC29">
      <w:pPr>
        <w:pStyle w:val="17"/>
        <w:rPr>
          <w:rFonts w:hint="eastAsia" w:ascii="宋体" w:hAnsi="宋体" w:eastAsia="宋体" w:cs="宋体"/>
        </w:rPr>
      </w:pPr>
    </w:p>
    <w:p w14:paraId="41673E0F">
      <w:pPr>
        <w:pStyle w:val="17"/>
        <w:rPr>
          <w:rFonts w:hint="eastAsia" w:ascii="宋体" w:hAnsi="宋体" w:eastAsia="宋体" w:cs="宋体"/>
        </w:rPr>
      </w:pPr>
    </w:p>
    <w:p w14:paraId="0D0C2EF0">
      <w:pPr>
        <w:pStyle w:val="17"/>
        <w:rPr>
          <w:rFonts w:hint="eastAsia" w:ascii="宋体" w:hAnsi="宋体" w:eastAsia="宋体" w:cs="宋体"/>
        </w:rPr>
      </w:pPr>
    </w:p>
    <w:p w14:paraId="57229CB8">
      <w:pPr>
        <w:pStyle w:val="17"/>
        <w:rPr>
          <w:rFonts w:hint="eastAsia" w:ascii="宋体" w:hAnsi="宋体" w:eastAsia="宋体" w:cs="宋体"/>
        </w:rPr>
      </w:pPr>
    </w:p>
    <w:p w14:paraId="79C1207A">
      <w:pPr>
        <w:pStyle w:val="17"/>
        <w:rPr>
          <w:rFonts w:hint="eastAsia" w:ascii="宋体" w:hAnsi="宋体" w:eastAsia="宋体" w:cs="宋体"/>
        </w:rPr>
      </w:pPr>
    </w:p>
    <w:p w14:paraId="3A2E7E07">
      <w:pPr>
        <w:pStyle w:val="17"/>
        <w:rPr>
          <w:rFonts w:hint="eastAsia" w:ascii="宋体" w:hAnsi="宋体" w:eastAsia="宋体" w:cs="宋体"/>
        </w:rPr>
      </w:pPr>
    </w:p>
    <w:p w14:paraId="7F3387D6">
      <w:pPr>
        <w:pStyle w:val="17"/>
        <w:rPr>
          <w:rFonts w:hint="eastAsia" w:ascii="宋体" w:hAnsi="宋体" w:eastAsia="宋体" w:cs="宋体"/>
        </w:rPr>
      </w:pPr>
    </w:p>
    <w:p w14:paraId="771D921A">
      <w:pPr>
        <w:pStyle w:val="17"/>
        <w:rPr>
          <w:rFonts w:hint="eastAsia" w:ascii="宋体" w:hAnsi="宋体" w:eastAsia="宋体" w:cs="宋体"/>
        </w:rPr>
      </w:pPr>
    </w:p>
    <w:p w14:paraId="505778A1">
      <w:pPr>
        <w:pStyle w:val="17"/>
        <w:rPr>
          <w:rFonts w:hint="eastAsia" w:ascii="宋体" w:hAnsi="宋体" w:eastAsia="宋体" w:cs="宋体"/>
        </w:rPr>
      </w:pPr>
    </w:p>
    <w:p w14:paraId="049FFE20">
      <w:pPr>
        <w:pStyle w:val="17"/>
        <w:rPr>
          <w:rFonts w:hint="eastAsia" w:ascii="宋体" w:hAnsi="宋体" w:eastAsia="宋体" w:cs="宋体"/>
        </w:rPr>
      </w:pPr>
    </w:p>
    <w:p w14:paraId="5401509C">
      <w:pPr>
        <w:pStyle w:val="17"/>
        <w:rPr>
          <w:rFonts w:hint="eastAsia" w:ascii="宋体" w:hAnsi="宋体" w:eastAsia="宋体" w:cs="宋体"/>
        </w:rPr>
      </w:pPr>
    </w:p>
    <w:p w14:paraId="06A21BBC">
      <w:pPr>
        <w:spacing w:line="1000" w:lineRule="exact"/>
        <w:jc w:val="both"/>
        <w:rPr>
          <w:rFonts w:hint="eastAsia" w:ascii="宋体" w:hAnsi="宋体" w:eastAsia="宋体" w:cs="宋体"/>
          <w:b/>
          <w:sz w:val="44"/>
          <w:szCs w:val="44"/>
        </w:rPr>
      </w:pPr>
    </w:p>
    <w:p w14:paraId="47A20739">
      <w:pPr>
        <w:spacing w:line="1000" w:lineRule="exact"/>
        <w:jc w:val="center"/>
        <w:rPr>
          <w:rFonts w:hint="eastAsia" w:ascii="宋体" w:hAnsi="宋体" w:eastAsia="宋体" w:cs="宋体"/>
          <w:b/>
          <w:sz w:val="44"/>
          <w:szCs w:val="44"/>
        </w:rPr>
      </w:pPr>
      <w:r>
        <w:rPr>
          <w:rFonts w:hint="eastAsia" w:ascii="宋体" w:hAnsi="宋体" w:eastAsia="宋体" w:cs="宋体"/>
          <w:b/>
          <w:sz w:val="44"/>
          <w:szCs w:val="44"/>
        </w:rPr>
        <w:t>目</w:t>
      </w:r>
      <w:r>
        <w:rPr>
          <w:rFonts w:hint="eastAsia" w:ascii="宋体" w:hAnsi="宋体" w:eastAsia="宋体" w:cs="宋体"/>
          <w:b/>
          <w:sz w:val="44"/>
          <w:szCs w:val="44"/>
          <w:lang w:eastAsia="zh-CN"/>
        </w:rPr>
        <w:tab/>
      </w:r>
      <w:r>
        <w:rPr>
          <w:rFonts w:hint="eastAsia" w:ascii="宋体" w:hAnsi="宋体" w:eastAsia="宋体" w:cs="宋体"/>
          <w:b/>
          <w:sz w:val="44"/>
          <w:szCs w:val="44"/>
        </w:rPr>
        <w:t>录</w:t>
      </w:r>
    </w:p>
    <w:tbl>
      <w:tblPr>
        <w:tblStyle w:val="12"/>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0DD0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6650DD2">
            <w:pPr>
              <w:spacing w:line="500" w:lineRule="exact"/>
              <w:jc w:val="center"/>
              <w:rPr>
                <w:rFonts w:hint="eastAsia" w:ascii="宋体" w:hAnsi="宋体" w:eastAsia="宋体" w:cs="宋体"/>
                <w:b/>
                <w:bCs/>
                <w:sz w:val="24"/>
              </w:rPr>
            </w:pPr>
            <w:r>
              <w:rPr>
                <w:rFonts w:hint="eastAsia" w:ascii="宋体" w:hAnsi="宋体" w:eastAsia="宋体" w:cs="宋体"/>
                <w:b/>
                <w:bCs/>
                <w:sz w:val="24"/>
              </w:rPr>
              <w:t>序号</w:t>
            </w:r>
          </w:p>
        </w:tc>
        <w:tc>
          <w:tcPr>
            <w:tcW w:w="6023" w:type="dxa"/>
          </w:tcPr>
          <w:p w14:paraId="05569C40">
            <w:pPr>
              <w:spacing w:line="500" w:lineRule="exact"/>
              <w:jc w:val="center"/>
              <w:rPr>
                <w:rFonts w:hint="eastAsia" w:ascii="宋体" w:hAnsi="宋体" w:eastAsia="宋体" w:cs="宋体"/>
                <w:b/>
                <w:bCs/>
                <w:sz w:val="24"/>
              </w:rPr>
            </w:pPr>
            <w:r>
              <w:rPr>
                <w:rFonts w:hint="eastAsia" w:ascii="宋体" w:hAnsi="宋体" w:eastAsia="宋体" w:cs="宋体"/>
                <w:b/>
                <w:bCs/>
                <w:sz w:val="24"/>
              </w:rPr>
              <w:t>内容</w:t>
            </w:r>
          </w:p>
        </w:tc>
        <w:tc>
          <w:tcPr>
            <w:tcW w:w="1843" w:type="dxa"/>
          </w:tcPr>
          <w:p w14:paraId="732DB5B3">
            <w:pPr>
              <w:spacing w:line="500" w:lineRule="exact"/>
              <w:jc w:val="center"/>
              <w:rPr>
                <w:rFonts w:hint="eastAsia" w:ascii="宋体" w:hAnsi="宋体" w:eastAsia="宋体" w:cs="宋体"/>
                <w:b/>
                <w:bCs/>
                <w:sz w:val="24"/>
              </w:rPr>
            </w:pPr>
            <w:r>
              <w:rPr>
                <w:rFonts w:hint="eastAsia" w:ascii="宋体" w:hAnsi="宋体" w:eastAsia="宋体" w:cs="宋体"/>
                <w:b/>
                <w:bCs/>
                <w:sz w:val="24"/>
              </w:rPr>
              <w:t>页码</w:t>
            </w:r>
          </w:p>
        </w:tc>
      </w:tr>
      <w:tr w14:paraId="203E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D1D925F">
            <w:pPr>
              <w:spacing w:line="500" w:lineRule="exact"/>
              <w:jc w:val="center"/>
              <w:rPr>
                <w:rFonts w:hint="eastAsia" w:ascii="宋体" w:hAnsi="宋体" w:eastAsia="宋体" w:cs="宋体"/>
                <w:sz w:val="24"/>
              </w:rPr>
            </w:pPr>
            <w:r>
              <w:rPr>
                <w:rFonts w:hint="eastAsia" w:ascii="宋体" w:hAnsi="宋体" w:eastAsia="宋体" w:cs="宋体"/>
                <w:sz w:val="24"/>
              </w:rPr>
              <w:t>1</w:t>
            </w:r>
          </w:p>
        </w:tc>
        <w:tc>
          <w:tcPr>
            <w:tcW w:w="6023" w:type="dxa"/>
          </w:tcPr>
          <w:p w14:paraId="1A0DAEEA">
            <w:pPr>
              <w:spacing w:line="500" w:lineRule="exact"/>
              <w:rPr>
                <w:rFonts w:hint="eastAsia" w:ascii="宋体" w:hAnsi="宋体" w:eastAsia="宋体" w:cs="宋体"/>
                <w:sz w:val="24"/>
              </w:rPr>
            </w:pPr>
            <w:r>
              <w:rPr>
                <w:rFonts w:hint="eastAsia" w:ascii="宋体" w:hAnsi="宋体" w:eastAsia="宋体" w:cs="宋体"/>
                <w:sz w:val="24"/>
              </w:rPr>
              <w:t>参</w:t>
            </w:r>
            <w:r>
              <w:rPr>
                <w:rFonts w:hint="eastAsia" w:ascii="宋体" w:hAnsi="宋体" w:eastAsia="宋体" w:cs="宋体"/>
                <w:sz w:val="24"/>
                <w:lang w:eastAsia="zh-CN"/>
              </w:rPr>
              <w:t>比</w:t>
            </w:r>
            <w:r>
              <w:rPr>
                <w:rFonts w:hint="eastAsia" w:ascii="宋体" w:hAnsi="宋体" w:eastAsia="宋体" w:cs="宋体"/>
                <w:sz w:val="24"/>
              </w:rPr>
              <w:t>书</w:t>
            </w:r>
          </w:p>
        </w:tc>
        <w:tc>
          <w:tcPr>
            <w:tcW w:w="1843" w:type="dxa"/>
          </w:tcPr>
          <w:p w14:paraId="48B915CE">
            <w:pPr>
              <w:spacing w:line="500" w:lineRule="exact"/>
              <w:jc w:val="center"/>
              <w:rPr>
                <w:rFonts w:hint="eastAsia" w:ascii="宋体" w:hAnsi="宋体" w:eastAsia="宋体" w:cs="宋体"/>
                <w:sz w:val="24"/>
              </w:rPr>
            </w:pPr>
          </w:p>
        </w:tc>
      </w:tr>
      <w:tr w14:paraId="7EAA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521986D">
            <w:pPr>
              <w:spacing w:line="500" w:lineRule="exact"/>
              <w:jc w:val="center"/>
              <w:rPr>
                <w:rFonts w:hint="eastAsia" w:ascii="宋体" w:hAnsi="宋体" w:eastAsia="宋体" w:cs="宋体"/>
                <w:sz w:val="24"/>
              </w:rPr>
            </w:pPr>
            <w:r>
              <w:rPr>
                <w:rFonts w:hint="eastAsia" w:ascii="宋体" w:hAnsi="宋体" w:eastAsia="宋体" w:cs="宋体"/>
                <w:sz w:val="24"/>
              </w:rPr>
              <w:t>2</w:t>
            </w:r>
          </w:p>
        </w:tc>
        <w:tc>
          <w:tcPr>
            <w:tcW w:w="6023" w:type="dxa"/>
          </w:tcPr>
          <w:p w14:paraId="39BF2900">
            <w:pPr>
              <w:spacing w:line="500" w:lineRule="exact"/>
              <w:rPr>
                <w:rFonts w:hint="eastAsia" w:ascii="宋体" w:hAnsi="宋体" w:eastAsia="宋体" w:cs="宋体"/>
                <w:sz w:val="24"/>
              </w:rPr>
            </w:pPr>
            <w:r>
              <w:rPr>
                <w:rFonts w:hint="eastAsia" w:ascii="宋体" w:hAnsi="宋体" w:eastAsia="宋体" w:cs="宋体"/>
                <w:sz w:val="24"/>
              </w:rPr>
              <w:t>法定代表人授权书</w:t>
            </w:r>
          </w:p>
        </w:tc>
        <w:tc>
          <w:tcPr>
            <w:tcW w:w="1843" w:type="dxa"/>
          </w:tcPr>
          <w:p w14:paraId="7ECF94DF">
            <w:pPr>
              <w:spacing w:line="500" w:lineRule="exact"/>
              <w:jc w:val="center"/>
              <w:rPr>
                <w:rFonts w:hint="eastAsia" w:ascii="宋体" w:hAnsi="宋体" w:eastAsia="宋体" w:cs="宋体"/>
                <w:sz w:val="24"/>
              </w:rPr>
            </w:pPr>
          </w:p>
        </w:tc>
      </w:tr>
      <w:tr w14:paraId="5C95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B9F5BB">
            <w:pPr>
              <w:spacing w:line="500" w:lineRule="exact"/>
              <w:jc w:val="center"/>
              <w:rPr>
                <w:rFonts w:hint="eastAsia" w:ascii="宋体" w:hAnsi="宋体" w:eastAsia="宋体" w:cs="宋体"/>
                <w:sz w:val="24"/>
              </w:rPr>
            </w:pPr>
            <w:r>
              <w:rPr>
                <w:rFonts w:hint="eastAsia" w:ascii="宋体" w:hAnsi="宋体" w:eastAsia="宋体" w:cs="宋体"/>
                <w:sz w:val="24"/>
              </w:rPr>
              <w:t>3</w:t>
            </w:r>
          </w:p>
        </w:tc>
        <w:tc>
          <w:tcPr>
            <w:tcW w:w="6023" w:type="dxa"/>
          </w:tcPr>
          <w:p w14:paraId="22FB476F">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法定代表人身份证复印件</w:t>
            </w:r>
          </w:p>
        </w:tc>
        <w:tc>
          <w:tcPr>
            <w:tcW w:w="1843" w:type="dxa"/>
          </w:tcPr>
          <w:p w14:paraId="5F3C4F6B">
            <w:pPr>
              <w:spacing w:line="500" w:lineRule="exact"/>
              <w:jc w:val="center"/>
              <w:rPr>
                <w:rFonts w:hint="eastAsia" w:ascii="宋体" w:hAnsi="宋体" w:eastAsia="宋体" w:cs="宋体"/>
                <w:sz w:val="24"/>
                <w:lang w:eastAsia="zh-CN"/>
              </w:rPr>
            </w:pPr>
          </w:p>
        </w:tc>
      </w:tr>
      <w:tr w14:paraId="70AB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303CEC">
            <w:pPr>
              <w:spacing w:line="500" w:lineRule="exact"/>
              <w:jc w:val="center"/>
              <w:rPr>
                <w:rFonts w:hint="eastAsia" w:ascii="宋体" w:hAnsi="宋体" w:eastAsia="宋体" w:cs="宋体"/>
                <w:sz w:val="24"/>
              </w:rPr>
            </w:pPr>
            <w:r>
              <w:rPr>
                <w:rFonts w:hint="eastAsia" w:ascii="宋体" w:hAnsi="宋体" w:eastAsia="宋体" w:cs="宋体"/>
                <w:sz w:val="24"/>
              </w:rPr>
              <w:t>4</w:t>
            </w:r>
          </w:p>
        </w:tc>
        <w:tc>
          <w:tcPr>
            <w:tcW w:w="6023" w:type="dxa"/>
          </w:tcPr>
          <w:p w14:paraId="0A2FC38D">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授权代表身份证复印件</w:t>
            </w:r>
          </w:p>
        </w:tc>
        <w:tc>
          <w:tcPr>
            <w:tcW w:w="1843" w:type="dxa"/>
          </w:tcPr>
          <w:p w14:paraId="346BEB0B">
            <w:pPr>
              <w:spacing w:line="500" w:lineRule="exact"/>
              <w:jc w:val="center"/>
              <w:rPr>
                <w:rFonts w:hint="eastAsia" w:ascii="宋体" w:hAnsi="宋体" w:eastAsia="宋体" w:cs="宋体"/>
                <w:sz w:val="24"/>
                <w:lang w:eastAsia="zh-CN"/>
              </w:rPr>
            </w:pPr>
          </w:p>
        </w:tc>
      </w:tr>
      <w:tr w14:paraId="5F8A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5C793C">
            <w:pPr>
              <w:spacing w:line="500" w:lineRule="exact"/>
              <w:jc w:val="center"/>
              <w:rPr>
                <w:rFonts w:hint="eastAsia" w:ascii="宋体" w:hAnsi="宋体" w:eastAsia="宋体" w:cs="宋体"/>
                <w:sz w:val="24"/>
              </w:rPr>
            </w:pPr>
            <w:r>
              <w:rPr>
                <w:rFonts w:hint="eastAsia" w:ascii="宋体" w:hAnsi="宋体" w:eastAsia="宋体" w:cs="宋体"/>
                <w:sz w:val="24"/>
              </w:rPr>
              <w:t>5</w:t>
            </w:r>
          </w:p>
        </w:tc>
        <w:tc>
          <w:tcPr>
            <w:tcW w:w="6023" w:type="dxa"/>
          </w:tcPr>
          <w:p w14:paraId="18A6C29C">
            <w:pPr>
              <w:spacing w:line="500" w:lineRule="exact"/>
              <w:rPr>
                <w:rFonts w:hint="eastAsia" w:ascii="宋体" w:hAnsi="宋体" w:eastAsia="宋体" w:cs="宋体"/>
                <w:sz w:val="24"/>
                <w:lang w:eastAsia="zh-CN"/>
              </w:rPr>
            </w:pPr>
            <w:r>
              <w:rPr>
                <w:rFonts w:hint="eastAsia" w:ascii="宋体" w:hAnsi="宋体" w:eastAsia="宋体" w:cs="宋体"/>
                <w:sz w:val="24"/>
                <w:szCs w:val="28"/>
                <w:lang w:eastAsia="zh-CN"/>
              </w:rPr>
              <w:t>企业概况</w:t>
            </w:r>
          </w:p>
        </w:tc>
        <w:tc>
          <w:tcPr>
            <w:tcW w:w="1843" w:type="dxa"/>
          </w:tcPr>
          <w:p w14:paraId="7F88149C">
            <w:pPr>
              <w:spacing w:line="500" w:lineRule="exact"/>
              <w:jc w:val="center"/>
              <w:rPr>
                <w:rFonts w:hint="eastAsia" w:ascii="宋体" w:hAnsi="宋体" w:eastAsia="宋体" w:cs="宋体"/>
                <w:sz w:val="24"/>
                <w:lang w:eastAsia="zh-CN"/>
              </w:rPr>
            </w:pPr>
          </w:p>
        </w:tc>
      </w:tr>
      <w:tr w14:paraId="03A6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2BE4911">
            <w:pPr>
              <w:spacing w:line="500" w:lineRule="exact"/>
              <w:jc w:val="center"/>
              <w:rPr>
                <w:rFonts w:hint="eastAsia" w:ascii="宋体" w:hAnsi="宋体" w:eastAsia="宋体" w:cs="宋体"/>
                <w:sz w:val="24"/>
              </w:rPr>
            </w:pPr>
            <w:r>
              <w:rPr>
                <w:rFonts w:hint="eastAsia" w:ascii="宋体" w:hAnsi="宋体" w:eastAsia="宋体" w:cs="宋体"/>
                <w:sz w:val="24"/>
              </w:rPr>
              <w:t>6</w:t>
            </w:r>
          </w:p>
        </w:tc>
        <w:tc>
          <w:tcPr>
            <w:tcW w:w="6023" w:type="dxa"/>
          </w:tcPr>
          <w:p w14:paraId="4B1E18EB">
            <w:pPr>
              <w:spacing w:line="500" w:lineRule="exact"/>
              <w:rPr>
                <w:rFonts w:hint="eastAsia" w:ascii="宋体" w:hAnsi="宋体" w:eastAsia="宋体" w:cs="宋体"/>
                <w:sz w:val="24"/>
              </w:rPr>
            </w:pPr>
            <w:r>
              <w:rPr>
                <w:rFonts w:hint="eastAsia" w:ascii="宋体" w:hAnsi="宋体" w:eastAsia="宋体" w:cs="宋体"/>
                <w:sz w:val="24"/>
              </w:rPr>
              <w:t>营业执照复印件</w:t>
            </w:r>
          </w:p>
        </w:tc>
        <w:tc>
          <w:tcPr>
            <w:tcW w:w="1843" w:type="dxa"/>
          </w:tcPr>
          <w:p w14:paraId="34D034AD">
            <w:pPr>
              <w:spacing w:line="500" w:lineRule="exact"/>
              <w:jc w:val="center"/>
              <w:rPr>
                <w:rFonts w:hint="eastAsia" w:ascii="宋体" w:hAnsi="宋体" w:eastAsia="宋体" w:cs="宋体"/>
                <w:sz w:val="24"/>
              </w:rPr>
            </w:pPr>
          </w:p>
        </w:tc>
      </w:tr>
      <w:tr w14:paraId="6AC9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243EF88">
            <w:pPr>
              <w:spacing w:line="500" w:lineRule="exact"/>
              <w:jc w:val="center"/>
              <w:rPr>
                <w:rFonts w:hint="eastAsia" w:ascii="宋体" w:hAnsi="宋体" w:eastAsia="宋体" w:cs="宋体"/>
                <w:sz w:val="24"/>
              </w:rPr>
            </w:pPr>
            <w:r>
              <w:rPr>
                <w:rFonts w:hint="eastAsia" w:ascii="宋体" w:hAnsi="宋体" w:eastAsia="宋体" w:cs="宋体"/>
                <w:sz w:val="24"/>
              </w:rPr>
              <w:t>7</w:t>
            </w:r>
          </w:p>
        </w:tc>
        <w:tc>
          <w:tcPr>
            <w:tcW w:w="6023" w:type="dxa"/>
          </w:tcPr>
          <w:p w14:paraId="6FDCDDC0">
            <w:pPr>
              <w:spacing w:line="500" w:lineRule="exact"/>
              <w:rPr>
                <w:rFonts w:hint="eastAsia" w:ascii="宋体" w:hAnsi="宋体" w:eastAsia="宋体" w:cs="宋体"/>
                <w:sz w:val="24"/>
                <w:lang w:eastAsia="zh-CN"/>
              </w:rPr>
            </w:pPr>
            <w:r>
              <w:rPr>
                <w:rFonts w:hint="eastAsia" w:ascii="宋体" w:hAnsi="宋体" w:eastAsia="宋体" w:cs="宋体"/>
                <w:lang w:eastAsia="zh-CN"/>
              </w:rPr>
              <w:t>商务报价函</w:t>
            </w:r>
          </w:p>
        </w:tc>
        <w:tc>
          <w:tcPr>
            <w:tcW w:w="1843" w:type="dxa"/>
          </w:tcPr>
          <w:p w14:paraId="17B44F90">
            <w:pPr>
              <w:spacing w:line="500" w:lineRule="exact"/>
              <w:jc w:val="center"/>
              <w:rPr>
                <w:rFonts w:hint="eastAsia" w:ascii="宋体" w:hAnsi="宋体" w:eastAsia="宋体" w:cs="宋体"/>
                <w:sz w:val="24"/>
              </w:rPr>
            </w:pPr>
          </w:p>
        </w:tc>
      </w:tr>
      <w:tr w14:paraId="2239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B6C72C9">
            <w:pPr>
              <w:spacing w:line="500" w:lineRule="exact"/>
              <w:jc w:val="center"/>
              <w:rPr>
                <w:rFonts w:hint="eastAsia" w:ascii="宋体" w:hAnsi="宋体" w:eastAsia="宋体" w:cs="宋体"/>
                <w:sz w:val="24"/>
                <w:lang w:eastAsia="zh-CN"/>
              </w:rPr>
            </w:pPr>
            <w:r>
              <w:rPr>
                <w:rFonts w:hint="eastAsia" w:ascii="宋体" w:hAnsi="宋体" w:eastAsia="宋体" w:cs="宋体"/>
                <w:sz w:val="24"/>
                <w:lang w:eastAsia="zh-CN"/>
              </w:rPr>
              <w:t>8</w:t>
            </w:r>
          </w:p>
        </w:tc>
        <w:tc>
          <w:tcPr>
            <w:tcW w:w="6023" w:type="dxa"/>
          </w:tcPr>
          <w:p w14:paraId="1C2683C4">
            <w:pPr>
              <w:spacing w:line="500" w:lineRule="exact"/>
              <w:rPr>
                <w:rFonts w:hint="eastAsia" w:ascii="宋体" w:hAnsi="宋体" w:eastAsia="宋体" w:cs="宋体"/>
                <w:sz w:val="24"/>
                <w:lang w:eastAsia="zh-CN"/>
              </w:rPr>
            </w:pPr>
            <w:r>
              <w:rPr>
                <w:rFonts w:hint="eastAsia" w:ascii="宋体" w:hAnsi="宋体" w:eastAsia="宋体" w:cs="宋体"/>
                <w:lang w:eastAsia="zh-CN"/>
              </w:rPr>
              <w:t>承诺函</w:t>
            </w:r>
          </w:p>
        </w:tc>
        <w:tc>
          <w:tcPr>
            <w:tcW w:w="1843" w:type="dxa"/>
          </w:tcPr>
          <w:p w14:paraId="0E4CFE75">
            <w:pPr>
              <w:spacing w:line="500" w:lineRule="exact"/>
              <w:jc w:val="center"/>
              <w:rPr>
                <w:rFonts w:hint="eastAsia" w:ascii="宋体" w:hAnsi="宋体" w:eastAsia="宋体" w:cs="宋体"/>
                <w:sz w:val="24"/>
                <w:lang w:eastAsia="zh-CN"/>
              </w:rPr>
            </w:pPr>
          </w:p>
        </w:tc>
      </w:tr>
    </w:tbl>
    <w:p w14:paraId="3C88CBC3">
      <w:pPr>
        <w:spacing w:line="500" w:lineRule="exact"/>
        <w:jc w:val="center"/>
        <w:rPr>
          <w:rFonts w:hint="eastAsia" w:ascii="宋体" w:hAnsi="宋体" w:eastAsia="宋体" w:cs="宋体"/>
          <w:b/>
          <w:bCs/>
          <w:sz w:val="24"/>
        </w:rPr>
      </w:pPr>
    </w:p>
    <w:p w14:paraId="6BD3E60C">
      <w:pPr>
        <w:pStyle w:val="17"/>
        <w:rPr>
          <w:rFonts w:hint="eastAsia" w:ascii="宋体" w:hAnsi="宋体" w:eastAsia="宋体" w:cs="宋体"/>
          <w:b/>
          <w:bCs/>
          <w:sz w:val="36"/>
          <w:szCs w:val="36"/>
        </w:rPr>
      </w:pPr>
    </w:p>
    <w:p w14:paraId="340BCC72">
      <w:pPr>
        <w:pStyle w:val="17"/>
        <w:rPr>
          <w:rFonts w:hint="eastAsia" w:ascii="宋体" w:hAnsi="宋体" w:eastAsia="宋体" w:cs="宋体"/>
          <w:b/>
          <w:bCs/>
          <w:sz w:val="36"/>
          <w:szCs w:val="36"/>
        </w:rPr>
      </w:pPr>
    </w:p>
    <w:p w14:paraId="355D38E7">
      <w:pPr>
        <w:pStyle w:val="17"/>
        <w:rPr>
          <w:rFonts w:hint="eastAsia" w:ascii="宋体" w:hAnsi="宋体" w:eastAsia="宋体" w:cs="宋体"/>
          <w:b/>
          <w:bCs/>
          <w:sz w:val="36"/>
          <w:szCs w:val="36"/>
        </w:rPr>
      </w:pPr>
    </w:p>
    <w:p w14:paraId="618D4FC5">
      <w:pPr>
        <w:spacing w:line="500" w:lineRule="exact"/>
        <w:rPr>
          <w:rFonts w:hint="eastAsia" w:ascii="宋体" w:hAnsi="宋体" w:eastAsia="宋体" w:cs="宋体"/>
          <w:b/>
          <w:bCs/>
          <w:sz w:val="36"/>
          <w:szCs w:val="36"/>
          <w:lang w:eastAsia="zh-CN"/>
        </w:rPr>
      </w:pPr>
    </w:p>
    <w:p w14:paraId="621C0A3D">
      <w:pPr>
        <w:pStyle w:val="17"/>
        <w:rPr>
          <w:rFonts w:hint="eastAsia" w:ascii="宋体" w:hAnsi="宋体" w:eastAsia="宋体" w:cs="宋体"/>
          <w:b/>
          <w:bCs/>
          <w:sz w:val="36"/>
          <w:szCs w:val="36"/>
        </w:rPr>
      </w:pPr>
    </w:p>
    <w:p w14:paraId="24D79123">
      <w:pPr>
        <w:pStyle w:val="17"/>
        <w:rPr>
          <w:rFonts w:hint="eastAsia" w:ascii="宋体" w:hAnsi="宋体" w:eastAsia="宋体" w:cs="宋体"/>
          <w:b/>
          <w:bCs/>
          <w:sz w:val="36"/>
          <w:szCs w:val="36"/>
        </w:rPr>
      </w:pPr>
    </w:p>
    <w:p w14:paraId="024EFB28">
      <w:pPr>
        <w:pStyle w:val="17"/>
        <w:rPr>
          <w:rFonts w:hint="eastAsia" w:ascii="宋体" w:hAnsi="宋体" w:eastAsia="宋体" w:cs="宋体"/>
        </w:rPr>
      </w:pPr>
    </w:p>
    <w:p w14:paraId="2C65D7B7">
      <w:pPr>
        <w:pStyle w:val="17"/>
        <w:rPr>
          <w:rFonts w:hint="eastAsia" w:ascii="宋体" w:hAnsi="宋体" w:eastAsia="宋体" w:cs="宋体"/>
        </w:rPr>
      </w:pPr>
    </w:p>
    <w:p w14:paraId="4385FD1F">
      <w:pPr>
        <w:pStyle w:val="17"/>
        <w:rPr>
          <w:rFonts w:hint="eastAsia" w:ascii="宋体" w:hAnsi="宋体" w:eastAsia="宋体" w:cs="宋体"/>
        </w:rPr>
      </w:pPr>
    </w:p>
    <w:p w14:paraId="7E986680">
      <w:pPr>
        <w:pStyle w:val="17"/>
        <w:rPr>
          <w:rFonts w:hint="eastAsia" w:ascii="宋体" w:hAnsi="宋体" w:eastAsia="宋体" w:cs="宋体"/>
        </w:rPr>
      </w:pPr>
    </w:p>
    <w:p w14:paraId="5802E1F4">
      <w:pPr>
        <w:pStyle w:val="17"/>
        <w:rPr>
          <w:rFonts w:hint="eastAsia" w:ascii="宋体" w:hAnsi="宋体" w:eastAsia="宋体" w:cs="宋体"/>
        </w:rPr>
      </w:pPr>
    </w:p>
    <w:p w14:paraId="5ECF2963">
      <w:pPr>
        <w:pStyle w:val="17"/>
        <w:rPr>
          <w:rFonts w:hint="eastAsia" w:ascii="宋体" w:hAnsi="宋体" w:eastAsia="宋体" w:cs="宋体"/>
        </w:rPr>
      </w:pPr>
    </w:p>
    <w:p w14:paraId="4AF283DE">
      <w:pPr>
        <w:pStyle w:val="17"/>
        <w:rPr>
          <w:rFonts w:hint="eastAsia" w:ascii="宋体" w:hAnsi="宋体" w:eastAsia="宋体" w:cs="宋体"/>
        </w:rPr>
      </w:pPr>
    </w:p>
    <w:p w14:paraId="24E5FCDB">
      <w:pPr>
        <w:spacing w:line="500" w:lineRule="exact"/>
        <w:jc w:val="center"/>
        <w:rPr>
          <w:rFonts w:hint="eastAsia" w:ascii="宋体" w:hAnsi="宋体" w:eastAsia="宋体" w:cs="宋体"/>
          <w:b/>
          <w:bCs/>
          <w:sz w:val="36"/>
          <w:szCs w:val="36"/>
        </w:rPr>
      </w:pPr>
    </w:p>
    <w:p w14:paraId="3938011D">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rPr>
        <w:t>参</w:t>
      </w:r>
      <w:r>
        <w:rPr>
          <w:rFonts w:hint="eastAsia" w:ascii="宋体" w:hAnsi="宋体" w:eastAsia="宋体" w:cs="宋体"/>
          <w:b/>
          <w:bCs/>
          <w:sz w:val="36"/>
          <w:szCs w:val="36"/>
          <w:lang w:eastAsia="zh-CN"/>
        </w:rPr>
        <w:t>比</w:t>
      </w:r>
      <w:r>
        <w:rPr>
          <w:rFonts w:hint="eastAsia" w:ascii="宋体" w:hAnsi="宋体" w:eastAsia="宋体" w:cs="宋体"/>
          <w:b/>
          <w:bCs/>
          <w:sz w:val="36"/>
          <w:szCs w:val="36"/>
        </w:rPr>
        <w:t>书</w:t>
      </w:r>
    </w:p>
    <w:p w14:paraId="32969A68">
      <w:pPr>
        <w:spacing w:line="500" w:lineRule="exact"/>
        <w:rPr>
          <w:rFonts w:hint="eastAsia" w:ascii="宋体" w:hAnsi="宋体" w:eastAsia="宋体" w:cs="宋体"/>
          <w:sz w:val="24"/>
          <w:lang w:eastAsia="zh-CN"/>
        </w:rPr>
      </w:pPr>
      <w:r>
        <w:rPr>
          <w:rFonts w:hint="eastAsia" w:ascii="宋体" w:hAnsi="宋体" w:eastAsia="宋体" w:cs="宋体"/>
          <w:sz w:val="24"/>
          <w:lang w:eastAsia="zh-CN"/>
        </w:rPr>
        <w:t>致：福建福海创石油化工有限公司</w:t>
      </w:r>
    </w:p>
    <w:p w14:paraId="54EE585A">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根据贵方的采购文件， </w:t>
      </w:r>
      <w:r>
        <w:rPr>
          <w:rFonts w:hint="eastAsia" w:ascii="宋体" w:hAnsi="宋体" w:eastAsia="宋体" w:cs="宋体"/>
          <w:color w:val="00B050"/>
          <w:sz w:val="28"/>
          <w:szCs w:val="28"/>
          <w:u w:val="single"/>
          <w:lang w:eastAsia="zh-CN"/>
        </w:rPr>
        <w:t>被授权代表人姓名</w:t>
      </w:r>
      <w:r>
        <w:rPr>
          <w:rFonts w:hint="eastAsia" w:ascii="宋体" w:hAnsi="宋体" w:eastAsia="宋体" w:cs="宋体"/>
          <w:sz w:val="24"/>
          <w:lang w:eastAsia="zh-CN"/>
        </w:rPr>
        <w:t>被我方正式授权并代表我公司</w:t>
      </w:r>
      <w:r>
        <w:rPr>
          <w:rFonts w:hint="eastAsia" w:ascii="宋体" w:hAnsi="宋体" w:eastAsia="宋体" w:cs="宋体"/>
          <w:color w:val="00B050"/>
          <w:sz w:val="28"/>
          <w:szCs w:val="28"/>
          <w:u w:val="single"/>
          <w:lang w:eastAsia="zh-CN"/>
        </w:rPr>
        <w:t>单位名称</w:t>
      </w:r>
      <w:r>
        <w:rPr>
          <w:rFonts w:hint="eastAsia" w:ascii="宋体" w:hAnsi="宋体" w:eastAsia="宋体" w:cs="宋体"/>
          <w:sz w:val="24"/>
          <w:lang w:eastAsia="zh-CN"/>
        </w:rPr>
        <w:t>递交下述文件，并对此负责。</w:t>
      </w:r>
    </w:p>
    <w:p w14:paraId="4055AD36">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（1）参比文件</w:t>
      </w:r>
    </w:p>
    <w:p w14:paraId="782F5544">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（2）法定代表人授权委托书</w:t>
      </w:r>
    </w:p>
    <w:p w14:paraId="0BC5149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（3）参比报价单</w:t>
      </w:r>
    </w:p>
    <w:p w14:paraId="0DE685B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据此参比书，我公司及签字代表宣布同意如下：</w:t>
      </w:r>
    </w:p>
    <w:p w14:paraId="5A053D5E">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1、所递交的文件真实合法有效，且不存在任何虚假陈述或记载。</w:t>
      </w:r>
    </w:p>
    <w:p w14:paraId="6133B061">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2、我方将履行比选文件规定的每一项要求：如</w:t>
      </w:r>
      <w:r>
        <w:rPr>
          <w:rFonts w:hint="eastAsia" w:cs="宋体"/>
          <w:sz w:val="24"/>
          <w:lang w:eastAsia="zh-CN"/>
        </w:rPr>
        <w:t>中选</w:t>
      </w:r>
      <w:r>
        <w:rPr>
          <w:rFonts w:hint="eastAsia" w:ascii="宋体" w:hAnsi="宋体" w:eastAsia="宋体" w:cs="宋体"/>
          <w:sz w:val="24"/>
          <w:lang w:eastAsia="zh-CN"/>
        </w:rPr>
        <w:t>，将严格按照合同约定履行各项义务。</w:t>
      </w:r>
    </w:p>
    <w:p w14:paraId="45571DF2">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3、我公司报价有效期为采购文件收取时间截止期后30个工作日，如</w:t>
      </w:r>
      <w:r>
        <w:rPr>
          <w:rFonts w:hint="eastAsia" w:cs="宋体"/>
          <w:sz w:val="24"/>
          <w:lang w:eastAsia="zh-CN"/>
        </w:rPr>
        <w:t>中选</w:t>
      </w:r>
      <w:r>
        <w:rPr>
          <w:rFonts w:hint="eastAsia" w:ascii="宋体" w:hAnsi="宋体" w:eastAsia="宋体" w:cs="宋体"/>
          <w:sz w:val="24"/>
          <w:lang w:eastAsia="zh-CN"/>
        </w:rPr>
        <w:t>，有效期将延长至合同执行完毕。</w:t>
      </w:r>
    </w:p>
    <w:p w14:paraId="0E5B9B7E">
      <w:pPr>
        <w:spacing w:line="500" w:lineRule="exact"/>
        <w:ind w:firstLine="480" w:firstLineChars="200"/>
        <w:rPr>
          <w:rFonts w:hint="eastAsia" w:ascii="宋体" w:hAnsi="宋体" w:eastAsia="宋体" w:cs="宋体"/>
          <w:sz w:val="24"/>
          <w:lang w:eastAsia="zh-CN"/>
        </w:rPr>
      </w:pPr>
    </w:p>
    <w:p w14:paraId="0A2BF7FA">
      <w:pPr>
        <w:spacing w:line="500" w:lineRule="exact"/>
        <w:ind w:firstLine="480" w:firstLineChars="200"/>
        <w:rPr>
          <w:rFonts w:hint="eastAsia" w:ascii="宋体" w:hAnsi="宋体" w:eastAsia="宋体" w:cs="宋体"/>
          <w:sz w:val="24"/>
          <w:lang w:eastAsia="zh-CN"/>
        </w:rPr>
      </w:pPr>
    </w:p>
    <w:p w14:paraId="6619291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被授权代表姓名：</w:t>
      </w:r>
    </w:p>
    <w:p w14:paraId="29BE472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职          务：</w:t>
      </w:r>
    </w:p>
    <w:p w14:paraId="502F86F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联系方式及邮箱：</w:t>
      </w:r>
    </w:p>
    <w:p w14:paraId="317F5F59">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被授权代表签字：</w:t>
      </w:r>
    </w:p>
    <w:p w14:paraId="719EA7BB">
      <w:pPr>
        <w:pStyle w:val="17"/>
        <w:rPr>
          <w:rFonts w:hint="eastAsia" w:ascii="宋体" w:hAnsi="宋体" w:eastAsia="宋体" w:cs="宋体"/>
        </w:rPr>
      </w:pPr>
    </w:p>
    <w:p w14:paraId="057638D8">
      <w:pPr>
        <w:pStyle w:val="17"/>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参  比  人：</w:t>
      </w:r>
      <w:r>
        <w:rPr>
          <w:rFonts w:hint="eastAsia" w:ascii="宋体" w:hAnsi="宋体" w:eastAsia="宋体" w:cs="宋体"/>
          <w:color w:val="00B050"/>
          <w:kern w:val="2"/>
          <w:sz w:val="28"/>
          <w:szCs w:val="28"/>
        </w:rPr>
        <w:t>（单位名称）</w:t>
      </w:r>
    </w:p>
    <w:p w14:paraId="025BD11C">
      <w:pPr>
        <w:pStyle w:val="17"/>
        <w:ind w:firstLine="420"/>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法定代表人：</w:t>
      </w:r>
    </w:p>
    <w:p w14:paraId="12227B63">
      <w:pPr>
        <w:pStyle w:val="17"/>
        <w:jc w:val="center"/>
        <w:rPr>
          <w:rFonts w:hint="eastAsia" w:ascii="宋体" w:hAnsi="宋体" w:eastAsia="宋体" w:cs="宋体"/>
        </w:rPr>
      </w:pPr>
    </w:p>
    <w:p w14:paraId="67147497">
      <w:pPr>
        <w:pStyle w:val="17"/>
        <w:jc w:val="center"/>
        <w:rPr>
          <w:rFonts w:hint="eastAsia" w:ascii="宋体" w:hAnsi="宋体" w:eastAsia="宋体" w:cs="宋体"/>
        </w:rPr>
      </w:pPr>
    </w:p>
    <w:p w14:paraId="131EF3F0">
      <w:pPr>
        <w:pStyle w:val="17"/>
        <w:jc w:val="center"/>
        <w:rPr>
          <w:rFonts w:hint="eastAsia" w:ascii="宋体" w:hAnsi="宋体" w:eastAsia="宋体" w:cs="宋体"/>
        </w:rPr>
      </w:pPr>
    </w:p>
    <w:p w14:paraId="18C044F7">
      <w:pPr>
        <w:pStyle w:val="17"/>
        <w:jc w:val="center"/>
        <w:rPr>
          <w:rFonts w:hint="eastAsia" w:ascii="宋体" w:hAnsi="宋体" w:eastAsia="宋体" w:cs="宋体"/>
        </w:rPr>
      </w:pPr>
    </w:p>
    <w:p w14:paraId="1EA550DB">
      <w:pPr>
        <w:spacing w:line="500" w:lineRule="exact"/>
        <w:jc w:val="both"/>
        <w:rPr>
          <w:rFonts w:hint="eastAsia" w:ascii="宋体" w:hAnsi="宋体" w:eastAsia="宋体" w:cs="宋体"/>
          <w:b/>
          <w:bCs/>
          <w:sz w:val="36"/>
          <w:szCs w:val="36"/>
          <w:lang w:eastAsia="zh-CN"/>
        </w:rPr>
      </w:pPr>
    </w:p>
    <w:p w14:paraId="4670DD80">
      <w:pPr>
        <w:spacing w:line="500" w:lineRule="exact"/>
        <w:jc w:val="center"/>
        <w:rPr>
          <w:rFonts w:hint="eastAsia" w:ascii="宋体" w:hAnsi="宋体" w:eastAsia="宋体" w:cs="宋体"/>
          <w:b/>
          <w:bCs/>
          <w:sz w:val="36"/>
          <w:szCs w:val="36"/>
          <w:lang w:eastAsia="zh-CN"/>
        </w:rPr>
      </w:pPr>
    </w:p>
    <w:p w14:paraId="2EA03849">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法定代表人授权书</w:t>
      </w:r>
    </w:p>
    <w:p w14:paraId="38E47730">
      <w:pPr>
        <w:pStyle w:val="17"/>
        <w:jc w:val="center"/>
        <w:rPr>
          <w:rFonts w:hint="eastAsia" w:ascii="宋体" w:hAnsi="宋体" w:eastAsia="宋体" w:cs="宋体"/>
        </w:rPr>
      </w:pPr>
    </w:p>
    <w:p w14:paraId="1E32367B">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本授权书声明：注册于</w:t>
      </w:r>
      <w:r>
        <w:rPr>
          <w:rFonts w:hint="eastAsia" w:ascii="宋体" w:hAnsi="宋体" w:eastAsia="宋体" w:cs="宋体"/>
          <w:color w:val="00B050"/>
          <w:sz w:val="28"/>
          <w:szCs w:val="28"/>
          <w:u w:val="single"/>
          <w:lang w:eastAsia="zh-CN"/>
        </w:rPr>
        <w:t>注册地址</w:t>
      </w:r>
      <w:r>
        <w:rPr>
          <w:rFonts w:hint="eastAsia" w:ascii="宋体" w:hAnsi="宋体" w:eastAsia="宋体" w:cs="宋体"/>
          <w:sz w:val="24"/>
          <w:lang w:eastAsia="zh-CN"/>
        </w:rPr>
        <w:t>的</w:t>
      </w:r>
      <w:r>
        <w:rPr>
          <w:rFonts w:hint="eastAsia" w:ascii="宋体" w:hAnsi="宋体" w:eastAsia="宋体" w:cs="宋体"/>
          <w:color w:val="00B050"/>
          <w:sz w:val="28"/>
          <w:szCs w:val="28"/>
          <w:u w:val="single"/>
          <w:lang w:eastAsia="zh-CN"/>
        </w:rPr>
        <w:t>公司名称</w:t>
      </w:r>
      <w:r>
        <w:rPr>
          <w:rFonts w:hint="eastAsia" w:ascii="宋体" w:hAnsi="宋体" w:eastAsia="宋体" w:cs="宋体"/>
          <w:sz w:val="24"/>
          <w:lang w:eastAsia="zh-CN"/>
        </w:rPr>
        <w:t>的在下方签字（或签章）的</w:t>
      </w:r>
      <w:r>
        <w:rPr>
          <w:rFonts w:hint="eastAsia" w:ascii="宋体" w:hAnsi="宋体" w:eastAsia="宋体" w:cs="宋体"/>
          <w:color w:val="00B050"/>
          <w:sz w:val="28"/>
          <w:szCs w:val="28"/>
          <w:u w:val="single"/>
          <w:lang w:eastAsia="zh-CN"/>
        </w:rPr>
        <w:t>法人代表姓名</w:t>
      </w:r>
      <w:r>
        <w:rPr>
          <w:rFonts w:hint="eastAsia" w:ascii="宋体" w:hAnsi="宋体" w:eastAsia="宋体" w:cs="宋体"/>
          <w:sz w:val="24"/>
          <w:lang w:eastAsia="zh-CN"/>
        </w:rPr>
        <w:t>代表本公司授权</w:t>
      </w:r>
      <w:r>
        <w:rPr>
          <w:rFonts w:hint="eastAsia" w:ascii="宋体" w:hAnsi="宋体" w:eastAsia="宋体" w:cs="宋体"/>
          <w:color w:val="00B050"/>
          <w:sz w:val="28"/>
          <w:szCs w:val="28"/>
          <w:u w:val="single"/>
          <w:lang w:eastAsia="zh-CN"/>
        </w:rPr>
        <w:t>被授权代表人姓名、职务</w:t>
      </w:r>
      <w:r>
        <w:rPr>
          <w:rFonts w:hint="eastAsia" w:ascii="宋体" w:hAnsi="宋体" w:eastAsia="宋体" w:cs="宋体"/>
          <w:sz w:val="24"/>
          <w:lang w:eastAsia="zh-CN"/>
        </w:rPr>
        <w:t>为本公司的合法代理人，就</w:t>
      </w:r>
      <w:r>
        <w:rPr>
          <w:rFonts w:hint="eastAsia" w:ascii="宋体" w:hAnsi="宋体" w:eastAsia="宋体" w:cs="宋体"/>
          <w:color w:val="00B050"/>
          <w:sz w:val="28"/>
          <w:szCs w:val="28"/>
          <w:u w:val="single"/>
          <w:lang w:eastAsia="zh-CN"/>
        </w:rPr>
        <w:t>项目名称</w:t>
      </w:r>
      <w:r>
        <w:rPr>
          <w:rFonts w:hint="eastAsia" w:ascii="宋体" w:hAnsi="宋体" w:eastAsia="宋体" w:cs="宋体"/>
          <w:sz w:val="24"/>
          <w:lang w:eastAsia="zh-CN"/>
        </w:rPr>
        <w:t xml:space="preserve">       报告公开询比活动，以本公司名义参与报价、合同执行并处理与之有关的其他事务，相关责任及后果由本公司承担。</w:t>
      </w:r>
    </w:p>
    <w:p w14:paraId="25C7857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本授权书于</w:t>
      </w:r>
      <w:r>
        <w:rPr>
          <w:rFonts w:hint="eastAsia" w:ascii="宋体" w:hAnsi="宋体" w:eastAsia="宋体" w:cs="宋体"/>
          <w:color w:val="00B050"/>
          <w:sz w:val="28"/>
          <w:szCs w:val="28"/>
          <w:u w:val="single"/>
          <w:lang w:eastAsia="zh-CN"/>
        </w:rPr>
        <w:t>2025年</w:t>
      </w:r>
      <w:r>
        <w:rPr>
          <w:rFonts w:hint="eastAsia" w:cs="宋体"/>
          <w:color w:val="00B050"/>
          <w:sz w:val="28"/>
          <w:szCs w:val="28"/>
          <w:u w:val="single"/>
          <w:lang w:val="en-US" w:eastAsia="zh-CN"/>
        </w:rPr>
        <w:t xml:space="preserve">  </w:t>
      </w:r>
      <w:r>
        <w:rPr>
          <w:rFonts w:hint="eastAsia" w:ascii="宋体" w:hAnsi="宋体" w:eastAsia="宋体" w:cs="宋体"/>
          <w:color w:val="00B050"/>
          <w:sz w:val="28"/>
          <w:szCs w:val="28"/>
          <w:u w:val="single"/>
          <w:lang w:eastAsia="zh-CN"/>
        </w:rPr>
        <w:t>月   日</w:t>
      </w:r>
      <w:r>
        <w:rPr>
          <w:rFonts w:hint="eastAsia" w:ascii="宋体" w:hAnsi="宋体" w:eastAsia="宋体" w:cs="宋体"/>
          <w:sz w:val="24"/>
          <w:lang w:eastAsia="zh-CN"/>
        </w:rPr>
        <w:t>生效，本授权书有效期至此次报价，以及合同履行完毕时止。</w:t>
      </w:r>
    </w:p>
    <w:p w14:paraId="63A6AAFC">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特此声明。</w:t>
      </w:r>
    </w:p>
    <w:p w14:paraId="38AB3525">
      <w:pPr>
        <w:pStyle w:val="17"/>
        <w:rPr>
          <w:rFonts w:hint="eastAsia" w:ascii="宋体" w:hAnsi="宋体" w:eastAsia="宋体" w:cs="宋体"/>
        </w:rPr>
      </w:pPr>
    </w:p>
    <w:p w14:paraId="3C9C356B">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法人代表（签字）：</w:t>
      </w:r>
    </w:p>
    <w:p w14:paraId="48566376">
      <w:pPr>
        <w:spacing w:line="500" w:lineRule="exact"/>
        <w:rPr>
          <w:rFonts w:hint="eastAsia" w:ascii="宋体" w:hAnsi="宋体" w:eastAsia="宋体" w:cs="宋体"/>
          <w:sz w:val="24"/>
          <w:lang w:eastAsia="zh-CN"/>
        </w:rPr>
      </w:pPr>
    </w:p>
    <w:p w14:paraId="49D5A297">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被授权代表签字：</w:t>
      </w:r>
    </w:p>
    <w:p w14:paraId="2987A378">
      <w:pPr>
        <w:spacing w:line="500" w:lineRule="exact"/>
        <w:rPr>
          <w:rFonts w:hint="eastAsia" w:ascii="宋体" w:hAnsi="宋体" w:eastAsia="宋体" w:cs="宋体"/>
          <w:sz w:val="24"/>
          <w:lang w:eastAsia="zh-CN"/>
        </w:rPr>
      </w:pPr>
    </w:p>
    <w:p w14:paraId="0DF187F5">
      <w:pPr>
        <w:pStyle w:val="17"/>
        <w:rPr>
          <w:rFonts w:hint="eastAsia" w:ascii="宋体" w:hAnsi="宋体" w:eastAsia="宋体" w:cs="宋体"/>
        </w:rPr>
      </w:pPr>
    </w:p>
    <w:p w14:paraId="659FA83A">
      <w:pPr>
        <w:pStyle w:val="17"/>
        <w:rPr>
          <w:rFonts w:hint="eastAsia" w:ascii="宋体" w:hAnsi="宋体" w:eastAsia="宋体" w:cs="宋体"/>
        </w:rPr>
      </w:pPr>
    </w:p>
    <w:p w14:paraId="7837B619">
      <w:pPr>
        <w:pStyle w:val="17"/>
        <w:rPr>
          <w:rFonts w:hint="eastAsia" w:ascii="宋体" w:hAnsi="宋体" w:eastAsia="宋体" w:cs="宋体"/>
        </w:rPr>
      </w:pPr>
    </w:p>
    <w:p w14:paraId="6CBC2A0F">
      <w:pPr>
        <w:pStyle w:val="17"/>
        <w:rPr>
          <w:rFonts w:hint="eastAsia" w:ascii="宋体" w:hAnsi="宋体" w:eastAsia="宋体" w:cs="宋体"/>
        </w:rPr>
      </w:pPr>
    </w:p>
    <w:p w14:paraId="35D7CB36">
      <w:pPr>
        <w:pStyle w:val="17"/>
        <w:jc w:val="center"/>
        <w:rPr>
          <w:rFonts w:hint="eastAsia" w:ascii="宋体" w:hAnsi="宋体" w:eastAsia="宋体" w:cs="宋体"/>
          <w:color w:val="4E6127"/>
        </w:rPr>
      </w:pPr>
      <w:r>
        <w:rPr>
          <w:rFonts w:hint="eastAsia" w:ascii="宋体" w:hAnsi="宋体" w:eastAsia="宋体" w:cs="宋体"/>
          <w:sz w:val="24"/>
          <w:szCs w:val="24"/>
        </w:rPr>
        <w:t xml:space="preserve">               单位名称：</w:t>
      </w:r>
      <w:r>
        <w:rPr>
          <w:rFonts w:hint="eastAsia" w:ascii="宋体" w:hAnsi="宋体" w:eastAsia="宋体" w:cs="宋体"/>
          <w:color w:val="00B050"/>
          <w:kern w:val="2"/>
          <w:sz w:val="28"/>
          <w:szCs w:val="28"/>
        </w:rPr>
        <w:t>（公章）</w:t>
      </w:r>
    </w:p>
    <w:p w14:paraId="3B0DA987">
      <w:pPr>
        <w:pStyle w:val="17"/>
        <w:jc w:val="center"/>
        <w:rPr>
          <w:rFonts w:hint="eastAsia" w:ascii="宋体" w:hAnsi="宋体" w:eastAsia="宋体" w:cs="宋体"/>
          <w:color w:val="4E6127"/>
        </w:rPr>
      </w:pPr>
    </w:p>
    <w:p w14:paraId="50039A4A">
      <w:pPr>
        <w:pStyle w:val="17"/>
        <w:jc w:val="center"/>
        <w:rPr>
          <w:rFonts w:hint="eastAsia" w:ascii="宋体" w:hAnsi="宋体" w:eastAsia="宋体" w:cs="宋体"/>
        </w:rPr>
      </w:pPr>
    </w:p>
    <w:p w14:paraId="0920C7A9">
      <w:pPr>
        <w:pStyle w:val="17"/>
        <w:jc w:val="center"/>
        <w:rPr>
          <w:rFonts w:hint="eastAsia" w:ascii="宋体" w:hAnsi="宋体" w:eastAsia="宋体" w:cs="宋体"/>
        </w:rPr>
      </w:pPr>
    </w:p>
    <w:p w14:paraId="2F4A945B">
      <w:pPr>
        <w:pStyle w:val="17"/>
        <w:jc w:val="center"/>
        <w:rPr>
          <w:rFonts w:hint="eastAsia" w:ascii="宋体" w:hAnsi="宋体" w:eastAsia="宋体" w:cs="宋体"/>
        </w:rPr>
      </w:pPr>
    </w:p>
    <w:p w14:paraId="6ADFABA8">
      <w:pPr>
        <w:pStyle w:val="17"/>
        <w:jc w:val="center"/>
        <w:rPr>
          <w:rFonts w:hint="eastAsia" w:ascii="宋体" w:hAnsi="宋体" w:eastAsia="宋体" w:cs="宋体"/>
        </w:rPr>
      </w:pPr>
    </w:p>
    <w:p w14:paraId="0F2FF226">
      <w:pPr>
        <w:pStyle w:val="17"/>
        <w:jc w:val="center"/>
        <w:rPr>
          <w:rFonts w:hint="eastAsia" w:ascii="宋体" w:hAnsi="宋体" w:eastAsia="宋体" w:cs="宋体"/>
        </w:rPr>
      </w:pPr>
    </w:p>
    <w:p w14:paraId="34CD6438">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法定代表人身份证复印件（正反面）</w:t>
      </w:r>
    </w:p>
    <w:p w14:paraId="5D77E4E2">
      <w:pPr>
        <w:spacing w:line="500" w:lineRule="exact"/>
        <w:jc w:val="center"/>
        <w:rPr>
          <w:rFonts w:hint="eastAsia" w:ascii="宋体" w:hAnsi="宋体" w:eastAsia="宋体" w:cs="宋体"/>
          <w:b/>
          <w:bCs/>
          <w:color w:val="4E6127"/>
          <w:sz w:val="36"/>
          <w:szCs w:val="36"/>
          <w:lang w:eastAsia="zh-CN"/>
        </w:rPr>
      </w:pPr>
    </w:p>
    <w:p w14:paraId="7B5C2B71">
      <w:pPr>
        <w:spacing w:line="500" w:lineRule="exact"/>
        <w:jc w:val="center"/>
        <w:rPr>
          <w:rFonts w:hint="eastAsia" w:ascii="宋体" w:hAnsi="宋体" w:eastAsia="宋体" w:cs="宋体"/>
          <w:b/>
          <w:bCs/>
          <w:color w:val="4E6127"/>
          <w:sz w:val="36"/>
          <w:szCs w:val="36"/>
          <w:lang w:eastAsia="zh-CN"/>
        </w:rPr>
      </w:pPr>
    </w:p>
    <w:p w14:paraId="5AC63E42">
      <w:pPr>
        <w:spacing w:line="500" w:lineRule="exact"/>
        <w:jc w:val="center"/>
        <w:rPr>
          <w:rFonts w:hint="eastAsia" w:ascii="宋体" w:hAnsi="宋体" w:eastAsia="宋体" w:cs="宋体"/>
          <w:b/>
          <w:bCs/>
          <w:color w:val="4E6127"/>
          <w:sz w:val="36"/>
          <w:szCs w:val="36"/>
          <w:lang w:eastAsia="zh-CN"/>
        </w:rPr>
      </w:pPr>
    </w:p>
    <w:p w14:paraId="5E7E48CB">
      <w:pPr>
        <w:spacing w:line="500" w:lineRule="exact"/>
        <w:jc w:val="center"/>
        <w:rPr>
          <w:rFonts w:hint="eastAsia" w:ascii="宋体" w:hAnsi="宋体" w:eastAsia="宋体" w:cs="宋体"/>
          <w:b/>
          <w:bCs/>
          <w:color w:val="4E6127"/>
          <w:sz w:val="36"/>
          <w:szCs w:val="36"/>
          <w:lang w:eastAsia="zh-CN"/>
        </w:rPr>
      </w:pPr>
    </w:p>
    <w:p w14:paraId="7163D208">
      <w:pPr>
        <w:spacing w:line="500" w:lineRule="exact"/>
        <w:jc w:val="center"/>
        <w:rPr>
          <w:rFonts w:hint="eastAsia" w:ascii="宋体" w:hAnsi="宋体" w:eastAsia="宋体" w:cs="宋体"/>
          <w:b/>
          <w:bCs/>
          <w:color w:val="4E6127"/>
          <w:sz w:val="36"/>
          <w:szCs w:val="36"/>
          <w:lang w:eastAsia="zh-CN"/>
        </w:rPr>
      </w:pPr>
    </w:p>
    <w:p w14:paraId="1F81290F">
      <w:pPr>
        <w:pStyle w:val="17"/>
        <w:rPr>
          <w:rFonts w:hint="eastAsia" w:ascii="宋体" w:hAnsi="宋体" w:eastAsia="宋体" w:cs="宋体"/>
          <w:b/>
          <w:bCs/>
          <w:color w:val="4E6127"/>
          <w:sz w:val="36"/>
          <w:szCs w:val="36"/>
        </w:rPr>
      </w:pPr>
    </w:p>
    <w:p w14:paraId="31480A80">
      <w:pPr>
        <w:pStyle w:val="17"/>
        <w:rPr>
          <w:rFonts w:hint="eastAsia" w:ascii="宋体" w:hAnsi="宋体" w:eastAsia="宋体" w:cs="宋体"/>
          <w:b/>
          <w:bCs/>
          <w:color w:val="4E6127"/>
          <w:sz w:val="36"/>
          <w:szCs w:val="36"/>
        </w:rPr>
      </w:pPr>
    </w:p>
    <w:p w14:paraId="37F55F60">
      <w:pPr>
        <w:pStyle w:val="17"/>
        <w:rPr>
          <w:rFonts w:hint="eastAsia" w:ascii="宋体" w:hAnsi="宋体" w:eastAsia="宋体" w:cs="宋体"/>
          <w:b/>
          <w:bCs/>
          <w:color w:val="4E6127"/>
          <w:sz w:val="36"/>
          <w:szCs w:val="36"/>
        </w:rPr>
      </w:pPr>
    </w:p>
    <w:p w14:paraId="1D5DC6B2">
      <w:pPr>
        <w:pStyle w:val="17"/>
        <w:rPr>
          <w:rFonts w:hint="eastAsia" w:ascii="宋体" w:hAnsi="宋体" w:eastAsia="宋体" w:cs="宋体"/>
          <w:b/>
          <w:bCs/>
          <w:color w:val="4E6127"/>
          <w:sz w:val="36"/>
          <w:szCs w:val="36"/>
        </w:rPr>
      </w:pPr>
    </w:p>
    <w:p w14:paraId="478E67EC">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被授权代表人身份证复印件</w:t>
      </w:r>
      <w:r>
        <w:rPr>
          <w:rFonts w:hint="eastAsia" w:ascii="宋体" w:hAnsi="宋体" w:eastAsia="宋体" w:cs="宋体"/>
          <w:b/>
          <w:bCs w:val="0"/>
          <w:sz w:val="36"/>
          <w:szCs w:val="36"/>
          <w:lang w:eastAsia="zh-CN"/>
        </w:rPr>
        <w:t>（正反面）</w:t>
      </w:r>
    </w:p>
    <w:p w14:paraId="4D3DD480">
      <w:pPr>
        <w:spacing w:line="500" w:lineRule="exact"/>
        <w:jc w:val="center"/>
        <w:rPr>
          <w:rFonts w:hint="eastAsia" w:ascii="宋体" w:hAnsi="宋体" w:eastAsia="宋体" w:cs="宋体"/>
          <w:b/>
          <w:bCs/>
          <w:color w:val="4E6127"/>
          <w:sz w:val="36"/>
          <w:szCs w:val="36"/>
          <w:lang w:eastAsia="zh-CN"/>
        </w:rPr>
      </w:pPr>
    </w:p>
    <w:p w14:paraId="0F0443EB">
      <w:pPr>
        <w:spacing w:line="500" w:lineRule="exact"/>
        <w:jc w:val="center"/>
        <w:rPr>
          <w:rFonts w:hint="eastAsia" w:ascii="宋体" w:hAnsi="宋体" w:eastAsia="宋体" w:cs="宋体"/>
          <w:b/>
          <w:bCs/>
          <w:sz w:val="36"/>
          <w:szCs w:val="36"/>
          <w:lang w:eastAsia="zh-CN"/>
        </w:rPr>
      </w:pPr>
    </w:p>
    <w:p w14:paraId="545CF976">
      <w:pPr>
        <w:spacing w:line="500" w:lineRule="exact"/>
        <w:jc w:val="center"/>
        <w:rPr>
          <w:rFonts w:hint="eastAsia" w:ascii="宋体" w:hAnsi="宋体" w:eastAsia="宋体" w:cs="宋体"/>
          <w:b/>
          <w:bCs/>
          <w:sz w:val="36"/>
          <w:szCs w:val="36"/>
          <w:lang w:eastAsia="zh-CN"/>
        </w:rPr>
      </w:pPr>
    </w:p>
    <w:p w14:paraId="6D8F1CCC">
      <w:pPr>
        <w:spacing w:line="500" w:lineRule="exact"/>
        <w:jc w:val="center"/>
        <w:rPr>
          <w:rFonts w:hint="eastAsia" w:ascii="宋体" w:hAnsi="宋体" w:eastAsia="宋体" w:cs="宋体"/>
          <w:b/>
          <w:bCs/>
          <w:sz w:val="36"/>
          <w:szCs w:val="36"/>
          <w:lang w:eastAsia="zh-CN"/>
        </w:rPr>
      </w:pPr>
    </w:p>
    <w:p w14:paraId="07EE472C">
      <w:pPr>
        <w:spacing w:line="500" w:lineRule="exact"/>
        <w:jc w:val="center"/>
        <w:rPr>
          <w:rFonts w:hint="eastAsia" w:ascii="宋体" w:hAnsi="宋体" w:eastAsia="宋体" w:cs="宋体"/>
          <w:b/>
          <w:bCs/>
          <w:sz w:val="36"/>
          <w:szCs w:val="36"/>
          <w:lang w:eastAsia="zh-CN"/>
        </w:rPr>
      </w:pPr>
    </w:p>
    <w:p w14:paraId="359D3F67">
      <w:pPr>
        <w:spacing w:line="500" w:lineRule="exact"/>
        <w:jc w:val="center"/>
        <w:rPr>
          <w:rFonts w:hint="eastAsia" w:ascii="宋体" w:hAnsi="宋体" w:eastAsia="宋体" w:cs="宋体"/>
          <w:b/>
          <w:bCs/>
          <w:sz w:val="36"/>
          <w:szCs w:val="36"/>
          <w:lang w:eastAsia="zh-CN"/>
        </w:rPr>
      </w:pPr>
    </w:p>
    <w:p w14:paraId="6BA956FB">
      <w:pPr>
        <w:spacing w:line="500" w:lineRule="exact"/>
        <w:jc w:val="center"/>
        <w:rPr>
          <w:rFonts w:hint="eastAsia" w:ascii="宋体" w:hAnsi="宋体" w:eastAsia="宋体" w:cs="宋体"/>
          <w:b/>
          <w:bCs/>
          <w:sz w:val="36"/>
          <w:szCs w:val="36"/>
          <w:lang w:eastAsia="zh-CN"/>
        </w:rPr>
      </w:pPr>
    </w:p>
    <w:p w14:paraId="7A57984C">
      <w:pPr>
        <w:spacing w:line="500" w:lineRule="exact"/>
        <w:jc w:val="center"/>
        <w:rPr>
          <w:rFonts w:hint="eastAsia" w:ascii="宋体" w:hAnsi="宋体" w:eastAsia="宋体" w:cs="宋体"/>
          <w:b/>
          <w:bCs/>
          <w:sz w:val="36"/>
          <w:szCs w:val="36"/>
          <w:lang w:eastAsia="zh-CN"/>
        </w:rPr>
      </w:pPr>
    </w:p>
    <w:p w14:paraId="2AA8D2B5">
      <w:pPr>
        <w:spacing w:line="500" w:lineRule="exact"/>
        <w:jc w:val="center"/>
        <w:rPr>
          <w:rFonts w:hint="eastAsia" w:ascii="宋体" w:hAnsi="宋体" w:eastAsia="宋体" w:cs="宋体"/>
          <w:b/>
          <w:bCs/>
          <w:sz w:val="36"/>
          <w:szCs w:val="36"/>
          <w:lang w:eastAsia="zh-CN"/>
        </w:rPr>
      </w:pPr>
    </w:p>
    <w:p w14:paraId="2EA894D9">
      <w:pPr>
        <w:spacing w:line="500" w:lineRule="exact"/>
        <w:jc w:val="center"/>
        <w:rPr>
          <w:rFonts w:hint="eastAsia" w:ascii="宋体" w:hAnsi="宋体" w:eastAsia="宋体" w:cs="宋体"/>
          <w:b/>
          <w:bCs/>
          <w:sz w:val="36"/>
          <w:szCs w:val="36"/>
          <w:lang w:eastAsia="zh-CN"/>
        </w:rPr>
      </w:pPr>
    </w:p>
    <w:p w14:paraId="49053AFE">
      <w:pPr>
        <w:spacing w:line="500" w:lineRule="exact"/>
        <w:rPr>
          <w:rFonts w:hint="eastAsia" w:ascii="宋体" w:hAnsi="宋体" w:eastAsia="宋体" w:cs="宋体"/>
          <w:b/>
          <w:bCs/>
          <w:sz w:val="36"/>
          <w:szCs w:val="36"/>
          <w:lang w:eastAsia="zh-CN"/>
        </w:rPr>
      </w:pPr>
    </w:p>
    <w:p w14:paraId="2BAB67A5">
      <w:pPr>
        <w:spacing w:line="500" w:lineRule="exact"/>
        <w:jc w:val="center"/>
        <w:rPr>
          <w:rFonts w:hint="eastAsia" w:ascii="宋体" w:hAnsi="宋体" w:eastAsia="宋体" w:cs="宋体"/>
          <w:b/>
          <w:bCs/>
          <w:sz w:val="36"/>
          <w:szCs w:val="36"/>
          <w:lang w:eastAsia="zh-CN"/>
        </w:rPr>
      </w:pPr>
    </w:p>
    <w:p w14:paraId="07F65932">
      <w:pPr>
        <w:spacing w:line="500" w:lineRule="exact"/>
        <w:jc w:val="center"/>
        <w:rPr>
          <w:rFonts w:hint="eastAsia" w:ascii="宋体" w:hAnsi="宋体" w:eastAsia="宋体" w:cs="宋体"/>
          <w:b/>
          <w:bCs/>
          <w:sz w:val="36"/>
          <w:szCs w:val="36"/>
          <w:lang w:eastAsia="zh-CN"/>
        </w:rPr>
      </w:pPr>
    </w:p>
    <w:p w14:paraId="1BFF260C">
      <w:pPr>
        <w:pStyle w:val="17"/>
        <w:rPr>
          <w:rFonts w:hint="eastAsia" w:ascii="宋体" w:hAnsi="宋体" w:eastAsia="宋体" w:cs="宋体"/>
          <w:b/>
          <w:bCs/>
          <w:sz w:val="36"/>
          <w:szCs w:val="36"/>
        </w:rPr>
      </w:pPr>
    </w:p>
    <w:p w14:paraId="56FE4AB3">
      <w:pPr>
        <w:pStyle w:val="17"/>
        <w:rPr>
          <w:rFonts w:hint="eastAsia" w:ascii="宋体" w:hAnsi="宋体" w:eastAsia="宋体" w:cs="宋体"/>
          <w:b/>
          <w:bCs/>
          <w:sz w:val="36"/>
          <w:szCs w:val="36"/>
        </w:rPr>
      </w:pPr>
    </w:p>
    <w:p w14:paraId="4082A934">
      <w:pPr>
        <w:pStyle w:val="17"/>
        <w:rPr>
          <w:rFonts w:hint="eastAsia" w:ascii="宋体" w:hAnsi="宋体" w:eastAsia="宋体" w:cs="宋体"/>
          <w:b/>
          <w:bCs/>
          <w:sz w:val="36"/>
          <w:szCs w:val="36"/>
        </w:rPr>
      </w:pPr>
    </w:p>
    <w:p w14:paraId="52FE9EB3">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企业概况</w:t>
      </w:r>
    </w:p>
    <w:p w14:paraId="406D68F1">
      <w:pPr>
        <w:pStyle w:val="19"/>
        <w:spacing w:beforeLines="0" w:afterLines="0" w:line="240" w:lineRule="auto"/>
        <w:ind w:firstLine="0" w:firstLineChars="0"/>
        <w:jc w:val="center"/>
        <w:rPr>
          <w:rFonts w:hint="eastAsia" w:ascii="宋体" w:hAnsi="宋体" w:eastAsia="宋体" w:cs="宋体"/>
          <w:color w:val="FF0000"/>
          <w:lang w:eastAsia="zh-CN"/>
        </w:rPr>
      </w:pPr>
      <w:r>
        <w:rPr>
          <w:rFonts w:hint="eastAsia" w:ascii="宋体" w:hAnsi="宋体" w:eastAsia="宋体" w:cs="宋体"/>
          <w:b/>
          <w:color w:val="FF0000"/>
          <w:sz w:val="24"/>
          <w:szCs w:val="24"/>
          <w:u w:val="single"/>
          <w:lang w:eastAsia="zh-CN"/>
        </w:rPr>
        <w:t>（如内容超过一页，可附页）</w:t>
      </w:r>
    </w:p>
    <w:p w14:paraId="3DFECAF6">
      <w:pPr>
        <w:pStyle w:val="17"/>
        <w:jc w:val="center"/>
        <w:rPr>
          <w:rFonts w:hint="eastAsia" w:ascii="宋体" w:hAnsi="宋体" w:eastAsia="宋体" w:cs="宋体"/>
          <w:color w:val="FF0000"/>
        </w:rPr>
      </w:pPr>
    </w:p>
    <w:p w14:paraId="5387328F">
      <w:pPr>
        <w:pStyle w:val="17"/>
        <w:jc w:val="center"/>
        <w:rPr>
          <w:rFonts w:hint="eastAsia" w:ascii="宋体" w:hAnsi="宋体" w:eastAsia="宋体" w:cs="宋体"/>
        </w:rPr>
      </w:pPr>
    </w:p>
    <w:p w14:paraId="0102840C">
      <w:pPr>
        <w:pStyle w:val="17"/>
        <w:jc w:val="center"/>
        <w:rPr>
          <w:rFonts w:hint="eastAsia" w:ascii="宋体" w:hAnsi="宋体" w:eastAsia="宋体" w:cs="宋体"/>
        </w:rPr>
      </w:pPr>
    </w:p>
    <w:p w14:paraId="634EE69A">
      <w:pPr>
        <w:pStyle w:val="17"/>
        <w:jc w:val="center"/>
        <w:rPr>
          <w:rFonts w:hint="eastAsia" w:ascii="宋体" w:hAnsi="宋体" w:eastAsia="宋体" w:cs="宋体"/>
        </w:rPr>
      </w:pPr>
    </w:p>
    <w:p w14:paraId="149B8867">
      <w:pPr>
        <w:pStyle w:val="17"/>
        <w:jc w:val="center"/>
        <w:rPr>
          <w:rFonts w:hint="eastAsia" w:ascii="宋体" w:hAnsi="宋体" w:eastAsia="宋体" w:cs="宋体"/>
        </w:rPr>
      </w:pPr>
    </w:p>
    <w:p w14:paraId="77B291E9">
      <w:pPr>
        <w:pStyle w:val="17"/>
        <w:jc w:val="center"/>
        <w:rPr>
          <w:rFonts w:hint="eastAsia" w:ascii="宋体" w:hAnsi="宋体" w:eastAsia="宋体" w:cs="宋体"/>
        </w:rPr>
      </w:pPr>
    </w:p>
    <w:p w14:paraId="179A504F">
      <w:pPr>
        <w:pStyle w:val="17"/>
        <w:jc w:val="center"/>
        <w:rPr>
          <w:rFonts w:hint="eastAsia" w:ascii="宋体" w:hAnsi="宋体" w:eastAsia="宋体" w:cs="宋体"/>
        </w:rPr>
      </w:pPr>
    </w:p>
    <w:p w14:paraId="5CAFDA94">
      <w:pPr>
        <w:pStyle w:val="17"/>
        <w:jc w:val="center"/>
        <w:rPr>
          <w:rFonts w:hint="eastAsia" w:ascii="宋体" w:hAnsi="宋体" w:eastAsia="宋体" w:cs="宋体"/>
        </w:rPr>
      </w:pPr>
    </w:p>
    <w:p w14:paraId="4451840C">
      <w:pPr>
        <w:pStyle w:val="17"/>
        <w:jc w:val="center"/>
        <w:rPr>
          <w:rFonts w:hint="eastAsia" w:ascii="宋体" w:hAnsi="宋体" w:eastAsia="宋体" w:cs="宋体"/>
        </w:rPr>
      </w:pPr>
    </w:p>
    <w:p w14:paraId="0A5770F0">
      <w:pPr>
        <w:pStyle w:val="17"/>
        <w:jc w:val="center"/>
        <w:rPr>
          <w:rFonts w:hint="eastAsia" w:ascii="宋体" w:hAnsi="宋体" w:eastAsia="宋体" w:cs="宋体"/>
        </w:rPr>
      </w:pPr>
    </w:p>
    <w:p w14:paraId="55630743">
      <w:pPr>
        <w:pStyle w:val="17"/>
        <w:jc w:val="center"/>
        <w:rPr>
          <w:rFonts w:hint="eastAsia" w:ascii="宋体" w:hAnsi="宋体" w:eastAsia="宋体" w:cs="宋体"/>
        </w:rPr>
      </w:pPr>
    </w:p>
    <w:p w14:paraId="25F80610">
      <w:pPr>
        <w:pStyle w:val="17"/>
        <w:jc w:val="center"/>
        <w:rPr>
          <w:rFonts w:hint="eastAsia" w:ascii="宋体" w:hAnsi="宋体" w:eastAsia="宋体" w:cs="宋体"/>
        </w:rPr>
      </w:pPr>
    </w:p>
    <w:p w14:paraId="39C69273">
      <w:pPr>
        <w:pStyle w:val="17"/>
        <w:jc w:val="center"/>
        <w:rPr>
          <w:rFonts w:hint="eastAsia" w:ascii="宋体" w:hAnsi="宋体" w:eastAsia="宋体" w:cs="宋体"/>
        </w:rPr>
      </w:pPr>
    </w:p>
    <w:p w14:paraId="0B695781">
      <w:pPr>
        <w:pStyle w:val="17"/>
        <w:jc w:val="center"/>
        <w:rPr>
          <w:rFonts w:hint="eastAsia" w:ascii="宋体" w:hAnsi="宋体" w:eastAsia="宋体" w:cs="宋体"/>
        </w:rPr>
      </w:pPr>
    </w:p>
    <w:p w14:paraId="0A309931">
      <w:pPr>
        <w:pStyle w:val="17"/>
        <w:jc w:val="center"/>
        <w:rPr>
          <w:rFonts w:hint="eastAsia" w:ascii="宋体" w:hAnsi="宋体" w:eastAsia="宋体" w:cs="宋体"/>
        </w:rPr>
      </w:pPr>
    </w:p>
    <w:p w14:paraId="2FC1F9AB">
      <w:pPr>
        <w:pStyle w:val="17"/>
        <w:jc w:val="center"/>
        <w:rPr>
          <w:rFonts w:hint="eastAsia" w:ascii="宋体" w:hAnsi="宋体" w:eastAsia="宋体" w:cs="宋体"/>
        </w:rPr>
      </w:pPr>
    </w:p>
    <w:p w14:paraId="0CAAE5D0">
      <w:pPr>
        <w:pStyle w:val="17"/>
        <w:jc w:val="center"/>
        <w:rPr>
          <w:rFonts w:hint="eastAsia" w:ascii="宋体" w:hAnsi="宋体" w:eastAsia="宋体" w:cs="宋体"/>
        </w:rPr>
      </w:pPr>
    </w:p>
    <w:p w14:paraId="53B1DA61">
      <w:pPr>
        <w:pStyle w:val="17"/>
        <w:jc w:val="center"/>
        <w:rPr>
          <w:rFonts w:hint="eastAsia" w:ascii="宋体" w:hAnsi="宋体" w:eastAsia="宋体" w:cs="宋体"/>
        </w:rPr>
      </w:pPr>
    </w:p>
    <w:p w14:paraId="44B736F7">
      <w:pPr>
        <w:pStyle w:val="17"/>
        <w:jc w:val="center"/>
        <w:rPr>
          <w:rFonts w:hint="eastAsia" w:ascii="宋体" w:hAnsi="宋体" w:eastAsia="宋体" w:cs="宋体"/>
          <w:color w:val="0000FF"/>
        </w:rPr>
      </w:pPr>
    </w:p>
    <w:p w14:paraId="149AF8AF">
      <w:pPr>
        <w:spacing w:line="500" w:lineRule="exact"/>
        <w:jc w:val="center"/>
        <w:rPr>
          <w:rFonts w:hint="eastAsia" w:ascii="宋体" w:hAnsi="宋体" w:eastAsia="宋体" w:cs="宋体"/>
          <w:b/>
          <w:bCs/>
          <w:sz w:val="36"/>
          <w:szCs w:val="36"/>
          <w:lang w:eastAsia="zh-CN"/>
        </w:rPr>
      </w:pPr>
    </w:p>
    <w:p w14:paraId="255F96A3">
      <w:pPr>
        <w:spacing w:line="500" w:lineRule="exact"/>
        <w:jc w:val="center"/>
        <w:rPr>
          <w:rFonts w:hint="eastAsia" w:ascii="宋体" w:hAnsi="宋体" w:eastAsia="宋体" w:cs="宋体"/>
          <w:b/>
          <w:bCs/>
          <w:sz w:val="36"/>
          <w:szCs w:val="36"/>
          <w:lang w:eastAsia="zh-CN"/>
        </w:rPr>
      </w:pPr>
    </w:p>
    <w:p w14:paraId="36AF5635">
      <w:pPr>
        <w:pStyle w:val="17"/>
        <w:rPr>
          <w:rFonts w:hint="eastAsia" w:ascii="宋体" w:hAnsi="宋体" w:eastAsia="宋体" w:cs="宋体"/>
        </w:rPr>
      </w:pPr>
    </w:p>
    <w:p w14:paraId="35C64CAA">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营业执照复印件</w:t>
      </w:r>
    </w:p>
    <w:p w14:paraId="5741F8C1">
      <w:pPr>
        <w:pStyle w:val="17"/>
        <w:jc w:val="center"/>
        <w:rPr>
          <w:rFonts w:hint="eastAsia" w:ascii="宋体" w:hAnsi="宋体" w:eastAsia="宋体" w:cs="宋体"/>
        </w:rPr>
      </w:pPr>
    </w:p>
    <w:p w14:paraId="134BD03B">
      <w:pPr>
        <w:pStyle w:val="17"/>
        <w:jc w:val="center"/>
        <w:rPr>
          <w:rFonts w:hint="eastAsia" w:ascii="宋体" w:hAnsi="宋体" w:eastAsia="宋体" w:cs="宋体"/>
        </w:rPr>
      </w:pPr>
    </w:p>
    <w:p w14:paraId="4DC9CA0A">
      <w:pPr>
        <w:pStyle w:val="17"/>
        <w:jc w:val="center"/>
        <w:rPr>
          <w:rFonts w:hint="eastAsia" w:ascii="宋体" w:hAnsi="宋体" w:eastAsia="宋体" w:cs="宋体"/>
        </w:rPr>
      </w:pPr>
    </w:p>
    <w:p w14:paraId="58BD69EE">
      <w:pPr>
        <w:pStyle w:val="17"/>
        <w:jc w:val="center"/>
        <w:rPr>
          <w:rFonts w:hint="eastAsia" w:ascii="宋体" w:hAnsi="宋体" w:eastAsia="宋体" w:cs="宋体"/>
        </w:rPr>
      </w:pPr>
    </w:p>
    <w:p w14:paraId="0407A769">
      <w:pPr>
        <w:pStyle w:val="17"/>
        <w:jc w:val="center"/>
        <w:rPr>
          <w:rFonts w:hint="eastAsia" w:ascii="宋体" w:hAnsi="宋体" w:eastAsia="宋体" w:cs="宋体"/>
        </w:rPr>
      </w:pPr>
    </w:p>
    <w:p w14:paraId="00DCFCF0">
      <w:pPr>
        <w:pStyle w:val="17"/>
        <w:jc w:val="center"/>
        <w:rPr>
          <w:rFonts w:hint="eastAsia" w:ascii="宋体" w:hAnsi="宋体" w:eastAsia="宋体" w:cs="宋体"/>
        </w:rPr>
      </w:pPr>
    </w:p>
    <w:p w14:paraId="0DAF1E17">
      <w:pPr>
        <w:pStyle w:val="17"/>
        <w:jc w:val="center"/>
        <w:rPr>
          <w:rFonts w:hint="eastAsia" w:ascii="宋体" w:hAnsi="宋体" w:eastAsia="宋体" w:cs="宋体"/>
        </w:rPr>
      </w:pPr>
    </w:p>
    <w:p w14:paraId="0FED7F89">
      <w:pPr>
        <w:pStyle w:val="17"/>
        <w:jc w:val="center"/>
        <w:rPr>
          <w:rFonts w:hint="eastAsia" w:ascii="宋体" w:hAnsi="宋体" w:eastAsia="宋体" w:cs="宋体"/>
        </w:rPr>
      </w:pPr>
    </w:p>
    <w:p w14:paraId="3B51FA27">
      <w:pPr>
        <w:pStyle w:val="17"/>
        <w:jc w:val="center"/>
        <w:rPr>
          <w:rFonts w:hint="eastAsia" w:ascii="宋体" w:hAnsi="宋体" w:eastAsia="宋体" w:cs="宋体"/>
        </w:rPr>
      </w:pPr>
    </w:p>
    <w:p w14:paraId="41E2E596">
      <w:pPr>
        <w:pStyle w:val="17"/>
        <w:jc w:val="center"/>
        <w:rPr>
          <w:rFonts w:hint="eastAsia" w:ascii="宋体" w:hAnsi="宋体" w:eastAsia="宋体" w:cs="宋体"/>
        </w:rPr>
      </w:pPr>
    </w:p>
    <w:p w14:paraId="63C39446">
      <w:pPr>
        <w:pStyle w:val="17"/>
        <w:jc w:val="center"/>
        <w:rPr>
          <w:rFonts w:hint="eastAsia" w:ascii="宋体" w:hAnsi="宋体" w:eastAsia="宋体" w:cs="宋体"/>
        </w:rPr>
      </w:pPr>
    </w:p>
    <w:p w14:paraId="7AEC7268">
      <w:pPr>
        <w:pStyle w:val="17"/>
        <w:rPr>
          <w:rFonts w:hint="eastAsia" w:ascii="宋体" w:hAnsi="宋体" w:eastAsia="宋体" w:cs="宋体"/>
        </w:rPr>
      </w:pPr>
    </w:p>
    <w:p w14:paraId="4957E307">
      <w:pPr>
        <w:pStyle w:val="17"/>
        <w:rPr>
          <w:rFonts w:hint="eastAsia" w:ascii="宋体" w:hAnsi="宋体" w:eastAsia="宋体" w:cs="宋体"/>
        </w:rPr>
      </w:pPr>
    </w:p>
    <w:p w14:paraId="3FB37B22">
      <w:pPr>
        <w:pStyle w:val="17"/>
        <w:rPr>
          <w:rFonts w:hint="eastAsia" w:ascii="宋体" w:hAnsi="宋体" w:eastAsia="宋体" w:cs="宋体"/>
        </w:rPr>
      </w:pPr>
    </w:p>
    <w:p w14:paraId="11323277">
      <w:pPr>
        <w:pStyle w:val="17"/>
        <w:rPr>
          <w:rFonts w:hint="eastAsia" w:ascii="宋体" w:hAnsi="宋体" w:eastAsia="宋体" w:cs="宋体"/>
        </w:rPr>
      </w:pPr>
    </w:p>
    <w:p w14:paraId="5DB04789">
      <w:pPr>
        <w:pStyle w:val="17"/>
        <w:rPr>
          <w:rFonts w:hint="eastAsia" w:ascii="宋体" w:hAnsi="宋体" w:eastAsia="宋体" w:cs="宋体"/>
        </w:rPr>
      </w:pPr>
    </w:p>
    <w:p w14:paraId="69A8C2B9">
      <w:pPr>
        <w:pStyle w:val="17"/>
        <w:rPr>
          <w:rFonts w:hint="eastAsia" w:ascii="宋体" w:hAnsi="宋体" w:eastAsia="宋体" w:cs="宋体"/>
        </w:rPr>
      </w:pPr>
    </w:p>
    <w:p w14:paraId="75CE5622">
      <w:pPr>
        <w:pStyle w:val="17"/>
        <w:rPr>
          <w:rFonts w:hint="eastAsia" w:ascii="宋体" w:hAnsi="宋体" w:eastAsia="宋体" w:cs="宋体"/>
        </w:rPr>
      </w:pPr>
    </w:p>
    <w:p w14:paraId="273A2B27">
      <w:pPr>
        <w:pStyle w:val="17"/>
        <w:rPr>
          <w:rFonts w:hint="eastAsia" w:ascii="宋体" w:hAnsi="宋体" w:eastAsia="宋体" w:cs="宋体"/>
        </w:rPr>
      </w:pPr>
    </w:p>
    <w:p w14:paraId="25045C9A">
      <w:pPr>
        <w:pStyle w:val="17"/>
        <w:rPr>
          <w:rFonts w:hint="eastAsia" w:ascii="宋体" w:hAnsi="宋体" w:eastAsia="宋体" w:cs="宋体"/>
        </w:rPr>
      </w:pPr>
    </w:p>
    <w:p w14:paraId="00F92A37">
      <w:pPr>
        <w:pStyle w:val="17"/>
        <w:rPr>
          <w:rFonts w:hint="eastAsia" w:ascii="宋体" w:hAnsi="宋体" w:eastAsia="宋体" w:cs="宋体"/>
        </w:rPr>
      </w:pPr>
    </w:p>
    <w:p w14:paraId="0F0A4B5B">
      <w:pPr>
        <w:spacing w:line="360" w:lineRule="auto"/>
        <w:jc w:val="center"/>
        <w:rPr>
          <w:rFonts w:hint="eastAsia" w:ascii="宋体" w:hAnsi="宋体" w:eastAsia="宋体" w:cs="宋体"/>
          <w:b/>
          <w:sz w:val="36"/>
          <w:szCs w:val="36"/>
          <w:lang w:eastAsia="zh-CN"/>
        </w:rPr>
      </w:pPr>
    </w:p>
    <w:p w14:paraId="640D648B">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416D9A13">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200E3D5">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 xml:space="preserve"> </w:t>
      </w:r>
      <w:r>
        <w:rPr>
          <w:rFonts w:hint="eastAsia" w:ascii="Times New Roman" w:hAnsi="ˎ̥" w:cs="宋体"/>
          <w:sz w:val="28"/>
          <w:szCs w:val="28"/>
          <w:u w:val="single"/>
          <w:lang w:val="en-US" w:eastAsia="zh-CN"/>
        </w:rPr>
        <w:t>P-681高压给水泵委外维修项目</w:t>
      </w:r>
      <w:r>
        <w:rPr>
          <w:rFonts w:hint="eastAsia" w:ascii="Times New Roman" w:hAnsi="ˎ̥" w:eastAsia="宋体" w:cs="宋体"/>
          <w:sz w:val="28"/>
          <w:szCs w:val="28"/>
          <w:u w:val="single"/>
          <w:lang w:val="en-US" w:eastAsia="zh-CN"/>
        </w:rPr>
        <w:t xml:space="preserve"> </w:t>
      </w:r>
      <w:r>
        <w:rPr>
          <w:rFonts w:hint="eastAsia" w:ascii="Times New Roman" w:hAnsi="ˎ̥" w:eastAsia="宋体" w:cs="宋体"/>
          <w:sz w:val="28"/>
          <w:szCs w:val="28"/>
          <w:lang w:eastAsia="zh-CN"/>
        </w:rPr>
        <w:t>询</w:t>
      </w:r>
      <w:r>
        <w:rPr>
          <w:rFonts w:hint="eastAsia" w:ascii="Times New Roman" w:hAnsi="ˎ̥"/>
          <w:sz w:val="28"/>
          <w:szCs w:val="28"/>
          <w:lang w:eastAsia="zh-CN"/>
        </w:rPr>
        <w:t>比</w:t>
      </w:r>
      <w:r>
        <w:rPr>
          <w:rFonts w:hint="eastAsia" w:ascii="Times New Roman" w:hAnsi="ˎ̥"/>
          <w:color w:val="000000" w:themeColor="text1"/>
          <w:sz w:val="28"/>
          <w:szCs w:val="28"/>
          <w:lang w:eastAsia="zh-CN"/>
          <w14:textFill>
            <w14:solidFill>
              <w14:schemeClr w14:val="tx1"/>
            </w14:solidFill>
          </w14:textFill>
        </w:rPr>
        <w:t>文件</w:t>
      </w:r>
      <w:r>
        <w:rPr>
          <w:rFonts w:hint="eastAsia" w:ascii="Times New Roman" w:hAnsi="ˎ̥"/>
          <w:sz w:val="28"/>
          <w:szCs w:val="28"/>
          <w:lang w:eastAsia="zh-CN"/>
        </w:rPr>
        <w:t>的全部内容后，我方愿以以下报价，严格按照自主询比文件的要求，交付本项目并维修其中的任何缺陷。</w:t>
      </w:r>
    </w:p>
    <w:p w14:paraId="1E8AF8A3">
      <w:pPr>
        <w:widowControl/>
        <w:autoSpaceDE/>
        <w:autoSpaceDN/>
        <w:jc w:val="center"/>
        <w:rPr>
          <w:b/>
          <w:bCs/>
          <w:sz w:val="24"/>
          <w:szCs w:val="24"/>
          <w:lang w:eastAsia="zh-CN"/>
        </w:rPr>
      </w:pPr>
      <w:r>
        <w:rPr>
          <w:rFonts w:hint="eastAsia" w:cs="宋体"/>
          <w:b/>
          <w:bCs/>
          <w:sz w:val="24"/>
          <w:szCs w:val="24"/>
          <w:lang w:val="en-US" w:eastAsia="zh-CN"/>
        </w:rPr>
        <w:t>P-681高压给水泵委外维修项目</w:t>
      </w:r>
      <w:r>
        <w:rPr>
          <w:rFonts w:hint="eastAsia"/>
          <w:b/>
          <w:bCs/>
          <w:sz w:val="24"/>
          <w:szCs w:val="24"/>
          <w:lang w:eastAsia="zh-CN"/>
        </w:rPr>
        <w:t>价格清单</w:t>
      </w:r>
    </w:p>
    <w:tbl>
      <w:tblPr>
        <w:tblStyle w:val="12"/>
        <w:tblpPr w:leftFromText="180" w:rightFromText="180" w:vertAnchor="text" w:horzAnchor="page" w:tblpXSpec="center" w:tblpY="287"/>
        <w:tblOverlap w:val="never"/>
        <w:tblW w:w="9256" w:type="dxa"/>
        <w:tblInd w:w="128" w:type="dxa"/>
        <w:tblLayout w:type="fixed"/>
        <w:tblCellMar>
          <w:top w:w="15" w:type="dxa"/>
          <w:left w:w="15" w:type="dxa"/>
          <w:bottom w:w="15" w:type="dxa"/>
          <w:right w:w="15" w:type="dxa"/>
        </w:tblCellMar>
      </w:tblPr>
      <w:tblGrid>
        <w:gridCol w:w="1085"/>
        <w:gridCol w:w="1151"/>
        <w:gridCol w:w="972"/>
        <w:gridCol w:w="2523"/>
        <w:gridCol w:w="585"/>
        <w:gridCol w:w="510"/>
        <w:gridCol w:w="1215"/>
        <w:gridCol w:w="1215"/>
      </w:tblGrid>
      <w:tr w14:paraId="77A84EDC">
        <w:tblPrEx>
          <w:tblCellMar>
            <w:top w:w="15" w:type="dxa"/>
            <w:left w:w="15" w:type="dxa"/>
            <w:bottom w:w="15" w:type="dxa"/>
            <w:right w:w="15" w:type="dxa"/>
          </w:tblCellMar>
        </w:tblPrEx>
        <w:trPr>
          <w:trHeight w:val="876" w:hRule="atLeast"/>
        </w:trPr>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24BA">
            <w:pPr>
              <w:widowControl/>
              <w:jc w:val="center"/>
              <w:textAlignment w:val="center"/>
              <w:rPr>
                <w:color w:val="000000"/>
                <w:sz w:val="24"/>
                <w:szCs w:val="24"/>
              </w:rPr>
            </w:pPr>
            <w:r>
              <w:rPr>
                <w:rFonts w:hint="eastAsia"/>
                <w:color w:val="000000"/>
                <w:sz w:val="24"/>
                <w:szCs w:val="24"/>
                <w:lang w:bidi="ar"/>
              </w:rPr>
              <w:t>请购单号</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5474">
            <w:pPr>
              <w:widowControl/>
              <w:jc w:val="center"/>
              <w:textAlignment w:val="center"/>
              <w:rPr>
                <w:color w:val="000000"/>
                <w:sz w:val="24"/>
                <w:szCs w:val="24"/>
              </w:rPr>
            </w:pPr>
            <w:r>
              <w:rPr>
                <w:rFonts w:hint="eastAsia"/>
                <w:color w:val="000000"/>
                <w:sz w:val="24"/>
                <w:szCs w:val="24"/>
                <w:lang w:bidi="ar"/>
              </w:rPr>
              <w:t>存货编码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12BA">
            <w:pPr>
              <w:widowControl/>
              <w:jc w:val="center"/>
              <w:textAlignment w:val="center"/>
              <w:rPr>
                <w:color w:val="000000"/>
                <w:sz w:val="24"/>
                <w:szCs w:val="24"/>
              </w:rPr>
            </w:pPr>
            <w:r>
              <w:rPr>
                <w:rFonts w:hint="eastAsia"/>
                <w:color w:val="000000"/>
                <w:sz w:val="24"/>
                <w:szCs w:val="24"/>
                <w:lang w:bidi="ar"/>
              </w:rPr>
              <w:t>存货名称</w:t>
            </w:r>
          </w:p>
        </w:tc>
        <w:tc>
          <w:tcPr>
            <w:tcW w:w="2523" w:type="dxa"/>
            <w:tcBorders>
              <w:top w:val="single" w:color="000000" w:sz="4" w:space="0"/>
              <w:left w:val="single" w:color="000000" w:sz="4" w:space="0"/>
              <w:bottom w:val="single" w:color="000000" w:sz="4" w:space="0"/>
              <w:right w:val="single" w:color="auto" w:sz="4" w:space="0"/>
            </w:tcBorders>
            <w:shd w:val="clear" w:color="auto" w:fill="auto"/>
            <w:vAlign w:val="center"/>
          </w:tcPr>
          <w:p w14:paraId="4D80D771">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1623A">
            <w:pPr>
              <w:widowControl/>
              <w:jc w:val="center"/>
              <w:textAlignment w:val="center"/>
              <w:rPr>
                <w:color w:val="000000"/>
                <w:sz w:val="24"/>
                <w:szCs w:val="24"/>
              </w:rPr>
            </w:pPr>
            <w:r>
              <w:rPr>
                <w:rFonts w:hint="eastAsia"/>
                <w:color w:val="000000"/>
                <w:sz w:val="24"/>
                <w:szCs w:val="24"/>
                <w:lang w:bidi="ar"/>
              </w:rPr>
              <w:t>单位</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B1BE">
            <w:pPr>
              <w:widowControl/>
              <w:jc w:val="center"/>
              <w:textAlignment w:val="center"/>
              <w:rPr>
                <w:color w:val="000000"/>
                <w:sz w:val="24"/>
                <w:szCs w:val="24"/>
              </w:rPr>
            </w:pPr>
            <w:r>
              <w:rPr>
                <w:rFonts w:hint="eastAsia"/>
                <w:color w:val="000000"/>
                <w:sz w:val="24"/>
                <w:szCs w:val="24"/>
                <w:lang w:bidi="ar"/>
              </w:rPr>
              <w:t>数量</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8452">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6FAD">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14:paraId="60CB63FD">
        <w:tblPrEx>
          <w:tblCellMar>
            <w:top w:w="15" w:type="dxa"/>
            <w:left w:w="15" w:type="dxa"/>
            <w:bottom w:w="15" w:type="dxa"/>
            <w:right w:w="15" w:type="dxa"/>
          </w:tblCellMar>
        </w:tblPrEx>
        <w:trPr>
          <w:trHeight w:val="1157" w:hRule="atLeast"/>
        </w:trPr>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39A0A">
            <w:pPr>
              <w:widowControl/>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eastAsia="zh-CN" w:bidi="ar"/>
              </w:rPr>
              <w:br w:type="textWrapping"/>
            </w:r>
            <w:r>
              <w:rPr>
                <w:rFonts w:hint="eastAsia" w:cs="宋体"/>
                <w:color w:val="000000"/>
                <w:sz w:val="24"/>
                <w:szCs w:val="24"/>
                <w:lang w:eastAsia="zh-CN" w:bidi="ar"/>
              </w:rPr>
              <w:t>QGD-3130-260204-0175</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2FEB">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eastAsia="zh-CN" w:bidi="ar"/>
              </w:rPr>
              <w:t>10155316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A9E2">
            <w:pPr>
              <w:widowControl/>
              <w:jc w:val="center"/>
              <w:textAlignment w:val="center"/>
              <w:rPr>
                <w:rFonts w:hint="default" w:ascii="宋体" w:hAnsi="宋体" w:eastAsia="宋体" w:cs="宋体"/>
                <w:color w:val="000000"/>
                <w:sz w:val="24"/>
                <w:szCs w:val="24"/>
                <w:lang w:val="en-US" w:eastAsia="zh-CN" w:bidi="ar"/>
              </w:rPr>
            </w:pPr>
            <w:r>
              <w:rPr>
                <w:rFonts w:hint="eastAsia" w:cs="宋体"/>
                <w:b/>
                <w:bCs/>
                <w:sz w:val="24"/>
                <w:szCs w:val="24"/>
                <w:lang w:val="en-US" w:eastAsia="zh-CN"/>
              </w:rPr>
              <w:t>P-681高压给水泵</w:t>
            </w:r>
          </w:p>
        </w:tc>
        <w:tc>
          <w:tcPr>
            <w:tcW w:w="2523" w:type="dxa"/>
            <w:tcBorders>
              <w:top w:val="single" w:color="000000" w:sz="4" w:space="0"/>
              <w:left w:val="single" w:color="000000" w:sz="4" w:space="0"/>
              <w:bottom w:val="single" w:color="000000" w:sz="4" w:space="0"/>
              <w:right w:val="single" w:color="auto" w:sz="4" w:space="0"/>
            </w:tcBorders>
            <w:shd w:val="clear" w:color="auto" w:fill="auto"/>
            <w:vAlign w:val="center"/>
          </w:tcPr>
          <w:p w14:paraId="5C4430C8">
            <w:pPr>
              <w:widowControl/>
              <w:jc w:val="center"/>
              <w:textAlignment w:val="center"/>
              <w:rPr>
                <w:rFonts w:hint="eastAsia" w:ascii="宋体" w:hAnsi="宋体" w:eastAsia="宋体" w:cs="宋体"/>
                <w:color w:val="000000"/>
                <w:sz w:val="24"/>
                <w:szCs w:val="24"/>
                <w:lang w:val="en-US" w:eastAsia="zh-CN" w:bidi="ar"/>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1F61">
            <w:pPr>
              <w:jc w:val="center"/>
              <w:rPr>
                <w:rFonts w:hint="default" w:eastAsia="宋体"/>
                <w:color w:val="000000"/>
                <w:sz w:val="24"/>
                <w:szCs w:val="24"/>
                <w:lang w:val="en-US" w:eastAsia="zh-CN"/>
              </w:rPr>
            </w:pPr>
            <w:r>
              <w:rPr>
                <w:rFonts w:hint="eastAsia"/>
                <w:color w:val="000000"/>
                <w:sz w:val="24"/>
                <w:szCs w:val="24"/>
                <w:lang w:val="en-US" w:eastAsia="zh-CN"/>
              </w:rPr>
              <w:t>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CF34E">
            <w:pPr>
              <w:jc w:val="center"/>
              <w:rPr>
                <w:rFonts w:hint="default"/>
                <w:color w:val="000000"/>
                <w:sz w:val="24"/>
                <w:szCs w:val="24"/>
                <w:lang w:val="en-US" w:eastAsia="zh-CN"/>
              </w:rPr>
            </w:pPr>
            <w:r>
              <w:rPr>
                <w:rFonts w:hint="eastAsia"/>
                <w:color w:val="000000"/>
                <w:sz w:val="24"/>
                <w:szCs w:val="24"/>
                <w:lang w:val="en-US" w:eastAsia="zh-CN"/>
              </w:rPr>
              <w:t>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54AE7">
            <w:pPr>
              <w:jc w:val="center"/>
              <w:rPr>
                <w:color w:val="000000"/>
                <w:sz w:val="24"/>
                <w:szCs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85357">
            <w:pPr>
              <w:jc w:val="center"/>
              <w:rPr>
                <w:color w:val="000000"/>
                <w:sz w:val="24"/>
                <w:szCs w:val="24"/>
              </w:rPr>
            </w:pPr>
          </w:p>
        </w:tc>
      </w:tr>
      <w:tr w14:paraId="2FF492BE">
        <w:tblPrEx>
          <w:tblCellMar>
            <w:top w:w="15" w:type="dxa"/>
            <w:left w:w="15" w:type="dxa"/>
            <w:bottom w:w="15" w:type="dxa"/>
            <w:right w:w="15" w:type="dxa"/>
          </w:tblCellMar>
        </w:tblPrEx>
        <w:trPr>
          <w:trHeight w:val="1170" w:hRule="atLeast"/>
        </w:trPr>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69B5">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69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460C16">
            <w:pPr>
              <w:rPr>
                <w:rFonts w:asciiTheme="minorEastAsia" w:hAnsiTheme="minorEastAsia" w:eastAsiaTheme="minorEastAsia"/>
                <w:color w:val="000000"/>
                <w:sz w:val="18"/>
                <w:szCs w:val="18"/>
              </w:rPr>
            </w:pPr>
            <w:r>
              <w:rPr>
                <w:rFonts w:hint="eastAsia"/>
                <w:b/>
                <w:color w:val="000000"/>
                <w:szCs w:val="21"/>
              </w:rPr>
              <w:t>（大写）</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A3E9">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（小写）</w:t>
            </w:r>
          </w:p>
        </w:tc>
      </w:tr>
    </w:tbl>
    <w:tbl>
      <w:tblPr>
        <w:tblStyle w:val="12"/>
        <w:tblW w:w="9499" w:type="dxa"/>
        <w:tblInd w:w="-318" w:type="dxa"/>
        <w:tblLayout w:type="autofit"/>
        <w:tblCellMar>
          <w:top w:w="0" w:type="dxa"/>
          <w:left w:w="108" w:type="dxa"/>
          <w:bottom w:w="0" w:type="dxa"/>
          <w:right w:w="108" w:type="dxa"/>
        </w:tblCellMar>
      </w:tblPr>
      <w:tblGrid>
        <w:gridCol w:w="9499"/>
      </w:tblGrid>
      <w:tr w14:paraId="3AD5E2FE">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30A5FBDD">
            <w:pPr>
              <w:spacing w:line="500" w:lineRule="exact"/>
              <w:rPr>
                <w:b/>
                <w:bCs/>
                <w:sz w:val="24"/>
                <w:lang w:eastAsia="zh-CN"/>
              </w:rPr>
            </w:pPr>
            <w:r>
              <w:rPr>
                <w:rFonts w:hint="eastAsia"/>
                <w:b/>
                <w:bCs/>
                <w:sz w:val="24"/>
                <w:lang w:eastAsia="zh-CN"/>
              </w:rPr>
              <w:t>价格说明：</w:t>
            </w:r>
          </w:p>
          <w:p w14:paraId="3420733D">
            <w:pPr>
              <w:pStyle w:val="9"/>
              <w:shd w:val="clear" w:color="auto" w:fill="FFFFFF"/>
              <w:spacing w:before="0" w:beforeAutospacing="0" w:after="0" w:afterAutospacing="0" w:line="432" w:lineRule="atLeast"/>
              <w:rPr>
                <w:b/>
                <w:bCs/>
              </w:rPr>
            </w:pPr>
            <w:r>
              <w:rPr>
                <w:rFonts w:hint="eastAsia"/>
                <w:b/>
                <w:bCs/>
              </w:rPr>
              <w:t>A、报价单不需随附</w:t>
            </w:r>
            <w:r>
              <w:rPr>
                <w:rFonts w:hint="eastAsia"/>
                <w:b/>
                <w:bCs/>
                <w:lang w:val="en-US" w:eastAsia="zh-CN"/>
              </w:rPr>
              <w:t>发包要求</w:t>
            </w:r>
            <w:r>
              <w:rPr>
                <w:rFonts w:hint="eastAsia"/>
                <w:b/>
                <w:bCs/>
              </w:rPr>
              <w:t>：</w:t>
            </w:r>
          </w:p>
          <w:p w14:paraId="5D4F71A7">
            <w:pPr>
              <w:pStyle w:val="9"/>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hint="eastAsia" w:ascii="宋体" w:hAnsi="宋体" w:eastAsia="宋体" w:cs="宋体"/>
                <w:b/>
                <w:bCs/>
                <w:sz w:val="24"/>
                <w:szCs w:val="22"/>
                <w:lang w:val="en-US" w:eastAsia="zh-CN" w:bidi="ar-SA"/>
              </w:rPr>
              <w:t>具体事宜以请购规格和采购技术要求为准。</w:t>
            </w:r>
          </w:p>
          <w:p w14:paraId="11A5C690">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eastAsia="zh-CN"/>
              </w:rPr>
              <w:t xml:space="preserve"> 13% </w:t>
            </w:r>
            <w:r>
              <w:rPr>
                <w:rFonts w:hint="eastAsia"/>
                <w:b/>
                <w:bCs/>
                <w:sz w:val="24"/>
                <w:lang w:eastAsia="zh-CN"/>
              </w:rPr>
              <w:t>增值税送到厂价；</w:t>
            </w:r>
          </w:p>
          <w:p w14:paraId="606EFF24">
            <w:pPr>
              <w:numPr>
                <w:ilvl w:val="255"/>
                <w:numId w:val="0"/>
              </w:numPr>
              <w:spacing w:line="500" w:lineRule="exact"/>
              <w:rPr>
                <w:rFonts w:hint="eastAsia"/>
                <w:b/>
                <w:bCs/>
                <w:sz w:val="24"/>
                <w:lang w:eastAsia="zh-CN"/>
              </w:rPr>
            </w:pPr>
            <w:r>
              <w:rPr>
                <w:rFonts w:hint="eastAsia"/>
                <w:b/>
                <w:bCs/>
                <w:sz w:val="24"/>
                <w:lang w:eastAsia="zh-CN"/>
              </w:rPr>
              <w:t>C、付款方式：</w:t>
            </w:r>
            <w:r>
              <w:rPr>
                <w:rFonts w:hint="eastAsia" w:ascii="仿宋_GB2312" w:hAnsi="仿宋" w:eastAsia="仿宋_GB2312"/>
                <w:b/>
                <w:bCs/>
                <w:sz w:val="24"/>
                <w:lang w:eastAsia="zh-CN"/>
              </w:rPr>
              <w:t>全</w:t>
            </w:r>
            <w:r>
              <w:rPr>
                <w:rFonts w:hint="eastAsia"/>
                <w:b/>
                <w:bCs/>
                <w:sz w:val="24"/>
                <w:lang w:eastAsia="zh-CN"/>
              </w:rPr>
              <w:t>部货款均以现汇方式支付，货到验收合格付90%，留10%质保（质保期以货到验收合格后12个月或货到现场18个月，以先到为准）。</w:t>
            </w:r>
          </w:p>
          <w:p w14:paraId="7641FFB9">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14:paraId="1C126CD0">
            <w:pPr>
              <w:spacing w:line="360" w:lineRule="exact"/>
              <w:rPr>
                <w:sz w:val="24"/>
                <w:lang w:eastAsia="zh-CN"/>
              </w:rPr>
            </w:pPr>
            <w:r>
              <w:rPr>
                <w:rFonts w:hint="eastAsia"/>
                <w:sz w:val="24"/>
                <w:lang w:eastAsia="zh-CN"/>
              </w:rPr>
              <w:t>四、其它约定以双方签订合同为准。</w:t>
            </w:r>
          </w:p>
        </w:tc>
      </w:tr>
    </w:tbl>
    <w:p w14:paraId="64CDF45F">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0AC8095E">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3386B2D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14:paraId="1AC5C37F">
      <w:pPr>
        <w:pStyle w:val="17"/>
        <w:spacing w:line="360" w:lineRule="auto"/>
        <w:jc w:val="both"/>
        <w:rPr>
          <w:rFonts w:hint="eastAsia" w:ascii="宋体" w:hAnsi="宋体" w:eastAsia="宋体" w:cs="宋体"/>
          <w:b/>
          <w:sz w:val="36"/>
          <w:szCs w:val="36"/>
        </w:rPr>
      </w:pPr>
    </w:p>
    <w:p w14:paraId="5C4940F6">
      <w:pPr>
        <w:pStyle w:val="17"/>
        <w:spacing w:line="360" w:lineRule="auto"/>
        <w:jc w:val="both"/>
        <w:rPr>
          <w:rFonts w:hint="eastAsia" w:ascii="宋体" w:hAnsi="宋体" w:eastAsia="宋体" w:cs="宋体"/>
          <w:b/>
          <w:sz w:val="36"/>
          <w:szCs w:val="36"/>
        </w:rPr>
      </w:pPr>
    </w:p>
    <w:p w14:paraId="6C054EE2">
      <w:pPr>
        <w:pStyle w:val="17"/>
        <w:spacing w:line="360" w:lineRule="auto"/>
        <w:jc w:val="center"/>
        <w:rPr>
          <w:rFonts w:hint="eastAsia" w:ascii="宋体" w:hAnsi="宋体" w:eastAsia="宋体" w:cs="宋体"/>
          <w:b/>
          <w:sz w:val="36"/>
          <w:szCs w:val="36"/>
        </w:rPr>
      </w:pPr>
    </w:p>
    <w:p w14:paraId="376D4BF9">
      <w:pPr>
        <w:pStyle w:val="17"/>
        <w:spacing w:line="360" w:lineRule="auto"/>
        <w:jc w:val="center"/>
        <w:rPr>
          <w:rFonts w:hint="eastAsia" w:ascii="宋体" w:hAnsi="宋体" w:eastAsia="宋体" w:cs="宋体"/>
          <w:b/>
          <w:sz w:val="36"/>
          <w:szCs w:val="36"/>
        </w:rPr>
      </w:pPr>
      <w:r>
        <w:rPr>
          <w:rFonts w:hint="eastAsia" w:ascii="宋体" w:hAnsi="宋体" w:eastAsia="宋体" w:cs="宋体"/>
          <w:b/>
          <w:sz w:val="36"/>
          <w:szCs w:val="36"/>
        </w:rPr>
        <w:t>承诺函</w:t>
      </w:r>
    </w:p>
    <w:p w14:paraId="348B4B40">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致：福建福海创石油化工有限公司</w:t>
      </w:r>
    </w:p>
    <w:p w14:paraId="03365B4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我方为对福建福海创石油化工有限公司</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项目比选文件表示完全响应，遵照公告的要求，特此确认并承诺：</w:t>
      </w:r>
    </w:p>
    <w:p w14:paraId="33FC7D8B">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1、我方确认，我方已仔细阅读并研究了贵方的公告及其附件，我方完全熟悉其中的要求、条款和条件，并充分了解比选情况。</w:t>
      </w:r>
    </w:p>
    <w:p w14:paraId="283DDD3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2、我方确认：我方完全同意比选文件制定的交易规则。接受比选文件中所制定的评分标准。</w:t>
      </w:r>
    </w:p>
    <w:p w14:paraId="051B3FBD">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3、我方承诺：我方为参比方所提供的材料均为真实、合法、完整。</w:t>
      </w:r>
    </w:p>
    <w:p w14:paraId="0C3DB42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62FC7EBF">
      <w:pPr>
        <w:snapToGrid w:val="0"/>
        <w:spacing w:line="360" w:lineRule="auto"/>
        <w:ind w:firstLine="700" w:firstLineChars="250"/>
        <w:rPr>
          <w:rFonts w:hint="eastAsia" w:ascii="宋体" w:hAnsi="宋体" w:eastAsia="宋体" w:cs="宋体"/>
          <w:sz w:val="28"/>
          <w:szCs w:val="28"/>
          <w:lang w:eastAsia="zh-CN"/>
        </w:rPr>
      </w:pPr>
      <w:r>
        <w:rPr>
          <w:rFonts w:hint="eastAsia" w:ascii="宋体" w:hAnsi="宋体" w:eastAsia="宋体" w:cs="宋体"/>
          <w:sz w:val="28"/>
          <w:szCs w:val="28"/>
          <w:lang w:eastAsia="zh-CN"/>
        </w:rPr>
        <w:t>特此承诺。</w:t>
      </w:r>
    </w:p>
    <w:p w14:paraId="6FAA86FF">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意向参比方（盖章）：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32C449A4">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法定代表人或委托代理人（签字或盖章）：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1ADFFBAE">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地  址：</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069E1473">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联系人：</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79062E07">
      <w:pPr>
        <w:snapToGrid w:val="0"/>
        <w:spacing w:line="360" w:lineRule="auto"/>
        <w:rPr>
          <w:rFonts w:hint="eastAsia" w:ascii="宋体" w:hAnsi="宋体" w:eastAsia="宋体" w:cs="宋体"/>
          <w:sz w:val="28"/>
          <w:szCs w:val="28"/>
          <w:u w:val="single"/>
          <w:lang w:eastAsia="zh-CN"/>
        </w:rPr>
      </w:pPr>
      <w:r>
        <w:rPr>
          <w:rFonts w:hint="eastAsia" w:ascii="宋体" w:hAnsi="宋体" w:eastAsia="宋体" w:cs="宋体"/>
          <w:sz w:val="28"/>
          <w:szCs w:val="28"/>
          <w:lang w:eastAsia="zh-CN"/>
        </w:rPr>
        <w:t>电  话：</w:t>
      </w:r>
      <w:r>
        <w:rPr>
          <w:rFonts w:hint="eastAsia" w:ascii="宋体" w:hAnsi="宋体" w:eastAsia="宋体" w:cs="宋体"/>
          <w:sz w:val="28"/>
          <w:szCs w:val="28"/>
          <w:u w:val="single"/>
          <w:lang w:eastAsia="zh-CN"/>
        </w:rPr>
        <w:t xml:space="preserve">                                              </w:t>
      </w:r>
    </w:p>
    <w:p w14:paraId="04D54475">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邮箱： </w:t>
      </w:r>
      <w:r>
        <w:rPr>
          <w:rFonts w:hint="eastAsia" w:ascii="宋体" w:hAnsi="宋体" w:eastAsia="宋体" w:cs="宋体"/>
          <w:sz w:val="28"/>
          <w:szCs w:val="28"/>
          <w:u w:val="single"/>
          <w:lang w:eastAsia="zh-CN"/>
        </w:rPr>
        <w:t xml:space="preserve">                                               </w:t>
      </w:r>
    </w:p>
    <w:p w14:paraId="7CC01FE5">
      <w:pPr>
        <w:widowControl/>
        <w:autoSpaceDE/>
        <w:autoSpaceDN/>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w:t>
      </w:r>
    </w:p>
    <w:p w14:paraId="2E912970">
      <w:pPr>
        <w:pStyle w:val="17"/>
        <w:spacing w:line="360" w:lineRule="auto"/>
        <w:rPr>
          <w:rFonts w:hint="eastAsia" w:ascii="宋体" w:hAnsi="宋体" w:eastAsia="宋体" w:cs="宋体"/>
          <w:sz w:val="28"/>
          <w:szCs w:val="28"/>
        </w:rPr>
      </w:pPr>
    </w:p>
    <w:bookmarkEnd w:id="0"/>
    <w:p w14:paraId="3C4920E1">
      <w:pPr>
        <w:spacing w:line="360" w:lineRule="auto"/>
        <w:jc w:val="center"/>
        <w:rPr>
          <w:rFonts w:hint="eastAsia" w:ascii="宋体" w:hAnsi="宋体" w:eastAsia="宋体" w:cs="宋体"/>
          <w:sz w:val="28"/>
          <w:szCs w:val="28"/>
          <w:lang w:eastAsia="zh-CN"/>
        </w:rPr>
      </w:pPr>
    </w:p>
    <w:p w14:paraId="799CE77F">
      <w:pPr>
        <w:rPr>
          <w:rFonts w:hint="eastAsia" w:ascii="宋体" w:hAnsi="宋体" w:eastAsia="宋体" w:cs="宋体"/>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110B9091">
            <w:pPr>
              <w:pStyle w:val="8"/>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67BD0CED">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14:paraId="146C287D">
            <w:pPr>
              <w:pStyle w:val="8"/>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sdtContent>
      </w:sdt>
    </w:sdtContent>
  </w:sdt>
  <w:p w14:paraId="3B117067">
    <w:pPr>
      <w:pStyle w:val="5"/>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B7DE0">
    <w:pPr>
      <w:pStyle w:val="5"/>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03950E46">
                          <w:pPr>
                            <w:spacing w:line="219"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i9lMHZAAAADQEAAA8AAAAAAAAAAQAgAAAAIgAAAGRycy9kb3ducmV2LnhtbFBLAQIU&#10;ABQAAAAIAIdO4kAIjPbpuQEAAHEDAAAOAAAAAAAAAAEAIAAAACgBAABkcnMvZTJvRG9jLnhtbFBL&#10;BQYAAAAABgAGAFkBAABTBQAAAAA=&#10;">
              <v:fill on="f" focussize="0,0"/>
              <v:stroke on="f"/>
              <v:imagedata o:title=""/>
              <o:lock v:ext="edit" aspectratio="f"/>
              <v:textbox inset="0mm,0mm,0mm,0mm">
                <w:txbxContent>
                  <w:p w14:paraId="03950E46">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8DF33">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CF2269"/>
    <w:rsid w:val="007E27E5"/>
    <w:rsid w:val="03791AAE"/>
    <w:rsid w:val="03F61B93"/>
    <w:rsid w:val="0A565954"/>
    <w:rsid w:val="0BFF33C3"/>
    <w:rsid w:val="12594C6D"/>
    <w:rsid w:val="145F4C75"/>
    <w:rsid w:val="15E4596F"/>
    <w:rsid w:val="1E976E10"/>
    <w:rsid w:val="1ECF2269"/>
    <w:rsid w:val="249471B2"/>
    <w:rsid w:val="2B9065EA"/>
    <w:rsid w:val="2C3614AA"/>
    <w:rsid w:val="2D144DDE"/>
    <w:rsid w:val="2E092DE3"/>
    <w:rsid w:val="34921CE4"/>
    <w:rsid w:val="38E7731C"/>
    <w:rsid w:val="39C7364B"/>
    <w:rsid w:val="3CBB5B89"/>
    <w:rsid w:val="40A14897"/>
    <w:rsid w:val="495D35C6"/>
    <w:rsid w:val="4B661EB8"/>
    <w:rsid w:val="4C65157D"/>
    <w:rsid w:val="4D50309A"/>
    <w:rsid w:val="50C91F87"/>
    <w:rsid w:val="550F31D2"/>
    <w:rsid w:val="57F06B97"/>
    <w:rsid w:val="57F45C8F"/>
    <w:rsid w:val="58671C4C"/>
    <w:rsid w:val="5B047D71"/>
    <w:rsid w:val="5EA7650D"/>
    <w:rsid w:val="62F917B9"/>
    <w:rsid w:val="6441422F"/>
    <w:rsid w:val="6639016F"/>
    <w:rsid w:val="672B3381"/>
    <w:rsid w:val="714479C8"/>
    <w:rsid w:val="71D65F0B"/>
    <w:rsid w:val="75542A4A"/>
    <w:rsid w:val="78863B20"/>
    <w:rsid w:val="7A1D73D0"/>
    <w:rsid w:val="7B8D2223"/>
    <w:rsid w:val="7BB44529"/>
    <w:rsid w:val="7EEF3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qFormat/>
    <w:uiPriority w:val="0"/>
    <w:pPr>
      <w:ind w:left="629"/>
      <w:outlineLvl w:val="1"/>
    </w:pPr>
    <w:rPr>
      <w:b/>
      <w:bCs/>
      <w:sz w:val="24"/>
      <w:szCs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5">
    <w:name w:val="Body Text"/>
    <w:basedOn w:val="1"/>
    <w:qFormat/>
    <w:uiPriority w:val="1"/>
    <w:rPr>
      <w:sz w:val="24"/>
      <w:szCs w:val="24"/>
    </w:rPr>
  </w:style>
  <w:style w:type="paragraph" w:styleId="6">
    <w:name w:val="Body Text Indent"/>
    <w:basedOn w:val="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7">
    <w:name w:val="Plain Text"/>
    <w:basedOn w:val="1"/>
    <w:qFormat/>
    <w:uiPriority w:val="99"/>
    <w:rPr>
      <w:rFonts w:hAnsi="Courier New" w:cs="Courier New"/>
      <w:szCs w:val="21"/>
    </w:rPr>
  </w:style>
  <w:style w:type="paragraph" w:styleId="8">
    <w:name w:val="footer"/>
    <w:basedOn w:val="1"/>
    <w:qFormat/>
    <w:uiPriority w:val="99"/>
    <w:pPr>
      <w:tabs>
        <w:tab w:val="center" w:pos="4153"/>
        <w:tab w:val="right" w:pos="8306"/>
      </w:tabs>
      <w:snapToGrid w:val="0"/>
    </w:pPr>
    <w:rPr>
      <w:sz w:val="18"/>
      <w:szCs w:val="18"/>
    </w:rPr>
  </w:style>
  <w:style w:type="paragraph" w:styleId="9">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10">
    <w:name w:val="Title"/>
    <w:basedOn w:val="1"/>
    <w:qFormat/>
    <w:uiPriority w:val="0"/>
    <w:pPr>
      <w:jc w:val="center"/>
    </w:pPr>
    <w:rPr>
      <w:sz w:val="32"/>
    </w:rPr>
  </w:style>
  <w:style w:type="paragraph" w:styleId="11">
    <w:name w:val="Body Text First Indent 2"/>
    <w:basedOn w:val="6"/>
    <w:next w:val="1"/>
    <w:qFormat/>
    <w:uiPriority w:val="0"/>
    <w:pPr>
      <w:ind w:firstLine="420" w:firstLineChars="200"/>
    </w:p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Hyperlink"/>
    <w:basedOn w:val="14"/>
    <w:qFormat/>
    <w:uiPriority w:val="0"/>
    <w:rPr>
      <w:color w:val="0026E5" w:themeColor="hyperlink"/>
      <w:u w:val="single"/>
      <w14:textFill>
        <w14:solidFill>
          <w14:schemeClr w14:val="hlink"/>
        </w14:solidFill>
      </w14:textFill>
    </w:rPr>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List Paragraph"/>
    <w:basedOn w:val="1"/>
    <w:qFormat/>
    <w:uiPriority w:val="34"/>
    <w:pPr>
      <w:spacing w:before="206"/>
      <w:ind w:left="959" w:hanging="361"/>
    </w:pPr>
  </w:style>
  <w:style w:type="paragraph" w:customStyle="1" w:styleId="19">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20">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paragraph" w:customStyle="1" w:styleId="21">
    <w:name w:val="Table Paragraph"/>
    <w:basedOn w:val="1"/>
    <w:qFormat/>
    <w:uiPriority w:val="1"/>
    <w:pPr>
      <w:jc w:val="both"/>
    </w:pPr>
    <w:rPr>
      <w:rFonts w:ascii="Calibri" w:hAnsi="Calibri" w:eastAsia="宋体"/>
      <w:sz w:val="21"/>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6697</Words>
  <Characters>7119</Characters>
  <Lines>0</Lines>
  <Paragraphs>0</Paragraphs>
  <TotalTime>0</TotalTime>
  <ScaleCrop>false</ScaleCrop>
  <LinksUpToDate>false</LinksUpToDate>
  <CharactersWithSpaces>7519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2025-04-14T01:54:00Z</dcterms:created>
  <dc:creator>GM9</dc:creator>
  <cp:lastModifiedBy>GM9</cp:lastModifiedBy>
  <dcterms:modified xsi:type="dcterms:W3CDTF">2026-02-11T01:47:31Z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9982E558A79B4A12A7D7CEAE9095EAB7_11</vt:lpwstr>
  </property>
  <property fmtid="{D5CDD505-2E9C-101B-9397-08002B2CF9AE}" pid="4" name="KSOTemplateDocerSaveRecord">
    <vt:lpwstr>eyJoZGlkIjoiNGYwZDdhODNlMmM3NjQ3OGUyNjYwYTRmNmIzZTYzMjQiLCJ1c2VySWQiOiIxNTY4NzkzMDYxIn0=</vt:lpwstr>
  </property>
</Properties>
</file>