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10EC86">
      <w:pPr>
        <w:spacing w:line="360" w:lineRule="auto"/>
        <w:jc w:val="center"/>
        <w:rPr>
          <w:rFonts w:hint="default" w:ascii="Times New Roman" w:hAnsi="Times New Roman" w:eastAsia="黑体" w:cs="Times New Roman"/>
          <w:b w:val="0"/>
          <w:bCs/>
          <w:sz w:val="28"/>
          <w:szCs w:val="28"/>
        </w:rPr>
      </w:pPr>
      <w:r>
        <w:rPr>
          <w:rFonts w:hint="eastAsia" w:ascii="Times New Roman" w:hAnsi="Times New Roman" w:eastAsia="黑体" w:cs="Times New Roman"/>
          <w:b w:val="0"/>
          <w:bCs/>
          <w:sz w:val="28"/>
          <w:szCs w:val="28"/>
          <w:lang w:val="en-US" w:eastAsia="zh-CN"/>
        </w:rPr>
        <w:t>腾龙芳烃（漳州）有限公司</w:t>
      </w:r>
      <w:r>
        <w:rPr>
          <w:rFonts w:hint="default" w:ascii="Times New Roman" w:hAnsi="Times New Roman" w:eastAsia="黑体" w:cs="Times New Roman"/>
          <w:b w:val="0"/>
          <w:bCs/>
          <w:sz w:val="28"/>
          <w:szCs w:val="28"/>
        </w:rPr>
        <w:t>清洁生产</w:t>
      </w:r>
      <w:r>
        <w:rPr>
          <w:rFonts w:hint="default" w:ascii="Times New Roman" w:hAnsi="Times New Roman" w:eastAsia="黑体" w:cs="Times New Roman"/>
          <w:b w:val="0"/>
          <w:bCs/>
          <w:sz w:val="28"/>
          <w:szCs w:val="28"/>
          <w:lang w:val="en-US" w:eastAsia="zh-CN"/>
        </w:rPr>
        <w:t>审核环境</w:t>
      </w:r>
      <w:r>
        <w:rPr>
          <w:rFonts w:hint="default" w:ascii="Times New Roman" w:hAnsi="Times New Roman" w:eastAsia="黑体" w:cs="Times New Roman"/>
          <w:b w:val="0"/>
          <w:bCs/>
          <w:sz w:val="28"/>
          <w:szCs w:val="28"/>
        </w:rPr>
        <w:t>信息公示</w:t>
      </w:r>
    </w:p>
    <w:p w14:paraId="625A4F6E">
      <w:pPr>
        <w:spacing w:line="360" w:lineRule="auto"/>
        <w:ind w:firstLine="480" w:firstLineChars="200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按照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福建省生态环境厅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要求开展第二轮清洁生产审核工作，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现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t>根据《清洁生产审核办法》（国家发展和改革委员会、国境环境保护部令第38号）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要求，将企业环境信息公示如下：</w:t>
      </w:r>
    </w:p>
    <w:tbl>
      <w:tblPr>
        <w:tblStyle w:val="10"/>
        <w:tblW w:w="89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5"/>
        <w:gridCol w:w="720"/>
        <w:gridCol w:w="299"/>
        <w:gridCol w:w="1290"/>
        <w:gridCol w:w="65"/>
        <w:gridCol w:w="895"/>
        <w:gridCol w:w="971"/>
        <w:gridCol w:w="67"/>
        <w:gridCol w:w="527"/>
        <w:gridCol w:w="553"/>
        <w:gridCol w:w="156"/>
        <w:gridCol w:w="551"/>
        <w:gridCol w:w="445"/>
        <w:gridCol w:w="1080"/>
      </w:tblGrid>
      <w:tr w14:paraId="007B4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904" w:type="dxa"/>
            <w:gridSpan w:val="14"/>
            <w:vAlign w:val="center"/>
          </w:tcPr>
          <w:p w14:paraId="392502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一、企业名称、地址、法定代表人</w:t>
            </w:r>
          </w:p>
        </w:tc>
      </w:tr>
      <w:tr w14:paraId="1883B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2304" w:type="dxa"/>
            <w:gridSpan w:val="3"/>
            <w:vAlign w:val="center"/>
          </w:tcPr>
          <w:p w14:paraId="53E8F646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企业名称</w:t>
            </w:r>
          </w:p>
        </w:tc>
        <w:tc>
          <w:tcPr>
            <w:tcW w:w="3815" w:type="dxa"/>
            <w:gridSpan w:val="6"/>
            <w:vAlign w:val="center"/>
          </w:tcPr>
          <w:p w14:paraId="46430D24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腾龙芳烃（漳州）有限公司</w:t>
            </w:r>
          </w:p>
        </w:tc>
        <w:tc>
          <w:tcPr>
            <w:tcW w:w="1260" w:type="dxa"/>
            <w:gridSpan w:val="3"/>
            <w:vAlign w:val="center"/>
          </w:tcPr>
          <w:p w14:paraId="1EFAD412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法人代表</w:t>
            </w:r>
          </w:p>
        </w:tc>
        <w:tc>
          <w:tcPr>
            <w:tcW w:w="1525" w:type="dxa"/>
            <w:gridSpan w:val="2"/>
            <w:vAlign w:val="center"/>
          </w:tcPr>
          <w:p w14:paraId="63C3CCC9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连毅敏</w:t>
            </w:r>
          </w:p>
        </w:tc>
      </w:tr>
      <w:tr w14:paraId="6B690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2304" w:type="dxa"/>
            <w:gridSpan w:val="3"/>
            <w:vAlign w:val="center"/>
          </w:tcPr>
          <w:p w14:paraId="257FB5A0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企业所在地址</w:t>
            </w:r>
          </w:p>
        </w:tc>
        <w:tc>
          <w:tcPr>
            <w:tcW w:w="3815" w:type="dxa"/>
            <w:gridSpan w:val="6"/>
            <w:vAlign w:val="center"/>
          </w:tcPr>
          <w:p w14:paraId="05B31A9F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福建省漳浦县古雷镇腾龙路84号</w:t>
            </w:r>
          </w:p>
        </w:tc>
        <w:tc>
          <w:tcPr>
            <w:tcW w:w="1260" w:type="dxa"/>
            <w:gridSpan w:val="3"/>
            <w:vAlign w:val="center"/>
          </w:tcPr>
          <w:p w14:paraId="5A2570C8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行业类别</w:t>
            </w:r>
          </w:p>
        </w:tc>
        <w:tc>
          <w:tcPr>
            <w:tcW w:w="1525" w:type="dxa"/>
            <w:gridSpan w:val="2"/>
            <w:vAlign w:val="center"/>
          </w:tcPr>
          <w:p w14:paraId="24263ABD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石化</w:t>
            </w:r>
          </w:p>
        </w:tc>
      </w:tr>
      <w:tr w14:paraId="3716C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exact"/>
          <w:jc w:val="center"/>
        </w:trPr>
        <w:tc>
          <w:tcPr>
            <w:tcW w:w="2304" w:type="dxa"/>
            <w:gridSpan w:val="3"/>
            <w:vAlign w:val="center"/>
          </w:tcPr>
          <w:p w14:paraId="5CC6B23C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主要产品及规模</w:t>
            </w:r>
          </w:p>
        </w:tc>
        <w:tc>
          <w:tcPr>
            <w:tcW w:w="3815" w:type="dxa"/>
            <w:gridSpan w:val="6"/>
            <w:vAlign w:val="center"/>
          </w:tcPr>
          <w:p w14:paraId="632A4846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以进口凝析油、常压渣油为原料，主产品对二甲苯的生产能力为160万吨</w:t>
            </w:r>
          </w:p>
        </w:tc>
        <w:tc>
          <w:tcPr>
            <w:tcW w:w="1260" w:type="dxa"/>
            <w:gridSpan w:val="3"/>
            <w:vAlign w:val="center"/>
          </w:tcPr>
          <w:p w14:paraId="6BCE25D5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公示年份</w:t>
            </w:r>
          </w:p>
        </w:tc>
        <w:tc>
          <w:tcPr>
            <w:tcW w:w="1525" w:type="dxa"/>
            <w:gridSpan w:val="2"/>
            <w:vAlign w:val="center"/>
          </w:tcPr>
          <w:p w14:paraId="7E1C67F2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lang w:val="en-US" w:eastAsia="zh-CN"/>
              </w:rPr>
              <w:t>年</w:t>
            </w:r>
          </w:p>
        </w:tc>
      </w:tr>
      <w:tr w14:paraId="3FA5B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exact"/>
          <w:jc w:val="center"/>
        </w:trPr>
        <w:tc>
          <w:tcPr>
            <w:tcW w:w="8904" w:type="dxa"/>
            <w:gridSpan w:val="14"/>
            <w:vAlign w:val="center"/>
          </w:tcPr>
          <w:p w14:paraId="40007F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二、使用有毒有害原料的名称、数量、用途，排放有毒有害物质的名称、浓度和数量，危 </w:t>
            </w:r>
          </w:p>
          <w:p w14:paraId="3B65A3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险废物的产生和处置情况，依法落实环境风险防控措施情况等</w:t>
            </w:r>
          </w:p>
          <w:p w14:paraId="7C120D52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7A3A2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904" w:type="dxa"/>
            <w:gridSpan w:val="14"/>
            <w:vAlign w:val="center"/>
          </w:tcPr>
          <w:p w14:paraId="633EA4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1、使用有毒有害原料的名称、数量、用途</w:t>
            </w:r>
          </w:p>
        </w:tc>
      </w:tr>
      <w:tr w14:paraId="5672D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285" w:type="dxa"/>
            <w:vAlign w:val="center"/>
          </w:tcPr>
          <w:p w14:paraId="46538CD6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原料名称</w:t>
            </w:r>
          </w:p>
        </w:tc>
        <w:tc>
          <w:tcPr>
            <w:tcW w:w="720" w:type="dxa"/>
            <w:vAlign w:val="center"/>
          </w:tcPr>
          <w:p w14:paraId="3CBE93A1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单位</w:t>
            </w:r>
          </w:p>
        </w:tc>
        <w:tc>
          <w:tcPr>
            <w:tcW w:w="1654" w:type="dxa"/>
            <w:gridSpan w:val="3"/>
            <w:vAlign w:val="center"/>
          </w:tcPr>
          <w:p w14:paraId="2101DBB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2024年消耗量</w:t>
            </w:r>
          </w:p>
        </w:tc>
        <w:tc>
          <w:tcPr>
            <w:tcW w:w="1866" w:type="dxa"/>
            <w:gridSpan w:val="2"/>
            <w:vAlign w:val="center"/>
          </w:tcPr>
          <w:p w14:paraId="74699AD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使用部位</w:t>
            </w:r>
          </w:p>
        </w:tc>
        <w:tc>
          <w:tcPr>
            <w:tcW w:w="3379" w:type="dxa"/>
            <w:gridSpan w:val="7"/>
            <w:vAlign w:val="center"/>
          </w:tcPr>
          <w:p w14:paraId="2C86240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具体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用途</w:t>
            </w:r>
          </w:p>
        </w:tc>
      </w:tr>
      <w:tr w14:paraId="53E9E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exact"/>
          <w:jc w:val="center"/>
        </w:trPr>
        <w:tc>
          <w:tcPr>
            <w:tcW w:w="1285" w:type="dxa"/>
            <w:vAlign w:val="center"/>
          </w:tcPr>
          <w:p w14:paraId="6A892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凝析油</w:t>
            </w:r>
          </w:p>
        </w:tc>
        <w:tc>
          <w:tcPr>
            <w:tcW w:w="720" w:type="dxa"/>
            <w:vAlign w:val="center"/>
          </w:tcPr>
          <w:p w14:paraId="7AB965DE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t</w:t>
            </w:r>
          </w:p>
        </w:tc>
        <w:tc>
          <w:tcPr>
            <w:tcW w:w="1654" w:type="dxa"/>
            <w:gridSpan w:val="3"/>
            <w:vAlign w:val="center"/>
          </w:tcPr>
          <w:p w14:paraId="308F1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3990947</w:t>
            </w:r>
          </w:p>
        </w:tc>
        <w:tc>
          <w:tcPr>
            <w:tcW w:w="1866" w:type="dxa"/>
            <w:gridSpan w:val="2"/>
            <w:vAlign w:val="center"/>
          </w:tcPr>
          <w:p w14:paraId="44F897E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凝析油分离装置</w:t>
            </w:r>
          </w:p>
        </w:tc>
        <w:tc>
          <w:tcPr>
            <w:tcW w:w="3379" w:type="dxa"/>
            <w:gridSpan w:val="7"/>
            <w:vAlign w:val="center"/>
          </w:tcPr>
          <w:p w14:paraId="7B662A3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生产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重石脑油、轻石脑油、液化气和加氢裂化原料油</w:t>
            </w:r>
          </w:p>
        </w:tc>
      </w:tr>
      <w:tr w14:paraId="45AA4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285" w:type="dxa"/>
            <w:vAlign w:val="center"/>
          </w:tcPr>
          <w:p w14:paraId="2BF50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常渣</w:t>
            </w:r>
          </w:p>
        </w:tc>
        <w:tc>
          <w:tcPr>
            <w:tcW w:w="720" w:type="dxa"/>
            <w:vAlign w:val="center"/>
          </w:tcPr>
          <w:p w14:paraId="4DE47811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t</w:t>
            </w:r>
          </w:p>
        </w:tc>
        <w:tc>
          <w:tcPr>
            <w:tcW w:w="1654" w:type="dxa"/>
            <w:gridSpan w:val="3"/>
            <w:vAlign w:val="center"/>
          </w:tcPr>
          <w:p w14:paraId="480D0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1427198</w:t>
            </w:r>
          </w:p>
        </w:tc>
        <w:tc>
          <w:tcPr>
            <w:tcW w:w="1866" w:type="dxa"/>
            <w:gridSpan w:val="2"/>
            <w:vAlign w:val="center"/>
          </w:tcPr>
          <w:p w14:paraId="326E00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减压蒸馏装置</w:t>
            </w:r>
          </w:p>
        </w:tc>
        <w:tc>
          <w:tcPr>
            <w:tcW w:w="3379" w:type="dxa"/>
            <w:gridSpan w:val="7"/>
            <w:vAlign w:val="center"/>
          </w:tcPr>
          <w:p w14:paraId="151614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生产减压渣油、减压蜡油、VGO</w:t>
            </w:r>
          </w:p>
        </w:tc>
      </w:tr>
      <w:tr w14:paraId="41DE3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1285" w:type="dxa"/>
            <w:vAlign w:val="center"/>
          </w:tcPr>
          <w:p w14:paraId="46565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MX（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3,5-二甲基苯酚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</w:t>
            </w:r>
          </w:p>
        </w:tc>
        <w:tc>
          <w:tcPr>
            <w:tcW w:w="720" w:type="dxa"/>
            <w:vAlign w:val="center"/>
          </w:tcPr>
          <w:p w14:paraId="71A2A538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t</w:t>
            </w:r>
          </w:p>
        </w:tc>
        <w:tc>
          <w:tcPr>
            <w:tcW w:w="1654" w:type="dxa"/>
            <w:gridSpan w:val="3"/>
            <w:vAlign w:val="center"/>
          </w:tcPr>
          <w:p w14:paraId="31694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284029</w:t>
            </w:r>
          </w:p>
        </w:tc>
        <w:tc>
          <w:tcPr>
            <w:tcW w:w="1866" w:type="dxa"/>
            <w:gridSpan w:val="2"/>
            <w:vAlign w:val="center"/>
          </w:tcPr>
          <w:p w14:paraId="3791F0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二甲苯分馏装置</w:t>
            </w:r>
          </w:p>
        </w:tc>
        <w:tc>
          <w:tcPr>
            <w:tcW w:w="3379" w:type="dxa"/>
            <w:gridSpan w:val="7"/>
            <w:vAlign w:val="center"/>
          </w:tcPr>
          <w:p w14:paraId="4F92B7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作为吸附剂，从二甲苯混合物中分离出对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二甲苯</w:t>
            </w:r>
          </w:p>
        </w:tc>
      </w:tr>
      <w:tr w14:paraId="44BE1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1285" w:type="dxa"/>
            <w:vAlign w:val="center"/>
          </w:tcPr>
          <w:p w14:paraId="01F44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甲苯</w:t>
            </w:r>
          </w:p>
        </w:tc>
        <w:tc>
          <w:tcPr>
            <w:tcW w:w="720" w:type="dxa"/>
            <w:vAlign w:val="center"/>
          </w:tcPr>
          <w:p w14:paraId="54B9DABC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t</w:t>
            </w:r>
          </w:p>
        </w:tc>
        <w:tc>
          <w:tcPr>
            <w:tcW w:w="1654" w:type="dxa"/>
            <w:gridSpan w:val="3"/>
            <w:vAlign w:val="bottom"/>
          </w:tcPr>
          <w:p w14:paraId="291B5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2531</w:t>
            </w:r>
          </w:p>
        </w:tc>
        <w:tc>
          <w:tcPr>
            <w:tcW w:w="1866" w:type="dxa"/>
            <w:gridSpan w:val="2"/>
            <w:vAlign w:val="center"/>
          </w:tcPr>
          <w:p w14:paraId="7D11969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歧化及烷基转移装置</w:t>
            </w:r>
          </w:p>
        </w:tc>
        <w:tc>
          <w:tcPr>
            <w:tcW w:w="3379" w:type="dxa"/>
            <w:gridSpan w:val="7"/>
            <w:vAlign w:val="center"/>
          </w:tcPr>
          <w:p w14:paraId="06CB71F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与三甲苯转化生成二甲苯</w:t>
            </w:r>
          </w:p>
        </w:tc>
      </w:tr>
      <w:tr w14:paraId="01930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904" w:type="dxa"/>
            <w:gridSpan w:val="14"/>
            <w:vAlign w:val="center"/>
          </w:tcPr>
          <w:p w14:paraId="76C354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2、排放有毒有害物质的名称、浓度和数量</w:t>
            </w:r>
          </w:p>
        </w:tc>
      </w:tr>
      <w:tr w14:paraId="75E39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exact"/>
          <w:jc w:val="center"/>
        </w:trPr>
        <w:tc>
          <w:tcPr>
            <w:tcW w:w="3594" w:type="dxa"/>
            <w:gridSpan w:val="4"/>
            <w:vAlign w:val="center"/>
          </w:tcPr>
          <w:p w14:paraId="0B7D052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bookmarkStart w:id="0" w:name="OLE_LINK1" w:colFirst="0" w:colLast="5"/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废气排放监测点位名称</w:t>
            </w:r>
          </w:p>
        </w:tc>
        <w:tc>
          <w:tcPr>
            <w:tcW w:w="960" w:type="dxa"/>
            <w:gridSpan w:val="2"/>
            <w:vAlign w:val="center"/>
          </w:tcPr>
          <w:p w14:paraId="5DBD6DF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污染物名称</w:t>
            </w:r>
          </w:p>
        </w:tc>
        <w:tc>
          <w:tcPr>
            <w:tcW w:w="1038" w:type="dxa"/>
            <w:gridSpan w:val="2"/>
            <w:vAlign w:val="center"/>
          </w:tcPr>
          <w:p w14:paraId="35E6591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排放标准限值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mg/m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superscript"/>
                <w:lang w:val="en-US" w:eastAsia="zh-CN" w:bidi="ar"/>
              </w:rPr>
              <w:t>3</w:t>
            </w:r>
          </w:p>
        </w:tc>
        <w:tc>
          <w:tcPr>
            <w:tcW w:w="1236" w:type="dxa"/>
            <w:gridSpan w:val="3"/>
            <w:vAlign w:val="center"/>
          </w:tcPr>
          <w:p w14:paraId="781A305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平均折算排放浓度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mg/m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superscript"/>
                <w:lang w:val="en-US" w:eastAsia="zh-CN" w:bidi="ar"/>
              </w:rPr>
              <w:t>3</w:t>
            </w:r>
          </w:p>
        </w:tc>
        <w:tc>
          <w:tcPr>
            <w:tcW w:w="996" w:type="dxa"/>
            <w:gridSpan w:val="2"/>
            <w:vAlign w:val="center"/>
          </w:tcPr>
          <w:p w14:paraId="3E2E1E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许可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排放量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/a</w:t>
            </w:r>
          </w:p>
        </w:tc>
        <w:tc>
          <w:tcPr>
            <w:tcW w:w="1080" w:type="dxa"/>
            <w:vAlign w:val="center"/>
          </w:tcPr>
          <w:p w14:paraId="1EF08DD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实际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排放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总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量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/a</w:t>
            </w:r>
          </w:p>
        </w:tc>
      </w:tr>
      <w:bookmarkEnd w:id="0"/>
      <w:tr w14:paraId="318A9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3594" w:type="dxa"/>
            <w:gridSpan w:val="4"/>
            <w:vAlign w:val="center"/>
          </w:tcPr>
          <w:p w14:paraId="55EC1CD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硫磺回收装置焚烧炉烟气排放口</w:t>
            </w:r>
          </w:p>
        </w:tc>
        <w:tc>
          <w:tcPr>
            <w:tcW w:w="960" w:type="dxa"/>
            <w:gridSpan w:val="2"/>
            <w:vAlign w:val="center"/>
          </w:tcPr>
          <w:p w14:paraId="7A1691A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SO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subscript"/>
                <w:lang w:val="en-US" w:eastAsia="zh-CN" w:bidi="ar"/>
              </w:rPr>
              <w:t>2</w:t>
            </w:r>
          </w:p>
        </w:tc>
        <w:tc>
          <w:tcPr>
            <w:tcW w:w="1038" w:type="dxa"/>
            <w:gridSpan w:val="2"/>
            <w:vAlign w:val="center"/>
          </w:tcPr>
          <w:p w14:paraId="24F1C40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400</w:t>
            </w:r>
          </w:p>
        </w:tc>
        <w:tc>
          <w:tcPr>
            <w:tcW w:w="1236" w:type="dxa"/>
            <w:gridSpan w:val="3"/>
            <w:vAlign w:val="center"/>
          </w:tcPr>
          <w:p w14:paraId="696841D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209.88</w:t>
            </w:r>
          </w:p>
        </w:tc>
        <w:tc>
          <w:tcPr>
            <w:tcW w:w="996" w:type="dxa"/>
            <w:gridSpan w:val="2"/>
            <w:vAlign w:val="center"/>
          </w:tcPr>
          <w:p w14:paraId="146D23F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131.86</w:t>
            </w:r>
          </w:p>
        </w:tc>
        <w:tc>
          <w:tcPr>
            <w:tcW w:w="1080" w:type="dxa"/>
            <w:vAlign w:val="bottom"/>
          </w:tcPr>
          <w:p w14:paraId="6209FE5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58.421</w:t>
            </w:r>
          </w:p>
        </w:tc>
      </w:tr>
      <w:tr w14:paraId="22E9B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exact"/>
          <w:jc w:val="center"/>
        </w:trPr>
        <w:tc>
          <w:tcPr>
            <w:tcW w:w="3594" w:type="dxa"/>
            <w:gridSpan w:val="4"/>
            <w:vAlign w:val="center"/>
          </w:tcPr>
          <w:p w14:paraId="53AA2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4"/>
                <w:rFonts w:eastAsia="宋体"/>
                <w:lang w:val="en-US" w:eastAsia="zh-CN" w:bidi="ar"/>
              </w:rPr>
              <w:t>1</w:t>
            </w:r>
            <w:r>
              <w:rPr>
                <w:rStyle w:val="25"/>
                <w:rFonts w:eastAsia="宋体"/>
                <w:lang w:val="en-US" w:eastAsia="zh-CN" w:bidi="ar"/>
              </w:rPr>
              <w:t>#</w:t>
            </w:r>
            <w:r>
              <w:rPr>
                <w:rStyle w:val="26"/>
                <w:lang w:val="en-US" w:eastAsia="zh-CN" w:bidi="ar"/>
              </w:rPr>
              <w:t>加氢裂化（一段反应加热炉</w:t>
            </w:r>
            <w:r>
              <w:rPr>
                <w:rStyle w:val="24"/>
                <w:rFonts w:eastAsia="宋体"/>
                <w:lang w:val="en-US" w:eastAsia="zh-CN" w:bidi="ar"/>
              </w:rPr>
              <w:t>A/</w:t>
            </w:r>
            <w:r>
              <w:rPr>
                <w:rStyle w:val="26"/>
                <w:lang w:val="en-US" w:eastAsia="zh-CN" w:bidi="ar"/>
              </w:rPr>
              <w:t>一段反应加热炉</w:t>
            </w:r>
            <w:r>
              <w:rPr>
                <w:rStyle w:val="24"/>
                <w:rFonts w:eastAsia="宋体"/>
                <w:lang w:val="en-US" w:eastAsia="zh-CN" w:bidi="ar"/>
              </w:rPr>
              <w:t>B</w:t>
            </w:r>
            <w:r>
              <w:rPr>
                <w:rStyle w:val="26"/>
                <w:lang w:val="en-US" w:eastAsia="zh-CN" w:bidi="ar"/>
              </w:rPr>
              <w:t>）</w:t>
            </w:r>
          </w:p>
        </w:tc>
        <w:tc>
          <w:tcPr>
            <w:tcW w:w="960" w:type="dxa"/>
            <w:gridSpan w:val="2"/>
            <w:vAlign w:val="center"/>
          </w:tcPr>
          <w:p w14:paraId="51D6A8A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NO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subscript"/>
                <w:lang w:val="en-US" w:eastAsia="zh-CN" w:bidi="ar"/>
              </w:rPr>
              <w:t>X</w:t>
            </w:r>
          </w:p>
        </w:tc>
        <w:tc>
          <w:tcPr>
            <w:tcW w:w="1038" w:type="dxa"/>
            <w:gridSpan w:val="2"/>
            <w:vAlign w:val="center"/>
          </w:tcPr>
          <w:p w14:paraId="4AEE187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150</w:t>
            </w:r>
          </w:p>
        </w:tc>
        <w:tc>
          <w:tcPr>
            <w:tcW w:w="1236" w:type="dxa"/>
            <w:gridSpan w:val="3"/>
            <w:vAlign w:val="center"/>
          </w:tcPr>
          <w:p w14:paraId="44D83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55.39</w:t>
            </w:r>
          </w:p>
        </w:tc>
        <w:tc>
          <w:tcPr>
            <w:tcW w:w="996" w:type="dxa"/>
            <w:gridSpan w:val="2"/>
            <w:vMerge w:val="restart"/>
            <w:vAlign w:val="center"/>
          </w:tcPr>
          <w:p w14:paraId="35EABF6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1398.08</w:t>
            </w:r>
          </w:p>
        </w:tc>
        <w:tc>
          <w:tcPr>
            <w:tcW w:w="1080" w:type="dxa"/>
            <w:vMerge w:val="restart"/>
            <w:vAlign w:val="center"/>
          </w:tcPr>
          <w:p w14:paraId="43554E8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296.135</w:t>
            </w:r>
          </w:p>
        </w:tc>
      </w:tr>
      <w:tr w14:paraId="611DC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3594" w:type="dxa"/>
            <w:gridSpan w:val="4"/>
            <w:vAlign w:val="center"/>
          </w:tcPr>
          <w:p w14:paraId="19073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4"/>
                <w:rFonts w:eastAsia="宋体"/>
                <w:lang w:val="en-US" w:eastAsia="zh-CN" w:bidi="ar"/>
              </w:rPr>
              <w:t>2</w:t>
            </w:r>
            <w:r>
              <w:rPr>
                <w:rStyle w:val="25"/>
                <w:rFonts w:eastAsia="宋体"/>
                <w:lang w:val="en-US" w:eastAsia="zh-CN" w:bidi="ar"/>
              </w:rPr>
              <w:t>#</w:t>
            </w:r>
            <w:r>
              <w:rPr>
                <w:rStyle w:val="26"/>
                <w:lang w:val="en-US" w:eastAsia="zh-CN" w:bidi="ar"/>
              </w:rPr>
              <w:t>加氢裂化（二段反应加热炉）</w:t>
            </w:r>
          </w:p>
        </w:tc>
        <w:tc>
          <w:tcPr>
            <w:tcW w:w="960" w:type="dxa"/>
            <w:gridSpan w:val="2"/>
            <w:vAlign w:val="center"/>
          </w:tcPr>
          <w:p w14:paraId="619A45D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NO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subscript"/>
                <w:lang w:val="en-US" w:eastAsia="zh-CN" w:bidi="ar"/>
              </w:rPr>
              <w:t>X</w:t>
            </w:r>
          </w:p>
        </w:tc>
        <w:tc>
          <w:tcPr>
            <w:tcW w:w="1038" w:type="dxa"/>
            <w:gridSpan w:val="2"/>
            <w:vAlign w:val="center"/>
          </w:tcPr>
          <w:p w14:paraId="1973D74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150</w:t>
            </w:r>
          </w:p>
        </w:tc>
        <w:tc>
          <w:tcPr>
            <w:tcW w:w="1236" w:type="dxa"/>
            <w:gridSpan w:val="3"/>
            <w:vAlign w:val="center"/>
          </w:tcPr>
          <w:p w14:paraId="1FF96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44.92</w:t>
            </w:r>
          </w:p>
        </w:tc>
        <w:tc>
          <w:tcPr>
            <w:tcW w:w="996" w:type="dxa"/>
            <w:gridSpan w:val="2"/>
            <w:vMerge w:val="continue"/>
            <w:vAlign w:val="center"/>
          </w:tcPr>
          <w:p w14:paraId="4CF048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80" w:type="dxa"/>
            <w:vMerge w:val="continue"/>
            <w:vAlign w:val="bottom"/>
          </w:tcPr>
          <w:p w14:paraId="327195E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6E3E6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3594" w:type="dxa"/>
            <w:gridSpan w:val="4"/>
            <w:vAlign w:val="center"/>
          </w:tcPr>
          <w:p w14:paraId="739FF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4"/>
                <w:rFonts w:eastAsia="宋体"/>
                <w:lang w:val="en-US" w:eastAsia="zh-CN" w:bidi="ar"/>
              </w:rPr>
              <w:t>3</w:t>
            </w:r>
            <w:r>
              <w:rPr>
                <w:rStyle w:val="25"/>
                <w:rFonts w:eastAsia="宋体"/>
                <w:lang w:val="en-US" w:eastAsia="zh-CN" w:bidi="ar"/>
              </w:rPr>
              <w:t>#</w:t>
            </w:r>
            <w:r>
              <w:rPr>
                <w:rStyle w:val="26"/>
                <w:lang w:val="en-US" w:eastAsia="zh-CN" w:bidi="ar"/>
              </w:rPr>
              <w:t>汽提塔再沸炉烟气分馏塔再沸炉</w:t>
            </w:r>
          </w:p>
        </w:tc>
        <w:tc>
          <w:tcPr>
            <w:tcW w:w="960" w:type="dxa"/>
            <w:gridSpan w:val="2"/>
            <w:vAlign w:val="center"/>
          </w:tcPr>
          <w:p w14:paraId="23E72CC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NO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subscript"/>
                <w:lang w:val="en-US" w:eastAsia="zh-CN" w:bidi="ar"/>
              </w:rPr>
              <w:t>X</w:t>
            </w:r>
          </w:p>
        </w:tc>
        <w:tc>
          <w:tcPr>
            <w:tcW w:w="1038" w:type="dxa"/>
            <w:gridSpan w:val="2"/>
            <w:vAlign w:val="center"/>
          </w:tcPr>
          <w:p w14:paraId="74CCC6F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150</w:t>
            </w:r>
          </w:p>
        </w:tc>
        <w:tc>
          <w:tcPr>
            <w:tcW w:w="1236" w:type="dxa"/>
            <w:gridSpan w:val="3"/>
            <w:vAlign w:val="center"/>
          </w:tcPr>
          <w:p w14:paraId="34658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44.5</w:t>
            </w:r>
          </w:p>
        </w:tc>
        <w:tc>
          <w:tcPr>
            <w:tcW w:w="996" w:type="dxa"/>
            <w:gridSpan w:val="2"/>
            <w:vMerge w:val="continue"/>
            <w:vAlign w:val="center"/>
          </w:tcPr>
          <w:p w14:paraId="60FD11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80" w:type="dxa"/>
            <w:vMerge w:val="continue"/>
            <w:vAlign w:val="bottom"/>
          </w:tcPr>
          <w:p w14:paraId="776C3B6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41405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3594" w:type="dxa"/>
            <w:gridSpan w:val="4"/>
            <w:vAlign w:val="center"/>
          </w:tcPr>
          <w:p w14:paraId="75B6A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6"/>
                <w:lang w:val="en-US" w:eastAsia="zh-CN" w:bidi="ar"/>
              </w:rPr>
              <w:t>减压蒸馏装置加热炉</w:t>
            </w:r>
          </w:p>
        </w:tc>
        <w:tc>
          <w:tcPr>
            <w:tcW w:w="960" w:type="dxa"/>
            <w:gridSpan w:val="2"/>
            <w:vAlign w:val="center"/>
          </w:tcPr>
          <w:p w14:paraId="3DA1C4E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NO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subscript"/>
                <w:lang w:val="en-US" w:eastAsia="zh-CN" w:bidi="ar"/>
              </w:rPr>
              <w:t>X</w:t>
            </w:r>
          </w:p>
        </w:tc>
        <w:tc>
          <w:tcPr>
            <w:tcW w:w="1038" w:type="dxa"/>
            <w:gridSpan w:val="2"/>
            <w:vAlign w:val="center"/>
          </w:tcPr>
          <w:p w14:paraId="23A3691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150</w:t>
            </w:r>
          </w:p>
        </w:tc>
        <w:tc>
          <w:tcPr>
            <w:tcW w:w="1236" w:type="dxa"/>
            <w:gridSpan w:val="3"/>
            <w:vAlign w:val="center"/>
          </w:tcPr>
          <w:p w14:paraId="27F35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43.01</w:t>
            </w:r>
          </w:p>
        </w:tc>
        <w:tc>
          <w:tcPr>
            <w:tcW w:w="996" w:type="dxa"/>
            <w:gridSpan w:val="2"/>
            <w:vMerge w:val="continue"/>
            <w:vAlign w:val="center"/>
          </w:tcPr>
          <w:p w14:paraId="53B0A36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80" w:type="dxa"/>
            <w:vMerge w:val="continue"/>
            <w:vAlign w:val="bottom"/>
          </w:tcPr>
          <w:p w14:paraId="2FADDE7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7ECF4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3594" w:type="dxa"/>
            <w:gridSpan w:val="4"/>
            <w:vAlign w:val="center"/>
          </w:tcPr>
          <w:p w14:paraId="0A174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6"/>
                <w:lang w:val="en-US" w:eastAsia="zh-CN" w:bidi="ar"/>
              </w:rPr>
              <w:t>减粘裂化装置加热炉</w:t>
            </w:r>
          </w:p>
        </w:tc>
        <w:tc>
          <w:tcPr>
            <w:tcW w:w="960" w:type="dxa"/>
            <w:gridSpan w:val="2"/>
            <w:vAlign w:val="center"/>
          </w:tcPr>
          <w:p w14:paraId="1EF6FDF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NO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subscript"/>
                <w:lang w:val="en-US" w:eastAsia="zh-CN" w:bidi="ar"/>
              </w:rPr>
              <w:t>X</w:t>
            </w:r>
          </w:p>
        </w:tc>
        <w:tc>
          <w:tcPr>
            <w:tcW w:w="1038" w:type="dxa"/>
            <w:gridSpan w:val="2"/>
            <w:vAlign w:val="center"/>
          </w:tcPr>
          <w:p w14:paraId="63B91D7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150</w:t>
            </w:r>
          </w:p>
        </w:tc>
        <w:tc>
          <w:tcPr>
            <w:tcW w:w="1236" w:type="dxa"/>
            <w:gridSpan w:val="3"/>
            <w:vAlign w:val="center"/>
          </w:tcPr>
          <w:p w14:paraId="7471E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996" w:type="dxa"/>
            <w:gridSpan w:val="2"/>
            <w:vMerge w:val="continue"/>
            <w:vAlign w:val="center"/>
          </w:tcPr>
          <w:p w14:paraId="285EBA8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80" w:type="dxa"/>
            <w:vMerge w:val="continue"/>
            <w:vAlign w:val="bottom"/>
          </w:tcPr>
          <w:p w14:paraId="7BCBB07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619F9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3594" w:type="dxa"/>
            <w:gridSpan w:val="4"/>
            <w:vAlign w:val="center"/>
          </w:tcPr>
          <w:p w14:paraId="26B77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6"/>
                <w:lang w:val="en-US" w:eastAsia="zh-CN" w:bidi="ar"/>
              </w:rPr>
              <w:t>凝析油分离塔重沸加热炉</w:t>
            </w:r>
          </w:p>
        </w:tc>
        <w:tc>
          <w:tcPr>
            <w:tcW w:w="960" w:type="dxa"/>
            <w:gridSpan w:val="2"/>
            <w:vAlign w:val="center"/>
          </w:tcPr>
          <w:p w14:paraId="20DC9E3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NO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subscript"/>
                <w:lang w:val="en-US" w:eastAsia="zh-CN" w:bidi="ar"/>
              </w:rPr>
              <w:t>X</w:t>
            </w:r>
          </w:p>
        </w:tc>
        <w:tc>
          <w:tcPr>
            <w:tcW w:w="1038" w:type="dxa"/>
            <w:gridSpan w:val="2"/>
            <w:vAlign w:val="center"/>
          </w:tcPr>
          <w:p w14:paraId="2184D07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150</w:t>
            </w:r>
          </w:p>
        </w:tc>
        <w:tc>
          <w:tcPr>
            <w:tcW w:w="1236" w:type="dxa"/>
            <w:gridSpan w:val="3"/>
            <w:vAlign w:val="center"/>
          </w:tcPr>
          <w:p w14:paraId="29C52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27.89</w:t>
            </w:r>
          </w:p>
        </w:tc>
        <w:tc>
          <w:tcPr>
            <w:tcW w:w="996" w:type="dxa"/>
            <w:gridSpan w:val="2"/>
            <w:vMerge w:val="continue"/>
            <w:vAlign w:val="center"/>
          </w:tcPr>
          <w:p w14:paraId="042D3EB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80" w:type="dxa"/>
            <w:vMerge w:val="continue"/>
            <w:vAlign w:val="bottom"/>
          </w:tcPr>
          <w:p w14:paraId="7DAF31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460A4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3594" w:type="dxa"/>
            <w:gridSpan w:val="4"/>
            <w:vAlign w:val="center"/>
          </w:tcPr>
          <w:p w14:paraId="72FA1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6"/>
                <w:lang w:val="en-US" w:eastAsia="zh-CN" w:bidi="ar"/>
              </w:rPr>
              <w:t>凝析油加氢反应加热炉</w:t>
            </w:r>
          </w:p>
        </w:tc>
        <w:tc>
          <w:tcPr>
            <w:tcW w:w="960" w:type="dxa"/>
            <w:gridSpan w:val="2"/>
            <w:vAlign w:val="center"/>
          </w:tcPr>
          <w:p w14:paraId="2BE3AE2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NO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subscript"/>
                <w:lang w:val="en-US" w:eastAsia="zh-CN" w:bidi="ar"/>
              </w:rPr>
              <w:t>X</w:t>
            </w:r>
          </w:p>
        </w:tc>
        <w:tc>
          <w:tcPr>
            <w:tcW w:w="1038" w:type="dxa"/>
            <w:gridSpan w:val="2"/>
            <w:vAlign w:val="center"/>
          </w:tcPr>
          <w:p w14:paraId="4203428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150</w:t>
            </w:r>
          </w:p>
        </w:tc>
        <w:tc>
          <w:tcPr>
            <w:tcW w:w="1236" w:type="dxa"/>
            <w:gridSpan w:val="3"/>
            <w:vAlign w:val="center"/>
          </w:tcPr>
          <w:p w14:paraId="2043E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72.52</w:t>
            </w:r>
          </w:p>
        </w:tc>
        <w:tc>
          <w:tcPr>
            <w:tcW w:w="996" w:type="dxa"/>
            <w:gridSpan w:val="2"/>
            <w:vMerge w:val="continue"/>
            <w:vAlign w:val="center"/>
          </w:tcPr>
          <w:p w14:paraId="2C8D69D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80" w:type="dxa"/>
            <w:vMerge w:val="continue"/>
            <w:vAlign w:val="bottom"/>
          </w:tcPr>
          <w:p w14:paraId="2969AFB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62F6B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3594" w:type="dxa"/>
            <w:gridSpan w:val="4"/>
            <w:vAlign w:val="center"/>
          </w:tcPr>
          <w:p w14:paraId="62211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6"/>
                <w:lang w:val="en-US" w:eastAsia="zh-CN" w:bidi="ar"/>
              </w:rPr>
              <w:t>制氢转化炉</w:t>
            </w:r>
          </w:p>
        </w:tc>
        <w:tc>
          <w:tcPr>
            <w:tcW w:w="960" w:type="dxa"/>
            <w:gridSpan w:val="2"/>
            <w:vAlign w:val="center"/>
          </w:tcPr>
          <w:p w14:paraId="2BDA13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NO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subscript"/>
                <w:lang w:val="en-US" w:eastAsia="zh-CN" w:bidi="ar"/>
              </w:rPr>
              <w:t>X</w:t>
            </w:r>
          </w:p>
        </w:tc>
        <w:tc>
          <w:tcPr>
            <w:tcW w:w="1038" w:type="dxa"/>
            <w:gridSpan w:val="2"/>
            <w:vAlign w:val="center"/>
          </w:tcPr>
          <w:p w14:paraId="62188D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150</w:t>
            </w:r>
          </w:p>
        </w:tc>
        <w:tc>
          <w:tcPr>
            <w:tcW w:w="1236" w:type="dxa"/>
            <w:gridSpan w:val="3"/>
            <w:vAlign w:val="center"/>
          </w:tcPr>
          <w:p w14:paraId="2F044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996" w:type="dxa"/>
            <w:gridSpan w:val="2"/>
            <w:vMerge w:val="continue"/>
            <w:vAlign w:val="center"/>
          </w:tcPr>
          <w:p w14:paraId="451388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80" w:type="dxa"/>
            <w:vMerge w:val="continue"/>
            <w:vAlign w:val="bottom"/>
          </w:tcPr>
          <w:p w14:paraId="45F403B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69E9F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3594" w:type="dxa"/>
            <w:gridSpan w:val="4"/>
            <w:vAlign w:val="center"/>
          </w:tcPr>
          <w:p w14:paraId="7AAE9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6"/>
                <w:lang w:val="en-US" w:eastAsia="zh-CN" w:bidi="ar"/>
              </w:rPr>
              <w:t>加氢进料加热炉</w:t>
            </w:r>
          </w:p>
        </w:tc>
        <w:tc>
          <w:tcPr>
            <w:tcW w:w="960" w:type="dxa"/>
            <w:gridSpan w:val="2"/>
            <w:vAlign w:val="center"/>
          </w:tcPr>
          <w:p w14:paraId="2B4F543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NO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subscript"/>
                <w:lang w:val="en-US" w:eastAsia="zh-CN" w:bidi="ar"/>
              </w:rPr>
              <w:t>X</w:t>
            </w:r>
          </w:p>
        </w:tc>
        <w:tc>
          <w:tcPr>
            <w:tcW w:w="1038" w:type="dxa"/>
            <w:gridSpan w:val="2"/>
            <w:vAlign w:val="center"/>
          </w:tcPr>
          <w:p w14:paraId="4A4ECA7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150</w:t>
            </w:r>
          </w:p>
        </w:tc>
        <w:tc>
          <w:tcPr>
            <w:tcW w:w="1236" w:type="dxa"/>
            <w:gridSpan w:val="3"/>
            <w:vAlign w:val="center"/>
          </w:tcPr>
          <w:p w14:paraId="5B1CF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56.24</w:t>
            </w:r>
          </w:p>
        </w:tc>
        <w:tc>
          <w:tcPr>
            <w:tcW w:w="996" w:type="dxa"/>
            <w:gridSpan w:val="2"/>
            <w:vMerge w:val="continue"/>
            <w:vAlign w:val="center"/>
          </w:tcPr>
          <w:p w14:paraId="5B91B0D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80" w:type="dxa"/>
            <w:vMerge w:val="continue"/>
            <w:vAlign w:val="bottom"/>
          </w:tcPr>
          <w:p w14:paraId="12C4193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372AD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3594" w:type="dxa"/>
            <w:gridSpan w:val="4"/>
            <w:vAlign w:val="center"/>
          </w:tcPr>
          <w:p w14:paraId="14159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6"/>
                <w:lang w:val="en-US" w:eastAsia="zh-CN" w:bidi="ar"/>
              </w:rPr>
              <w:t>重整反应加热炉（四合一炉）</w:t>
            </w:r>
          </w:p>
        </w:tc>
        <w:tc>
          <w:tcPr>
            <w:tcW w:w="960" w:type="dxa"/>
            <w:gridSpan w:val="2"/>
            <w:vAlign w:val="center"/>
          </w:tcPr>
          <w:p w14:paraId="000BA97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NO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subscript"/>
                <w:lang w:val="en-US" w:eastAsia="zh-CN" w:bidi="ar"/>
              </w:rPr>
              <w:t>X</w:t>
            </w:r>
          </w:p>
        </w:tc>
        <w:tc>
          <w:tcPr>
            <w:tcW w:w="1038" w:type="dxa"/>
            <w:gridSpan w:val="2"/>
            <w:vAlign w:val="center"/>
          </w:tcPr>
          <w:p w14:paraId="4307F07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150</w:t>
            </w:r>
          </w:p>
        </w:tc>
        <w:tc>
          <w:tcPr>
            <w:tcW w:w="1236" w:type="dxa"/>
            <w:gridSpan w:val="3"/>
            <w:vAlign w:val="center"/>
          </w:tcPr>
          <w:p w14:paraId="74FE8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52.02</w:t>
            </w:r>
          </w:p>
        </w:tc>
        <w:tc>
          <w:tcPr>
            <w:tcW w:w="996" w:type="dxa"/>
            <w:gridSpan w:val="2"/>
            <w:vMerge w:val="continue"/>
            <w:vAlign w:val="center"/>
          </w:tcPr>
          <w:p w14:paraId="1226C03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80" w:type="dxa"/>
            <w:vMerge w:val="continue"/>
            <w:vAlign w:val="bottom"/>
          </w:tcPr>
          <w:p w14:paraId="50E513D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73DA4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594" w:type="dxa"/>
            <w:gridSpan w:val="4"/>
            <w:vAlign w:val="center"/>
          </w:tcPr>
          <w:p w14:paraId="5952D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6"/>
                <w:lang w:val="en-US" w:eastAsia="zh-CN" w:bidi="ar"/>
              </w:rPr>
              <w:t>稳定塔重沸炉</w:t>
            </w:r>
          </w:p>
        </w:tc>
        <w:tc>
          <w:tcPr>
            <w:tcW w:w="960" w:type="dxa"/>
            <w:gridSpan w:val="2"/>
            <w:vAlign w:val="center"/>
          </w:tcPr>
          <w:p w14:paraId="1494507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NO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subscript"/>
                <w:lang w:val="en-US" w:eastAsia="zh-CN" w:bidi="ar"/>
              </w:rPr>
              <w:t>X</w:t>
            </w:r>
          </w:p>
        </w:tc>
        <w:tc>
          <w:tcPr>
            <w:tcW w:w="1038" w:type="dxa"/>
            <w:gridSpan w:val="2"/>
            <w:vAlign w:val="center"/>
          </w:tcPr>
          <w:p w14:paraId="37F1107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150</w:t>
            </w:r>
          </w:p>
        </w:tc>
        <w:tc>
          <w:tcPr>
            <w:tcW w:w="1236" w:type="dxa"/>
            <w:gridSpan w:val="3"/>
            <w:vAlign w:val="center"/>
          </w:tcPr>
          <w:p w14:paraId="4DCD6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64.06</w:t>
            </w:r>
          </w:p>
        </w:tc>
        <w:tc>
          <w:tcPr>
            <w:tcW w:w="996" w:type="dxa"/>
            <w:gridSpan w:val="2"/>
            <w:vMerge w:val="continue"/>
            <w:vAlign w:val="center"/>
          </w:tcPr>
          <w:p w14:paraId="65CE3CD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80" w:type="dxa"/>
            <w:vMerge w:val="continue"/>
            <w:vAlign w:val="bottom"/>
          </w:tcPr>
          <w:p w14:paraId="42A0ED6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0871E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594" w:type="dxa"/>
            <w:gridSpan w:val="4"/>
            <w:vAlign w:val="center"/>
          </w:tcPr>
          <w:p w14:paraId="65344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6"/>
                <w:lang w:val="en-US" w:eastAsia="zh-CN" w:bidi="ar"/>
              </w:rPr>
              <w:t>岐化反应进料加热炉</w:t>
            </w:r>
          </w:p>
        </w:tc>
        <w:tc>
          <w:tcPr>
            <w:tcW w:w="960" w:type="dxa"/>
            <w:gridSpan w:val="2"/>
            <w:vAlign w:val="center"/>
          </w:tcPr>
          <w:p w14:paraId="3047CDA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NO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subscript"/>
                <w:lang w:val="en-US" w:eastAsia="zh-CN" w:bidi="ar"/>
              </w:rPr>
              <w:t>X</w:t>
            </w:r>
          </w:p>
        </w:tc>
        <w:tc>
          <w:tcPr>
            <w:tcW w:w="1038" w:type="dxa"/>
            <w:gridSpan w:val="2"/>
            <w:vAlign w:val="center"/>
          </w:tcPr>
          <w:p w14:paraId="6ABBAD7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150</w:t>
            </w:r>
          </w:p>
        </w:tc>
        <w:tc>
          <w:tcPr>
            <w:tcW w:w="1236" w:type="dxa"/>
            <w:gridSpan w:val="3"/>
            <w:vAlign w:val="center"/>
          </w:tcPr>
          <w:p w14:paraId="41777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53.07</w:t>
            </w:r>
          </w:p>
        </w:tc>
        <w:tc>
          <w:tcPr>
            <w:tcW w:w="996" w:type="dxa"/>
            <w:gridSpan w:val="2"/>
            <w:vMerge w:val="continue"/>
            <w:vAlign w:val="center"/>
          </w:tcPr>
          <w:p w14:paraId="245656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80" w:type="dxa"/>
            <w:vMerge w:val="continue"/>
            <w:vAlign w:val="bottom"/>
          </w:tcPr>
          <w:p w14:paraId="0231E6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3E510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3594" w:type="dxa"/>
            <w:gridSpan w:val="4"/>
            <w:vAlign w:val="center"/>
          </w:tcPr>
          <w:p w14:paraId="4B66A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6"/>
                <w:lang w:val="en-US" w:eastAsia="zh-CN" w:bidi="ar"/>
              </w:rPr>
              <w:t>二甲苯分馏塔重沸炉</w:t>
            </w:r>
            <w:r>
              <w:rPr>
                <w:rStyle w:val="24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960" w:type="dxa"/>
            <w:gridSpan w:val="2"/>
            <w:vAlign w:val="center"/>
          </w:tcPr>
          <w:p w14:paraId="2E32AF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NO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subscript"/>
                <w:lang w:val="en-US" w:eastAsia="zh-CN" w:bidi="ar"/>
              </w:rPr>
              <w:t>X</w:t>
            </w:r>
          </w:p>
        </w:tc>
        <w:tc>
          <w:tcPr>
            <w:tcW w:w="1038" w:type="dxa"/>
            <w:gridSpan w:val="2"/>
            <w:vAlign w:val="center"/>
          </w:tcPr>
          <w:p w14:paraId="5FFB082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150</w:t>
            </w:r>
          </w:p>
        </w:tc>
        <w:tc>
          <w:tcPr>
            <w:tcW w:w="1236" w:type="dxa"/>
            <w:gridSpan w:val="3"/>
            <w:vAlign w:val="center"/>
          </w:tcPr>
          <w:p w14:paraId="02784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53.39</w:t>
            </w:r>
          </w:p>
        </w:tc>
        <w:tc>
          <w:tcPr>
            <w:tcW w:w="996" w:type="dxa"/>
            <w:gridSpan w:val="2"/>
            <w:vMerge w:val="continue"/>
            <w:vAlign w:val="center"/>
          </w:tcPr>
          <w:p w14:paraId="64C3C52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80" w:type="dxa"/>
            <w:vMerge w:val="continue"/>
            <w:vAlign w:val="bottom"/>
          </w:tcPr>
          <w:p w14:paraId="5DA862D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7C757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3594" w:type="dxa"/>
            <w:gridSpan w:val="4"/>
            <w:vAlign w:val="center"/>
          </w:tcPr>
          <w:p w14:paraId="4950E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6"/>
                <w:lang w:val="en-US" w:eastAsia="zh-CN" w:bidi="ar"/>
              </w:rPr>
              <w:t>二甲苯分馏塔重沸炉</w:t>
            </w:r>
            <w:r>
              <w:rPr>
                <w:rStyle w:val="24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960" w:type="dxa"/>
            <w:gridSpan w:val="2"/>
            <w:vAlign w:val="center"/>
          </w:tcPr>
          <w:p w14:paraId="3C91CB1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NO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subscript"/>
                <w:lang w:val="en-US" w:eastAsia="zh-CN" w:bidi="ar"/>
              </w:rPr>
              <w:t>X</w:t>
            </w:r>
          </w:p>
        </w:tc>
        <w:tc>
          <w:tcPr>
            <w:tcW w:w="1038" w:type="dxa"/>
            <w:gridSpan w:val="2"/>
            <w:vAlign w:val="center"/>
          </w:tcPr>
          <w:p w14:paraId="418CBF2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150</w:t>
            </w:r>
          </w:p>
        </w:tc>
        <w:tc>
          <w:tcPr>
            <w:tcW w:w="1236" w:type="dxa"/>
            <w:gridSpan w:val="3"/>
            <w:vAlign w:val="center"/>
          </w:tcPr>
          <w:p w14:paraId="4F2AC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26.02</w:t>
            </w:r>
          </w:p>
        </w:tc>
        <w:tc>
          <w:tcPr>
            <w:tcW w:w="996" w:type="dxa"/>
            <w:gridSpan w:val="2"/>
            <w:vMerge w:val="continue"/>
            <w:vAlign w:val="center"/>
          </w:tcPr>
          <w:p w14:paraId="2F3115C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80" w:type="dxa"/>
            <w:vMerge w:val="continue"/>
            <w:vAlign w:val="bottom"/>
          </w:tcPr>
          <w:p w14:paraId="2C227D0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75BB2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3594" w:type="dxa"/>
            <w:gridSpan w:val="4"/>
            <w:vAlign w:val="center"/>
          </w:tcPr>
          <w:p w14:paraId="6C373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6"/>
                <w:lang w:val="en-US" w:eastAsia="zh-CN" w:bidi="ar"/>
              </w:rPr>
              <w:t>异构化反应加热炉</w:t>
            </w:r>
            <w:r>
              <w:rPr>
                <w:rStyle w:val="24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960" w:type="dxa"/>
            <w:gridSpan w:val="2"/>
            <w:vAlign w:val="center"/>
          </w:tcPr>
          <w:p w14:paraId="0636EE6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NO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subscript"/>
                <w:lang w:val="en-US" w:eastAsia="zh-CN" w:bidi="ar"/>
              </w:rPr>
              <w:t>X</w:t>
            </w:r>
          </w:p>
        </w:tc>
        <w:tc>
          <w:tcPr>
            <w:tcW w:w="1038" w:type="dxa"/>
            <w:gridSpan w:val="2"/>
            <w:vAlign w:val="center"/>
          </w:tcPr>
          <w:p w14:paraId="7B0EA8A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150</w:t>
            </w:r>
          </w:p>
        </w:tc>
        <w:tc>
          <w:tcPr>
            <w:tcW w:w="1236" w:type="dxa"/>
            <w:gridSpan w:val="3"/>
            <w:vAlign w:val="center"/>
          </w:tcPr>
          <w:p w14:paraId="0066F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34.1</w:t>
            </w:r>
          </w:p>
        </w:tc>
        <w:tc>
          <w:tcPr>
            <w:tcW w:w="996" w:type="dxa"/>
            <w:gridSpan w:val="2"/>
            <w:vMerge w:val="continue"/>
            <w:vAlign w:val="center"/>
          </w:tcPr>
          <w:p w14:paraId="2A307BC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80" w:type="dxa"/>
            <w:vMerge w:val="continue"/>
            <w:vAlign w:val="bottom"/>
          </w:tcPr>
          <w:p w14:paraId="51B080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1320A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3594" w:type="dxa"/>
            <w:gridSpan w:val="4"/>
            <w:vAlign w:val="center"/>
          </w:tcPr>
          <w:p w14:paraId="6D7AD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6"/>
                <w:lang w:val="en-US" w:eastAsia="zh-CN" w:bidi="ar"/>
              </w:rPr>
              <w:t>异构化反应加热炉</w:t>
            </w:r>
            <w:r>
              <w:rPr>
                <w:rStyle w:val="24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960" w:type="dxa"/>
            <w:gridSpan w:val="2"/>
            <w:vAlign w:val="center"/>
          </w:tcPr>
          <w:p w14:paraId="2A99DD6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NO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subscript"/>
                <w:lang w:val="en-US" w:eastAsia="zh-CN" w:bidi="ar"/>
              </w:rPr>
              <w:t>X</w:t>
            </w:r>
          </w:p>
        </w:tc>
        <w:tc>
          <w:tcPr>
            <w:tcW w:w="1038" w:type="dxa"/>
            <w:gridSpan w:val="2"/>
            <w:vAlign w:val="center"/>
          </w:tcPr>
          <w:p w14:paraId="55370D1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150</w:t>
            </w:r>
          </w:p>
        </w:tc>
        <w:tc>
          <w:tcPr>
            <w:tcW w:w="1236" w:type="dxa"/>
            <w:gridSpan w:val="3"/>
            <w:vAlign w:val="center"/>
          </w:tcPr>
          <w:p w14:paraId="3E32A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27.15</w:t>
            </w:r>
          </w:p>
        </w:tc>
        <w:tc>
          <w:tcPr>
            <w:tcW w:w="996" w:type="dxa"/>
            <w:gridSpan w:val="2"/>
            <w:vMerge w:val="continue"/>
            <w:vAlign w:val="center"/>
          </w:tcPr>
          <w:p w14:paraId="47B87D1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80" w:type="dxa"/>
            <w:vMerge w:val="continue"/>
            <w:vAlign w:val="bottom"/>
          </w:tcPr>
          <w:p w14:paraId="1B6458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50290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3594" w:type="dxa"/>
            <w:gridSpan w:val="4"/>
            <w:vAlign w:val="center"/>
          </w:tcPr>
          <w:p w14:paraId="053B0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6"/>
                <w:lang w:val="en-US" w:eastAsia="zh-CN" w:bidi="ar"/>
              </w:rPr>
              <w:t>二甲苯再蒸馏塔重沸炉</w:t>
            </w:r>
            <w:r>
              <w:rPr>
                <w:rStyle w:val="24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960" w:type="dxa"/>
            <w:gridSpan w:val="2"/>
            <w:vAlign w:val="center"/>
          </w:tcPr>
          <w:p w14:paraId="3F4EE45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NO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subscript"/>
                <w:lang w:val="en-US" w:eastAsia="zh-CN" w:bidi="ar"/>
              </w:rPr>
              <w:t>X</w:t>
            </w:r>
          </w:p>
        </w:tc>
        <w:tc>
          <w:tcPr>
            <w:tcW w:w="1038" w:type="dxa"/>
            <w:gridSpan w:val="2"/>
            <w:vAlign w:val="center"/>
          </w:tcPr>
          <w:p w14:paraId="433D6EE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150</w:t>
            </w:r>
          </w:p>
        </w:tc>
        <w:tc>
          <w:tcPr>
            <w:tcW w:w="1236" w:type="dxa"/>
            <w:gridSpan w:val="3"/>
            <w:vAlign w:val="center"/>
          </w:tcPr>
          <w:p w14:paraId="7F153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53.16</w:t>
            </w:r>
          </w:p>
        </w:tc>
        <w:tc>
          <w:tcPr>
            <w:tcW w:w="996" w:type="dxa"/>
            <w:gridSpan w:val="2"/>
            <w:vMerge w:val="continue"/>
            <w:vAlign w:val="center"/>
          </w:tcPr>
          <w:p w14:paraId="6B4964F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80" w:type="dxa"/>
            <w:vMerge w:val="continue"/>
            <w:vAlign w:val="bottom"/>
          </w:tcPr>
          <w:p w14:paraId="0925CCD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1E68F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3594" w:type="dxa"/>
            <w:gridSpan w:val="4"/>
            <w:vAlign w:val="center"/>
          </w:tcPr>
          <w:p w14:paraId="2917B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26"/>
                <w:lang w:val="en-US" w:eastAsia="zh-CN" w:bidi="ar"/>
              </w:rPr>
              <w:t>二甲苯再蒸馏塔重沸炉</w:t>
            </w:r>
            <w:r>
              <w:rPr>
                <w:rStyle w:val="24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960" w:type="dxa"/>
            <w:gridSpan w:val="2"/>
            <w:vAlign w:val="center"/>
          </w:tcPr>
          <w:p w14:paraId="1298F1A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NO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subscript"/>
                <w:lang w:val="en-US" w:eastAsia="zh-CN" w:bidi="ar"/>
              </w:rPr>
              <w:t>X</w:t>
            </w:r>
          </w:p>
        </w:tc>
        <w:tc>
          <w:tcPr>
            <w:tcW w:w="1038" w:type="dxa"/>
            <w:gridSpan w:val="2"/>
            <w:vAlign w:val="center"/>
          </w:tcPr>
          <w:p w14:paraId="3A7F8D5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150</w:t>
            </w:r>
          </w:p>
        </w:tc>
        <w:tc>
          <w:tcPr>
            <w:tcW w:w="1236" w:type="dxa"/>
            <w:gridSpan w:val="3"/>
            <w:vAlign w:val="center"/>
          </w:tcPr>
          <w:p w14:paraId="53CA9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39.65</w:t>
            </w:r>
          </w:p>
        </w:tc>
        <w:tc>
          <w:tcPr>
            <w:tcW w:w="996" w:type="dxa"/>
            <w:gridSpan w:val="2"/>
            <w:vMerge w:val="continue"/>
            <w:vAlign w:val="center"/>
          </w:tcPr>
          <w:p w14:paraId="7518C0A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80" w:type="dxa"/>
            <w:vMerge w:val="continue"/>
            <w:vAlign w:val="bottom"/>
          </w:tcPr>
          <w:p w14:paraId="4CEF6E5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208B5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  <w:jc w:val="center"/>
        </w:trPr>
        <w:tc>
          <w:tcPr>
            <w:tcW w:w="3594" w:type="dxa"/>
            <w:gridSpan w:val="4"/>
            <w:vAlign w:val="center"/>
          </w:tcPr>
          <w:p w14:paraId="326D279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废水排放监测点位名称</w:t>
            </w:r>
          </w:p>
        </w:tc>
        <w:tc>
          <w:tcPr>
            <w:tcW w:w="960" w:type="dxa"/>
            <w:gridSpan w:val="2"/>
            <w:vAlign w:val="center"/>
          </w:tcPr>
          <w:p w14:paraId="06691E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污染物名称</w:t>
            </w:r>
          </w:p>
        </w:tc>
        <w:tc>
          <w:tcPr>
            <w:tcW w:w="1038" w:type="dxa"/>
            <w:gridSpan w:val="2"/>
            <w:vAlign w:val="center"/>
          </w:tcPr>
          <w:p w14:paraId="38FC4A5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排放标准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mg/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L</w:t>
            </w:r>
          </w:p>
        </w:tc>
        <w:tc>
          <w:tcPr>
            <w:tcW w:w="1236" w:type="dxa"/>
            <w:gridSpan w:val="3"/>
            <w:vAlign w:val="center"/>
          </w:tcPr>
          <w:p w14:paraId="47C58F0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平均排放浓度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mg/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L</w:t>
            </w:r>
          </w:p>
        </w:tc>
        <w:tc>
          <w:tcPr>
            <w:tcW w:w="996" w:type="dxa"/>
            <w:gridSpan w:val="2"/>
            <w:vAlign w:val="center"/>
          </w:tcPr>
          <w:p w14:paraId="4F78157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许可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排放量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/a</w:t>
            </w:r>
          </w:p>
        </w:tc>
        <w:tc>
          <w:tcPr>
            <w:tcW w:w="1080" w:type="dxa"/>
            <w:vAlign w:val="center"/>
          </w:tcPr>
          <w:p w14:paraId="39E4C73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实际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排放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总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量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/a</w:t>
            </w:r>
          </w:p>
        </w:tc>
      </w:tr>
      <w:tr w14:paraId="6E36A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3594" w:type="dxa"/>
            <w:gridSpan w:val="4"/>
            <w:vMerge w:val="restart"/>
            <w:vAlign w:val="center"/>
          </w:tcPr>
          <w:p w14:paraId="121ED9D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废水总排放口</w:t>
            </w:r>
          </w:p>
        </w:tc>
        <w:tc>
          <w:tcPr>
            <w:tcW w:w="960" w:type="dxa"/>
            <w:gridSpan w:val="2"/>
            <w:vAlign w:val="center"/>
          </w:tcPr>
          <w:p w14:paraId="69D6881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COD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subscript"/>
                <w:lang w:val="en-US" w:eastAsia="zh-CN" w:bidi="ar"/>
              </w:rPr>
              <w:t>Cr</w:t>
            </w:r>
          </w:p>
        </w:tc>
        <w:tc>
          <w:tcPr>
            <w:tcW w:w="1038" w:type="dxa"/>
            <w:gridSpan w:val="2"/>
            <w:vAlign w:val="center"/>
          </w:tcPr>
          <w:p w14:paraId="092463B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60</w:t>
            </w:r>
          </w:p>
        </w:tc>
        <w:tc>
          <w:tcPr>
            <w:tcW w:w="1236" w:type="dxa"/>
            <w:gridSpan w:val="3"/>
            <w:vAlign w:val="center"/>
          </w:tcPr>
          <w:p w14:paraId="65B96E1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19.55</w:t>
            </w:r>
          </w:p>
        </w:tc>
        <w:tc>
          <w:tcPr>
            <w:tcW w:w="996" w:type="dxa"/>
            <w:gridSpan w:val="2"/>
            <w:vAlign w:val="center"/>
          </w:tcPr>
          <w:p w14:paraId="4286FB5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107.844</w:t>
            </w:r>
          </w:p>
        </w:tc>
        <w:tc>
          <w:tcPr>
            <w:tcW w:w="1080" w:type="dxa"/>
            <w:vAlign w:val="center"/>
          </w:tcPr>
          <w:p w14:paraId="63D9DFD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27.63</w:t>
            </w:r>
          </w:p>
        </w:tc>
      </w:tr>
      <w:tr w14:paraId="39741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3594" w:type="dxa"/>
            <w:gridSpan w:val="4"/>
            <w:vMerge w:val="continue"/>
            <w:vAlign w:val="center"/>
          </w:tcPr>
          <w:p w14:paraId="031906E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960" w:type="dxa"/>
            <w:gridSpan w:val="2"/>
            <w:vAlign w:val="center"/>
          </w:tcPr>
          <w:p w14:paraId="073DCE6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氨氮</w:t>
            </w:r>
          </w:p>
        </w:tc>
        <w:tc>
          <w:tcPr>
            <w:tcW w:w="1038" w:type="dxa"/>
            <w:gridSpan w:val="2"/>
            <w:vAlign w:val="center"/>
          </w:tcPr>
          <w:p w14:paraId="4EBB99E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1236" w:type="dxa"/>
            <w:gridSpan w:val="3"/>
            <w:vAlign w:val="center"/>
          </w:tcPr>
          <w:p w14:paraId="2C2C7BA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0.30</w:t>
            </w:r>
          </w:p>
        </w:tc>
        <w:tc>
          <w:tcPr>
            <w:tcW w:w="996" w:type="dxa"/>
            <w:gridSpan w:val="2"/>
            <w:vAlign w:val="center"/>
          </w:tcPr>
          <w:p w14:paraId="4E6553E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7.5032</w:t>
            </w:r>
          </w:p>
        </w:tc>
        <w:tc>
          <w:tcPr>
            <w:tcW w:w="1080" w:type="dxa"/>
            <w:vAlign w:val="center"/>
          </w:tcPr>
          <w:p w14:paraId="4E25BA5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0.49</w:t>
            </w:r>
          </w:p>
        </w:tc>
      </w:tr>
      <w:tr w14:paraId="34812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3594" w:type="dxa"/>
            <w:gridSpan w:val="4"/>
            <w:vMerge w:val="continue"/>
            <w:vAlign w:val="center"/>
          </w:tcPr>
          <w:p w14:paraId="329C8A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960" w:type="dxa"/>
            <w:gridSpan w:val="2"/>
            <w:vAlign w:val="center"/>
          </w:tcPr>
          <w:p w14:paraId="074E0C3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总氮</w:t>
            </w:r>
          </w:p>
        </w:tc>
        <w:tc>
          <w:tcPr>
            <w:tcW w:w="1038" w:type="dxa"/>
            <w:gridSpan w:val="2"/>
            <w:vAlign w:val="center"/>
          </w:tcPr>
          <w:p w14:paraId="46A2262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40</w:t>
            </w:r>
          </w:p>
        </w:tc>
        <w:tc>
          <w:tcPr>
            <w:tcW w:w="1236" w:type="dxa"/>
            <w:gridSpan w:val="3"/>
            <w:vAlign w:val="center"/>
          </w:tcPr>
          <w:p w14:paraId="77366C2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6.17</w:t>
            </w:r>
          </w:p>
        </w:tc>
        <w:tc>
          <w:tcPr>
            <w:tcW w:w="996" w:type="dxa"/>
            <w:gridSpan w:val="2"/>
            <w:vAlign w:val="center"/>
          </w:tcPr>
          <w:p w14:paraId="188D565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77.2</w:t>
            </w:r>
          </w:p>
        </w:tc>
        <w:tc>
          <w:tcPr>
            <w:tcW w:w="1080" w:type="dxa"/>
            <w:vAlign w:val="center"/>
          </w:tcPr>
          <w:p w14:paraId="7090AAA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9.42</w:t>
            </w:r>
          </w:p>
        </w:tc>
      </w:tr>
      <w:tr w14:paraId="7C26B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3594" w:type="dxa"/>
            <w:gridSpan w:val="4"/>
            <w:vMerge w:val="continue"/>
            <w:vAlign w:val="center"/>
          </w:tcPr>
          <w:p w14:paraId="6FEA4C6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960" w:type="dxa"/>
            <w:gridSpan w:val="2"/>
            <w:vAlign w:val="center"/>
          </w:tcPr>
          <w:p w14:paraId="0A7A41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总磷</w:t>
            </w:r>
          </w:p>
        </w:tc>
        <w:tc>
          <w:tcPr>
            <w:tcW w:w="1038" w:type="dxa"/>
            <w:gridSpan w:val="2"/>
            <w:vAlign w:val="center"/>
          </w:tcPr>
          <w:p w14:paraId="404220C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236" w:type="dxa"/>
            <w:gridSpan w:val="3"/>
            <w:vAlign w:val="center"/>
          </w:tcPr>
          <w:p w14:paraId="32C1622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0.2</w:t>
            </w:r>
          </w:p>
        </w:tc>
        <w:tc>
          <w:tcPr>
            <w:tcW w:w="996" w:type="dxa"/>
            <w:gridSpan w:val="2"/>
            <w:vAlign w:val="center"/>
          </w:tcPr>
          <w:p w14:paraId="16ABE00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1080" w:type="dxa"/>
            <w:vAlign w:val="center"/>
          </w:tcPr>
          <w:p w14:paraId="4DE7595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0.21</w:t>
            </w:r>
          </w:p>
        </w:tc>
      </w:tr>
      <w:tr w14:paraId="057C0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  <w:jc w:val="center"/>
        </w:trPr>
        <w:tc>
          <w:tcPr>
            <w:tcW w:w="8904" w:type="dxa"/>
            <w:gridSpan w:val="14"/>
            <w:vAlign w:val="center"/>
          </w:tcPr>
          <w:p w14:paraId="1385446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备注：上表中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废气、废水污染物排放浓度为在线监控系统年平均值、排放量为在线监控系统年累计值。</w:t>
            </w:r>
          </w:p>
        </w:tc>
      </w:tr>
      <w:tr w14:paraId="5A9A2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904" w:type="dxa"/>
            <w:gridSpan w:val="14"/>
            <w:vAlign w:val="center"/>
          </w:tcPr>
          <w:p w14:paraId="4740EF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3、危险废物的产生和处置情况</w:t>
            </w:r>
          </w:p>
        </w:tc>
      </w:tr>
      <w:tr w14:paraId="53EE7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2304" w:type="dxa"/>
            <w:gridSpan w:val="3"/>
            <w:vAlign w:val="center"/>
          </w:tcPr>
          <w:p w14:paraId="28749B6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危废名称</w:t>
            </w:r>
          </w:p>
        </w:tc>
        <w:tc>
          <w:tcPr>
            <w:tcW w:w="2250" w:type="dxa"/>
            <w:gridSpan w:val="3"/>
            <w:vAlign w:val="center"/>
          </w:tcPr>
          <w:p w14:paraId="432EB45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2024年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产生量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t</w:t>
            </w:r>
          </w:p>
        </w:tc>
        <w:tc>
          <w:tcPr>
            <w:tcW w:w="2118" w:type="dxa"/>
            <w:gridSpan w:val="4"/>
            <w:vAlign w:val="center"/>
          </w:tcPr>
          <w:p w14:paraId="5E7099D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危废名称</w:t>
            </w:r>
          </w:p>
        </w:tc>
        <w:tc>
          <w:tcPr>
            <w:tcW w:w="2232" w:type="dxa"/>
            <w:gridSpan w:val="4"/>
            <w:vAlign w:val="center"/>
          </w:tcPr>
          <w:p w14:paraId="5358340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2024年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产生量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t</w:t>
            </w:r>
          </w:p>
        </w:tc>
      </w:tr>
      <w:tr w14:paraId="684EB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2304" w:type="dxa"/>
            <w:gridSpan w:val="3"/>
            <w:vAlign w:val="center"/>
          </w:tcPr>
          <w:p w14:paraId="11454EC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废白土、废滤芯</w:t>
            </w:r>
          </w:p>
        </w:tc>
        <w:tc>
          <w:tcPr>
            <w:tcW w:w="2250" w:type="dxa"/>
            <w:gridSpan w:val="3"/>
            <w:vAlign w:val="center"/>
          </w:tcPr>
          <w:p w14:paraId="61FF7BE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818.74</w:t>
            </w:r>
          </w:p>
        </w:tc>
        <w:tc>
          <w:tcPr>
            <w:tcW w:w="2118" w:type="dxa"/>
            <w:gridSpan w:val="4"/>
            <w:vAlign w:val="center"/>
          </w:tcPr>
          <w:p w14:paraId="55E59F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废吸油毡</w:t>
            </w:r>
          </w:p>
        </w:tc>
        <w:tc>
          <w:tcPr>
            <w:tcW w:w="2232" w:type="dxa"/>
            <w:gridSpan w:val="4"/>
            <w:vAlign w:val="center"/>
          </w:tcPr>
          <w:p w14:paraId="35B7FE6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8.28</w:t>
            </w:r>
          </w:p>
        </w:tc>
      </w:tr>
      <w:tr w14:paraId="62D11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2304" w:type="dxa"/>
            <w:gridSpan w:val="3"/>
            <w:vAlign w:val="center"/>
          </w:tcPr>
          <w:p w14:paraId="5F4E3AE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油泥浮渣</w:t>
            </w:r>
          </w:p>
        </w:tc>
        <w:tc>
          <w:tcPr>
            <w:tcW w:w="2250" w:type="dxa"/>
            <w:gridSpan w:val="3"/>
            <w:vAlign w:val="center"/>
          </w:tcPr>
          <w:p w14:paraId="08E6A81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698.6</w:t>
            </w:r>
          </w:p>
        </w:tc>
        <w:tc>
          <w:tcPr>
            <w:tcW w:w="2118" w:type="dxa"/>
            <w:gridSpan w:val="4"/>
            <w:vAlign w:val="center"/>
          </w:tcPr>
          <w:p w14:paraId="2D2AD27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废环丁砜溶剂</w:t>
            </w:r>
          </w:p>
        </w:tc>
        <w:tc>
          <w:tcPr>
            <w:tcW w:w="2232" w:type="dxa"/>
            <w:gridSpan w:val="4"/>
            <w:vAlign w:val="center"/>
          </w:tcPr>
          <w:p w14:paraId="72E0DA0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19.14</w:t>
            </w:r>
          </w:p>
        </w:tc>
      </w:tr>
      <w:tr w14:paraId="664F1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2304" w:type="dxa"/>
            <w:gridSpan w:val="3"/>
            <w:vAlign w:val="center"/>
          </w:tcPr>
          <w:p w14:paraId="666692C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废脱氯剂</w:t>
            </w:r>
          </w:p>
        </w:tc>
        <w:tc>
          <w:tcPr>
            <w:tcW w:w="2250" w:type="dxa"/>
            <w:gridSpan w:val="3"/>
            <w:vAlign w:val="center"/>
          </w:tcPr>
          <w:p w14:paraId="207FF06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185.97</w:t>
            </w:r>
          </w:p>
        </w:tc>
        <w:tc>
          <w:tcPr>
            <w:tcW w:w="2118" w:type="dxa"/>
            <w:gridSpan w:val="4"/>
            <w:vAlign w:val="center"/>
          </w:tcPr>
          <w:p w14:paraId="74A1372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废瓶</w:t>
            </w:r>
          </w:p>
        </w:tc>
        <w:tc>
          <w:tcPr>
            <w:tcW w:w="2232" w:type="dxa"/>
            <w:gridSpan w:val="4"/>
            <w:vAlign w:val="center"/>
          </w:tcPr>
          <w:p w14:paraId="5BBD5E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1.4</w:t>
            </w:r>
          </w:p>
        </w:tc>
      </w:tr>
      <w:tr w14:paraId="0B039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2304" w:type="dxa"/>
            <w:gridSpan w:val="3"/>
            <w:vAlign w:val="center"/>
          </w:tcPr>
          <w:p w14:paraId="4A6A2CC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油罐底泥、含油污泥</w:t>
            </w:r>
          </w:p>
        </w:tc>
        <w:tc>
          <w:tcPr>
            <w:tcW w:w="2250" w:type="dxa"/>
            <w:gridSpan w:val="3"/>
            <w:vAlign w:val="center"/>
          </w:tcPr>
          <w:p w14:paraId="38947EF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33.94</w:t>
            </w:r>
          </w:p>
        </w:tc>
        <w:tc>
          <w:tcPr>
            <w:tcW w:w="2118" w:type="dxa"/>
            <w:gridSpan w:val="4"/>
            <w:vAlign w:val="center"/>
          </w:tcPr>
          <w:p w14:paraId="3C7A9F0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废加氢裂化催化剂</w:t>
            </w:r>
          </w:p>
        </w:tc>
        <w:tc>
          <w:tcPr>
            <w:tcW w:w="2232" w:type="dxa"/>
            <w:gridSpan w:val="4"/>
            <w:vAlign w:val="center"/>
          </w:tcPr>
          <w:p w14:paraId="28A2668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57.222</w:t>
            </w:r>
          </w:p>
        </w:tc>
      </w:tr>
      <w:tr w14:paraId="2D344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2304" w:type="dxa"/>
            <w:gridSpan w:val="3"/>
            <w:vAlign w:val="center"/>
          </w:tcPr>
          <w:p w14:paraId="734CF09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废润滑油</w:t>
            </w:r>
          </w:p>
        </w:tc>
        <w:tc>
          <w:tcPr>
            <w:tcW w:w="2250" w:type="dxa"/>
            <w:gridSpan w:val="3"/>
            <w:vAlign w:val="center"/>
          </w:tcPr>
          <w:p w14:paraId="5ACD74E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14.4</w:t>
            </w:r>
          </w:p>
        </w:tc>
        <w:tc>
          <w:tcPr>
            <w:tcW w:w="2118" w:type="dxa"/>
            <w:gridSpan w:val="4"/>
            <w:vAlign w:val="center"/>
          </w:tcPr>
          <w:p w14:paraId="63D34D4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废重整催化剂</w:t>
            </w:r>
          </w:p>
        </w:tc>
        <w:tc>
          <w:tcPr>
            <w:tcW w:w="2232" w:type="dxa"/>
            <w:gridSpan w:val="4"/>
            <w:vAlign w:val="center"/>
          </w:tcPr>
          <w:p w14:paraId="76184EF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42.12</w:t>
            </w:r>
          </w:p>
        </w:tc>
      </w:tr>
      <w:tr w14:paraId="2FF74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2304" w:type="dxa"/>
            <w:gridSpan w:val="3"/>
            <w:vAlign w:val="center"/>
          </w:tcPr>
          <w:p w14:paraId="34CB91B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废桶</w:t>
            </w:r>
          </w:p>
        </w:tc>
        <w:tc>
          <w:tcPr>
            <w:tcW w:w="2250" w:type="dxa"/>
            <w:gridSpan w:val="3"/>
            <w:vAlign w:val="center"/>
          </w:tcPr>
          <w:p w14:paraId="257E70D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43.59</w:t>
            </w:r>
          </w:p>
        </w:tc>
        <w:tc>
          <w:tcPr>
            <w:tcW w:w="2118" w:type="dxa"/>
            <w:gridSpan w:val="4"/>
            <w:vAlign w:val="center"/>
          </w:tcPr>
          <w:p w14:paraId="1EA84AC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2232" w:type="dxa"/>
            <w:gridSpan w:val="4"/>
            <w:vAlign w:val="center"/>
          </w:tcPr>
          <w:p w14:paraId="5BBEAF1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/</w:t>
            </w:r>
          </w:p>
        </w:tc>
      </w:tr>
      <w:tr w14:paraId="3AD53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8904" w:type="dxa"/>
            <w:gridSpan w:val="14"/>
            <w:vAlign w:val="center"/>
          </w:tcPr>
          <w:p w14:paraId="5201D66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委托有资质单位安全处置</w:t>
            </w:r>
          </w:p>
        </w:tc>
      </w:tr>
      <w:tr w14:paraId="5B1F7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904" w:type="dxa"/>
            <w:gridSpan w:val="14"/>
            <w:vAlign w:val="center"/>
          </w:tcPr>
          <w:p w14:paraId="6D0B85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4、环境风险防控措施落实情况</w:t>
            </w:r>
          </w:p>
        </w:tc>
      </w:tr>
      <w:tr w14:paraId="40A78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exact"/>
          <w:jc w:val="center"/>
        </w:trPr>
        <w:tc>
          <w:tcPr>
            <w:tcW w:w="8904" w:type="dxa"/>
            <w:gridSpan w:val="14"/>
            <w:vAlign w:val="center"/>
          </w:tcPr>
          <w:p w14:paraId="2F58F0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《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腾龙芳烃（漳州）有限公司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突发环境事件应急预案》（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备案编号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：350600030000-2025-009-H）案于2025年9月30日通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过漳州市古雷生态环境局备案，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环境风险防控、应急措施基本落实，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公司根据应急预案计划与现场相结合开展了应急演练。</w:t>
            </w:r>
          </w:p>
          <w:p w14:paraId="6BAD3A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 w14:paraId="346FB9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</w:tbl>
    <w:p w14:paraId="38543EF9">
      <w:pPr>
        <w:rPr>
          <w:rFonts w:hint="eastAsia"/>
          <w:lang w:val="zh-CN" w:eastAsia="zh-CN"/>
        </w:rPr>
      </w:pPr>
    </w:p>
    <w:p w14:paraId="1127B58F">
      <w:pPr>
        <w:rPr>
          <w:rFonts w:hint="eastAsia"/>
          <w:lang w:val="zh-CN" w:eastAsia="zh-CN"/>
        </w:rPr>
      </w:pPr>
    </w:p>
    <w:p w14:paraId="5506CCF6">
      <w:pPr>
        <w:rPr>
          <w:rFonts w:hint="eastAsia"/>
          <w:lang w:val="zh-CN" w:eastAsia="zh-CN"/>
        </w:rPr>
      </w:pPr>
    </w:p>
    <w:sectPr>
      <w:pgSz w:w="11906" w:h="16838"/>
      <w:pgMar w:top="1361" w:right="1800" w:bottom="1361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FhNTAxNDczMjg1ZGFlZDI2ZWE3ZDEyOGYyNjQ3MTUifQ=="/>
  </w:docVars>
  <w:rsids>
    <w:rsidRoot w:val="004C1015"/>
    <w:rsid w:val="000215F0"/>
    <w:rsid w:val="0005579C"/>
    <w:rsid w:val="00214750"/>
    <w:rsid w:val="003773D4"/>
    <w:rsid w:val="003A055A"/>
    <w:rsid w:val="004C1015"/>
    <w:rsid w:val="004E2149"/>
    <w:rsid w:val="005B273D"/>
    <w:rsid w:val="005F5220"/>
    <w:rsid w:val="005F7BCC"/>
    <w:rsid w:val="00620A3A"/>
    <w:rsid w:val="006457DF"/>
    <w:rsid w:val="006A11AC"/>
    <w:rsid w:val="006A16DA"/>
    <w:rsid w:val="006A52AF"/>
    <w:rsid w:val="0074378A"/>
    <w:rsid w:val="007544BC"/>
    <w:rsid w:val="008025B5"/>
    <w:rsid w:val="00846D9E"/>
    <w:rsid w:val="008903CD"/>
    <w:rsid w:val="00917669"/>
    <w:rsid w:val="009209A9"/>
    <w:rsid w:val="00974C6E"/>
    <w:rsid w:val="009838A9"/>
    <w:rsid w:val="009A3E53"/>
    <w:rsid w:val="009F2A38"/>
    <w:rsid w:val="00A27F29"/>
    <w:rsid w:val="00A33581"/>
    <w:rsid w:val="00A41051"/>
    <w:rsid w:val="00A85330"/>
    <w:rsid w:val="00C73E99"/>
    <w:rsid w:val="00CF1ED5"/>
    <w:rsid w:val="00D766F9"/>
    <w:rsid w:val="00DB7EB0"/>
    <w:rsid w:val="00E57DF9"/>
    <w:rsid w:val="00E6160F"/>
    <w:rsid w:val="00EE53DF"/>
    <w:rsid w:val="00FB09F2"/>
    <w:rsid w:val="00FC2E01"/>
    <w:rsid w:val="016F6BCA"/>
    <w:rsid w:val="0196601E"/>
    <w:rsid w:val="01D073F9"/>
    <w:rsid w:val="024E06A7"/>
    <w:rsid w:val="02A8425B"/>
    <w:rsid w:val="03800D34"/>
    <w:rsid w:val="038A405E"/>
    <w:rsid w:val="03B10EED"/>
    <w:rsid w:val="045F303F"/>
    <w:rsid w:val="056B0EB7"/>
    <w:rsid w:val="05762867"/>
    <w:rsid w:val="061A246E"/>
    <w:rsid w:val="0627193B"/>
    <w:rsid w:val="068213FD"/>
    <w:rsid w:val="0711507A"/>
    <w:rsid w:val="07ED2710"/>
    <w:rsid w:val="085A0A0A"/>
    <w:rsid w:val="087D1D0C"/>
    <w:rsid w:val="08CA47FF"/>
    <w:rsid w:val="090E6DE2"/>
    <w:rsid w:val="09825F37"/>
    <w:rsid w:val="0A893723"/>
    <w:rsid w:val="0AC57974"/>
    <w:rsid w:val="0AD67F0F"/>
    <w:rsid w:val="0B925AA8"/>
    <w:rsid w:val="0C6742EC"/>
    <w:rsid w:val="0D295F98"/>
    <w:rsid w:val="0F6E05DA"/>
    <w:rsid w:val="1030763E"/>
    <w:rsid w:val="105A7C91"/>
    <w:rsid w:val="106D43EE"/>
    <w:rsid w:val="114B5FA5"/>
    <w:rsid w:val="119423F4"/>
    <w:rsid w:val="12614426"/>
    <w:rsid w:val="135F0966"/>
    <w:rsid w:val="13BD568C"/>
    <w:rsid w:val="14DC0149"/>
    <w:rsid w:val="152F4368"/>
    <w:rsid w:val="157D50D3"/>
    <w:rsid w:val="15E45152"/>
    <w:rsid w:val="16881836"/>
    <w:rsid w:val="16B03286"/>
    <w:rsid w:val="16D55E50"/>
    <w:rsid w:val="17CB201C"/>
    <w:rsid w:val="182726DC"/>
    <w:rsid w:val="18335F1D"/>
    <w:rsid w:val="190855FC"/>
    <w:rsid w:val="197B7B7C"/>
    <w:rsid w:val="19B84892"/>
    <w:rsid w:val="1A200723"/>
    <w:rsid w:val="1C744FEB"/>
    <w:rsid w:val="1D0450FA"/>
    <w:rsid w:val="1D5C1FAA"/>
    <w:rsid w:val="1E3E516A"/>
    <w:rsid w:val="1E6A2BBA"/>
    <w:rsid w:val="1E7F010E"/>
    <w:rsid w:val="1F1F71FB"/>
    <w:rsid w:val="1F420DFD"/>
    <w:rsid w:val="209B7415"/>
    <w:rsid w:val="22AC349C"/>
    <w:rsid w:val="22C262CD"/>
    <w:rsid w:val="22D24584"/>
    <w:rsid w:val="23111551"/>
    <w:rsid w:val="237F295E"/>
    <w:rsid w:val="23E12CD1"/>
    <w:rsid w:val="245E2574"/>
    <w:rsid w:val="259D0E7A"/>
    <w:rsid w:val="25F40D3B"/>
    <w:rsid w:val="26F471BF"/>
    <w:rsid w:val="273D0B66"/>
    <w:rsid w:val="28C240FD"/>
    <w:rsid w:val="28DC43AF"/>
    <w:rsid w:val="2A742AF1"/>
    <w:rsid w:val="2A946CEF"/>
    <w:rsid w:val="2D897C8D"/>
    <w:rsid w:val="2DB634A1"/>
    <w:rsid w:val="2E785DB1"/>
    <w:rsid w:val="2EB77450"/>
    <w:rsid w:val="2F2F7D26"/>
    <w:rsid w:val="2FA07EE4"/>
    <w:rsid w:val="3049057C"/>
    <w:rsid w:val="30C83146"/>
    <w:rsid w:val="30FC114A"/>
    <w:rsid w:val="31C3435E"/>
    <w:rsid w:val="31F6203D"/>
    <w:rsid w:val="327E6F3F"/>
    <w:rsid w:val="328E5305"/>
    <w:rsid w:val="332E1CAB"/>
    <w:rsid w:val="33546B62"/>
    <w:rsid w:val="339608B2"/>
    <w:rsid w:val="34081CB2"/>
    <w:rsid w:val="34140EA1"/>
    <w:rsid w:val="3454129D"/>
    <w:rsid w:val="34DD1293"/>
    <w:rsid w:val="3526305C"/>
    <w:rsid w:val="35C32B43"/>
    <w:rsid w:val="36EC7EB3"/>
    <w:rsid w:val="38267406"/>
    <w:rsid w:val="386F66A6"/>
    <w:rsid w:val="3895042B"/>
    <w:rsid w:val="38CC3AF8"/>
    <w:rsid w:val="393F453E"/>
    <w:rsid w:val="3A7616F1"/>
    <w:rsid w:val="3A9248CD"/>
    <w:rsid w:val="3ADB2718"/>
    <w:rsid w:val="3AFC7F75"/>
    <w:rsid w:val="3B051157"/>
    <w:rsid w:val="3B1A3241"/>
    <w:rsid w:val="3B713219"/>
    <w:rsid w:val="3CFB2BFE"/>
    <w:rsid w:val="3E870D9F"/>
    <w:rsid w:val="3FF1653A"/>
    <w:rsid w:val="401B00E9"/>
    <w:rsid w:val="4132391E"/>
    <w:rsid w:val="41594397"/>
    <w:rsid w:val="41B65345"/>
    <w:rsid w:val="43B65AD0"/>
    <w:rsid w:val="44F92119"/>
    <w:rsid w:val="450953C9"/>
    <w:rsid w:val="456A6B72"/>
    <w:rsid w:val="45943BEF"/>
    <w:rsid w:val="46D63D94"/>
    <w:rsid w:val="47D1012A"/>
    <w:rsid w:val="48524222"/>
    <w:rsid w:val="48AA2E43"/>
    <w:rsid w:val="48C447EC"/>
    <w:rsid w:val="48D013E2"/>
    <w:rsid w:val="490F6826"/>
    <w:rsid w:val="49212709"/>
    <w:rsid w:val="49D750DE"/>
    <w:rsid w:val="4A6C6EE9"/>
    <w:rsid w:val="4B58121B"/>
    <w:rsid w:val="4BD51765"/>
    <w:rsid w:val="4C3C7DBE"/>
    <w:rsid w:val="4CB460CE"/>
    <w:rsid w:val="4D3435DD"/>
    <w:rsid w:val="4D8D326B"/>
    <w:rsid w:val="4DD13EF3"/>
    <w:rsid w:val="4EAE1F59"/>
    <w:rsid w:val="500E459E"/>
    <w:rsid w:val="50BB4D3D"/>
    <w:rsid w:val="531445C2"/>
    <w:rsid w:val="55572544"/>
    <w:rsid w:val="56C9121F"/>
    <w:rsid w:val="58390E36"/>
    <w:rsid w:val="584A6390"/>
    <w:rsid w:val="58A7403E"/>
    <w:rsid w:val="58BC6011"/>
    <w:rsid w:val="58D82C87"/>
    <w:rsid w:val="597D4EA5"/>
    <w:rsid w:val="5B0E1573"/>
    <w:rsid w:val="5B484E08"/>
    <w:rsid w:val="5BD84F19"/>
    <w:rsid w:val="5C0C4088"/>
    <w:rsid w:val="5C0C4E98"/>
    <w:rsid w:val="5C607FEC"/>
    <w:rsid w:val="5C8F3B51"/>
    <w:rsid w:val="5CDF79EE"/>
    <w:rsid w:val="5D355860"/>
    <w:rsid w:val="5D706898"/>
    <w:rsid w:val="5DC05209"/>
    <w:rsid w:val="5DEE1113"/>
    <w:rsid w:val="5E131CCD"/>
    <w:rsid w:val="5FFC37E5"/>
    <w:rsid w:val="602778D6"/>
    <w:rsid w:val="602B62C6"/>
    <w:rsid w:val="60B91EB8"/>
    <w:rsid w:val="61D30753"/>
    <w:rsid w:val="62326812"/>
    <w:rsid w:val="62A80882"/>
    <w:rsid w:val="63266E11"/>
    <w:rsid w:val="64776341"/>
    <w:rsid w:val="64947310"/>
    <w:rsid w:val="64DB73AC"/>
    <w:rsid w:val="651E4E2C"/>
    <w:rsid w:val="67746F85"/>
    <w:rsid w:val="682B54D2"/>
    <w:rsid w:val="68815DFE"/>
    <w:rsid w:val="68F91E38"/>
    <w:rsid w:val="69166F99"/>
    <w:rsid w:val="69843D0E"/>
    <w:rsid w:val="6B076001"/>
    <w:rsid w:val="6B2111D2"/>
    <w:rsid w:val="6CCD33BF"/>
    <w:rsid w:val="6DA5433C"/>
    <w:rsid w:val="6EB63CED"/>
    <w:rsid w:val="6F027359"/>
    <w:rsid w:val="6FE945A8"/>
    <w:rsid w:val="703025E3"/>
    <w:rsid w:val="70507F8F"/>
    <w:rsid w:val="707029DF"/>
    <w:rsid w:val="7135670D"/>
    <w:rsid w:val="71602DDA"/>
    <w:rsid w:val="71603845"/>
    <w:rsid w:val="71E939A0"/>
    <w:rsid w:val="73316156"/>
    <w:rsid w:val="733A72D5"/>
    <w:rsid w:val="73467A28"/>
    <w:rsid w:val="74A35CD7"/>
    <w:rsid w:val="751128E1"/>
    <w:rsid w:val="751A116C"/>
    <w:rsid w:val="753263F3"/>
    <w:rsid w:val="75BA294F"/>
    <w:rsid w:val="75C17839"/>
    <w:rsid w:val="76B80C3C"/>
    <w:rsid w:val="776854D2"/>
    <w:rsid w:val="77A86F03"/>
    <w:rsid w:val="78400654"/>
    <w:rsid w:val="78570929"/>
    <w:rsid w:val="798D7100"/>
    <w:rsid w:val="79B778D1"/>
    <w:rsid w:val="79F37BB0"/>
    <w:rsid w:val="7A613399"/>
    <w:rsid w:val="7A6962C7"/>
    <w:rsid w:val="7AE67666"/>
    <w:rsid w:val="7C1B430A"/>
    <w:rsid w:val="7C484F69"/>
    <w:rsid w:val="7C4B2553"/>
    <w:rsid w:val="7C7B2E38"/>
    <w:rsid w:val="7CAA0846"/>
    <w:rsid w:val="7DD447CA"/>
    <w:rsid w:val="7DE13520"/>
    <w:rsid w:val="7E0E55E6"/>
    <w:rsid w:val="7EA8404D"/>
    <w:rsid w:val="7F203823"/>
    <w:rsid w:val="7F5E72BF"/>
    <w:rsid w:val="7F923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te Heading"/>
    <w:basedOn w:val="1"/>
    <w:next w:val="1"/>
    <w:autoRedefine/>
    <w:qFormat/>
    <w:uiPriority w:val="0"/>
    <w:pPr>
      <w:jc w:val="center"/>
    </w:pPr>
    <w:rPr>
      <w:szCs w:val="20"/>
    </w:rPr>
  </w:style>
  <w:style w:type="paragraph" w:styleId="3">
    <w:name w:val="annotation text"/>
    <w:basedOn w:val="1"/>
    <w:autoRedefine/>
    <w:semiHidden/>
    <w:unhideWhenUsed/>
    <w:qFormat/>
    <w:uiPriority w:val="99"/>
    <w:pPr>
      <w:jc w:val="left"/>
    </w:pPr>
  </w:style>
  <w:style w:type="paragraph" w:styleId="4">
    <w:name w:val="Body Text"/>
    <w:basedOn w:val="1"/>
    <w:next w:val="2"/>
    <w:autoRedefine/>
    <w:qFormat/>
    <w:uiPriority w:val="0"/>
    <w:rPr>
      <w:rFonts w:ascii="Calibri" w:hAnsi="Calibri"/>
      <w:kern w:val="0"/>
      <w:sz w:val="24"/>
    </w:rPr>
  </w:style>
  <w:style w:type="paragraph" w:styleId="5">
    <w:name w:val="Body Text Indent"/>
    <w:basedOn w:val="1"/>
    <w:autoRedefine/>
    <w:qFormat/>
    <w:uiPriority w:val="0"/>
    <w:pPr>
      <w:spacing w:after="120"/>
      <w:ind w:left="420" w:leftChars="200"/>
    </w:pPr>
    <w:rPr>
      <w:rFonts w:ascii="Calibri" w:hAnsi="Calibri"/>
      <w:kern w:val="0"/>
      <w:sz w:val="20"/>
    </w:rPr>
  </w:style>
  <w:style w:type="paragraph" w:styleId="6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"/>
    <w:basedOn w:val="4"/>
    <w:next w:val="1"/>
    <w:autoRedefine/>
    <w:qFormat/>
    <w:uiPriority w:val="0"/>
    <w:pPr>
      <w:overflowPunct w:val="0"/>
      <w:snapToGrid w:val="0"/>
      <w:spacing w:after="120" w:line="480" w:lineRule="exact"/>
      <w:ind w:firstLine="420" w:firstLineChars="100"/>
    </w:pPr>
    <w:rPr>
      <w:rFonts w:ascii="Arial" w:hAnsi="Arial" w:eastAsia="仿宋_GB2312"/>
      <w:sz w:val="28"/>
      <w:szCs w:val="20"/>
      <w:lang w:val="en-US" w:eastAsia="zh-CN"/>
    </w:rPr>
  </w:style>
  <w:style w:type="paragraph" w:styleId="9">
    <w:name w:val="Body Text First Indent 2"/>
    <w:basedOn w:val="5"/>
    <w:next w:val="8"/>
    <w:autoRedefine/>
    <w:qFormat/>
    <w:uiPriority w:val="0"/>
    <w:pPr>
      <w:overflowPunct w:val="0"/>
      <w:snapToGrid w:val="0"/>
      <w:spacing w:line="480" w:lineRule="exact"/>
      <w:ind w:firstLine="420" w:firstLineChars="200"/>
    </w:pPr>
    <w:rPr>
      <w:rFonts w:ascii="Arial" w:hAnsi="Arial" w:eastAsia="仿宋_GB2312"/>
      <w:sz w:val="28"/>
      <w:szCs w:val="20"/>
      <w:lang w:val="en-US" w:eastAsia="zh-CN"/>
    </w:rPr>
  </w:style>
  <w:style w:type="table" w:styleId="11">
    <w:name w:val="Table Grid"/>
    <w:basedOn w:val="10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Emphasis"/>
    <w:basedOn w:val="12"/>
    <w:autoRedefine/>
    <w:qFormat/>
    <w:uiPriority w:val="20"/>
    <w:rPr>
      <w:i/>
    </w:rPr>
  </w:style>
  <w:style w:type="character" w:customStyle="1" w:styleId="14">
    <w:name w:val="页眉 字符"/>
    <w:basedOn w:val="12"/>
    <w:link w:val="7"/>
    <w:autoRedefine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6"/>
    <w:autoRedefine/>
    <w:qFormat/>
    <w:uiPriority w:val="99"/>
    <w:rPr>
      <w:sz w:val="18"/>
      <w:szCs w:val="18"/>
    </w:rPr>
  </w:style>
  <w:style w:type="paragraph" w:styleId="16">
    <w:name w:val="List Paragraph"/>
    <w:basedOn w:val="1"/>
    <w:autoRedefine/>
    <w:qFormat/>
    <w:uiPriority w:val="34"/>
    <w:pPr>
      <w:ind w:firstLine="420" w:firstLineChars="200"/>
    </w:pPr>
    <w:rPr>
      <w:rFonts w:ascii="Times New Roman" w:hAnsi="Times New Roman" w:eastAsia="宋体" w:cs="Times New Roman"/>
    </w:rPr>
  </w:style>
  <w:style w:type="paragraph" w:customStyle="1" w:styleId="17">
    <w:name w:val="7表格(治)"/>
    <w:autoRedefine/>
    <w:qFormat/>
    <w:uiPriority w:val="0"/>
    <w:pPr>
      <w:jc w:val="center"/>
    </w:pPr>
    <w:rPr>
      <w:rFonts w:ascii="宋体" w:hAnsi="宋体" w:eastAsia="宋体" w:cs="Times New Roman"/>
      <w:sz w:val="21"/>
      <w:szCs w:val="21"/>
      <w:lang w:val="en-US" w:eastAsia="zh-CN" w:bidi="ar-SA"/>
    </w:rPr>
  </w:style>
  <w:style w:type="paragraph" w:customStyle="1" w:styleId="18">
    <w:name w:val="表格内文字"/>
    <w:next w:val="1"/>
    <w:autoRedefine/>
    <w:qFormat/>
    <w:uiPriority w:val="0"/>
    <w:pPr>
      <w:widowControl w:val="0"/>
      <w:jc w:val="center"/>
    </w:pPr>
    <w:rPr>
      <w:rFonts w:ascii="Times New Roman" w:hAnsi="Times New Roman" w:eastAsia="宋体" w:cs="Times New Roman"/>
      <w:spacing w:val="-2"/>
      <w:sz w:val="21"/>
      <w:szCs w:val="21"/>
      <w:lang w:val="en-US" w:eastAsia="zh-CN" w:bidi="ar-SA"/>
    </w:rPr>
  </w:style>
  <w:style w:type="paragraph" w:customStyle="1" w:styleId="19">
    <w:name w:val="预案表格文字"/>
    <w:basedOn w:val="1"/>
    <w:autoRedefine/>
    <w:qFormat/>
    <w:uiPriority w:val="0"/>
    <w:pPr>
      <w:jc w:val="center"/>
    </w:pPr>
    <w:rPr>
      <w:rFonts w:ascii="Calibri" w:hAnsi="Calibri" w:eastAsia="宋体" w:cs="Courier New"/>
      <w:szCs w:val="21"/>
    </w:rPr>
  </w:style>
  <w:style w:type="paragraph" w:customStyle="1" w:styleId="20">
    <w:name w:val="6表格中字"/>
    <w:basedOn w:val="1"/>
    <w:autoRedefine/>
    <w:qFormat/>
    <w:uiPriority w:val="0"/>
    <w:pPr>
      <w:adjustRightInd w:val="0"/>
      <w:snapToGrid w:val="0"/>
    </w:pPr>
    <w:rPr>
      <w:rFonts w:eastAsia="宋体"/>
      <w:sz w:val="21"/>
      <w:szCs w:val="24"/>
    </w:rPr>
  </w:style>
  <w:style w:type="paragraph" w:customStyle="1" w:styleId="21">
    <w:name w:val="4级正文"/>
    <w:basedOn w:val="1"/>
    <w:autoRedefine/>
    <w:qFormat/>
    <w:uiPriority w:val="0"/>
    <w:pPr>
      <w:adjustRightInd w:val="0"/>
      <w:snapToGrid w:val="0"/>
      <w:spacing w:line="360" w:lineRule="auto"/>
      <w:ind w:firstLine="480" w:firstLineChars="200"/>
    </w:pPr>
    <w:rPr>
      <w:rFonts w:eastAsia="宋体"/>
      <w:iCs/>
      <w:snapToGrid w:val="0"/>
      <w:kern w:val="1"/>
      <w:sz w:val="24"/>
      <w:szCs w:val="23"/>
    </w:rPr>
  </w:style>
  <w:style w:type="paragraph" w:customStyle="1" w:styleId="22">
    <w:name w:val="预案正文"/>
    <w:autoRedefine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="Courier New"/>
      <w:kern w:val="2"/>
      <w:sz w:val="24"/>
      <w:szCs w:val="24"/>
      <w:lang w:val="en-US" w:eastAsia="zh-CN" w:bidi="ar-SA"/>
    </w:rPr>
  </w:style>
  <w:style w:type="paragraph" w:customStyle="1" w:styleId="23">
    <w:name w:val="Table Paragraph"/>
    <w:autoRedefine/>
    <w:qFormat/>
    <w:uiPriority w:val="1"/>
    <w:pPr>
      <w:adjustRightInd w:val="0"/>
      <w:snapToGrid w:val="0"/>
      <w:spacing w:after="20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customStyle="1" w:styleId="24">
    <w:name w:val="font11"/>
    <w:basedOn w:val="12"/>
    <w:autoRedefine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25">
    <w:name w:val="font31"/>
    <w:basedOn w:val="12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  <w:vertAlign w:val="superscript"/>
    </w:rPr>
  </w:style>
  <w:style w:type="character" w:customStyle="1" w:styleId="26">
    <w:name w:val="font21"/>
    <w:basedOn w:val="12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1101</Words>
  <Characters>1448</Characters>
  <Lines>9</Lines>
  <Paragraphs>2</Paragraphs>
  <TotalTime>6</TotalTime>
  <ScaleCrop>false</ScaleCrop>
  <LinksUpToDate>false</LinksUpToDate>
  <CharactersWithSpaces>1449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2019-09-29T01:32:00Z</dcterms:created>
  <dc:creator>Administrator</dc:creator>
  <cp:lastModifiedBy>游坤宾</cp:lastModifiedBy>
  <cp:lastPrinted>2022-07-21T01:03:00Z</cp:lastPrinted>
  <dcterms:modified xsi:type="dcterms:W3CDTF">2026-01-27T06:54:49Z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F6BA09E017E3491D9C531106C3FDA6EA_13</vt:lpwstr>
  </property>
  <property fmtid="{D5CDD505-2E9C-101B-9397-08002B2CF9AE}" pid="4" name="KSOTemplateDocerSaveRecord">
    <vt:lpwstr>eyJoZGlkIjoiN2ZiZDVhMGNmNjRmMzM3NTUwODU4Y2FhODhmMzA5Y2UiLCJ1c2VySWQiOiIxNTY4NzkyNzMxIn0=</vt:lpwstr>
  </property>
</Properties>
</file>