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68295">
      <w:pPr>
        <w:pStyle w:val="19"/>
        <w:rPr>
          <w:rFonts w:ascii="Times New Roman"/>
          <w:sz w:val="20"/>
          <w:highlight w:val="none"/>
          <w:lang w:eastAsia="zh-CN"/>
        </w:rPr>
      </w:pPr>
    </w:p>
    <w:p w14:paraId="669F090A">
      <w:pPr>
        <w:pStyle w:val="19"/>
        <w:rPr>
          <w:rFonts w:ascii="Times New Roman"/>
          <w:sz w:val="20"/>
          <w:highlight w:val="none"/>
        </w:rPr>
      </w:pPr>
    </w:p>
    <w:p w14:paraId="7BF20F8D">
      <w:pPr>
        <w:pStyle w:val="19"/>
        <w:rPr>
          <w:rFonts w:ascii="Times New Roman"/>
          <w:sz w:val="20"/>
          <w:highlight w:val="none"/>
        </w:rPr>
      </w:pPr>
    </w:p>
    <w:p w14:paraId="77B97CF7">
      <w:pPr>
        <w:pStyle w:val="19"/>
        <w:rPr>
          <w:rFonts w:ascii="Times New Roman"/>
          <w:sz w:val="20"/>
          <w:highlight w:val="none"/>
        </w:rPr>
      </w:pPr>
    </w:p>
    <w:p w14:paraId="7D58CA90">
      <w:pPr>
        <w:pStyle w:val="19"/>
        <w:rPr>
          <w:rFonts w:ascii="Times New Roman"/>
          <w:sz w:val="20"/>
          <w:highlight w:val="none"/>
        </w:rPr>
      </w:pPr>
    </w:p>
    <w:p w14:paraId="207908C9">
      <w:pPr>
        <w:pStyle w:val="19"/>
        <w:spacing w:before="5"/>
        <w:rPr>
          <w:rFonts w:ascii="Times New Roman"/>
          <w:sz w:val="20"/>
          <w:highlight w:val="none"/>
        </w:rPr>
      </w:pPr>
    </w:p>
    <w:p w14:paraId="638435D2">
      <w:pPr>
        <w:pStyle w:val="19"/>
        <w:spacing w:after="240" w:afterLines="100"/>
        <w:jc w:val="center"/>
        <w:rPr>
          <w:rFonts w:ascii="微软雅黑" w:eastAsia="微软雅黑"/>
          <w:b/>
          <w:sz w:val="44"/>
          <w:szCs w:val="44"/>
          <w:highlight w:val="none"/>
          <w:u w:val="single"/>
          <w:lang w:eastAsia="zh-CN"/>
        </w:rPr>
      </w:pPr>
      <w:r>
        <w:rPr>
          <w:rFonts w:hint="eastAsia" w:ascii="微软雅黑" w:eastAsia="微软雅黑"/>
          <w:b/>
          <w:sz w:val="44"/>
          <w:szCs w:val="44"/>
          <w:highlight w:val="none"/>
          <w:u w:val="single"/>
          <w:lang w:eastAsia="zh-CN"/>
        </w:rPr>
        <w:t>福建福海创石油化工有限公司</w:t>
      </w:r>
    </w:p>
    <w:p w14:paraId="2BA160BA">
      <w:pPr>
        <w:spacing w:line="720" w:lineRule="auto"/>
        <w:jc w:val="center"/>
        <w:rPr>
          <w:rFonts w:ascii="微软雅黑" w:hAnsi="宋体" w:eastAsia="微软雅黑" w:cs="宋体"/>
          <w:kern w:val="0"/>
          <w:sz w:val="36"/>
          <w:szCs w:val="36"/>
          <w:highlight w:val="none"/>
        </w:rPr>
      </w:pPr>
    </w:p>
    <w:p w14:paraId="4265ED0A">
      <w:pPr>
        <w:spacing w:line="360" w:lineRule="auto"/>
        <w:jc w:val="center"/>
        <w:rPr>
          <w:rFonts w:ascii="微软雅黑" w:eastAsia="微软雅黑"/>
          <w:b/>
          <w:sz w:val="36"/>
          <w:szCs w:val="36"/>
          <w:highlight w:val="none"/>
          <w:u w:val="single"/>
        </w:rPr>
      </w:pPr>
      <w:r>
        <w:rPr>
          <w:rFonts w:hint="eastAsia" w:ascii="微软雅黑" w:eastAsia="微软雅黑"/>
          <w:b/>
          <w:sz w:val="36"/>
          <w:szCs w:val="36"/>
          <w:highlight w:val="none"/>
          <w:u w:val="single"/>
        </w:rPr>
        <w:t>门禁系统及车辆闸机系统</w:t>
      </w:r>
      <w:r>
        <w:rPr>
          <w:rFonts w:hint="eastAsia" w:ascii="微软雅黑" w:eastAsia="微软雅黑"/>
          <w:b/>
          <w:sz w:val="36"/>
          <w:szCs w:val="36"/>
          <w:highlight w:val="none"/>
          <w:u w:val="single"/>
          <w:lang w:val="en-US" w:eastAsia="zh-CN"/>
        </w:rPr>
        <w:t>更新</w:t>
      </w:r>
      <w:r>
        <w:rPr>
          <w:rFonts w:hint="eastAsia" w:ascii="微软雅黑" w:eastAsia="微软雅黑"/>
          <w:b/>
          <w:sz w:val="36"/>
          <w:szCs w:val="36"/>
          <w:highlight w:val="none"/>
          <w:u w:val="single"/>
        </w:rPr>
        <w:t>项目</w:t>
      </w:r>
    </w:p>
    <w:p w14:paraId="06D96C5C">
      <w:pPr>
        <w:spacing w:line="720" w:lineRule="auto"/>
        <w:jc w:val="center"/>
        <w:rPr>
          <w:rFonts w:ascii="微软雅黑" w:eastAsia="微软雅黑"/>
          <w:b/>
          <w:sz w:val="36"/>
          <w:szCs w:val="36"/>
          <w:highlight w:val="none"/>
          <w:u w:val="single"/>
        </w:rPr>
      </w:pPr>
      <w:r>
        <w:rPr>
          <w:rFonts w:hint="eastAsia" w:ascii="微软雅黑" w:eastAsia="微软雅黑"/>
          <w:b/>
          <w:sz w:val="36"/>
          <w:szCs w:val="36"/>
          <w:highlight w:val="none"/>
          <w:u w:val="single"/>
        </w:rPr>
        <w:t>询比采购文件</w:t>
      </w:r>
    </w:p>
    <w:p w14:paraId="493BC7D5">
      <w:pPr>
        <w:pStyle w:val="65"/>
        <w:jc w:val="center"/>
        <w:rPr>
          <w:sz w:val="28"/>
          <w:szCs w:val="28"/>
          <w:highlight w:val="none"/>
        </w:rPr>
      </w:pPr>
      <w:r>
        <w:rPr>
          <w:rFonts w:hint="eastAsia"/>
          <w:sz w:val="28"/>
          <w:szCs w:val="28"/>
          <w:highlight w:val="none"/>
        </w:rPr>
        <w:t>（文件编号：PB250711000010）</w:t>
      </w:r>
    </w:p>
    <w:p w14:paraId="7AA749AF">
      <w:pPr>
        <w:pStyle w:val="19"/>
        <w:rPr>
          <w:rFonts w:ascii="微软雅黑"/>
          <w:b/>
          <w:sz w:val="94"/>
          <w:highlight w:val="none"/>
          <w:lang w:eastAsia="zh-CN"/>
        </w:rPr>
      </w:pPr>
    </w:p>
    <w:p w14:paraId="2961F362">
      <w:pPr>
        <w:pStyle w:val="19"/>
        <w:rPr>
          <w:rFonts w:ascii="微软雅黑"/>
          <w:b/>
          <w:sz w:val="32"/>
          <w:szCs w:val="32"/>
          <w:highlight w:val="none"/>
          <w:lang w:eastAsia="zh-CN"/>
        </w:rPr>
      </w:pPr>
    </w:p>
    <w:p w14:paraId="556DA317">
      <w:pPr>
        <w:pStyle w:val="19"/>
        <w:rPr>
          <w:rFonts w:ascii="微软雅黑"/>
          <w:b/>
          <w:sz w:val="32"/>
          <w:szCs w:val="32"/>
          <w:highlight w:val="none"/>
          <w:lang w:eastAsia="zh-CN"/>
        </w:rPr>
      </w:pPr>
    </w:p>
    <w:p w14:paraId="13907125">
      <w:pPr>
        <w:pStyle w:val="19"/>
        <w:rPr>
          <w:rFonts w:ascii="微软雅黑"/>
          <w:b/>
          <w:sz w:val="32"/>
          <w:szCs w:val="32"/>
          <w:highlight w:val="none"/>
          <w:lang w:eastAsia="zh-CN"/>
        </w:rPr>
      </w:pPr>
    </w:p>
    <w:p w14:paraId="4EB5380A">
      <w:pPr>
        <w:pStyle w:val="19"/>
        <w:rPr>
          <w:rFonts w:ascii="微软雅黑"/>
          <w:b/>
          <w:sz w:val="32"/>
          <w:szCs w:val="32"/>
          <w:highlight w:val="none"/>
          <w:lang w:eastAsia="zh-CN"/>
        </w:rPr>
      </w:pPr>
    </w:p>
    <w:p w14:paraId="09DC81D7">
      <w:pPr>
        <w:pStyle w:val="19"/>
        <w:rPr>
          <w:rFonts w:ascii="微软雅黑"/>
          <w:b/>
          <w:sz w:val="32"/>
          <w:szCs w:val="32"/>
          <w:highlight w:val="none"/>
          <w:lang w:eastAsia="zh-CN"/>
        </w:rPr>
      </w:pPr>
    </w:p>
    <w:p w14:paraId="6B40F5CC">
      <w:pPr>
        <w:pStyle w:val="65"/>
        <w:jc w:val="center"/>
        <w:rPr>
          <w:rFonts w:ascii="微软雅黑" w:hAnsi="微软雅黑" w:eastAsia="微软雅黑"/>
          <w:b/>
          <w:sz w:val="28"/>
          <w:szCs w:val="28"/>
          <w:highlight w:val="none"/>
        </w:rPr>
      </w:pPr>
      <w:r>
        <w:rPr>
          <w:rFonts w:hint="eastAsia" w:ascii="微软雅黑" w:hAnsi="微软雅黑" w:eastAsia="微软雅黑"/>
          <w:b/>
          <w:sz w:val="28"/>
          <w:szCs w:val="28"/>
          <w:highlight w:val="none"/>
        </w:rPr>
        <w:t>福建</w:t>
      </w:r>
      <w:r>
        <w:rPr>
          <w:rFonts w:ascii="微软雅黑" w:hAnsi="微软雅黑" w:eastAsia="微软雅黑"/>
          <w:b/>
          <w:sz w:val="28"/>
          <w:szCs w:val="28"/>
          <w:highlight w:val="none"/>
        </w:rPr>
        <w:t>福海创石油化工有限公司</w:t>
      </w:r>
      <w:r>
        <w:rPr>
          <w:rFonts w:hint="eastAsia" w:ascii="微软雅黑" w:hAnsi="微软雅黑" w:eastAsia="微软雅黑"/>
          <w:b/>
          <w:sz w:val="28"/>
          <w:szCs w:val="28"/>
          <w:highlight w:val="none"/>
        </w:rPr>
        <w:t>编制</w:t>
      </w:r>
    </w:p>
    <w:p w14:paraId="60B55729">
      <w:pPr>
        <w:spacing w:line="271" w:lineRule="auto"/>
        <w:ind w:right="1889"/>
        <w:rPr>
          <w:rFonts w:ascii="微软雅黑" w:eastAsia="微软雅黑"/>
          <w:b/>
          <w:w w:val="95"/>
          <w:sz w:val="32"/>
          <w:highlight w:val="none"/>
        </w:rPr>
        <w:sectPr>
          <w:footerReference r:id="rId3" w:type="default"/>
          <w:type w:val="continuous"/>
          <w:pgSz w:w="11910" w:h="16840"/>
          <w:pgMar w:top="1600" w:right="1680" w:bottom="280" w:left="1680" w:header="720" w:footer="720" w:gutter="0"/>
          <w:pgBorders>
            <w:top w:val="none" w:sz="0" w:space="0"/>
            <w:left w:val="none" w:sz="0" w:space="0"/>
            <w:bottom w:val="none" w:sz="0" w:space="0"/>
            <w:right w:val="none" w:sz="0" w:space="0"/>
          </w:pgBorders>
          <w:pgNumType w:start="1"/>
          <w:cols w:space="720" w:num="1"/>
        </w:sectPr>
      </w:pPr>
      <w:r>
        <w:rPr>
          <w:rFonts w:hint="eastAsia" w:ascii="微软雅黑" w:eastAsia="微软雅黑"/>
          <w:b/>
          <w:w w:val="95"/>
          <w:sz w:val="32"/>
          <w:highlight w:val="none"/>
        </w:rPr>
        <w:t xml:space="preserve">                      二〇二五年</w:t>
      </w:r>
      <w:r>
        <w:rPr>
          <w:rFonts w:hint="eastAsia" w:ascii="微软雅黑" w:eastAsia="微软雅黑"/>
          <w:b/>
          <w:w w:val="95"/>
          <w:sz w:val="32"/>
          <w:highlight w:val="none"/>
          <w:lang w:val="en-US" w:eastAsia="zh-CN"/>
        </w:rPr>
        <w:t>八</w:t>
      </w:r>
      <w:r>
        <w:rPr>
          <w:rFonts w:hint="eastAsia" w:ascii="微软雅黑" w:eastAsia="微软雅黑"/>
          <w:b/>
          <w:w w:val="95"/>
          <w:sz w:val="32"/>
          <w:highlight w:val="none"/>
        </w:rPr>
        <w:t>月</w:t>
      </w:r>
    </w:p>
    <w:p w14:paraId="174DF35C">
      <w:pPr>
        <w:tabs>
          <w:tab w:val="left" w:pos="959"/>
        </w:tabs>
        <w:spacing w:line="395" w:lineRule="exact"/>
        <w:ind w:right="170"/>
        <w:jc w:val="center"/>
        <w:rPr>
          <w:rFonts w:ascii="黑体" w:eastAsia="黑体"/>
          <w:sz w:val="32"/>
          <w:highlight w:val="none"/>
        </w:rPr>
      </w:pPr>
    </w:p>
    <w:p w14:paraId="56306A3A">
      <w:pPr>
        <w:tabs>
          <w:tab w:val="left" w:pos="959"/>
        </w:tabs>
        <w:spacing w:line="395" w:lineRule="exact"/>
        <w:ind w:right="170"/>
        <w:jc w:val="center"/>
        <w:rPr>
          <w:rFonts w:ascii="黑体" w:eastAsia="黑体"/>
          <w:sz w:val="32"/>
          <w:highlight w:val="none"/>
        </w:rPr>
      </w:pPr>
    </w:p>
    <w:p w14:paraId="1D12C1D7">
      <w:pPr>
        <w:tabs>
          <w:tab w:val="left" w:pos="959"/>
        </w:tabs>
        <w:spacing w:line="395" w:lineRule="exact"/>
        <w:ind w:right="170"/>
        <w:jc w:val="center"/>
        <w:rPr>
          <w:rFonts w:ascii="黑体" w:eastAsia="黑体"/>
          <w:sz w:val="32"/>
          <w:highlight w:val="none"/>
        </w:rPr>
      </w:pPr>
    </w:p>
    <w:p w14:paraId="3449B8D1">
      <w:pPr>
        <w:tabs>
          <w:tab w:val="left" w:pos="959"/>
        </w:tabs>
        <w:spacing w:line="395" w:lineRule="exact"/>
        <w:ind w:right="170"/>
        <w:jc w:val="center"/>
        <w:rPr>
          <w:rFonts w:ascii="黑体" w:eastAsia="黑体"/>
          <w:sz w:val="32"/>
          <w:highlight w:val="none"/>
        </w:rPr>
      </w:pPr>
    </w:p>
    <w:p w14:paraId="15033DF1">
      <w:pPr>
        <w:tabs>
          <w:tab w:val="left" w:pos="959"/>
        </w:tabs>
        <w:spacing w:line="395" w:lineRule="exact"/>
        <w:ind w:right="170"/>
        <w:jc w:val="center"/>
        <w:rPr>
          <w:rFonts w:ascii="黑体" w:eastAsia="黑体"/>
          <w:sz w:val="32"/>
          <w:highlight w:val="none"/>
        </w:rPr>
      </w:pPr>
      <w:r>
        <w:rPr>
          <w:rFonts w:hint="eastAsia" w:ascii="黑体" w:eastAsia="黑体"/>
          <w:sz w:val="32"/>
          <w:highlight w:val="none"/>
        </w:rPr>
        <w:t>目</w:t>
      </w:r>
      <w:r>
        <w:rPr>
          <w:rFonts w:hint="eastAsia" w:ascii="黑体" w:eastAsia="黑体"/>
          <w:sz w:val="32"/>
          <w:highlight w:val="none"/>
        </w:rPr>
        <w:tab/>
      </w:r>
      <w:r>
        <w:rPr>
          <w:rFonts w:hint="eastAsia" w:ascii="黑体" w:eastAsia="黑体"/>
          <w:sz w:val="32"/>
          <w:highlight w:val="none"/>
        </w:rPr>
        <w:t>录</w:t>
      </w:r>
    </w:p>
    <w:p w14:paraId="3814AD20">
      <w:pPr>
        <w:pStyle w:val="19"/>
        <w:rPr>
          <w:rFonts w:ascii="黑体"/>
          <w:sz w:val="20"/>
          <w:highlight w:val="none"/>
          <w:lang w:eastAsia="zh-CN"/>
        </w:rPr>
      </w:pPr>
    </w:p>
    <w:p w14:paraId="10BFEA32">
      <w:pPr>
        <w:pStyle w:val="19"/>
        <w:rPr>
          <w:rFonts w:ascii="黑体"/>
          <w:sz w:val="20"/>
          <w:highlight w:val="none"/>
          <w:lang w:eastAsia="zh-CN"/>
        </w:rPr>
      </w:pPr>
    </w:p>
    <w:p w14:paraId="0203EBA8">
      <w:pPr>
        <w:pStyle w:val="19"/>
        <w:spacing w:before="9"/>
        <w:rPr>
          <w:rFonts w:ascii="黑体"/>
          <w:highlight w:val="none"/>
          <w:lang w:eastAsia="zh-CN"/>
        </w:rPr>
      </w:pPr>
    </w:p>
    <w:p w14:paraId="4046392D">
      <w:pPr>
        <w:tabs>
          <w:tab w:val="left" w:pos="709"/>
        </w:tabs>
        <w:spacing w:line="360" w:lineRule="auto"/>
        <w:rPr>
          <w:sz w:val="24"/>
          <w:szCs w:val="24"/>
          <w:highlight w:val="none"/>
        </w:rPr>
      </w:pPr>
      <w:r>
        <w:rPr>
          <w:rFonts w:hint="eastAsia"/>
          <w:sz w:val="24"/>
          <w:szCs w:val="24"/>
          <w:highlight w:val="none"/>
        </w:rPr>
        <w:t xml:space="preserve">    </w:t>
      </w:r>
      <w:r>
        <w:rPr>
          <w:sz w:val="24"/>
          <w:szCs w:val="24"/>
          <w:highlight w:val="none"/>
        </w:rPr>
        <w:t>第一章</w:t>
      </w:r>
      <w:r>
        <w:rPr>
          <w:sz w:val="24"/>
          <w:szCs w:val="24"/>
          <w:highlight w:val="none"/>
        </w:rPr>
        <w:tab/>
      </w:r>
      <w:r>
        <w:rPr>
          <w:rFonts w:hint="eastAsia"/>
          <w:sz w:val="24"/>
          <w:szCs w:val="24"/>
          <w:highlight w:val="none"/>
        </w:rPr>
        <w:t>询比</w:t>
      </w:r>
      <w:r>
        <w:rPr>
          <w:sz w:val="24"/>
          <w:szCs w:val="24"/>
          <w:highlight w:val="none"/>
        </w:rPr>
        <w:t xml:space="preserve">公告 </w:t>
      </w:r>
      <w:r>
        <w:rPr>
          <w:rFonts w:hint="eastAsia"/>
          <w:sz w:val="24"/>
          <w:szCs w:val="24"/>
          <w:highlight w:val="none"/>
        </w:rPr>
        <w:t xml:space="preserve">    </w:t>
      </w:r>
    </w:p>
    <w:p w14:paraId="4E04647A">
      <w:pPr>
        <w:tabs>
          <w:tab w:val="left" w:pos="709"/>
        </w:tabs>
        <w:spacing w:line="360" w:lineRule="auto"/>
        <w:ind w:firstLine="480" w:firstLineChars="200"/>
        <w:rPr>
          <w:sz w:val="24"/>
          <w:szCs w:val="24"/>
          <w:highlight w:val="none"/>
        </w:rPr>
      </w:pPr>
      <w:r>
        <w:rPr>
          <w:sz w:val="24"/>
          <w:szCs w:val="24"/>
          <w:highlight w:val="none"/>
        </w:rPr>
        <w:t>第二章</w:t>
      </w:r>
      <w:r>
        <w:rPr>
          <w:sz w:val="24"/>
          <w:szCs w:val="24"/>
          <w:highlight w:val="none"/>
        </w:rPr>
        <w:tab/>
      </w:r>
      <w:r>
        <w:rPr>
          <w:rFonts w:hint="eastAsia"/>
          <w:sz w:val="24"/>
          <w:szCs w:val="24"/>
          <w:highlight w:val="none"/>
        </w:rPr>
        <w:t>询比</w:t>
      </w:r>
      <w:r>
        <w:rPr>
          <w:sz w:val="24"/>
          <w:szCs w:val="24"/>
          <w:highlight w:val="none"/>
        </w:rPr>
        <w:t>须知</w:t>
      </w:r>
    </w:p>
    <w:p w14:paraId="44463594">
      <w:pPr>
        <w:tabs>
          <w:tab w:val="left" w:pos="709"/>
        </w:tabs>
        <w:spacing w:line="360" w:lineRule="auto"/>
        <w:ind w:firstLine="480" w:firstLineChars="200"/>
        <w:rPr>
          <w:sz w:val="24"/>
          <w:szCs w:val="24"/>
          <w:highlight w:val="none"/>
        </w:rPr>
      </w:pPr>
      <w:r>
        <w:rPr>
          <w:sz w:val="24"/>
          <w:szCs w:val="24"/>
          <w:highlight w:val="none"/>
        </w:rPr>
        <w:t>第三章</w:t>
      </w:r>
      <w:r>
        <w:rPr>
          <w:rFonts w:hint="eastAsia"/>
          <w:sz w:val="24"/>
          <w:szCs w:val="24"/>
          <w:highlight w:val="none"/>
        </w:rPr>
        <w:t xml:space="preserve"> 采购</w:t>
      </w:r>
      <w:r>
        <w:rPr>
          <w:sz w:val="24"/>
          <w:szCs w:val="24"/>
          <w:highlight w:val="none"/>
        </w:rPr>
        <w:t>文件的编制</w:t>
      </w:r>
    </w:p>
    <w:p w14:paraId="68AAE19A">
      <w:pPr>
        <w:tabs>
          <w:tab w:val="left" w:pos="709"/>
        </w:tabs>
        <w:spacing w:line="360" w:lineRule="auto"/>
        <w:ind w:firstLine="480" w:firstLineChars="200"/>
        <w:rPr>
          <w:sz w:val="24"/>
          <w:szCs w:val="24"/>
          <w:highlight w:val="none"/>
        </w:rPr>
      </w:pPr>
      <w:r>
        <w:rPr>
          <w:sz w:val="24"/>
          <w:szCs w:val="24"/>
          <w:highlight w:val="none"/>
        </w:rPr>
        <w:t>第四章</w:t>
      </w:r>
      <w:r>
        <w:rPr>
          <w:sz w:val="24"/>
          <w:szCs w:val="24"/>
          <w:highlight w:val="none"/>
        </w:rPr>
        <w:tab/>
      </w:r>
      <w:r>
        <w:rPr>
          <w:sz w:val="24"/>
          <w:szCs w:val="24"/>
          <w:highlight w:val="none"/>
        </w:rPr>
        <w:t>评</w:t>
      </w:r>
      <w:r>
        <w:rPr>
          <w:rFonts w:hint="eastAsia"/>
          <w:sz w:val="24"/>
          <w:szCs w:val="24"/>
          <w:highlight w:val="none"/>
        </w:rPr>
        <w:t>审</w:t>
      </w:r>
      <w:r>
        <w:rPr>
          <w:sz w:val="24"/>
          <w:szCs w:val="24"/>
          <w:highlight w:val="none"/>
        </w:rPr>
        <w:t>规则</w:t>
      </w:r>
    </w:p>
    <w:p w14:paraId="2A207C6B">
      <w:pPr>
        <w:tabs>
          <w:tab w:val="left" w:pos="709"/>
        </w:tabs>
        <w:spacing w:line="360" w:lineRule="auto"/>
        <w:ind w:firstLine="480" w:firstLineChars="200"/>
        <w:rPr>
          <w:sz w:val="24"/>
          <w:szCs w:val="24"/>
          <w:highlight w:val="none"/>
        </w:rPr>
      </w:pPr>
      <w:r>
        <w:rPr>
          <w:sz w:val="24"/>
          <w:szCs w:val="24"/>
          <w:highlight w:val="none"/>
        </w:rPr>
        <w:t>第五章</w:t>
      </w:r>
      <w:r>
        <w:rPr>
          <w:sz w:val="24"/>
          <w:szCs w:val="24"/>
          <w:highlight w:val="none"/>
        </w:rPr>
        <w:tab/>
      </w:r>
      <w:r>
        <w:rPr>
          <w:sz w:val="24"/>
          <w:szCs w:val="24"/>
          <w:highlight w:val="none"/>
        </w:rPr>
        <w:t>合同授予</w:t>
      </w:r>
    </w:p>
    <w:p w14:paraId="39A0A167">
      <w:pPr>
        <w:tabs>
          <w:tab w:val="left" w:pos="709"/>
        </w:tabs>
        <w:spacing w:line="360" w:lineRule="auto"/>
        <w:ind w:firstLine="480" w:firstLineChars="200"/>
        <w:rPr>
          <w:sz w:val="24"/>
          <w:szCs w:val="24"/>
          <w:highlight w:val="none"/>
        </w:rPr>
      </w:pPr>
      <w:r>
        <w:rPr>
          <w:sz w:val="24"/>
          <w:szCs w:val="24"/>
          <w:highlight w:val="none"/>
        </w:rPr>
        <w:t>第六章</w:t>
      </w:r>
      <w:r>
        <w:rPr>
          <w:sz w:val="24"/>
          <w:szCs w:val="24"/>
          <w:highlight w:val="none"/>
        </w:rPr>
        <w:tab/>
      </w:r>
      <w:r>
        <w:rPr>
          <w:sz w:val="24"/>
          <w:szCs w:val="24"/>
          <w:highlight w:val="none"/>
        </w:rPr>
        <w:t>中选后相关履约要求</w:t>
      </w:r>
    </w:p>
    <w:p w14:paraId="59AA7BCC">
      <w:pPr>
        <w:tabs>
          <w:tab w:val="left" w:pos="709"/>
        </w:tabs>
        <w:spacing w:line="360" w:lineRule="auto"/>
        <w:ind w:firstLine="480" w:firstLineChars="200"/>
        <w:rPr>
          <w:sz w:val="24"/>
          <w:szCs w:val="24"/>
          <w:highlight w:val="none"/>
        </w:rPr>
      </w:pPr>
      <w:r>
        <w:rPr>
          <w:sz w:val="24"/>
          <w:szCs w:val="24"/>
          <w:highlight w:val="none"/>
        </w:rPr>
        <w:t>第七章</w:t>
      </w:r>
      <w:r>
        <w:rPr>
          <w:sz w:val="24"/>
          <w:szCs w:val="24"/>
          <w:highlight w:val="none"/>
        </w:rPr>
        <w:tab/>
      </w:r>
      <w:r>
        <w:rPr>
          <w:sz w:val="24"/>
          <w:szCs w:val="24"/>
          <w:highlight w:val="none"/>
        </w:rPr>
        <w:t>其它</w:t>
      </w:r>
    </w:p>
    <w:p w14:paraId="44161365">
      <w:pPr>
        <w:tabs>
          <w:tab w:val="left" w:pos="709"/>
        </w:tabs>
        <w:spacing w:line="360" w:lineRule="auto"/>
        <w:ind w:firstLine="480" w:firstLineChars="200"/>
        <w:rPr>
          <w:sz w:val="24"/>
          <w:szCs w:val="24"/>
          <w:highlight w:val="none"/>
        </w:rPr>
      </w:pPr>
    </w:p>
    <w:p w14:paraId="0D6D39DB">
      <w:pPr>
        <w:tabs>
          <w:tab w:val="left" w:pos="709"/>
        </w:tabs>
        <w:spacing w:line="360" w:lineRule="auto"/>
        <w:ind w:firstLine="480" w:firstLineChars="200"/>
        <w:rPr>
          <w:sz w:val="24"/>
          <w:szCs w:val="24"/>
          <w:highlight w:val="none"/>
        </w:rPr>
      </w:pPr>
    </w:p>
    <w:p w14:paraId="5FB082E5">
      <w:pPr>
        <w:tabs>
          <w:tab w:val="left" w:pos="709"/>
        </w:tabs>
        <w:spacing w:line="360" w:lineRule="auto"/>
        <w:ind w:firstLine="480" w:firstLineChars="200"/>
        <w:rPr>
          <w:sz w:val="24"/>
          <w:szCs w:val="24"/>
          <w:highlight w:val="none"/>
        </w:rPr>
      </w:pPr>
    </w:p>
    <w:p w14:paraId="07E610B8">
      <w:pPr>
        <w:tabs>
          <w:tab w:val="left" w:pos="709"/>
        </w:tabs>
        <w:spacing w:line="360" w:lineRule="auto"/>
        <w:ind w:firstLine="480" w:firstLineChars="200"/>
        <w:rPr>
          <w:sz w:val="24"/>
          <w:szCs w:val="24"/>
          <w:highlight w:val="none"/>
        </w:rPr>
      </w:pPr>
    </w:p>
    <w:p w14:paraId="2C324ACC">
      <w:pPr>
        <w:tabs>
          <w:tab w:val="left" w:pos="709"/>
        </w:tabs>
        <w:spacing w:line="360" w:lineRule="auto"/>
        <w:ind w:firstLine="480" w:firstLineChars="200"/>
        <w:rPr>
          <w:sz w:val="24"/>
          <w:szCs w:val="24"/>
          <w:highlight w:val="none"/>
        </w:rPr>
      </w:pPr>
    </w:p>
    <w:p w14:paraId="644C7F79">
      <w:pPr>
        <w:tabs>
          <w:tab w:val="left" w:pos="709"/>
        </w:tabs>
        <w:spacing w:line="360" w:lineRule="auto"/>
        <w:ind w:firstLine="480" w:firstLineChars="200"/>
        <w:rPr>
          <w:sz w:val="24"/>
          <w:szCs w:val="24"/>
          <w:highlight w:val="none"/>
        </w:rPr>
      </w:pPr>
      <w:r>
        <w:rPr>
          <w:sz w:val="24"/>
          <w:szCs w:val="24"/>
          <w:highlight w:val="none"/>
        </w:rPr>
        <w:t>附件一</w:t>
      </w:r>
      <w:r>
        <w:rPr>
          <w:rFonts w:hint="eastAsia"/>
          <w:sz w:val="24"/>
          <w:szCs w:val="24"/>
          <w:highlight w:val="none"/>
        </w:rPr>
        <w:t>：合同条款</w:t>
      </w:r>
    </w:p>
    <w:p w14:paraId="7AE0030A">
      <w:pPr>
        <w:tabs>
          <w:tab w:val="left" w:pos="709"/>
        </w:tabs>
        <w:spacing w:line="360" w:lineRule="auto"/>
        <w:ind w:firstLine="480" w:firstLineChars="200"/>
        <w:rPr>
          <w:sz w:val="24"/>
          <w:szCs w:val="24"/>
          <w:highlight w:val="none"/>
        </w:rPr>
      </w:pPr>
      <w:r>
        <w:rPr>
          <w:sz w:val="24"/>
          <w:szCs w:val="24"/>
          <w:highlight w:val="none"/>
        </w:rPr>
        <w:t>附件二：参</w:t>
      </w:r>
      <w:r>
        <w:rPr>
          <w:rFonts w:hint="eastAsia"/>
          <w:sz w:val="24"/>
          <w:szCs w:val="24"/>
          <w:highlight w:val="none"/>
        </w:rPr>
        <w:t>比</w:t>
      </w:r>
      <w:r>
        <w:rPr>
          <w:sz w:val="24"/>
          <w:szCs w:val="24"/>
          <w:highlight w:val="none"/>
        </w:rPr>
        <w:t>文件（范本）</w:t>
      </w:r>
    </w:p>
    <w:p w14:paraId="699434E4">
      <w:pPr>
        <w:spacing w:line="408" w:lineRule="auto"/>
        <w:rPr>
          <w:sz w:val="28"/>
          <w:highlight w:val="none"/>
        </w:rPr>
      </w:pPr>
    </w:p>
    <w:p w14:paraId="3BF5C97C">
      <w:pPr>
        <w:spacing w:line="408" w:lineRule="auto"/>
        <w:rPr>
          <w:sz w:val="28"/>
          <w:highlight w:val="none"/>
        </w:rPr>
      </w:pPr>
    </w:p>
    <w:p w14:paraId="1176E2D8">
      <w:pPr>
        <w:spacing w:line="408" w:lineRule="auto"/>
        <w:rPr>
          <w:sz w:val="28"/>
          <w:highlight w:val="none"/>
        </w:rPr>
      </w:pPr>
    </w:p>
    <w:p w14:paraId="1858DFFD">
      <w:pPr>
        <w:spacing w:line="408" w:lineRule="auto"/>
        <w:rPr>
          <w:sz w:val="28"/>
          <w:highlight w:val="none"/>
        </w:rPr>
      </w:pPr>
    </w:p>
    <w:p w14:paraId="2F51DC71">
      <w:pPr>
        <w:spacing w:line="408" w:lineRule="auto"/>
        <w:rPr>
          <w:sz w:val="28"/>
          <w:highlight w:val="none"/>
        </w:rPr>
      </w:pPr>
    </w:p>
    <w:p w14:paraId="0380ACB2">
      <w:pPr>
        <w:spacing w:line="408" w:lineRule="auto"/>
        <w:rPr>
          <w:sz w:val="28"/>
          <w:highlight w:val="none"/>
        </w:rPr>
      </w:pPr>
    </w:p>
    <w:p w14:paraId="3299CC30">
      <w:pPr>
        <w:spacing w:line="408" w:lineRule="auto"/>
        <w:rPr>
          <w:sz w:val="28"/>
          <w:highlight w:val="none"/>
        </w:rPr>
      </w:pPr>
    </w:p>
    <w:p w14:paraId="08E04E83">
      <w:pPr>
        <w:spacing w:line="408" w:lineRule="auto"/>
        <w:rPr>
          <w:sz w:val="28"/>
          <w:highlight w:val="none"/>
        </w:rPr>
      </w:pPr>
    </w:p>
    <w:p w14:paraId="516979FC">
      <w:pPr>
        <w:spacing w:line="408" w:lineRule="auto"/>
        <w:rPr>
          <w:sz w:val="28"/>
          <w:highlight w:val="none"/>
        </w:rPr>
      </w:pPr>
    </w:p>
    <w:p w14:paraId="1F5D5488">
      <w:pPr>
        <w:spacing w:line="408" w:lineRule="auto"/>
        <w:rPr>
          <w:sz w:val="28"/>
          <w:highlight w:val="none"/>
        </w:rPr>
      </w:pPr>
    </w:p>
    <w:p w14:paraId="48DE644B">
      <w:pPr>
        <w:spacing w:line="408" w:lineRule="auto"/>
        <w:rPr>
          <w:sz w:val="28"/>
          <w:highlight w:val="none"/>
        </w:rPr>
      </w:pPr>
    </w:p>
    <w:p w14:paraId="1CB41ED5">
      <w:pPr>
        <w:spacing w:line="408" w:lineRule="auto"/>
        <w:rPr>
          <w:sz w:val="28"/>
          <w:highlight w:val="none"/>
        </w:rPr>
        <w:sectPr>
          <w:footerReference r:id="rId4" w:type="default"/>
          <w:type w:val="continuous"/>
          <w:pgSz w:w="11910" w:h="16840"/>
          <w:pgMar w:top="1480" w:right="1340" w:bottom="740" w:left="1680" w:header="0" w:footer="551" w:gutter="0"/>
          <w:pgBorders>
            <w:top w:val="none" w:sz="0" w:space="0"/>
            <w:left w:val="none" w:sz="0" w:space="0"/>
            <w:bottom w:val="none" w:sz="0" w:space="0"/>
            <w:right w:val="none" w:sz="0" w:space="0"/>
          </w:pgBorders>
          <w:pgNumType w:start="1"/>
          <w:cols w:space="720" w:num="1"/>
        </w:sectPr>
      </w:pPr>
    </w:p>
    <w:p w14:paraId="53CE61FD">
      <w:pPr>
        <w:pStyle w:val="71"/>
        <w:numPr>
          <w:ilvl w:val="0"/>
          <w:numId w:val="6"/>
        </w:numPr>
        <w:tabs>
          <w:tab w:val="left" w:pos="1272"/>
        </w:tabs>
        <w:spacing w:line="355" w:lineRule="exact"/>
        <w:jc w:val="center"/>
        <w:rPr>
          <w:b/>
          <w:w w:val="95"/>
          <w:sz w:val="28"/>
          <w:highlight w:val="none"/>
          <w:lang w:eastAsia="zh-CN"/>
        </w:rPr>
      </w:pPr>
      <w:r>
        <w:rPr>
          <w:rFonts w:hint="eastAsia"/>
          <w:b/>
          <w:spacing w:val="-1"/>
          <w:w w:val="95"/>
          <w:sz w:val="28"/>
          <w:highlight w:val="none"/>
          <w:lang w:eastAsia="zh-CN"/>
        </w:rPr>
        <w:t>询比</w:t>
      </w:r>
      <w:r>
        <w:rPr>
          <w:b/>
          <w:spacing w:val="-1"/>
          <w:w w:val="95"/>
          <w:sz w:val="28"/>
          <w:highlight w:val="none"/>
          <w:lang w:eastAsia="zh-CN"/>
        </w:rPr>
        <w:t>公</w:t>
      </w:r>
      <w:r>
        <w:rPr>
          <w:b/>
          <w:w w:val="95"/>
          <w:sz w:val="28"/>
          <w:highlight w:val="none"/>
          <w:lang w:eastAsia="zh-CN"/>
        </w:rPr>
        <w:t>告</w:t>
      </w:r>
    </w:p>
    <w:p w14:paraId="1DBC2E30">
      <w:pPr>
        <w:pStyle w:val="65"/>
        <w:rPr>
          <w:highlight w:val="none"/>
        </w:rPr>
      </w:pPr>
    </w:p>
    <w:p w14:paraId="076867EF">
      <w:pPr>
        <w:spacing w:line="312" w:lineRule="auto"/>
        <w:jc w:val="center"/>
        <w:rPr>
          <w:b/>
          <w:bCs/>
          <w:sz w:val="30"/>
          <w:szCs w:val="30"/>
          <w:highlight w:val="none"/>
        </w:rPr>
      </w:pPr>
      <w:r>
        <w:rPr>
          <w:rFonts w:hint="eastAsia"/>
          <w:b/>
          <w:bCs/>
          <w:sz w:val="30"/>
          <w:szCs w:val="30"/>
          <w:highlight w:val="none"/>
        </w:rPr>
        <w:t>福建福海创石油化工有限公司</w:t>
      </w:r>
    </w:p>
    <w:p w14:paraId="34501B72">
      <w:pPr>
        <w:spacing w:line="312" w:lineRule="auto"/>
        <w:jc w:val="center"/>
        <w:rPr>
          <w:b/>
          <w:bCs/>
          <w:sz w:val="30"/>
          <w:szCs w:val="30"/>
          <w:highlight w:val="none"/>
          <w:u w:val="single"/>
        </w:rPr>
      </w:pPr>
      <w:r>
        <w:rPr>
          <w:rFonts w:hint="eastAsia"/>
          <w:b/>
          <w:bCs/>
          <w:sz w:val="30"/>
          <w:szCs w:val="30"/>
          <w:highlight w:val="none"/>
          <w:u w:val="single"/>
        </w:rPr>
        <w:t>门禁系统及车辆闸机系统更新项目</w:t>
      </w:r>
    </w:p>
    <w:p w14:paraId="5AA05E4F">
      <w:pPr>
        <w:spacing w:line="312" w:lineRule="auto"/>
        <w:jc w:val="center"/>
        <w:rPr>
          <w:b/>
          <w:bCs/>
          <w:sz w:val="30"/>
          <w:szCs w:val="30"/>
          <w:highlight w:val="none"/>
        </w:rPr>
      </w:pPr>
      <w:r>
        <w:rPr>
          <w:rFonts w:hint="eastAsia"/>
          <w:b/>
          <w:bCs/>
          <w:sz w:val="30"/>
          <w:szCs w:val="30"/>
          <w:highlight w:val="none"/>
        </w:rPr>
        <w:t>询比公告</w:t>
      </w:r>
    </w:p>
    <w:p w14:paraId="4044C680">
      <w:pPr>
        <w:spacing w:line="312" w:lineRule="auto"/>
        <w:ind w:firstLine="420" w:firstLineChars="200"/>
        <w:jc w:val="left"/>
        <w:rPr>
          <w:sz w:val="21"/>
          <w:szCs w:val="21"/>
          <w:highlight w:val="none"/>
          <w:lang w:eastAsia="zh-CN"/>
        </w:rPr>
      </w:pPr>
      <w:r>
        <w:rPr>
          <w:rFonts w:hint="eastAsia"/>
          <w:sz w:val="21"/>
          <w:szCs w:val="21"/>
          <w:highlight w:val="none"/>
          <w:lang w:eastAsia="zh-CN"/>
        </w:rPr>
        <w:t>福建福海创石油化工有限公司就</w:t>
      </w:r>
      <w:r>
        <w:rPr>
          <w:rFonts w:hint="eastAsia"/>
          <w:sz w:val="21"/>
          <w:szCs w:val="21"/>
          <w:highlight w:val="none"/>
          <w:u w:val="single"/>
          <w:lang w:eastAsia="zh-CN"/>
        </w:rPr>
        <w:t>“门禁系统及车辆闸机系统更新项目（项目编号：</w:t>
      </w:r>
      <w:r>
        <w:rPr>
          <w:sz w:val="21"/>
          <w:szCs w:val="21"/>
          <w:highlight w:val="none"/>
          <w:u w:val="single"/>
          <w:lang w:eastAsia="zh-CN"/>
        </w:rPr>
        <w:t>PB25</w:t>
      </w:r>
      <w:r>
        <w:rPr>
          <w:rFonts w:hint="eastAsia"/>
          <w:sz w:val="21"/>
          <w:szCs w:val="21"/>
          <w:highlight w:val="none"/>
          <w:u w:val="single"/>
          <w:lang w:val="en-US" w:eastAsia="zh-CN"/>
        </w:rPr>
        <w:t>0</w:t>
      </w:r>
      <w:r>
        <w:rPr>
          <w:sz w:val="21"/>
          <w:szCs w:val="21"/>
          <w:highlight w:val="none"/>
          <w:u w:val="single"/>
          <w:lang w:eastAsia="zh-CN"/>
        </w:rPr>
        <w:t>7</w:t>
      </w:r>
      <w:r>
        <w:rPr>
          <w:rFonts w:hint="eastAsia"/>
          <w:sz w:val="21"/>
          <w:szCs w:val="21"/>
          <w:highlight w:val="none"/>
          <w:u w:val="single"/>
          <w:lang w:val="en-US" w:eastAsia="zh-CN"/>
        </w:rPr>
        <w:t>11</w:t>
      </w:r>
      <w:r>
        <w:rPr>
          <w:sz w:val="21"/>
          <w:szCs w:val="21"/>
          <w:highlight w:val="none"/>
          <w:u w:val="single"/>
          <w:lang w:eastAsia="zh-CN"/>
        </w:rPr>
        <w:t>00001</w:t>
      </w:r>
      <w:r>
        <w:rPr>
          <w:rFonts w:hint="eastAsia"/>
          <w:sz w:val="21"/>
          <w:szCs w:val="21"/>
          <w:highlight w:val="none"/>
          <w:u w:val="single"/>
          <w:lang w:val="en-US" w:eastAsia="zh-CN"/>
        </w:rPr>
        <w:t>0</w:t>
      </w:r>
      <w:r>
        <w:rPr>
          <w:rFonts w:hint="eastAsia"/>
          <w:sz w:val="21"/>
          <w:szCs w:val="21"/>
          <w:highlight w:val="none"/>
          <w:u w:val="single"/>
          <w:lang w:eastAsia="zh-CN"/>
        </w:rPr>
        <w:t>）</w:t>
      </w:r>
      <w:r>
        <w:rPr>
          <w:rFonts w:hint="eastAsia"/>
          <w:sz w:val="21"/>
          <w:szCs w:val="21"/>
          <w:highlight w:val="none"/>
          <w:lang w:eastAsia="zh-CN"/>
        </w:rPr>
        <w:t>”，该项目己具备采购执行条件，现对该项目进行采购，欢迎符合条件的供应商积极参加。</w:t>
      </w:r>
    </w:p>
    <w:p w14:paraId="3821CC20">
      <w:pPr>
        <w:tabs>
          <w:tab w:val="left" w:pos="709"/>
        </w:tabs>
        <w:spacing w:line="360" w:lineRule="auto"/>
        <w:ind w:firstLine="480"/>
        <w:rPr>
          <w:b/>
          <w:snapToGrid w:val="0"/>
          <w:spacing w:val="8"/>
          <w:szCs w:val="21"/>
          <w:highlight w:val="none"/>
        </w:rPr>
      </w:pPr>
      <w:r>
        <w:rPr>
          <w:b/>
          <w:snapToGrid w:val="0"/>
          <w:spacing w:val="8"/>
          <w:szCs w:val="21"/>
          <w:highlight w:val="none"/>
        </w:rPr>
        <w:t>一</w:t>
      </w:r>
      <w:r>
        <w:rPr>
          <w:rFonts w:hint="eastAsia"/>
          <w:b/>
          <w:snapToGrid w:val="0"/>
          <w:spacing w:val="8"/>
          <w:szCs w:val="21"/>
          <w:highlight w:val="none"/>
        </w:rPr>
        <w:t>、</w:t>
      </w:r>
      <w:r>
        <w:rPr>
          <w:b/>
          <w:snapToGrid w:val="0"/>
          <w:spacing w:val="8"/>
          <w:szCs w:val="21"/>
          <w:highlight w:val="none"/>
        </w:rPr>
        <w:t>项目概况</w:t>
      </w:r>
    </w:p>
    <w:p w14:paraId="40A3538D">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1. 项目名称：</w:t>
      </w:r>
      <w:r>
        <w:rPr>
          <w:rFonts w:hint="eastAsia" w:ascii="Times New Roman" w:hAnsi="Times New Roman" w:cs="Times New Roman"/>
          <w:szCs w:val="21"/>
          <w:highlight w:val="none"/>
          <w:lang w:eastAsia="zh-CN"/>
        </w:rPr>
        <w:t>门禁系统及车辆闸机系统更新项目</w:t>
      </w:r>
      <w:r>
        <w:rPr>
          <w:rFonts w:hint="eastAsia" w:ascii="Times New Roman" w:hAnsi="Times New Roman" w:cs="Times New Roman"/>
          <w:szCs w:val="21"/>
          <w:highlight w:val="none"/>
        </w:rPr>
        <w:t xml:space="preserve"> </w:t>
      </w:r>
    </w:p>
    <w:p w14:paraId="075D8479">
      <w:pPr>
        <w:spacing w:line="360" w:lineRule="auto"/>
        <w:ind w:firstLine="420" w:firstLineChars="200"/>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rPr>
        <w:t>2. 项目范围：</w:t>
      </w:r>
      <w:r>
        <w:rPr>
          <w:rFonts w:hint="eastAsia" w:ascii="Times New Roman" w:hAnsi="Times New Roman" w:cs="Times New Roman"/>
          <w:szCs w:val="21"/>
          <w:highlight w:val="none"/>
          <w:lang w:val="en-US" w:eastAsia="zh-CN"/>
        </w:rPr>
        <w:t>本项目</w:t>
      </w:r>
      <w:r>
        <w:rPr>
          <w:rFonts w:hint="eastAsia" w:ascii="Times New Roman" w:hAnsi="Times New Roman" w:cs="Times New Roman"/>
          <w:szCs w:val="21"/>
          <w:highlight w:val="none"/>
        </w:rPr>
        <w:t>包含门禁及车辆闸机两个系统，两个系统公用一个管理平台，各自系统组成、功能要求</w:t>
      </w:r>
      <w:r>
        <w:rPr>
          <w:rFonts w:hint="eastAsia" w:ascii="Times New Roman" w:hAnsi="Times New Roman" w:cs="Times New Roman"/>
          <w:szCs w:val="21"/>
          <w:highlight w:val="none"/>
          <w:lang w:val="en-US" w:eastAsia="zh-CN"/>
        </w:rPr>
        <w:t>详见附件《</w:t>
      </w:r>
      <w:r>
        <w:rPr>
          <w:rFonts w:hint="eastAsia" w:ascii="Times New Roman" w:hAnsi="Times New Roman" w:cs="Times New Roman"/>
          <w:szCs w:val="21"/>
          <w:highlight w:val="none"/>
          <w:lang w:eastAsia="zh-CN"/>
        </w:rPr>
        <w:t>门禁系统及车辆闸机系统更新项目</w:t>
      </w:r>
      <w:r>
        <w:rPr>
          <w:rFonts w:hint="eastAsia" w:ascii="Times New Roman" w:hAnsi="Times New Roman" w:cs="Times New Roman"/>
          <w:szCs w:val="21"/>
          <w:highlight w:val="none"/>
          <w:lang w:val="en-US" w:eastAsia="zh-CN"/>
        </w:rPr>
        <w:t>发包说明》。</w:t>
      </w:r>
    </w:p>
    <w:p w14:paraId="199CFF5F">
      <w:pPr>
        <w:spacing w:line="360" w:lineRule="auto"/>
        <w:ind w:firstLine="420" w:firstLineChars="200"/>
        <w:rPr>
          <w:rFonts w:hint="eastAsia" w:ascii="Times New Roman" w:hAnsi="Times New Roman" w:cs="Times New Roman"/>
          <w:szCs w:val="21"/>
          <w:highlight w:val="none"/>
          <w:lang w:eastAsia="zh-CN"/>
        </w:rPr>
      </w:pPr>
      <w:r>
        <w:rPr>
          <w:rFonts w:hint="eastAsia" w:ascii="Times New Roman" w:hAnsi="Times New Roman" w:cs="Times New Roman"/>
          <w:szCs w:val="21"/>
          <w:highlight w:val="none"/>
          <w:lang w:eastAsia="zh-CN"/>
        </w:rPr>
        <w:t>3. 交货时间：合同签订后60个工作日，包含设备到场、安装调试完成。</w:t>
      </w:r>
    </w:p>
    <w:p w14:paraId="44EA9378">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 xml:space="preserve">4. </w:t>
      </w:r>
      <w:r>
        <w:rPr>
          <w:rFonts w:hint="eastAsia" w:ascii="Times New Roman" w:hAnsi="Times New Roman" w:cs="Times New Roman"/>
          <w:szCs w:val="21"/>
          <w:highlight w:val="none"/>
          <w:lang w:eastAsia="zh-CN"/>
        </w:rPr>
        <w:t>质保期：整体设备质保2年，关键部件（车辆闸机系统如电机、摄像头；门禁系统如控制器）3年、平台免费运维3年。</w:t>
      </w:r>
    </w:p>
    <w:p w14:paraId="142E9D75">
      <w:pPr>
        <w:spacing w:line="360" w:lineRule="auto"/>
        <w:ind w:firstLine="420" w:firstLineChars="200"/>
        <w:rPr>
          <w:rFonts w:hint="eastAsia" w:ascii="Times New Roman" w:hAnsi="Times New Roman" w:cs="Times New Roman"/>
          <w:szCs w:val="21"/>
          <w:highlight w:val="none"/>
          <w:lang w:eastAsia="zh-CN"/>
        </w:rPr>
      </w:pPr>
      <w:r>
        <w:rPr>
          <w:rFonts w:hint="eastAsia" w:ascii="Times New Roman" w:hAnsi="Times New Roman" w:cs="Times New Roman"/>
          <w:szCs w:val="21"/>
          <w:highlight w:val="none"/>
          <w:lang w:val="en-US" w:eastAsia="zh-CN"/>
        </w:rPr>
        <w:t>5</w:t>
      </w:r>
      <w:r>
        <w:rPr>
          <w:rFonts w:hint="eastAsia" w:ascii="Times New Roman" w:hAnsi="Times New Roman" w:cs="Times New Roman"/>
          <w:szCs w:val="21"/>
          <w:highlight w:val="none"/>
          <w:lang w:eastAsia="zh-CN"/>
        </w:rPr>
        <w:t>. 项目</w:t>
      </w:r>
      <w:r>
        <w:rPr>
          <w:rFonts w:hint="eastAsia" w:ascii="Times New Roman" w:hAnsi="Times New Roman" w:cs="Times New Roman"/>
          <w:szCs w:val="21"/>
          <w:highlight w:val="none"/>
          <w:lang w:val="en-US" w:eastAsia="zh-CN"/>
        </w:rPr>
        <w:t>最高</w:t>
      </w:r>
      <w:r>
        <w:rPr>
          <w:rFonts w:hint="eastAsia" w:ascii="Times New Roman" w:hAnsi="Times New Roman" w:cs="Times New Roman"/>
          <w:szCs w:val="21"/>
          <w:highlight w:val="none"/>
          <w:lang w:eastAsia="zh-CN"/>
        </w:rPr>
        <w:t>控制价格：人民币</w:t>
      </w:r>
      <w:r>
        <w:rPr>
          <w:rFonts w:hint="eastAsia" w:ascii="Times New Roman" w:hAnsi="Times New Roman" w:cs="Times New Roman"/>
          <w:szCs w:val="21"/>
          <w:highlight w:val="none"/>
          <w:lang w:val="en-US" w:eastAsia="zh-CN"/>
        </w:rPr>
        <w:t>102</w:t>
      </w:r>
      <w:r>
        <w:rPr>
          <w:rFonts w:hint="eastAsia" w:ascii="Times New Roman" w:hAnsi="Times New Roman" w:cs="Times New Roman"/>
          <w:szCs w:val="21"/>
          <w:highlight w:val="none"/>
          <w:lang w:eastAsia="zh-CN"/>
        </w:rPr>
        <w:t>万元（含税价）</w:t>
      </w:r>
    </w:p>
    <w:p w14:paraId="6B92C842">
      <w:pPr>
        <w:pStyle w:val="3"/>
        <w:spacing w:line="336" w:lineRule="auto"/>
        <w:ind w:left="0"/>
        <w:rPr>
          <w:rFonts w:ascii="Times New Roman" w:hAnsi="Times New Roman" w:cs="Times New Roman"/>
          <w:b w:val="0"/>
          <w:bCs w:val="0"/>
          <w:color w:val="000000"/>
          <w:sz w:val="21"/>
          <w:szCs w:val="21"/>
          <w:highlight w:val="none"/>
          <w:lang w:eastAsia="zh-CN"/>
        </w:rPr>
      </w:pPr>
      <w:r>
        <w:rPr>
          <w:rFonts w:hint="eastAsia" w:ascii="Times New Roman" w:hAnsi="Times New Roman" w:cs="Times New Roman"/>
          <w:b w:val="0"/>
          <w:bCs w:val="0"/>
          <w:color w:val="000000"/>
          <w:sz w:val="21"/>
          <w:szCs w:val="21"/>
          <w:highlight w:val="none"/>
          <w:lang w:eastAsia="zh-CN"/>
        </w:rPr>
        <w:t>二、</w:t>
      </w:r>
      <w:r>
        <w:rPr>
          <w:rFonts w:ascii="Times New Roman" w:hAnsi="Times New Roman" w:cs="Times New Roman"/>
          <w:b w:val="0"/>
          <w:bCs w:val="0"/>
          <w:color w:val="000000"/>
          <w:sz w:val="21"/>
          <w:szCs w:val="21"/>
          <w:highlight w:val="none"/>
          <w:lang w:eastAsia="zh-CN"/>
        </w:rPr>
        <w:t>参选人资格要求：</w:t>
      </w:r>
    </w:p>
    <w:p w14:paraId="51CB0806">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1</w:t>
      </w:r>
      <w:r>
        <w:rPr>
          <w:rFonts w:ascii="Times New Roman" w:hAnsi="Times New Roman" w:cs="Times New Roman"/>
          <w:szCs w:val="21"/>
          <w:highlight w:val="none"/>
        </w:rPr>
        <w:t>.</w:t>
      </w:r>
      <w:r>
        <w:rPr>
          <w:rFonts w:hint="eastAsia" w:ascii="Times New Roman" w:hAnsi="Times New Roman" w:cs="Times New Roman"/>
          <w:szCs w:val="21"/>
          <w:highlight w:val="none"/>
        </w:rPr>
        <w:t xml:space="preserve"> 参比人必须具备有效的企业法人营业执照，具有在中华人民共和国注册的法人资格。</w:t>
      </w:r>
    </w:p>
    <w:p w14:paraId="3490E8A7">
      <w:pPr>
        <w:spacing w:line="360" w:lineRule="auto"/>
        <w:ind w:firstLine="420" w:firstLineChars="200"/>
        <w:rPr>
          <w:rFonts w:asciiTheme="minorEastAsia" w:hAnsiTheme="minorEastAsia" w:eastAsiaTheme="minorEastAsia" w:cstheme="minorBidi"/>
          <w:sz w:val="24"/>
          <w:highlight w:val="none"/>
        </w:rPr>
      </w:pPr>
      <w:r>
        <w:rPr>
          <w:rFonts w:hint="eastAsia" w:ascii="Times New Roman" w:hAnsi="Times New Roman" w:cs="Times New Roman"/>
          <w:szCs w:val="21"/>
          <w:highlight w:val="none"/>
        </w:rPr>
        <w:t xml:space="preserve">2. </w:t>
      </w:r>
      <w:r>
        <w:rPr>
          <w:rFonts w:hint="eastAsia" w:ascii="Times New Roman" w:hAnsi="Times New Roman" w:cs="Times New Roman"/>
          <w:szCs w:val="21"/>
          <w:highlight w:val="none"/>
          <w:lang w:val="en-US" w:eastAsia="zh-CN"/>
        </w:rPr>
        <w:t>参比</w:t>
      </w:r>
      <w:r>
        <w:rPr>
          <w:rFonts w:hint="eastAsia" w:ascii="Times New Roman" w:hAnsi="Times New Roman" w:cs="Times New Roman"/>
          <w:szCs w:val="21"/>
          <w:highlight w:val="none"/>
        </w:rPr>
        <w:t xml:space="preserve">人具备电子与智能化工程专业承包二级或以上资质，须提供营业执照、资质证明，并加盖公章； </w:t>
      </w:r>
    </w:p>
    <w:p w14:paraId="559AEE69">
      <w:pPr>
        <w:spacing w:line="336" w:lineRule="auto"/>
        <w:ind w:firstLine="420" w:firstLineChars="200"/>
        <w:rPr>
          <w:rFonts w:hint="eastAsia" w:ascii="Times New Roman" w:hAnsi="Times New Roman" w:cs="Times New Roman"/>
          <w:szCs w:val="21"/>
          <w:highlight w:val="none"/>
        </w:rPr>
      </w:pPr>
      <w:r>
        <w:rPr>
          <w:rFonts w:hint="eastAsia" w:ascii="Times New Roman" w:hAnsi="Times New Roman" w:cs="Times New Roman"/>
          <w:szCs w:val="21"/>
          <w:highlight w:val="none"/>
          <w:lang w:val="en-US" w:eastAsia="zh-CN"/>
        </w:rPr>
        <w:t>3. 参比人须</w:t>
      </w:r>
      <w:r>
        <w:rPr>
          <w:rFonts w:hint="eastAsia" w:ascii="Times New Roman" w:hAnsi="Times New Roman" w:cs="Times New Roman"/>
          <w:szCs w:val="21"/>
          <w:highlight w:val="none"/>
        </w:rPr>
        <w:t>提供近三年的门禁系统及车辆闸机系统的项目业绩，须提供业绩合同复印件并加盖公章；</w:t>
      </w:r>
    </w:p>
    <w:p w14:paraId="475804FA">
      <w:pPr>
        <w:spacing w:line="336" w:lineRule="auto"/>
        <w:ind w:firstLine="420" w:firstLineChars="200"/>
        <w:rPr>
          <w:rFonts w:hint="eastAsia" w:ascii="Times New Roman" w:hAnsi="Times New Roman" w:cs="Times New Roman"/>
          <w:szCs w:val="21"/>
          <w:highlight w:val="none"/>
        </w:rPr>
      </w:pPr>
      <w:r>
        <w:rPr>
          <w:rFonts w:hint="eastAsia" w:ascii="Times New Roman" w:hAnsi="Times New Roman" w:cs="Times New Roman"/>
          <w:szCs w:val="21"/>
          <w:highlight w:val="none"/>
          <w:lang w:val="en-US" w:eastAsia="zh-CN"/>
        </w:rPr>
        <w:t>4. 参比人的</w:t>
      </w:r>
      <w:r>
        <w:rPr>
          <w:rFonts w:hint="eastAsia" w:ascii="Times New Roman" w:hAnsi="Times New Roman" w:cs="Times New Roman"/>
          <w:szCs w:val="21"/>
          <w:highlight w:val="none"/>
        </w:rPr>
        <w:t>项目负责人具备建造师二级或以上资质（机电工程或相关专业），且是</w:t>
      </w:r>
      <w:r>
        <w:rPr>
          <w:rFonts w:hint="eastAsia" w:ascii="Times New Roman" w:hAnsi="Times New Roman" w:cs="Times New Roman"/>
          <w:szCs w:val="21"/>
          <w:highlight w:val="none"/>
          <w:lang w:val="en-US" w:eastAsia="zh-CN"/>
        </w:rPr>
        <w:t>参比</w:t>
      </w:r>
      <w:r>
        <w:rPr>
          <w:rFonts w:hint="eastAsia" w:ascii="Times New Roman" w:hAnsi="Times New Roman" w:cs="Times New Roman"/>
          <w:szCs w:val="21"/>
          <w:highlight w:val="none"/>
        </w:rPr>
        <w:t>单位正式员工，并提供社保交纳证明文件并加盖公章；</w:t>
      </w:r>
    </w:p>
    <w:p w14:paraId="0ED8A6E9">
      <w:pPr>
        <w:spacing w:line="336" w:lineRule="auto"/>
        <w:ind w:firstLine="420" w:firstLineChars="200"/>
        <w:rPr>
          <w:rFonts w:hint="eastAsia"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val="en-US" w:eastAsia="zh-CN"/>
        </w:rPr>
        <w:t>参比人</w:t>
      </w:r>
      <w:r>
        <w:rPr>
          <w:rFonts w:hint="eastAsia" w:ascii="Times New Roman" w:hAnsi="Times New Roman" w:cs="Times New Roman"/>
          <w:szCs w:val="21"/>
          <w:highlight w:val="none"/>
        </w:rPr>
        <w:t>没有失信黑名单记录（以最高院失信被执行人系统发布信息为准）。</w:t>
      </w:r>
    </w:p>
    <w:p w14:paraId="5DC41C9A">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hint="eastAsia" w:ascii="Times New Roman" w:hAnsi="Times New Roman" w:cs="Times New Roman"/>
          <w:szCs w:val="21"/>
          <w:highlight w:val="none"/>
        </w:rPr>
        <w:t xml:space="preserve">. </w:t>
      </w:r>
      <w:r>
        <w:rPr>
          <w:rFonts w:ascii="Times New Roman" w:hAnsi="Times New Roman" w:cs="Times New Roman"/>
          <w:szCs w:val="21"/>
          <w:highlight w:val="none"/>
        </w:rPr>
        <w:t>与</w:t>
      </w:r>
      <w:r>
        <w:rPr>
          <w:rFonts w:hint="eastAsia" w:ascii="Times New Roman" w:hAnsi="Times New Roman" w:cs="Times New Roman"/>
          <w:szCs w:val="21"/>
          <w:highlight w:val="none"/>
        </w:rPr>
        <w:t>采购人</w:t>
      </w:r>
      <w:r>
        <w:rPr>
          <w:rFonts w:ascii="Times New Roman" w:hAnsi="Times New Roman" w:cs="Times New Roman"/>
          <w:szCs w:val="21"/>
          <w:highlight w:val="none"/>
        </w:rPr>
        <w:t>无诉讼纠纷</w:t>
      </w:r>
      <w:r>
        <w:rPr>
          <w:rFonts w:hint="eastAsia" w:ascii="Times New Roman" w:hAnsi="Times New Roman" w:cs="Times New Roman"/>
          <w:szCs w:val="21"/>
          <w:highlight w:val="none"/>
        </w:rPr>
        <w:t>。</w:t>
      </w:r>
    </w:p>
    <w:p w14:paraId="35ED1D18">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7</w:t>
      </w:r>
      <w:r>
        <w:rPr>
          <w:rFonts w:hint="eastAsia" w:ascii="Times New Roman" w:hAnsi="Times New Roman" w:cs="Times New Roman"/>
          <w:szCs w:val="21"/>
          <w:highlight w:val="none"/>
        </w:rPr>
        <w:t>. 本项目不接受联合体</w:t>
      </w:r>
      <w:r>
        <w:rPr>
          <w:rFonts w:hint="eastAsia" w:ascii="Times New Roman" w:hAnsi="Times New Roman" w:cs="Times New Roman"/>
          <w:szCs w:val="21"/>
          <w:highlight w:val="none"/>
          <w:lang w:val="en-US" w:eastAsia="zh-CN"/>
        </w:rPr>
        <w:t>参选</w:t>
      </w:r>
      <w:r>
        <w:rPr>
          <w:rFonts w:hint="eastAsia" w:ascii="Times New Roman" w:hAnsi="Times New Roman" w:cs="Times New Roman"/>
          <w:szCs w:val="21"/>
          <w:highlight w:val="none"/>
        </w:rPr>
        <w:t>，</w:t>
      </w:r>
      <w:r>
        <w:rPr>
          <w:rFonts w:ascii="Times New Roman" w:hAnsi="Times New Roman" w:cs="Times New Roman"/>
          <w:szCs w:val="21"/>
          <w:highlight w:val="none"/>
        </w:rPr>
        <w:t>不允许转包或分包。</w:t>
      </w:r>
    </w:p>
    <w:p w14:paraId="73C42A68">
      <w:pPr>
        <w:snapToGrid w:val="0"/>
        <w:spacing w:line="360" w:lineRule="auto"/>
        <w:ind w:firstLine="420" w:firstLineChars="200"/>
        <w:rPr>
          <w:szCs w:val="21"/>
          <w:highlight w:val="none"/>
        </w:rPr>
      </w:pPr>
      <w:r>
        <w:rPr>
          <w:rFonts w:hint="eastAsia"/>
          <w:szCs w:val="21"/>
          <w:highlight w:val="none"/>
        </w:rPr>
        <w:t>三、采购文件的获取</w:t>
      </w:r>
    </w:p>
    <w:p w14:paraId="2D998669">
      <w:pPr>
        <w:tabs>
          <w:tab w:val="left" w:pos="709"/>
        </w:tabs>
        <w:spacing w:line="360" w:lineRule="auto"/>
        <w:ind w:firstLine="420" w:firstLineChars="200"/>
        <w:rPr>
          <w:szCs w:val="21"/>
          <w:highlight w:val="none"/>
        </w:rPr>
      </w:pPr>
      <w:r>
        <w:rPr>
          <w:szCs w:val="21"/>
          <w:highlight w:val="none"/>
        </w:rPr>
        <w:t xml:space="preserve">1. </w:t>
      </w:r>
      <w:r>
        <w:rPr>
          <w:rFonts w:hint="eastAsia"/>
          <w:szCs w:val="21"/>
          <w:highlight w:val="none"/>
        </w:rPr>
        <w:t>凡有意愿参加的单位，请在 http://nhygcg.fjshgx.com/(福建能化阳光采购平台)上免费注册，报名即可下载电子采购文件；或在</w:t>
      </w:r>
      <w:r>
        <w:rPr>
          <w:highlight w:val="none"/>
        </w:rPr>
        <w:fldChar w:fldCharType="begin"/>
      </w:r>
      <w:r>
        <w:rPr>
          <w:highlight w:val="none"/>
        </w:rPr>
        <w:instrText xml:space="preserve"> HYPERLINK "http://www.fhcpec.com.cn/" </w:instrText>
      </w:r>
      <w:r>
        <w:rPr>
          <w:highlight w:val="none"/>
        </w:rPr>
        <w:fldChar w:fldCharType="separate"/>
      </w:r>
      <w:r>
        <w:rPr>
          <w:rStyle w:val="53"/>
          <w:szCs w:val="21"/>
          <w:highlight w:val="none"/>
        </w:rPr>
        <w:t>http://www.fhcpec.com.cn/</w:t>
      </w:r>
      <w:r>
        <w:rPr>
          <w:rStyle w:val="53"/>
          <w:szCs w:val="21"/>
          <w:highlight w:val="none"/>
        </w:rPr>
        <w:fldChar w:fldCharType="end"/>
      </w:r>
      <w:r>
        <w:rPr>
          <w:rStyle w:val="53"/>
          <w:szCs w:val="21"/>
          <w:highlight w:val="none"/>
        </w:rPr>
        <w:t>自行下载。</w:t>
      </w:r>
    </w:p>
    <w:p w14:paraId="46E7BC6A">
      <w:pPr>
        <w:tabs>
          <w:tab w:val="left" w:pos="709"/>
        </w:tabs>
        <w:spacing w:line="360" w:lineRule="auto"/>
        <w:ind w:firstLine="420" w:firstLineChars="200"/>
        <w:rPr>
          <w:rFonts w:hint="eastAsia" w:eastAsiaTheme="minorEastAsia"/>
          <w:szCs w:val="21"/>
          <w:highlight w:val="none"/>
          <w:lang w:eastAsia="zh-CN"/>
        </w:rPr>
      </w:pPr>
      <w:r>
        <w:rPr>
          <w:rFonts w:hint="eastAsia"/>
          <w:szCs w:val="21"/>
          <w:highlight w:val="none"/>
        </w:rPr>
        <w:t>2</w:t>
      </w:r>
      <w:r>
        <w:rPr>
          <w:szCs w:val="21"/>
          <w:highlight w:val="none"/>
        </w:rPr>
        <w:t xml:space="preserve">. </w:t>
      </w:r>
      <w:r>
        <w:rPr>
          <w:rFonts w:hint="eastAsia"/>
          <w:szCs w:val="21"/>
          <w:highlight w:val="none"/>
        </w:rPr>
        <w:t>本项目不收取文件下载费用</w:t>
      </w:r>
      <w:r>
        <w:rPr>
          <w:rFonts w:hint="eastAsia"/>
          <w:szCs w:val="21"/>
          <w:highlight w:val="none"/>
          <w:lang w:eastAsia="zh-CN"/>
        </w:rPr>
        <w:t>。</w:t>
      </w:r>
      <w:r>
        <w:rPr>
          <w:rFonts w:hint="eastAsia"/>
          <w:color w:val="000000" w:themeColor="text1"/>
          <w:szCs w:val="21"/>
          <w:highlight w:val="none"/>
        </w:rPr>
        <w:t>（特别声明：未进行登记报名的参比人，其递交的参比文件将被拒收。）</w:t>
      </w:r>
    </w:p>
    <w:p w14:paraId="3DBD73BB">
      <w:pPr>
        <w:tabs>
          <w:tab w:val="left" w:pos="709"/>
        </w:tabs>
        <w:spacing w:line="360" w:lineRule="auto"/>
        <w:ind w:firstLine="480"/>
        <w:rPr>
          <w:b/>
          <w:snapToGrid w:val="0"/>
          <w:spacing w:val="8"/>
          <w:szCs w:val="21"/>
          <w:highlight w:val="none"/>
        </w:rPr>
      </w:pPr>
      <w:r>
        <w:rPr>
          <w:rFonts w:hint="eastAsia"/>
          <w:b/>
          <w:snapToGrid w:val="0"/>
          <w:spacing w:val="8"/>
          <w:szCs w:val="21"/>
          <w:highlight w:val="none"/>
        </w:rPr>
        <w:t>四、报名</w:t>
      </w:r>
      <w:r>
        <w:rPr>
          <w:rFonts w:hint="eastAsia"/>
          <w:b/>
          <w:snapToGrid w:val="0"/>
          <w:spacing w:val="8"/>
          <w:szCs w:val="21"/>
          <w:highlight w:val="none"/>
          <w:lang w:val="en-US" w:eastAsia="zh-CN"/>
        </w:rPr>
        <w:t>时间</w:t>
      </w:r>
      <w:r>
        <w:rPr>
          <w:rFonts w:hint="eastAsia"/>
          <w:b/>
          <w:snapToGrid w:val="0"/>
          <w:spacing w:val="8"/>
          <w:szCs w:val="21"/>
          <w:highlight w:val="none"/>
        </w:rPr>
        <w:t>及报</w:t>
      </w:r>
      <w:r>
        <w:rPr>
          <w:rFonts w:hint="eastAsia"/>
          <w:b/>
          <w:snapToGrid w:val="0"/>
          <w:spacing w:val="8"/>
          <w:szCs w:val="21"/>
          <w:highlight w:val="none"/>
          <w:lang w:val="en-US" w:eastAsia="zh-CN"/>
        </w:rPr>
        <w:t>名</w:t>
      </w:r>
      <w:r>
        <w:rPr>
          <w:rFonts w:hint="eastAsia"/>
          <w:b/>
          <w:snapToGrid w:val="0"/>
          <w:spacing w:val="8"/>
          <w:szCs w:val="21"/>
          <w:highlight w:val="none"/>
        </w:rPr>
        <w:t>方式</w:t>
      </w:r>
    </w:p>
    <w:p w14:paraId="12C0E926">
      <w:pPr>
        <w:tabs>
          <w:tab w:val="left" w:pos="709"/>
        </w:tabs>
        <w:spacing w:line="360" w:lineRule="auto"/>
        <w:ind w:firstLine="420" w:firstLineChars="200"/>
        <w:rPr>
          <w:color w:val="000000" w:themeColor="text1"/>
          <w:szCs w:val="21"/>
          <w:highlight w:val="none"/>
        </w:rPr>
      </w:pPr>
      <w:r>
        <w:rPr>
          <w:rFonts w:hint="eastAsia"/>
          <w:color w:val="000000" w:themeColor="text1"/>
          <w:szCs w:val="21"/>
          <w:highlight w:val="none"/>
        </w:rPr>
        <w:t>1</w:t>
      </w:r>
      <w:r>
        <w:rPr>
          <w:color w:val="000000" w:themeColor="text1"/>
          <w:szCs w:val="21"/>
          <w:highlight w:val="none"/>
        </w:rPr>
        <w:t xml:space="preserve">. </w:t>
      </w:r>
      <w:r>
        <w:rPr>
          <w:rFonts w:hint="eastAsia"/>
          <w:color w:val="000000" w:themeColor="text1"/>
          <w:szCs w:val="21"/>
          <w:highlight w:val="none"/>
        </w:rPr>
        <w:t>报名时间：自公告之日起</w:t>
      </w:r>
      <w:r>
        <w:rPr>
          <w:rFonts w:hint="eastAsia"/>
          <w:color w:val="000000" w:themeColor="text1"/>
          <w:szCs w:val="21"/>
          <w:highlight w:val="none"/>
          <w:lang w:val="en-US" w:eastAsia="zh-CN"/>
        </w:rPr>
        <w:t>10</w:t>
      </w:r>
      <w:r>
        <w:rPr>
          <w:rFonts w:hint="eastAsia"/>
          <w:color w:val="000000" w:themeColor="text1"/>
          <w:szCs w:val="21"/>
          <w:highlight w:val="none"/>
        </w:rPr>
        <w:t>天内</w:t>
      </w:r>
      <w:r>
        <w:rPr>
          <w:rFonts w:hint="eastAsia"/>
          <w:color w:val="000000" w:themeColor="text1"/>
          <w:szCs w:val="21"/>
          <w:highlight w:val="none"/>
          <w:lang w:eastAsia="zh-CN"/>
        </w:rPr>
        <w:t>（</w:t>
      </w:r>
      <w:r>
        <w:rPr>
          <w:rFonts w:hint="eastAsia"/>
          <w:color w:val="000000" w:themeColor="text1"/>
          <w:szCs w:val="21"/>
          <w:highlight w:val="none"/>
          <w:lang w:val="en-US" w:eastAsia="zh-CN"/>
        </w:rPr>
        <w:t>含当日）</w:t>
      </w:r>
      <w:r>
        <w:rPr>
          <w:rFonts w:hint="eastAsia"/>
          <w:color w:val="000000" w:themeColor="text1"/>
          <w:szCs w:val="21"/>
          <w:highlight w:val="none"/>
        </w:rPr>
        <w:t>，</w:t>
      </w:r>
      <w:r>
        <w:rPr>
          <w:color w:val="000000" w:themeColor="text1"/>
          <w:szCs w:val="21"/>
          <w:highlight w:val="none"/>
        </w:rPr>
        <w:t>公示期间请有意向参选人联系采购人进行</w:t>
      </w:r>
      <w:r>
        <w:rPr>
          <w:rFonts w:hint="eastAsia"/>
          <w:color w:val="000000" w:themeColor="text1"/>
          <w:szCs w:val="21"/>
          <w:highlight w:val="none"/>
        </w:rPr>
        <w:t>实地勘察及技术</w:t>
      </w:r>
      <w:r>
        <w:rPr>
          <w:color w:val="000000" w:themeColor="text1"/>
          <w:szCs w:val="21"/>
          <w:highlight w:val="none"/>
        </w:rPr>
        <w:t>交流澄清。</w:t>
      </w:r>
    </w:p>
    <w:p w14:paraId="75CE3856">
      <w:pPr>
        <w:tabs>
          <w:tab w:val="left" w:pos="709"/>
        </w:tabs>
        <w:spacing w:line="360" w:lineRule="auto"/>
        <w:ind w:firstLine="420" w:firstLineChars="200"/>
        <w:rPr>
          <w:color w:val="000000" w:themeColor="text1"/>
          <w:szCs w:val="21"/>
          <w:highlight w:val="none"/>
        </w:rPr>
      </w:pPr>
      <w:r>
        <w:rPr>
          <w:rFonts w:hint="eastAsia"/>
          <w:color w:val="000000" w:themeColor="text1"/>
          <w:szCs w:val="21"/>
          <w:highlight w:val="none"/>
        </w:rPr>
        <w:t>2</w:t>
      </w:r>
      <w:r>
        <w:rPr>
          <w:color w:val="000000" w:themeColor="text1"/>
          <w:szCs w:val="21"/>
          <w:highlight w:val="none"/>
        </w:rPr>
        <w:t xml:space="preserve">. </w:t>
      </w:r>
      <w:r>
        <w:rPr>
          <w:rFonts w:hint="eastAsia"/>
          <w:color w:val="000000" w:themeColor="text1"/>
          <w:szCs w:val="21"/>
          <w:highlight w:val="none"/>
        </w:rPr>
        <w:t>报名方式：参比人在报名时间内将报名文件发送至邮箱huangmq@f</w:t>
      </w:r>
      <w:r>
        <w:rPr>
          <w:color w:val="000000" w:themeColor="text1"/>
          <w:szCs w:val="21"/>
          <w:highlight w:val="none"/>
        </w:rPr>
        <w:t>j</w:t>
      </w:r>
      <w:r>
        <w:rPr>
          <w:rFonts w:hint="eastAsia"/>
          <w:color w:val="000000" w:themeColor="text1"/>
          <w:szCs w:val="21"/>
          <w:highlight w:val="none"/>
        </w:rPr>
        <w:t>pec.com.cn，报名文件包含：</w:t>
      </w:r>
    </w:p>
    <w:p w14:paraId="4DB95DE5">
      <w:pPr>
        <w:tabs>
          <w:tab w:val="left" w:pos="709"/>
        </w:tabs>
        <w:spacing w:line="360" w:lineRule="auto"/>
        <w:ind w:firstLine="420" w:firstLineChars="200"/>
        <w:rPr>
          <w:color w:val="000000" w:themeColor="text1"/>
          <w:szCs w:val="21"/>
          <w:highlight w:val="none"/>
        </w:rPr>
      </w:pPr>
      <w:r>
        <w:rPr>
          <w:rFonts w:hint="eastAsia"/>
          <w:color w:val="000000" w:themeColor="text1"/>
          <w:szCs w:val="21"/>
          <w:highlight w:val="none"/>
        </w:rPr>
        <w:t>（1）法定代表人身份证复印件（正反面）（加盖单位公章的扫描件）；</w:t>
      </w:r>
    </w:p>
    <w:p w14:paraId="653EEE71">
      <w:pPr>
        <w:tabs>
          <w:tab w:val="left" w:pos="709"/>
        </w:tabs>
        <w:spacing w:line="360" w:lineRule="auto"/>
        <w:ind w:firstLine="420" w:firstLineChars="200"/>
        <w:rPr>
          <w:color w:val="000000" w:themeColor="text1"/>
          <w:szCs w:val="21"/>
          <w:highlight w:val="none"/>
        </w:rPr>
      </w:pPr>
      <w:r>
        <w:rPr>
          <w:rFonts w:hint="eastAsia"/>
          <w:color w:val="000000" w:themeColor="text1"/>
          <w:szCs w:val="21"/>
          <w:highlight w:val="none"/>
        </w:rPr>
        <w:t>（2）营业执照（加盖单位公章的扫描件）。</w:t>
      </w:r>
    </w:p>
    <w:p w14:paraId="0B9ED0DA">
      <w:pPr>
        <w:tabs>
          <w:tab w:val="left" w:pos="709"/>
        </w:tabs>
        <w:spacing w:line="360" w:lineRule="auto"/>
        <w:ind w:firstLine="630" w:firstLineChars="300"/>
        <w:rPr>
          <w:color w:val="000000" w:themeColor="text1"/>
          <w:szCs w:val="21"/>
          <w:highlight w:val="none"/>
        </w:rPr>
      </w:pPr>
      <w:r>
        <w:rPr>
          <w:rFonts w:hint="eastAsia"/>
          <w:color w:val="000000" w:themeColor="text1"/>
          <w:szCs w:val="21"/>
          <w:highlight w:val="none"/>
        </w:rPr>
        <w:t>报名成功后，参比人可与现场技术人员进行技术交流。如有异议需在询比前提出，参比人参加询比即视为已充分了解现场情况、技术要求、安全要求等。</w:t>
      </w:r>
    </w:p>
    <w:p w14:paraId="70D53297">
      <w:pPr>
        <w:tabs>
          <w:tab w:val="left" w:pos="709"/>
        </w:tabs>
        <w:spacing w:line="360" w:lineRule="auto"/>
        <w:ind w:firstLine="480"/>
        <w:rPr>
          <w:b/>
          <w:snapToGrid w:val="0"/>
          <w:color w:val="000000" w:themeColor="text1"/>
          <w:spacing w:val="8"/>
          <w:szCs w:val="21"/>
          <w:highlight w:val="none"/>
        </w:rPr>
      </w:pPr>
      <w:r>
        <w:rPr>
          <w:rFonts w:hint="eastAsia"/>
          <w:b/>
          <w:snapToGrid w:val="0"/>
          <w:color w:val="000000" w:themeColor="text1"/>
          <w:spacing w:val="8"/>
          <w:szCs w:val="21"/>
          <w:highlight w:val="none"/>
        </w:rPr>
        <w:t>五、参比文件递交要求</w:t>
      </w:r>
    </w:p>
    <w:p w14:paraId="4862884D">
      <w:pPr>
        <w:tabs>
          <w:tab w:val="left" w:pos="709"/>
        </w:tabs>
        <w:spacing w:line="360" w:lineRule="auto"/>
        <w:ind w:firstLine="420" w:firstLineChars="200"/>
        <w:rPr>
          <w:color w:val="000000" w:themeColor="text1"/>
          <w:szCs w:val="21"/>
          <w:highlight w:val="none"/>
        </w:rPr>
      </w:pPr>
      <w:r>
        <w:rPr>
          <w:rFonts w:hint="eastAsia"/>
          <w:color w:val="000000" w:themeColor="text1"/>
          <w:szCs w:val="21"/>
          <w:highlight w:val="none"/>
        </w:rPr>
        <w:t>1</w:t>
      </w:r>
      <w:r>
        <w:rPr>
          <w:color w:val="000000" w:themeColor="text1"/>
          <w:szCs w:val="21"/>
          <w:highlight w:val="none"/>
        </w:rPr>
        <w:t>.</w:t>
      </w:r>
      <w:r>
        <w:rPr>
          <w:rFonts w:hint="eastAsia"/>
          <w:color w:val="000000" w:themeColor="text1"/>
          <w:szCs w:val="21"/>
          <w:highlight w:val="none"/>
        </w:rPr>
        <w:t xml:space="preserve"> 参比文件递交地点：漳州市漳浦县杜浔镇杜昌路9号，福海创办公楼三楼综合采购团队，黄梅钦0596-631107</w:t>
      </w:r>
      <w:r>
        <w:rPr>
          <w:color w:val="000000" w:themeColor="text1"/>
          <w:szCs w:val="21"/>
          <w:highlight w:val="none"/>
        </w:rPr>
        <w:t>3</w:t>
      </w:r>
      <w:r>
        <w:rPr>
          <w:rFonts w:hint="eastAsia"/>
          <w:color w:val="000000" w:themeColor="text1"/>
          <w:szCs w:val="21"/>
          <w:highlight w:val="none"/>
        </w:rPr>
        <w:t>。</w:t>
      </w:r>
    </w:p>
    <w:p w14:paraId="2056C9F6">
      <w:pPr>
        <w:tabs>
          <w:tab w:val="left" w:pos="709"/>
        </w:tabs>
        <w:spacing w:line="360" w:lineRule="auto"/>
        <w:ind w:firstLine="420" w:firstLineChars="200"/>
        <w:rPr>
          <w:color w:val="000000" w:themeColor="text1"/>
          <w:szCs w:val="21"/>
          <w:highlight w:val="none"/>
        </w:rPr>
      </w:pPr>
      <w:r>
        <w:rPr>
          <w:rFonts w:hint="eastAsia"/>
          <w:color w:val="000000" w:themeColor="text1"/>
          <w:szCs w:val="21"/>
          <w:highlight w:val="none"/>
        </w:rPr>
        <w:t>2</w:t>
      </w:r>
      <w:r>
        <w:rPr>
          <w:color w:val="000000" w:themeColor="text1"/>
          <w:szCs w:val="21"/>
          <w:highlight w:val="none"/>
        </w:rPr>
        <w:t>.</w:t>
      </w:r>
      <w:r>
        <w:rPr>
          <w:rFonts w:hint="eastAsia"/>
          <w:color w:val="000000" w:themeColor="text1"/>
          <w:szCs w:val="21"/>
          <w:highlight w:val="none"/>
        </w:rPr>
        <w:t xml:space="preserve"> 参比文件递交截止时间（以送达时间为准）：自公告之日起</w:t>
      </w:r>
      <w:r>
        <w:rPr>
          <w:rFonts w:hint="eastAsia"/>
          <w:color w:val="000000" w:themeColor="text1"/>
          <w:szCs w:val="21"/>
          <w:highlight w:val="none"/>
          <w:lang w:val="en-US" w:eastAsia="zh-CN"/>
        </w:rPr>
        <w:t>10</w:t>
      </w:r>
      <w:r>
        <w:rPr>
          <w:rFonts w:hint="eastAsia"/>
          <w:color w:val="000000" w:themeColor="text1"/>
          <w:szCs w:val="21"/>
          <w:highlight w:val="none"/>
        </w:rPr>
        <w:t>天</w:t>
      </w:r>
      <w:r>
        <w:rPr>
          <w:rFonts w:hint="eastAsia"/>
          <w:color w:val="000000" w:themeColor="text1"/>
          <w:szCs w:val="21"/>
          <w:highlight w:val="none"/>
          <w:lang w:eastAsia="zh-CN"/>
        </w:rPr>
        <w:t>（</w:t>
      </w:r>
      <w:r>
        <w:rPr>
          <w:rFonts w:hint="eastAsia"/>
          <w:color w:val="000000" w:themeColor="text1"/>
          <w:szCs w:val="21"/>
          <w:highlight w:val="none"/>
          <w:lang w:val="en-US" w:eastAsia="zh-CN"/>
        </w:rPr>
        <w:t>含当日）</w:t>
      </w:r>
      <w:r>
        <w:rPr>
          <w:rFonts w:hint="eastAsia"/>
          <w:color w:val="000000" w:themeColor="text1"/>
          <w:szCs w:val="21"/>
          <w:highlight w:val="none"/>
        </w:rPr>
        <w:t>。</w:t>
      </w:r>
    </w:p>
    <w:p w14:paraId="030C6BF5">
      <w:pPr>
        <w:tabs>
          <w:tab w:val="left" w:pos="709"/>
        </w:tabs>
        <w:spacing w:line="360" w:lineRule="auto"/>
        <w:ind w:firstLine="422" w:firstLineChars="200"/>
        <w:rPr>
          <w:szCs w:val="21"/>
          <w:highlight w:val="none"/>
        </w:rPr>
      </w:pPr>
      <w:r>
        <w:rPr>
          <w:rFonts w:hint="eastAsia"/>
          <w:b/>
          <w:szCs w:val="21"/>
          <w:highlight w:val="none"/>
        </w:rPr>
        <w:t>六、发布公告的媒介：</w:t>
      </w:r>
      <w:r>
        <w:rPr>
          <w:rStyle w:val="53"/>
          <w:rFonts w:hint="eastAsia"/>
          <w:highlight w:val="none"/>
        </w:rPr>
        <w:t>http://nhygcg.fjshgx.com/</w:t>
      </w:r>
      <w:r>
        <w:rPr>
          <w:rFonts w:hint="eastAsia"/>
          <w:szCs w:val="21"/>
          <w:highlight w:val="none"/>
        </w:rPr>
        <w:t>(福建能化阳光采购平台)和</w:t>
      </w:r>
      <w:r>
        <w:rPr>
          <w:rStyle w:val="53"/>
          <w:szCs w:val="21"/>
          <w:highlight w:val="none"/>
        </w:rPr>
        <w:t xml:space="preserve">http://www.fhcpec.com.cn/ </w:t>
      </w:r>
      <w:r>
        <w:rPr>
          <w:szCs w:val="21"/>
          <w:highlight w:val="none"/>
        </w:rPr>
        <w:t>（</w:t>
      </w:r>
      <w:r>
        <w:rPr>
          <w:highlight w:val="none"/>
        </w:rPr>
        <w:fldChar w:fldCharType="begin"/>
      </w:r>
      <w:r>
        <w:rPr>
          <w:highlight w:val="none"/>
        </w:rPr>
        <w:instrText xml:space="preserve"> HYPERLINK "http://www.fhcpec.com.cn/" </w:instrText>
      </w:r>
      <w:r>
        <w:rPr>
          <w:highlight w:val="none"/>
        </w:rPr>
        <w:fldChar w:fldCharType="separate"/>
      </w:r>
      <w:r>
        <w:rPr>
          <w:rStyle w:val="53"/>
          <w:szCs w:val="21"/>
          <w:highlight w:val="none"/>
        </w:rPr>
        <w:t>福建福海创石油化工有限公司</w:t>
      </w:r>
      <w:r>
        <w:rPr>
          <w:rStyle w:val="53"/>
          <w:szCs w:val="21"/>
          <w:highlight w:val="none"/>
        </w:rPr>
        <w:fldChar w:fldCharType="end"/>
      </w:r>
      <w:r>
        <w:rPr>
          <w:rFonts w:hint="eastAsia"/>
          <w:szCs w:val="21"/>
          <w:highlight w:val="none"/>
        </w:rPr>
        <w:t>）</w:t>
      </w:r>
    </w:p>
    <w:p w14:paraId="319D813A">
      <w:pPr>
        <w:tabs>
          <w:tab w:val="left" w:pos="709"/>
        </w:tabs>
        <w:spacing w:line="360" w:lineRule="auto"/>
        <w:ind w:firstLine="422" w:firstLineChars="200"/>
        <w:rPr>
          <w:b/>
          <w:szCs w:val="21"/>
          <w:highlight w:val="none"/>
        </w:rPr>
      </w:pPr>
      <w:r>
        <w:rPr>
          <w:b/>
          <w:szCs w:val="21"/>
          <w:highlight w:val="none"/>
        </w:rPr>
        <w:t>七、本项目参比保证金：</w:t>
      </w:r>
      <w:r>
        <w:rPr>
          <w:rFonts w:hint="eastAsia"/>
          <w:b/>
          <w:szCs w:val="21"/>
          <w:highlight w:val="none"/>
        </w:rPr>
        <w:t>人民币</w:t>
      </w:r>
      <w:r>
        <w:rPr>
          <w:rFonts w:hint="eastAsia"/>
          <w:b/>
          <w:szCs w:val="21"/>
          <w:highlight w:val="none"/>
          <w:lang w:val="en-US" w:eastAsia="zh-CN"/>
        </w:rPr>
        <w:t>2万</w:t>
      </w:r>
      <w:r>
        <w:rPr>
          <w:b/>
          <w:szCs w:val="21"/>
          <w:highlight w:val="none"/>
        </w:rPr>
        <w:t>元</w:t>
      </w:r>
    </w:p>
    <w:p w14:paraId="554AFF23">
      <w:pPr>
        <w:spacing w:line="336" w:lineRule="auto"/>
        <w:ind w:firstLine="420" w:firstLineChars="200"/>
        <w:rPr>
          <w:b/>
          <w:szCs w:val="21"/>
          <w:highlight w:val="none"/>
        </w:rPr>
      </w:pPr>
      <w:r>
        <w:rPr>
          <w:color w:val="000000" w:themeColor="text1"/>
          <w:szCs w:val="21"/>
          <w:highlight w:val="none"/>
        </w:rPr>
        <w:t>八、本项目采用综合评分办法，经技术评选和商务评选后选择综合总分最高者作为中选单位，技术</w:t>
      </w:r>
      <w:r>
        <w:rPr>
          <w:rFonts w:hint="eastAsia"/>
          <w:color w:val="000000" w:themeColor="text1"/>
          <w:szCs w:val="21"/>
          <w:highlight w:val="none"/>
        </w:rPr>
        <w:t>部分</w:t>
      </w:r>
      <w:r>
        <w:rPr>
          <w:rFonts w:hint="eastAsia"/>
          <w:color w:val="000000" w:themeColor="text1"/>
          <w:szCs w:val="21"/>
          <w:highlight w:val="none"/>
          <w:lang w:eastAsia="zh-CN"/>
        </w:rPr>
        <w:t>：</w:t>
      </w:r>
      <w:r>
        <w:rPr>
          <w:rFonts w:hint="eastAsia"/>
          <w:color w:val="000000" w:themeColor="text1"/>
          <w:szCs w:val="21"/>
          <w:highlight w:val="none"/>
        </w:rPr>
        <w:t>商务部分</w:t>
      </w:r>
      <w:r>
        <w:rPr>
          <w:rFonts w:hint="eastAsia"/>
          <w:color w:val="000000" w:themeColor="text1"/>
          <w:szCs w:val="21"/>
          <w:highlight w:val="none"/>
          <w:lang w:eastAsia="zh-CN"/>
        </w:rPr>
        <w:t>：</w:t>
      </w:r>
      <w:r>
        <w:rPr>
          <w:rFonts w:hint="eastAsia"/>
          <w:color w:val="000000" w:themeColor="text1"/>
          <w:szCs w:val="21"/>
          <w:highlight w:val="none"/>
          <w:lang w:val="en-US" w:eastAsia="zh-CN"/>
        </w:rPr>
        <w:t>价格部分</w:t>
      </w:r>
      <w:r>
        <w:rPr>
          <w:color w:val="000000" w:themeColor="text1"/>
          <w:szCs w:val="21"/>
          <w:highlight w:val="none"/>
        </w:rPr>
        <w:t>占比</w:t>
      </w:r>
      <w:r>
        <w:rPr>
          <w:rFonts w:hint="eastAsia"/>
          <w:color w:val="000000" w:themeColor="text1"/>
          <w:szCs w:val="21"/>
          <w:highlight w:val="none"/>
          <w:lang w:val="en-US" w:eastAsia="zh-CN"/>
        </w:rPr>
        <w:t>为20:10</w:t>
      </w:r>
      <w:r>
        <w:rPr>
          <w:rFonts w:hint="eastAsia"/>
          <w:color w:val="000000" w:themeColor="text1"/>
          <w:szCs w:val="21"/>
          <w:highlight w:val="none"/>
        </w:rPr>
        <w:t>:7</w:t>
      </w:r>
      <w:r>
        <w:rPr>
          <w:rFonts w:hint="eastAsia"/>
          <w:color w:val="000000" w:themeColor="text1"/>
          <w:szCs w:val="21"/>
          <w:highlight w:val="none"/>
          <w:lang w:val="en-US" w:eastAsia="zh-CN"/>
        </w:rPr>
        <w:t>0</w:t>
      </w:r>
      <w:r>
        <w:rPr>
          <w:color w:val="000000" w:themeColor="text1"/>
          <w:szCs w:val="21"/>
          <w:highlight w:val="none"/>
        </w:rPr>
        <w:t>。</w:t>
      </w:r>
    </w:p>
    <w:p w14:paraId="51BE1DAB">
      <w:pPr>
        <w:tabs>
          <w:tab w:val="left" w:pos="709"/>
        </w:tabs>
        <w:spacing w:line="360" w:lineRule="auto"/>
        <w:ind w:firstLine="454" w:firstLineChars="200"/>
        <w:rPr>
          <w:szCs w:val="21"/>
          <w:highlight w:val="none"/>
        </w:rPr>
      </w:pPr>
      <w:r>
        <w:rPr>
          <w:rFonts w:hint="eastAsia"/>
          <w:b/>
          <w:bCs/>
          <w:snapToGrid w:val="0"/>
          <w:spacing w:val="8"/>
          <w:szCs w:val="21"/>
          <w:highlight w:val="none"/>
        </w:rPr>
        <w:t>九、联系方式</w:t>
      </w:r>
      <w:r>
        <w:rPr>
          <w:rFonts w:hint="eastAsia"/>
          <w:szCs w:val="21"/>
          <w:highlight w:val="none"/>
        </w:rPr>
        <w:t xml:space="preserve"> </w:t>
      </w:r>
    </w:p>
    <w:p w14:paraId="3C6964BF">
      <w:pPr>
        <w:tabs>
          <w:tab w:val="left" w:pos="709"/>
        </w:tabs>
        <w:spacing w:line="360" w:lineRule="auto"/>
        <w:ind w:firstLine="420" w:firstLineChars="200"/>
        <w:rPr>
          <w:szCs w:val="21"/>
          <w:highlight w:val="none"/>
        </w:rPr>
      </w:pPr>
      <w:r>
        <w:rPr>
          <w:rFonts w:hint="eastAsia"/>
          <w:szCs w:val="21"/>
          <w:highlight w:val="none"/>
        </w:rPr>
        <w:t>商务联系人：黄梅钦 电话：0</w:t>
      </w:r>
      <w:r>
        <w:rPr>
          <w:szCs w:val="21"/>
          <w:highlight w:val="none"/>
        </w:rPr>
        <w:t>596-6311073</w:t>
      </w:r>
      <w:r>
        <w:rPr>
          <w:rFonts w:hint="eastAsia"/>
          <w:szCs w:val="21"/>
          <w:highlight w:val="none"/>
        </w:rPr>
        <w:t xml:space="preserve"> 邮箱：</w:t>
      </w:r>
      <w:r>
        <w:rPr>
          <w:highlight w:val="none"/>
        </w:rPr>
        <w:fldChar w:fldCharType="begin"/>
      </w:r>
      <w:r>
        <w:rPr>
          <w:highlight w:val="none"/>
        </w:rPr>
        <w:instrText xml:space="preserve"> HYPERLINK "mailto:huangmq@fjpec.com.cn" </w:instrText>
      </w:r>
      <w:r>
        <w:rPr>
          <w:highlight w:val="none"/>
        </w:rPr>
        <w:fldChar w:fldCharType="separate"/>
      </w:r>
      <w:r>
        <w:rPr>
          <w:rStyle w:val="53"/>
          <w:rFonts w:hint="eastAsia"/>
          <w:color w:val="auto"/>
          <w:szCs w:val="21"/>
          <w:highlight w:val="none"/>
        </w:rPr>
        <w:t>hu</w:t>
      </w:r>
      <w:r>
        <w:rPr>
          <w:rStyle w:val="53"/>
          <w:color w:val="auto"/>
          <w:szCs w:val="21"/>
          <w:highlight w:val="none"/>
        </w:rPr>
        <w:t>angmq</w:t>
      </w:r>
      <w:r>
        <w:rPr>
          <w:rStyle w:val="53"/>
          <w:rFonts w:hint="eastAsia"/>
          <w:color w:val="auto"/>
          <w:szCs w:val="21"/>
          <w:highlight w:val="none"/>
        </w:rPr>
        <w:t>@f</w:t>
      </w:r>
      <w:r>
        <w:rPr>
          <w:rStyle w:val="53"/>
          <w:color w:val="auto"/>
          <w:szCs w:val="21"/>
          <w:highlight w:val="none"/>
        </w:rPr>
        <w:t>j</w:t>
      </w:r>
      <w:r>
        <w:rPr>
          <w:rStyle w:val="53"/>
          <w:rFonts w:hint="eastAsia"/>
          <w:color w:val="auto"/>
          <w:szCs w:val="21"/>
          <w:highlight w:val="none"/>
        </w:rPr>
        <w:t>pec.com.cn</w:t>
      </w:r>
      <w:r>
        <w:rPr>
          <w:rStyle w:val="53"/>
          <w:rFonts w:hint="eastAsia"/>
          <w:color w:val="auto"/>
          <w:szCs w:val="21"/>
          <w:highlight w:val="none"/>
        </w:rPr>
        <w:fldChar w:fldCharType="end"/>
      </w:r>
    </w:p>
    <w:p w14:paraId="0383A47B">
      <w:pPr>
        <w:tabs>
          <w:tab w:val="left" w:pos="709"/>
        </w:tabs>
        <w:spacing w:line="360" w:lineRule="auto"/>
        <w:ind w:firstLine="420" w:firstLineChars="200"/>
        <w:rPr>
          <w:szCs w:val="21"/>
          <w:highlight w:val="none"/>
        </w:rPr>
      </w:pPr>
      <w:r>
        <w:rPr>
          <w:szCs w:val="21"/>
          <w:highlight w:val="none"/>
        </w:rPr>
        <w:t>现场技术联系人：</w:t>
      </w:r>
      <w:r>
        <w:rPr>
          <w:rFonts w:hint="eastAsia"/>
          <w:szCs w:val="21"/>
          <w:highlight w:val="none"/>
          <w:lang w:val="en-US" w:eastAsia="zh-CN"/>
        </w:rPr>
        <w:t>陶群</w:t>
      </w:r>
      <w:r>
        <w:rPr>
          <w:rFonts w:hint="eastAsia"/>
          <w:szCs w:val="21"/>
          <w:highlight w:val="none"/>
        </w:rPr>
        <w:t xml:space="preserve"> </w:t>
      </w:r>
      <w:r>
        <w:rPr>
          <w:szCs w:val="21"/>
          <w:highlight w:val="none"/>
        </w:rPr>
        <w:t>电话：</w:t>
      </w:r>
      <w:r>
        <w:rPr>
          <w:rFonts w:hint="eastAsia"/>
          <w:szCs w:val="21"/>
          <w:highlight w:val="none"/>
        </w:rPr>
        <w:t xml:space="preserve">13959711900  邮箱：qtao@fhcpec.com.cn   </w:t>
      </w:r>
      <w:r>
        <w:rPr>
          <w:szCs w:val="21"/>
          <w:highlight w:val="none"/>
        </w:rPr>
        <w:t>   </w:t>
      </w:r>
    </w:p>
    <w:p w14:paraId="02288F79">
      <w:pPr>
        <w:tabs>
          <w:tab w:val="left" w:pos="709"/>
        </w:tabs>
        <w:spacing w:line="360" w:lineRule="auto"/>
        <w:ind w:firstLine="420" w:firstLineChars="200"/>
        <w:rPr>
          <w:szCs w:val="21"/>
          <w:highlight w:val="none"/>
        </w:rPr>
      </w:pPr>
      <w:r>
        <w:rPr>
          <w:rFonts w:hint="eastAsia"/>
          <w:szCs w:val="21"/>
          <w:highlight w:val="none"/>
        </w:rPr>
        <w:t xml:space="preserve">纪检监察室电话：0596-6311774  </w:t>
      </w:r>
    </w:p>
    <w:p w14:paraId="28B78341">
      <w:pPr>
        <w:tabs>
          <w:tab w:val="left" w:pos="709"/>
        </w:tabs>
        <w:spacing w:line="360" w:lineRule="auto"/>
        <w:ind w:left="420" w:leftChars="200" w:firstLine="73" w:firstLineChars="35"/>
        <w:rPr>
          <w:szCs w:val="21"/>
          <w:highlight w:val="none"/>
        </w:rPr>
      </w:pPr>
      <w:r>
        <w:rPr>
          <w:rFonts w:hint="eastAsia"/>
          <w:szCs w:val="21"/>
          <w:highlight w:val="none"/>
        </w:rPr>
        <w:t>联系地址：漳州市漳浦县杜浔镇杜昌路9号福海创办公楼三楼综合采购团队。</w:t>
      </w:r>
    </w:p>
    <w:p w14:paraId="44E4E2A7">
      <w:pPr>
        <w:tabs>
          <w:tab w:val="left" w:pos="709"/>
        </w:tabs>
        <w:spacing w:line="360" w:lineRule="auto"/>
        <w:ind w:left="420" w:leftChars="200" w:firstLine="73" w:firstLineChars="35"/>
        <w:rPr>
          <w:szCs w:val="21"/>
          <w:highlight w:val="none"/>
        </w:rPr>
      </w:pPr>
      <w:r>
        <w:rPr>
          <w:rFonts w:hint="eastAsia"/>
          <w:szCs w:val="21"/>
          <w:highlight w:val="none"/>
        </w:rPr>
        <w:t>邮  编：363216</w:t>
      </w:r>
    </w:p>
    <w:p w14:paraId="7F698CAC">
      <w:pPr>
        <w:spacing w:line="360" w:lineRule="auto"/>
        <w:rPr>
          <w:szCs w:val="21"/>
          <w:highlight w:val="none"/>
        </w:rPr>
      </w:pPr>
    </w:p>
    <w:p w14:paraId="5EBC3E8C">
      <w:pPr>
        <w:spacing w:line="360" w:lineRule="auto"/>
        <w:ind w:firstLine="420" w:firstLineChars="200"/>
        <w:rPr>
          <w:szCs w:val="21"/>
          <w:highlight w:val="none"/>
        </w:rPr>
      </w:pPr>
      <w:r>
        <w:rPr>
          <w:rFonts w:hint="eastAsia"/>
          <w:szCs w:val="21"/>
          <w:highlight w:val="none"/>
        </w:rPr>
        <w:t xml:space="preserve">                                          </w:t>
      </w:r>
      <w:r>
        <w:rPr>
          <w:szCs w:val="21"/>
          <w:highlight w:val="none"/>
        </w:rPr>
        <w:t xml:space="preserve">  </w:t>
      </w:r>
      <w:r>
        <w:rPr>
          <w:rFonts w:hint="eastAsia"/>
          <w:szCs w:val="21"/>
          <w:highlight w:val="none"/>
        </w:rPr>
        <w:t xml:space="preserve"> 福建福海创石油化工有限公司 </w:t>
      </w:r>
    </w:p>
    <w:p w14:paraId="24EF20C9">
      <w:pPr>
        <w:spacing w:line="360" w:lineRule="auto"/>
        <w:ind w:firstLine="420" w:firstLineChars="200"/>
        <w:rPr>
          <w:szCs w:val="21"/>
          <w:highlight w:val="none"/>
        </w:rPr>
      </w:pPr>
      <w:r>
        <w:rPr>
          <w:rFonts w:hint="eastAsia"/>
          <w:szCs w:val="21"/>
          <w:highlight w:val="none"/>
        </w:rPr>
        <w:t xml:space="preserve">                                                  </w:t>
      </w:r>
      <w:r>
        <w:rPr>
          <w:szCs w:val="21"/>
          <w:highlight w:val="none"/>
        </w:rPr>
        <w:t>2025</w:t>
      </w:r>
      <w:r>
        <w:rPr>
          <w:rFonts w:hint="eastAsia"/>
          <w:szCs w:val="21"/>
          <w:highlight w:val="none"/>
        </w:rPr>
        <w:t>年</w:t>
      </w:r>
      <w:r>
        <w:rPr>
          <w:szCs w:val="21"/>
          <w:highlight w:val="none"/>
        </w:rPr>
        <w:t>0</w:t>
      </w:r>
      <w:r>
        <w:rPr>
          <w:rFonts w:hint="eastAsia"/>
          <w:szCs w:val="21"/>
          <w:highlight w:val="none"/>
          <w:lang w:val="en-US" w:eastAsia="zh-CN"/>
        </w:rPr>
        <w:t>8</w:t>
      </w:r>
      <w:r>
        <w:rPr>
          <w:rFonts w:hint="eastAsia"/>
          <w:szCs w:val="21"/>
          <w:highlight w:val="none"/>
        </w:rPr>
        <w:t>月</w:t>
      </w:r>
      <w:r>
        <w:rPr>
          <w:rFonts w:hint="eastAsia"/>
          <w:szCs w:val="21"/>
          <w:highlight w:val="none"/>
          <w:lang w:val="en-US" w:eastAsia="zh-CN"/>
        </w:rPr>
        <w:t>08</w:t>
      </w:r>
      <w:r>
        <w:rPr>
          <w:rFonts w:hint="eastAsia"/>
          <w:szCs w:val="21"/>
          <w:highlight w:val="none"/>
        </w:rPr>
        <w:t>日</w:t>
      </w:r>
    </w:p>
    <w:p w14:paraId="013A932A">
      <w:pPr>
        <w:pStyle w:val="2"/>
        <w:tabs>
          <w:tab w:val="left" w:pos="1262"/>
        </w:tabs>
        <w:spacing w:line="360" w:lineRule="auto"/>
        <w:ind w:left="0" w:right="108"/>
        <w:jc w:val="center"/>
        <w:rPr>
          <w:sz w:val="21"/>
          <w:szCs w:val="21"/>
          <w:highlight w:val="none"/>
          <w:lang w:eastAsia="zh-CN"/>
        </w:rPr>
      </w:pPr>
    </w:p>
    <w:p w14:paraId="7C82A001">
      <w:pPr>
        <w:pStyle w:val="65"/>
        <w:rPr>
          <w:sz w:val="21"/>
          <w:szCs w:val="21"/>
          <w:highlight w:val="none"/>
        </w:rPr>
      </w:pPr>
    </w:p>
    <w:p w14:paraId="565BBDAF">
      <w:pPr>
        <w:jc w:val="center"/>
        <w:outlineLvl w:val="0"/>
        <w:rPr>
          <w:rFonts w:ascii="黑体" w:hAnsi="黑体" w:eastAsia="黑体"/>
          <w:sz w:val="32"/>
          <w:szCs w:val="32"/>
          <w:highlight w:val="none"/>
        </w:rPr>
      </w:pPr>
    </w:p>
    <w:p w14:paraId="5E7BFA13">
      <w:pPr>
        <w:jc w:val="center"/>
        <w:outlineLvl w:val="0"/>
        <w:rPr>
          <w:rFonts w:ascii="黑体" w:hAnsi="黑体" w:eastAsia="黑体"/>
          <w:sz w:val="32"/>
          <w:szCs w:val="32"/>
          <w:highlight w:val="none"/>
        </w:rPr>
      </w:pPr>
    </w:p>
    <w:p w14:paraId="70FCCA06">
      <w:pPr>
        <w:jc w:val="center"/>
        <w:outlineLvl w:val="0"/>
        <w:rPr>
          <w:rFonts w:ascii="黑体" w:hAnsi="黑体" w:eastAsia="黑体"/>
          <w:sz w:val="32"/>
          <w:szCs w:val="32"/>
          <w:highlight w:val="none"/>
        </w:rPr>
      </w:pPr>
    </w:p>
    <w:p w14:paraId="4DA7BBC0">
      <w:pPr>
        <w:jc w:val="center"/>
        <w:outlineLvl w:val="0"/>
        <w:rPr>
          <w:rFonts w:ascii="黑体" w:hAnsi="黑体" w:eastAsia="黑体"/>
          <w:sz w:val="32"/>
          <w:szCs w:val="32"/>
          <w:highlight w:val="none"/>
        </w:rPr>
      </w:pPr>
    </w:p>
    <w:p w14:paraId="0D5AC34F">
      <w:pPr>
        <w:jc w:val="center"/>
        <w:outlineLvl w:val="0"/>
        <w:rPr>
          <w:rFonts w:ascii="黑体" w:hAnsi="黑体" w:eastAsia="黑体"/>
          <w:sz w:val="32"/>
          <w:szCs w:val="32"/>
          <w:highlight w:val="none"/>
        </w:rPr>
      </w:pPr>
    </w:p>
    <w:p w14:paraId="3DD102C7">
      <w:pPr>
        <w:jc w:val="center"/>
        <w:outlineLvl w:val="0"/>
        <w:rPr>
          <w:rFonts w:ascii="黑体" w:hAnsi="黑体" w:eastAsia="黑体"/>
          <w:sz w:val="32"/>
          <w:szCs w:val="32"/>
          <w:highlight w:val="none"/>
        </w:rPr>
      </w:pPr>
    </w:p>
    <w:p w14:paraId="1BE1F675">
      <w:pPr>
        <w:jc w:val="center"/>
        <w:outlineLvl w:val="0"/>
        <w:rPr>
          <w:rFonts w:ascii="黑体" w:hAnsi="黑体" w:eastAsia="黑体"/>
          <w:sz w:val="32"/>
          <w:szCs w:val="32"/>
          <w:highlight w:val="none"/>
        </w:rPr>
      </w:pPr>
    </w:p>
    <w:p w14:paraId="6BAC5461">
      <w:pPr>
        <w:jc w:val="center"/>
        <w:outlineLvl w:val="0"/>
        <w:rPr>
          <w:rFonts w:ascii="黑体" w:hAnsi="黑体" w:eastAsia="黑体"/>
          <w:sz w:val="32"/>
          <w:szCs w:val="32"/>
          <w:highlight w:val="none"/>
        </w:rPr>
      </w:pPr>
    </w:p>
    <w:p w14:paraId="69DAE927">
      <w:pPr>
        <w:jc w:val="center"/>
        <w:outlineLvl w:val="0"/>
        <w:rPr>
          <w:rFonts w:ascii="黑体" w:hAnsi="黑体" w:eastAsia="黑体"/>
          <w:sz w:val="32"/>
          <w:szCs w:val="32"/>
          <w:highlight w:val="none"/>
        </w:rPr>
      </w:pPr>
    </w:p>
    <w:p w14:paraId="442E087E">
      <w:pPr>
        <w:jc w:val="center"/>
        <w:outlineLvl w:val="0"/>
        <w:rPr>
          <w:rFonts w:ascii="黑体" w:hAnsi="黑体" w:eastAsia="黑体"/>
          <w:sz w:val="32"/>
          <w:szCs w:val="32"/>
          <w:highlight w:val="none"/>
        </w:rPr>
      </w:pPr>
    </w:p>
    <w:p w14:paraId="383EF5A5">
      <w:pPr>
        <w:jc w:val="center"/>
        <w:outlineLvl w:val="0"/>
        <w:rPr>
          <w:rFonts w:ascii="黑体" w:hAnsi="黑体" w:eastAsia="黑体"/>
          <w:sz w:val="32"/>
          <w:szCs w:val="32"/>
          <w:highlight w:val="none"/>
        </w:rPr>
      </w:pPr>
    </w:p>
    <w:p w14:paraId="32F38F46">
      <w:pPr>
        <w:jc w:val="center"/>
        <w:outlineLvl w:val="0"/>
        <w:rPr>
          <w:rFonts w:ascii="黑体" w:hAnsi="黑体" w:eastAsia="黑体"/>
          <w:sz w:val="32"/>
          <w:szCs w:val="32"/>
          <w:highlight w:val="none"/>
        </w:rPr>
      </w:pPr>
    </w:p>
    <w:p w14:paraId="68923D5B">
      <w:pPr>
        <w:jc w:val="center"/>
        <w:outlineLvl w:val="0"/>
        <w:rPr>
          <w:rFonts w:ascii="黑体" w:hAnsi="黑体" w:eastAsia="黑体"/>
          <w:sz w:val="32"/>
          <w:szCs w:val="32"/>
          <w:highlight w:val="none"/>
        </w:rPr>
      </w:pPr>
    </w:p>
    <w:p w14:paraId="5A017709">
      <w:pPr>
        <w:jc w:val="center"/>
        <w:outlineLvl w:val="0"/>
        <w:rPr>
          <w:rFonts w:ascii="黑体" w:hAnsi="黑体" w:eastAsia="黑体"/>
          <w:sz w:val="32"/>
          <w:szCs w:val="32"/>
          <w:highlight w:val="none"/>
        </w:rPr>
      </w:pPr>
    </w:p>
    <w:p w14:paraId="2DA6E883">
      <w:pPr>
        <w:jc w:val="center"/>
        <w:outlineLvl w:val="0"/>
        <w:rPr>
          <w:rFonts w:ascii="黑体" w:hAnsi="黑体" w:eastAsia="黑体"/>
          <w:sz w:val="32"/>
          <w:szCs w:val="32"/>
          <w:highlight w:val="none"/>
        </w:rPr>
      </w:pPr>
    </w:p>
    <w:p w14:paraId="718E3200">
      <w:pPr>
        <w:jc w:val="center"/>
        <w:outlineLvl w:val="0"/>
        <w:rPr>
          <w:rFonts w:ascii="黑体" w:hAnsi="黑体" w:eastAsia="黑体"/>
          <w:sz w:val="32"/>
          <w:szCs w:val="32"/>
          <w:highlight w:val="none"/>
        </w:rPr>
      </w:pPr>
      <w:r>
        <w:rPr>
          <w:rFonts w:ascii="黑体" w:hAnsi="黑体" w:eastAsia="黑体"/>
          <w:sz w:val="32"/>
          <w:szCs w:val="32"/>
          <w:highlight w:val="none"/>
        </w:rPr>
        <w:t>附件</w:t>
      </w:r>
      <w:r>
        <w:rPr>
          <w:rFonts w:hint="eastAsia" w:ascii="黑体" w:hAnsi="黑体" w:eastAsia="黑体"/>
          <w:sz w:val="32"/>
          <w:szCs w:val="32"/>
          <w:highlight w:val="none"/>
        </w:rPr>
        <w:t>、法定代表人授权书</w:t>
      </w:r>
    </w:p>
    <w:p w14:paraId="6A4F4023">
      <w:pPr>
        <w:jc w:val="center"/>
        <w:outlineLvl w:val="0"/>
        <w:rPr>
          <w:rFonts w:ascii="黑体" w:hAnsi="黑体" w:eastAsia="黑体"/>
          <w:highlight w:val="none"/>
        </w:rPr>
      </w:pPr>
    </w:p>
    <w:p w14:paraId="714F2CEA">
      <w:pPr>
        <w:spacing w:line="360" w:lineRule="auto"/>
        <w:ind w:firstLine="480" w:firstLineChars="200"/>
        <w:rPr>
          <w:rFonts w:hAnsi="Calibri" w:cs="黑体"/>
          <w:sz w:val="24"/>
          <w:szCs w:val="24"/>
          <w:highlight w:val="none"/>
        </w:rPr>
      </w:pPr>
      <w:r>
        <w:rPr>
          <w:rFonts w:hint="eastAsia" w:hAnsi="Calibri" w:cs="黑体"/>
          <w:sz w:val="24"/>
          <w:szCs w:val="24"/>
          <w:highlight w:val="none"/>
        </w:rPr>
        <w:t>本人</w:t>
      </w:r>
      <w:r>
        <w:rPr>
          <w:rFonts w:hAnsi="Calibri" w:cs="黑体"/>
          <w:sz w:val="24"/>
          <w:szCs w:val="24"/>
          <w:highlight w:val="none"/>
        </w:rPr>
        <w:t xml:space="preserve"> </w:t>
      </w:r>
      <w:r>
        <w:rPr>
          <w:rFonts w:hAnsi="Calibri" w:cs="黑体"/>
          <w:sz w:val="24"/>
          <w:szCs w:val="24"/>
          <w:highlight w:val="none"/>
          <w:u w:val="single"/>
        </w:rPr>
        <w:t xml:space="preserve">        </w:t>
      </w:r>
      <w:r>
        <w:rPr>
          <w:rFonts w:hint="eastAsia" w:hAnsi="Calibri" w:cs="黑体"/>
          <w:sz w:val="24"/>
          <w:szCs w:val="24"/>
          <w:highlight w:val="none"/>
        </w:rPr>
        <w:t>（姓名）系</w:t>
      </w:r>
      <w:r>
        <w:rPr>
          <w:rFonts w:hAnsi="Calibri" w:cs="黑体"/>
          <w:sz w:val="24"/>
          <w:szCs w:val="24"/>
          <w:highlight w:val="none"/>
        </w:rPr>
        <w:t xml:space="preserve"> </w:t>
      </w:r>
      <w:r>
        <w:rPr>
          <w:rFonts w:hAnsi="Calibri" w:cs="黑体"/>
          <w:sz w:val="24"/>
          <w:szCs w:val="24"/>
          <w:highlight w:val="none"/>
          <w:u w:val="single"/>
        </w:rPr>
        <w:t xml:space="preserve">                 </w:t>
      </w:r>
      <w:r>
        <w:rPr>
          <w:rFonts w:hint="eastAsia" w:hAnsi="Calibri" w:cs="黑体"/>
          <w:sz w:val="24"/>
          <w:szCs w:val="24"/>
          <w:highlight w:val="none"/>
        </w:rPr>
        <w:t>（参比单位名称）的法定代表人，现授权委托本单位在职员工</w:t>
      </w:r>
      <w:r>
        <w:rPr>
          <w:rFonts w:hAnsi="Calibri" w:cs="黑体"/>
          <w:sz w:val="24"/>
          <w:szCs w:val="24"/>
          <w:highlight w:val="none"/>
          <w:u w:val="single"/>
        </w:rPr>
        <w:t xml:space="preserve">       </w:t>
      </w:r>
      <w:r>
        <w:rPr>
          <w:rFonts w:hint="eastAsia" w:hAnsi="Calibri" w:cs="黑体"/>
          <w:sz w:val="24"/>
          <w:szCs w:val="24"/>
          <w:highlight w:val="none"/>
        </w:rPr>
        <w:t>（姓名，职务）（身份证号码：</w:t>
      </w:r>
      <w:r>
        <w:rPr>
          <w:rFonts w:hAnsi="Calibri" w:cs="黑体"/>
          <w:sz w:val="24"/>
          <w:szCs w:val="24"/>
          <w:highlight w:val="none"/>
          <w:u w:val="single"/>
        </w:rPr>
        <w:t xml:space="preserve">                </w:t>
      </w:r>
      <w:r>
        <w:rPr>
          <w:rFonts w:hint="eastAsia" w:hAnsi="Calibri" w:cs="黑体"/>
          <w:sz w:val="24"/>
          <w:szCs w:val="24"/>
          <w:highlight w:val="none"/>
        </w:rPr>
        <w:t>、手机号码：</w:t>
      </w:r>
      <w:r>
        <w:rPr>
          <w:rFonts w:hAnsi="Calibri" w:cs="黑体"/>
          <w:sz w:val="24"/>
          <w:szCs w:val="24"/>
          <w:highlight w:val="none"/>
          <w:u w:val="single"/>
        </w:rPr>
        <w:t xml:space="preserve">              </w:t>
      </w:r>
      <w:r>
        <w:rPr>
          <w:rFonts w:hint="eastAsia" w:hAnsi="Calibri" w:cs="黑体"/>
          <w:sz w:val="24"/>
          <w:szCs w:val="24"/>
          <w:highlight w:val="none"/>
        </w:rPr>
        <w:t>、</w:t>
      </w:r>
      <w:r>
        <w:rPr>
          <w:rFonts w:hAnsi="Calibri" w:cs="黑体"/>
          <w:sz w:val="24"/>
          <w:szCs w:val="24"/>
          <w:highlight w:val="none"/>
        </w:rPr>
        <w:t>EMAIL</w:t>
      </w:r>
      <w:r>
        <w:rPr>
          <w:rFonts w:hint="eastAsia" w:hAnsi="Calibri" w:cs="黑体"/>
          <w:sz w:val="24"/>
          <w:szCs w:val="24"/>
          <w:highlight w:val="none"/>
        </w:rPr>
        <w:t>：</w:t>
      </w:r>
      <w:r>
        <w:rPr>
          <w:rFonts w:hAnsi="Calibri" w:cs="黑体"/>
          <w:sz w:val="24"/>
          <w:szCs w:val="24"/>
          <w:highlight w:val="none"/>
          <w:u w:val="single"/>
        </w:rPr>
        <w:t xml:space="preserve">              </w:t>
      </w:r>
      <w:r>
        <w:rPr>
          <w:rFonts w:hint="eastAsia" w:hAnsi="Calibri" w:cs="黑体"/>
          <w:sz w:val="24"/>
          <w:szCs w:val="24"/>
          <w:highlight w:val="none"/>
        </w:rPr>
        <w:t>）作为参比人代表以我方的名义参加贵单位组织的</w:t>
      </w:r>
      <w:r>
        <w:rPr>
          <w:rFonts w:hint="eastAsia" w:hAnsi="Calibri" w:cs="黑体"/>
          <w:sz w:val="24"/>
          <w:szCs w:val="24"/>
          <w:highlight w:val="none"/>
          <w:u w:val="single"/>
        </w:rPr>
        <w:t>福海创门禁系统及车辆闸机系统更新项目（项目编号：</w:t>
      </w:r>
      <w:r>
        <w:rPr>
          <w:rFonts w:hAnsi="Calibri" w:cs="黑体"/>
          <w:sz w:val="24"/>
          <w:szCs w:val="24"/>
          <w:highlight w:val="none"/>
          <w:u w:val="single"/>
        </w:rPr>
        <w:t>PB25</w:t>
      </w:r>
      <w:r>
        <w:rPr>
          <w:rFonts w:hint="eastAsia" w:hAnsi="Calibri" w:cs="黑体"/>
          <w:sz w:val="24"/>
          <w:szCs w:val="24"/>
          <w:highlight w:val="none"/>
          <w:u w:val="single"/>
          <w:lang w:val="en-US" w:eastAsia="zh-CN"/>
        </w:rPr>
        <w:t>0</w:t>
      </w:r>
      <w:r>
        <w:rPr>
          <w:rFonts w:hAnsi="Calibri" w:cs="黑体"/>
          <w:sz w:val="24"/>
          <w:szCs w:val="24"/>
          <w:highlight w:val="none"/>
          <w:u w:val="single"/>
        </w:rPr>
        <w:t>7</w:t>
      </w:r>
      <w:r>
        <w:rPr>
          <w:rFonts w:hint="eastAsia" w:hAnsi="Calibri" w:cs="黑体"/>
          <w:sz w:val="24"/>
          <w:szCs w:val="24"/>
          <w:highlight w:val="none"/>
          <w:u w:val="single"/>
          <w:lang w:val="en-US" w:eastAsia="zh-CN"/>
        </w:rPr>
        <w:t>11</w:t>
      </w:r>
      <w:r>
        <w:rPr>
          <w:rFonts w:hAnsi="Calibri" w:cs="黑体"/>
          <w:sz w:val="24"/>
          <w:szCs w:val="24"/>
          <w:highlight w:val="none"/>
          <w:u w:val="single"/>
        </w:rPr>
        <w:t>001</w:t>
      </w:r>
      <w:r>
        <w:rPr>
          <w:rFonts w:hint="eastAsia" w:hAnsi="Calibri" w:cs="黑体"/>
          <w:sz w:val="24"/>
          <w:szCs w:val="24"/>
          <w:highlight w:val="none"/>
          <w:u w:val="single"/>
          <w:lang w:val="en-US" w:eastAsia="zh-CN"/>
        </w:rPr>
        <w:t>0</w:t>
      </w:r>
      <w:r>
        <w:rPr>
          <w:rFonts w:hint="eastAsia" w:hAnsi="Calibri" w:cs="黑体"/>
          <w:sz w:val="24"/>
          <w:szCs w:val="24"/>
          <w:highlight w:val="none"/>
          <w:u w:val="single"/>
        </w:rPr>
        <w:t>）</w:t>
      </w:r>
      <w:r>
        <w:rPr>
          <w:rFonts w:hint="eastAsia" w:hAnsi="Calibri" w:cs="黑体"/>
          <w:sz w:val="24"/>
          <w:szCs w:val="24"/>
          <w:highlight w:val="none"/>
        </w:rPr>
        <w:t>的询比活动，并代表我方全权处理一切与之有关的具体事务和签署相关文件，我均予以承认。</w:t>
      </w:r>
    </w:p>
    <w:p w14:paraId="6BF59DF4">
      <w:pPr>
        <w:spacing w:line="360" w:lineRule="auto"/>
        <w:ind w:firstLine="480" w:firstLineChars="200"/>
        <w:rPr>
          <w:rFonts w:hAnsi="Calibri" w:cs="黑体"/>
          <w:sz w:val="24"/>
          <w:szCs w:val="24"/>
          <w:highlight w:val="none"/>
        </w:rPr>
      </w:pPr>
      <w:r>
        <w:rPr>
          <w:rFonts w:hint="eastAsia" w:hAnsi="Calibri" w:cs="黑体"/>
          <w:sz w:val="24"/>
          <w:szCs w:val="24"/>
          <w:highlight w:val="none"/>
        </w:rPr>
        <w:t>代理人无权转让委托权。</w:t>
      </w:r>
    </w:p>
    <w:p w14:paraId="317EB8DA">
      <w:pPr>
        <w:spacing w:line="360" w:lineRule="auto"/>
        <w:ind w:firstLine="480" w:firstLineChars="200"/>
        <w:rPr>
          <w:rFonts w:hAnsi="Calibri" w:cs="黑体"/>
          <w:sz w:val="24"/>
          <w:szCs w:val="24"/>
          <w:highlight w:val="none"/>
        </w:rPr>
      </w:pPr>
      <w:r>
        <w:rPr>
          <w:rFonts w:hint="eastAsia" w:hAnsi="Calibri" w:cs="黑体"/>
          <w:sz w:val="24"/>
          <w:szCs w:val="24"/>
          <w:highlight w:val="none"/>
        </w:rPr>
        <w:t>本授权书于</w:t>
      </w:r>
      <w:r>
        <w:rPr>
          <w:rFonts w:hAnsi="Calibri" w:cs="黑体"/>
          <w:sz w:val="24"/>
          <w:szCs w:val="24"/>
          <w:highlight w:val="none"/>
          <w:u w:val="single"/>
        </w:rPr>
        <w:t xml:space="preserve">    </w:t>
      </w:r>
      <w:r>
        <w:rPr>
          <w:rFonts w:hint="eastAsia" w:hAnsi="Calibri" w:cs="黑体"/>
          <w:sz w:val="24"/>
          <w:szCs w:val="24"/>
          <w:highlight w:val="none"/>
        </w:rPr>
        <w:t>年</w:t>
      </w:r>
      <w:r>
        <w:rPr>
          <w:rFonts w:hAnsi="Calibri" w:cs="黑体"/>
          <w:sz w:val="24"/>
          <w:szCs w:val="24"/>
          <w:highlight w:val="none"/>
          <w:u w:val="single"/>
        </w:rPr>
        <w:t xml:space="preserve">   </w:t>
      </w:r>
      <w:r>
        <w:rPr>
          <w:rFonts w:hint="eastAsia" w:hAnsi="Calibri" w:cs="黑体"/>
          <w:sz w:val="24"/>
          <w:szCs w:val="24"/>
          <w:highlight w:val="none"/>
        </w:rPr>
        <w:t>月</w:t>
      </w:r>
      <w:r>
        <w:rPr>
          <w:rFonts w:hAnsi="Calibri" w:cs="黑体"/>
          <w:sz w:val="24"/>
          <w:szCs w:val="24"/>
          <w:highlight w:val="none"/>
          <w:u w:val="single"/>
        </w:rPr>
        <w:t xml:space="preserve">   </w:t>
      </w:r>
      <w:r>
        <w:rPr>
          <w:rFonts w:hint="eastAsia" w:hAnsi="Calibri" w:cs="黑体"/>
          <w:sz w:val="24"/>
          <w:szCs w:val="24"/>
          <w:highlight w:val="none"/>
        </w:rPr>
        <w:t>日签字生效，本授权书至采购有效期结束前始终有效。</w:t>
      </w:r>
    </w:p>
    <w:p w14:paraId="2449E7D5">
      <w:pPr>
        <w:spacing w:line="360" w:lineRule="auto"/>
        <w:ind w:firstLine="480" w:firstLineChars="200"/>
        <w:rPr>
          <w:rFonts w:hAnsi="Calibri" w:cs="黑体"/>
          <w:sz w:val="24"/>
          <w:szCs w:val="24"/>
          <w:highlight w:val="none"/>
        </w:rPr>
      </w:pPr>
      <w:r>
        <w:rPr>
          <w:rFonts w:hint="eastAsia" w:hAnsi="Calibri" w:cs="黑体"/>
          <w:sz w:val="24"/>
          <w:szCs w:val="24"/>
          <w:highlight w:val="none"/>
        </w:rPr>
        <w:t>特此声明。</w:t>
      </w:r>
    </w:p>
    <w:p w14:paraId="0F6B9410">
      <w:pPr>
        <w:rPr>
          <w:rFonts w:hAnsi="Calibri" w:cs="黑体"/>
          <w:sz w:val="24"/>
          <w:szCs w:val="24"/>
          <w:highlight w:val="none"/>
        </w:rPr>
      </w:pPr>
    </w:p>
    <w:p w14:paraId="7743A70C">
      <w:pPr>
        <w:spacing w:line="360" w:lineRule="auto"/>
        <w:rPr>
          <w:rFonts w:hAnsi="Calibri" w:cs="黑体"/>
          <w:sz w:val="24"/>
          <w:szCs w:val="24"/>
          <w:highlight w:val="none"/>
        </w:rPr>
      </w:pPr>
      <w:r>
        <w:rPr>
          <w:rFonts w:hint="eastAsia" w:hAnsi="Calibri" w:cs="黑体"/>
          <w:sz w:val="24"/>
          <w:szCs w:val="24"/>
          <w:highlight w:val="none"/>
        </w:rPr>
        <w:t>参比人（公章）：</w:t>
      </w:r>
    </w:p>
    <w:p w14:paraId="7B498B6E">
      <w:pPr>
        <w:spacing w:line="360" w:lineRule="auto"/>
        <w:rPr>
          <w:rFonts w:hAnsi="Calibri" w:cs="黑体"/>
          <w:sz w:val="24"/>
          <w:szCs w:val="24"/>
          <w:highlight w:val="none"/>
        </w:rPr>
      </w:pPr>
      <w:r>
        <w:rPr>
          <w:rFonts w:hint="eastAsia" w:hAnsi="Calibri" w:cs="黑体"/>
          <w:sz w:val="24"/>
          <w:szCs w:val="24"/>
          <w:highlight w:val="none"/>
        </w:rPr>
        <w:t>法定代表人（授权人）签字或盖章：</w:t>
      </w:r>
    </w:p>
    <w:p w14:paraId="727D7328">
      <w:pPr>
        <w:spacing w:line="360" w:lineRule="auto"/>
        <w:rPr>
          <w:rFonts w:hAnsi="Calibri" w:cs="黑体"/>
          <w:sz w:val="24"/>
          <w:szCs w:val="24"/>
          <w:highlight w:val="none"/>
        </w:rPr>
      </w:pPr>
      <w:r>
        <w:rPr>
          <w:rFonts w:hint="eastAsia" w:hAnsi="Calibri" w:cs="黑体"/>
          <w:sz w:val="24"/>
          <w:szCs w:val="24"/>
          <w:highlight w:val="none"/>
        </w:rPr>
        <w:t>参比人代表（被授权人）签字或盖章：</w:t>
      </w:r>
    </w:p>
    <w:p w14:paraId="0EA987C9">
      <w:pPr>
        <w:spacing w:line="360" w:lineRule="auto"/>
        <w:rPr>
          <w:rFonts w:hAnsi="Calibri" w:cs="黑体"/>
          <w:sz w:val="24"/>
          <w:szCs w:val="24"/>
          <w:highlight w:val="none"/>
        </w:rPr>
      </w:pPr>
      <w:r>
        <w:rPr>
          <w:rFonts w:hint="eastAsia" w:hAnsi="Calibri" w:cs="黑体"/>
          <w:sz w:val="24"/>
          <w:szCs w:val="24"/>
          <w:highlight w:val="none"/>
        </w:rPr>
        <w:t>日期：</w:t>
      </w:r>
    </w:p>
    <w:p w14:paraId="39FB2445">
      <w:pPr>
        <w:rPr>
          <w:rFonts w:hAnsi="Calibri" w:cs="黑体"/>
          <w:sz w:val="24"/>
          <w:szCs w:val="24"/>
          <w:highlight w:val="none"/>
        </w:rPr>
      </w:pPr>
    </w:p>
    <w:p w14:paraId="5ABE77C4">
      <w:pPr>
        <w:rPr>
          <w:rFonts w:hAnsi="Calibri" w:cs="黑体"/>
          <w:sz w:val="24"/>
          <w:szCs w:val="24"/>
          <w:highlight w:val="none"/>
        </w:rPr>
      </w:pPr>
      <w:r>
        <w:rPr>
          <w:rFonts w:hint="eastAsia" w:hAnsi="Calibri" w:cs="黑体"/>
          <w:sz w:val="24"/>
          <w:szCs w:val="24"/>
          <w:highlight w:val="none"/>
        </w:rPr>
        <w:t>参比人代表（被授权人）身份证正面和反面复印件</w:t>
      </w:r>
    </w:p>
    <w:p w14:paraId="198BB361">
      <w:pPr>
        <w:pStyle w:val="65"/>
        <w:rPr>
          <w:highlight w:val="none"/>
        </w:rPr>
        <w:sectPr>
          <w:type w:val="continuous"/>
          <w:pgSz w:w="11910" w:h="16840"/>
          <w:pgMar w:top="1500" w:right="1020" w:bottom="740" w:left="1134" w:header="0" w:footer="551" w:gutter="0"/>
          <w:pgBorders>
            <w:top w:val="none" w:sz="0" w:space="0"/>
            <w:left w:val="none" w:sz="0" w:space="0"/>
            <w:bottom w:val="none" w:sz="0" w:space="0"/>
            <w:right w:val="none" w:sz="0" w:space="0"/>
          </w:pgBorders>
          <w:cols w:space="720" w:num="1"/>
        </w:sectPr>
      </w:pPr>
    </w:p>
    <w:p w14:paraId="01463772">
      <w:pPr>
        <w:pStyle w:val="2"/>
        <w:tabs>
          <w:tab w:val="left" w:pos="1262"/>
        </w:tabs>
        <w:spacing w:line="355" w:lineRule="exact"/>
        <w:ind w:left="0" w:right="108"/>
        <w:jc w:val="center"/>
        <w:rPr>
          <w:highlight w:val="none"/>
          <w:lang w:eastAsia="zh-CN"/>
        </w:rPr>
      </w:pPr>
    </w:p>
    <w:p w14:paraId="09460C8B">
      <w:pPr>
        <w:pStyle w:val="2"/>
        <w:tabs>
          <w:tab w:val="left" w:pos="1262"/>
        </w:tabs>
        <w:spacing w:line="355" w:lineRule="exact"/>
        <w:ind w:left="0" w:right="108"/>
        <w:jc w:val="center"/>
        <w:rPr>
          <w:highlight w:val="none"/>
          <w:lang w:eastAsia="zh-CN"/>
        </w:rPr>
      </w:pPr>
    </w:p>
    <w:p w14:paraId="25837753">
      <w:pPr>
        <w:pStyle w:val="2"/>
        <w:tabs>
          <w:tab w:val="left" w:pos="1262"/>
        </w:tabs>
        <w:spacing w:line="355" w:lineRule="exact"/>
        <w:ind w:left="0" w:right="108"/>
        <w:jc w:val="center"/>
        <w:rPr>
          <w:highlight w:val="none"/>
          <w:lang w:eastAsia="zh-CN"/>
        </w:rPr>
      </w:pPr>
    </w:p>
    <w:p w14:paraId="71B19E16">
      <w:pPr>
        <w:pStyle w:val="2"/>
        <w:tabs>
          <w:tab w:val="left" w:pos="1262"/>
        </w:tabs>
        <w:spacing w:line="355" w:lineRule="exact"/>
        <w:ind w:left="0" w:right="108"/>
        <w:jc w:val="center"/>
        <w:rPr>
          <w:highlight w:val="none"/>
          <w:lang w:eastAsia="zh-CN"/>
        </w:rPr>
      </w:pPr>
    </w:p>
    <w:p w14:paraId="7FAD9217">
      <w:pPr>
        <w:pStyle w:val="2"/>
        <w:tabs>
          <w:tab w:val="left" w:pos="1262"/>
        </w:tabs>
        <w:spacing w:line="355" w:lineRule="exact"/>
        <w:ind w:left="0" w:right="108"/>
        <w:jc w:val="center"/>
        <w:rPr>
          <w:highlight w:val="none"/>
          <w:lang w:eastAsia="zh-CN"/>
        </w:rPr>
      </w:pPr>
    </w:p>
    <w:p w14:paraId="553D0977">
      <w:pPr>
        <w:pStyle w:val="2"/>
        <w:tabs>
          <w:tab w:val="left" w:pos="1262"/>
        </w:tabs>
        <w:spacing w:line="355" w:lineRule="exact"/>
        <w:ind w:left="0" w:right="108"/>
        <w:jc w:val="center"/>
        <w:rPr>
          <w:highlight w:val="none"/>
          <w:lang w:eastAsia="zh-CN"/>
        </w:rPr>
      </w:pPr>
    </w:p>
    <w:p w14:paraId="5EFA793C">
      <w:pPr>
        <w:pStyle w:val="2"/>
        <w:tabs>
          <w:tab w:val="left" w:pos="1262"/>
        </w:tabs>
        <w:spacing w:line="355" w:lineRule="exact"/>
        <w:ind w:left="0" w:right="108"/>
        <w:jc w:val="center"/>
        <w:rPr>
          <w:highlight w:val="none"/>
          <w:lang w:eastAsia="zh-CN"/>
        </w:rPr>
      </w:pPr>
    </w:p>
    <w:p w14:paraId="4B23C733">
      <w:pPr>
        <w:pStyle w:val="2"/>
        <w:tabs>
          <w:tab w:val="left" w:pos="1262"/>
        </w:tabs>
        <w:spacing w:line="355" w:lineRule="exact"/>
        <w:ind w:left="0" w:right="108"/>
        <w:jc w:val="center"/>
        <w:rPr>
          <w:highlight w:val="none"/>
          <w:lang w:eastAsia="zh-CN"/>
        </w:rPr>
      </w:pPr>
    </w:p>
    <w:p w14:paraId="53277236">
      <w:pPr>
        <w:pStyle w:val="2"/>
        <w:tabs>
          <w:tab w:val="left" w:pos="1262"/>
        </w:tabs>
        <w:spacing w:line="355" w:lineRule="exact"/>
        <w:ind w:left="0" w:right="108"/>
        <w:jc w:val="center"/>
        <w:rPr>
          <w:highlight w:val="none"/>
          <w:lang w:eastAsia="zh-CN"/>
        </w:rPr>
      </w:pPr>
    </w:p>
    <w:p w14:paraId="5C1B7595">
      <w:pPr>
        <w:pStyle w:val="2"/>
        <w:tabs>
          <w:tab w:val="left" w:pos="1262"/>
        </w:tabs>
        <w:spacing w:line="355" w:lineRule="exact"/>
        <w:ind w:left="0" w:right="108"/>
        <w:jc w:val="center"/>
        <w:rPr>
          <w:highlight w:val="none"/>
          <w:lang w:eastAsia="zh-CN"/>
        </w:rPr>
      </w:pPr>
    </w:p>
    <w:p w14:paraId="674A7ADD">
      <w:pPr>
        <w:pStyle w:val="2"/>
        <w:tabs>
          <w:tab w:val="left" w:pos="1262"/>
        </w:tabs>
        <w:spacing w:line="355" w:lineRule="exact"/>
        <w:ind w:left="0" w:right="108"/>
        <w:jc w:val="center"/>
        <w:rPr>
          <w:highlight w:val="none"/>
          <w:lang w:eastAsia="zh-CN"/>
        </w:rPr>
      </w:pPr>
    </w:p>
    <w:p w14:paraId="36C5DA7B">
      <w:pPr>
        <w:pStyle w:val="2"/>
        <w:tabs>
          <w:tab w:val="left" w:pos="1262"/>
        </w:tabs>
        <w:spacing w:line="355" w:lineRule="exact"/>
        <w:ind w:left="0" w:right="108"/>
        <w:jc w:val="center"/>
        <w:rPr>
          <w:highlight w:val="none"/>
          <w:lang w:eastAsia="zh-CN"/>
        </w:rPr>
      </w:pPr>
    </w:p>
    <w:p w14:paraId="79D552B7">
      <w:pPr>
        <w:pStyle w:val="2"/>
        <w:tabs>
          <w:tab w:val="left" w:pos="1262"/>
        </w:tabs>
        <w:spacing w:line="355" w:lineRule="exact"/>
        <w:ind w:left="0" w:right="108"/>
        <w:jc w:val="center"/>
        <w:rPr>
          <w:highlight w:val="none"/>
          <w:lang w:eastAsia="zh-CN"/>
        </w:rPr>
      </w:pPr>
    </w:p>
    <w:p w14:paraId="07AB59C8">
      <w:pPr>
        <w:pStyle w:val="2"/>
        <w:tabs>
          <w:tab w:val="left" w:pos="1262"/>
        </w:tabs>
        <w:spacing w:line="355" w:lineRule="exact"/>
        <w:ind w:left="0" w:right="108"/>
        <w:jc w:val="center"/>
        <w:rPr>
          <w:highlight w:val="none"/>
          <w:lang w:eastAsia="zh-CN"/>
        </w:rPr>
      </w:pPr>
    </w:p>
    <w:p w14:paraId="074B11F8">
      <w:pPr>
        <w:pStyle w:val="2"/>
        <w:tabs>
          <w:tab w:val="left" w:pos="1262"/>
        </w:tabs>
        <w:spacing w:line="355" w:lineRule="exact"/>
        <w:ind w:left="0" w:right="108"/>
        <w:jc w:val="center"/>
        <w:rPr>
          <w:highlight w:val="none"/>
          <w:lang w:eastAsia="zh-CN"/>
        </w:rPr>
      </w:pPr>
    </w:p>
    <w:p w14:paraId="45D7F183">
      <w:pPr>
        <w:pStyle w:val="2"/>
        <w:tabs>
          <w:tab w:val="left" w:pos="1262"/>
        </w:tabs>
        <w:spacing w:line="355" w:lineRule="exact"/>
        <w:ind w:left="0" w:right="108"/>
        <w:jc w:val="center"/>
        <w:rPr>
          <w:highlight w:val="none"/>
          <w:lang w:eastAsia="zh-CN"/>
        </w:rPr>
      </w:pPr>
    </w:p>
    <w:p w14:paraId="443010F7">
      <w:pPr>
        <w:rPr>
          <w:highlight w:val="none"/>
          <w:lang w:eastAsia="zh-CN"/>
        </w:rPr>
      </w:pPr>
    </w:p>
    <w:p w14:paraId="7CCF26DC">
      <w:pPr>
        <w:rPr>
          <w:highlight w:val="none"/>
          <w:lang w:eastAsia="zh-CN"/>
        </w:rPr>
      </w:pPr>
    </w:p>
    <w:p w14:paraId="2BA6ACD4">
      <w:pPr>
        <w:rPr>
          <w:highlight w:val="none"/>
          <w:lang w:eastAsia="zh-CN"/>
        </w:rPr>
      </w:pPr>
    </w:p>
    <w:p w14:paraId="5BE0C0D1">
      <w:pPr>
        <w:rPr>
          <w:highlight w:val="none"/>
          <w:lang w:eastAsia="zh-CN"/>
        </w:rPr>
      </w:pPr>
    </w:p>
    <w:p w14:paraId="3AAF632E">
      <w:pPr>
        <w:pStyle w:val="2"/>
        <w:tabs>
          <w:tab w:val="left" w:pos="1262"/>
        </w:tabs>
        <w:spacing w:line="355" w:lineRule="exact"/>
        <w:ind w:left="0" w:right="108"/>
        <w:jc w:val="center"/>
        <w:rPr>
          <w:highlight w:val="none"/>
          <w:lang w:eastAsia="zh-CN"/>
        </w:rPr>
      </w:pPr>
      <w:r>
        <w:rPr>
          <w:highlight w:val="none"/>
          <w:lang w:eastAsia="zh-CN"/>
        </w:rPr>
        <w:t>第二章</w:t>
      </w:r>
      <w:r>
        <w:rPr>
          <w:highlight w:val="none"/>
          <w:lang w:eastAsia="zh-CN"/>
        </w:rPr>
        <w:tab/>
      </w:r>
      <w:r>
        <w:rPr>
          <w:rFonts w:hint="eastAsia"/>
          <w:spacing w:val="-1"/>
          <w:w w:val="95"/>
          <w:highlight w:val="none"/>
          <w:lang w:eastAsia="zh-CN"/>
        </w:rPr>
        <w:t>询比</w:t>
      </w:r>
      <w:r>
        <w:rPr>
          <w:spacing w:val="-1"/>
          <w:w w:val="95"/>
          <w:highlight w:val="none"/>
          <w:lang w:eastAsia="zh-CN"/>
        </w:rPr>
        <w:t>须</w:t>
      </w:r>
      <w:r>
        <w:rPr>
          <w:w w:val="95"/>
          <w:highlight w:val="none"/>
          <w:lang w:eastAsia="zh-CN"/>
        </w:rPr>
        <w:t>知</w:t>
      </w:r>
    </w:p>
    <w:p w14:paraId="7224E787">
      <w:pPr>
        <w:pStyle w:val="19"/>
        <w:rPr>
          <w:b/>
          <w:sz w:val="20"/>
          <w:highlight w:val="none"/>
          <w:lang w:eastAsia="zh-CN"/>
        </w:rPr>
      </w:pPr>
      <w:r>
        <w:rPr>
          <w:rFonts w:hint="eastAsia"/>
          <w:b/>
          <w:w w:val="95"/>
          <w:sz w:val="28"/>
          <w:highlight w:val="none"/>
          <w:lang w:eastAsia="zh-CN"/>
        </w:rPr>
        <w:t xml:space="preserve">   </w:t>
      </w:r>
    </w:p>
    <w:p w14:paraId="5800B1CE">
      <w:pPr>
        <w:spacing w:before="15"/>
        <w:ind w:left="377" w:leftChars="-9" w:hanging="396" w:hangingChars="188"/>
        <w:rPr>
          <w:rFonts w:ascii="Times New Roman" w:hAnsi="Times New Roman" w:cs="Times New Roman"/>
          <w:b/>
          <w:szCs w:val="21"/>
          <w:highlight w:val="none"/>
        </w:rPr>
      </w:pPr>
      <w:r>
        <w:rPr>
          <w:rFonts w:ascii="Times New Roman" w:hAnsi="Times New Roman" w:cs="Times New Roman"/>
          <w:b/>
          <w:szCs w:val="21"/>
          <w:highlight w:val="none"/>
        </w:rPr>
        <w:t>一、询比内容</w:t>
      </w:r>
    </w:p>
    <w:p w14:paraId="78DC1327">
      <w:pPr>
        <w:spacing w:line="336" w:lineRule="auto"/>
        <w:ind w:firstLine="420" w:firstLineChars="200"/>
        <w:rPr>
          <w:rFonts w:hint="eastAsia" w:hAnsi="Calibri" w:cs="黑体"/>
          <w:sz w:val="24"/>
          <w:szCs w:val="24"/>
          <w:highlight w:val="none"/>
          <w:u w:val="single"/>
        </w:rPr>
      </w:pPr>
      <w:r>
        <w:rPr>
          <w:rFonts w:hint="eastAsia" w:ascii="Times New Roman" w:hAnsi="Times New Roman" w:cs="Times New Roman"/>
          <w:szCs w:val="21"/>
          <w:highlight w:val="none"/>
        </w:rPr>
        <w:t>1. 项目名称：</w:t>
      </w:r>
      <w:r>
        <w:rPr>
          <w:rFonts w:hint="eastAsia" w:ascii="Times New Roman" w:hAnsi="Times New Roman" w:cs="Times New Roman"/>
          <w:szCs w:val="21"/>
          <w:highlight w:val="none"/>
          <w:u w:val="single"/>
        </w:rPr>
        <w:t>福海创门禁系统及车辆闸机系统更新项目</w:t>
      </w:r>
    </w:p>
    <w:p w14:paraId="5FDDB8D1">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2. 项目范围：</w:t>
      </w:r>
      <w:r>
        <w:rPr>
          <w:rFonts w:hint="eastAsia" w:ascii="Times New Roman" w:hAnsi="Times New Roman" w:cs="Times New Roman"/>
          <w:szCs w:val="21"/>
          <w:highlight w:val="none"/>
          <w:lang w:val="en-US" w:eastAsia="zh-CN"/>
        </w:rPr>
        <w:t>本项目</w:t>
      </w:r>
      <w:r>
        <w:rPr>
          <w:rFonts w:hint="eastAsia" w:ascii="Times New Roman" w:hAnsi="Times New Roman" w:cs="Times New Roman"/>
          <w:szCs w:val="21"/>
          <w:highlight w:val="none"/>
        </w:rPr>
        <w:t>包含门禁及车辆闸机两个系统，两个系统公用一个管理平台，各自系统组成、功能要求</w:t>
      </w:r>
      <w:r>
        <w:rPr>
          <w:rFonts w:hint="eastAsia" w:ascii="Times New Roman" w:hAnsi="Times New Roman" w:cs="Times New Roman"/>
          <w:szCs w:val="21"/>
          <w:highlight w:val="none"/>
          <w:lang w:val="en-US" w:eastAsia="zh-CN"/>
        </w:rPr>
        <w:t>详见附件《</w:t>
      </w:r>
      <w:r>
        <w:rPr>
          <w:rFonts w:hint="eastAsia" w:ascii="Times New Roman" w:hAnsi="Times New Roman" w:cs="Times New Roman"/>
          <w:szCs w:val="21"/>
          <w:highlight w:val="none"/>
          <w:lang w:eastAsia="zh-CN"/>
        </w:rPr>
        <w:t>门禁系统及车辆闸机系统更新项目</w:t>
      </w:r>
      <w:r>
        <w:rPr>
          <w:rFonts w:hint="eastAsia" w:ascii="Times New Roman" w:hAnsi="Times New Roman" w:cs="Times New Roman"/>
          <w:szCs w:val="21"/>
          <w:highlight w:val="none"/>
          <w:lang w:val="en-US" w:eastAsia="zh-CN"/>
        </w:rPr>
        <w:t>发包说明》。</w:t>
      </w:r>
    </w:p>
    <w:p w14:paraId="0647E658">
      <w:pPr>
        <w:spacing w:line="360" w:lineRule="auto"/>
        <w:ind w:firstLine="420" w:firstLineChars="200"/>
        <w:rPr>
          <w:rFonts w:hint="eastAsia" w:ascii="Times New Roman" w:hAnsi="Times New Roman" w:cs="Times New Roman"/>
          <w:szCs w:val="21"/>
          <w:highlight w:val="none"/>
          <w:lang w:eastAsia="zh-CN"/>
        </w:rPr>
      </w:pPr>
      <w:r>
        <w:rPr>
          <w:rFonts w:hint="eastAsia" w:ascii="Times New Roman" w:hAnsi="Times New Roman" w:cs="Times New Roman"/>
          <w:szCs w:val="21"/>
          <w:highlight w:val="none"/>
          <w:lang w:eastAsia="zh-CN"/>
        </w:rPr>
        <w:t>3. 交货时间：合同签订后60个工作日，包含设备到场、安装调试完成。</w:t>
      </w:r>
    </w:p>
    <w:p w14:paraId="7AF459BC">
      <w:pPr>
        <w:spacing w:line="360" w:lineRule="auto"/>
        <w:ind w:firstLine="420" w:firstLineChars="200"/>
        <w:rPr>
          <w:rFonts w:hint="eastAsia" w:ascii="Times New Roman" w:hAnsi="Times New Roman" w:cs="Times New Roman"/>
          <w:szCs w:val="21"/>
          <w:highlight w:val="none"/>
          <w:lang w:eastAsia="zh-CN"/>
        </w:rPr>
      </w:pPr>
      <w:r>
        <w:rPr>
          <w:rFonts w:hint="eastAsia" w:ascii="Times New Roman" w:hAnsi="Times New Roman" w:cs="Times New Roman"/>
          <w:szCs w:val="21"/>
          <w:highlight w:val="none"/>
          <w:lang w:val="en-US" w:eastAsia="zh-CN"/>
        </w:rPr>
        <w:t xml:space="preserve">4. </w:t>
      </w:r>
      <w:r>
        <w:rPr>
          <w:rFonts w:hint="eastAsia" w:ascii="Times New Roman" w:hAnsi="Times New Roman" w:cs="Times New Roman"/>
          <w:szCs w:val="21"/>
          <w:highlight w:val="none"/>
          <w:lang w:eastAsia="zh-CN"/>
        </w:rPr>
        <w:t>项目</w:t>
      </w:r>
      <w:r>
        <w:rPr>
          <w:rFonts w:hint="eastAsia" w:ascii="Times New Roman" w:hAnsi="Times New Roman" w:cs="Times New Roman"/>
          <w:szCs w:val="21"/>
          <w:highlight w:val="none"/>
          <w:lang w:val="en-US" w:eastAsia="zh-CN"/>
        </w:rPr>
        <w:t>最高</w:t>
      </w:r>
      <w:bookmarkStart w:id="18" w:name="_GoBack"/>
      <w:bookmarkEnd w:id="18"/>
      <w:r>
        <w:rPr>
          <w:rFonts w:hint="eastAsia" w:ascii="Times New Roman" w:hAnsi="Times New Roman" w:cs="Times New Roman"/>
          <w:szCs w:val="21"/>
          <w:highlight w:val="none"/>
          <w:lang w:eastAsia="zh-CN"/>
        </w:rPr>
        <w:t>控制价格：人民币</w:t>
      </w:r>
      <w:r>
        <w:rPr>
          <w:rFonts w:hint="eastAsia" w:ascii="Times New Roman" w:hAnsi="Times New Roman" w:cs="Times New Roman"/>
          <w:szCs w:val="21"/>
          <w:highlight w:val="none"/>
          <w:lang w:val="en-US" w:eastAsia="zh-CN"/>
        </w:rPr>
        <w:t>102</w:t>
      </w:r>
      <w:r>
        <w:rPr>
          <w:rFonts w:hint="eastAsia" w:ascii="Times New Roman" w:hAnsi="Times New Roman" w:cs="Times New Roman"/>
          <w:szCs w:val="21"/>
          <w:highlight w:val="none"/>
          <w:lang w:eastAsia="zh-CN"/>
        </w:rPr>
        <w:t>万元（含税价）</w:t>
      </w:r>
    </w:p>
    <w:p w14:paraId="360DE585">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88" w:lineRule="auto"/>
        <w:ind w:left="425" w:leftChars="0"/>
        <w:textAlignment w:val="auto"/>
        <w:rPr>
          <w:rFonts w:hint="eastAsia" w:ascii="Times New Roman" w:hAnsi="Times New Roman" w:cs="Times New Roman" w:eastAsiaTheme="minorEastAsia"/>
          <w:szCs w:val="21"/>
          <w:highlight w:val="none"/>
          <w:lang w:eastAsia="zh-CN"/>
        </w:rPr>
      </w:pPr>
      <w:r>
        <w:rPr>
          <w:rFonts w:hint="eastAsia" w:ascii="Times New Roman" w:hAnsi="Times New Roman" w:cs="Times New Roman"/>
          <w:szCs w:val="21"/>
          <w:highlight w:val="none"/>
          <w:lang w:val="en-US" w:eastAsia="zh-CN"/>
        </w:rPr>
        <w:t>5</w:t>
      </w:r>
      <w:r>
        <w:rPr>
          <w:rFonts w:hint="eastAsia" w:ascii="Times New Roman" w:hAnsi="Times New Roman" w:cs="Times New Roman"/>
          <w:szCs w:val="21"/>
          <w:highlight w:val="none"/>
        </w:rPr>
        <w:t>. 承包</w:t>
      </w:r>
      <w:r>
        <w:rPr>
          <w:rFonts w:hint="eastAsia" w:ascii="Times New Roman" w:hAnsi="Times New Roman" w:cs="Times New Roman"/>
          <w:szCs w:val="21"/>
          <w:highlight w:val="none"/>
          <w:lang w:val="en-US" w:eastAsia="zh-CN"/>
        </w:rPr>
        <w:t>及结算</w:t>
      </w:r>
      <w:r>
        <w:rPr>
          <w:rFonts w:hint="eastAsia" w:ascii="Times New Roman" w:hAnsi="Times New Roman" w:cs="Times New Roman"/>
          <w:szCs w:val="21"/>
          <w:highlight w:val="none"/>
        </w:rPr>
        <w:t>方式</w:t>
      </w:r>
      <w:r>
        <w:rPr>
          <w:rFonts w:hint="eastAsia" w:ascii="Times New Roman" w:hAnsi="Times New Roman" w:cs="Times New Roman"/>
          <w:szCs w:val="21"/>
          <w:highlight w:val="none"/>
          <w:u w:val="single"/>
        </w:rPr>
        <w:t>：本项目</w:t>
      </w:r>
      <w:r>
        <w:rPr>
          <w:rFonts w:hint="eastAsia" w:ascii="Times New Roman" w:hAnsi="Times New Roman" w:cs="Times New Roman"/>
          <w:szCs w:val="21"/>
          <w:highlight w:val="none"/>
          <w:u w:val="single"/>
          <w:lang w:val="en-US" w:eastAsia="zh-CN"/>
        </w:rPr>
        <w:t>按照固定单价，据实结算的</w:t>
      </w:r>
      <w:r>
        <w:rPr>
          <w:rFonts w:hint="eastAsia" w:ascii="Times New Roman" w:hAnsi="Times New Roman" w:cs="Times New Roman"/>
          <w:szCs w:val="21"/>
          <w:highlight w:val="none"/>
          <w:u w:val="single"/>
        </w:rPr>
        <w:t>发包方式</w:t>
      </w:r>
      <w:r>
        <w:rPr>
          <w:rFonts w:hint="eastAsia" w:ascii="Times New Roman" w:hAnsi="Times New Roman" w:cs="Times New Roman"/>
          <w:szCs w:val="21"/>
          <w:highlight w:val="none"/>
          <w:u w:val="single"/>
          <w:lang w:eastAsia="zh-CN"/>
        </w:rPr>
        <w:t>；</w:t>
      </w:r>
      <w:r>
        <w:rPr>
          <w:rFonts w:hint="eastAsia"/>
          <w:u w:val="single"/>
          <w:lang w:val="en-US" w:eastAsia="zh-CN"/>
        </w:rPr>
        <w:t>结算总价款超过本项目暂估总价，以本项目暂估总价结算。</w:t>
      </w:r>
    </w:p>
    <w:p w14:paraId="4DDB7D0E">
      <w:pPr>
        <w:spacing w:before="15"/>
        <w:ind w:left="186" w:hanging="186" w:hangingChars="88"/>
        <w:rPr>
          <w:szCs w:val="21"/>
          <w:highlight w:val="none"/>
          <w:u w:val="single"/>
        </w:rPr>
      </w:pPr>
      <w:r>
        <w:rPr>
          <w:rFonts w:hint="eastAsia"/>
          <w:b/>
          <w:bCs/>
          <w:szCs w:val="21"/>
          <w:highlight w:val="none"/>
        </w:rPr>
        <w:t>二、项目概况：</w:t>
      </w:r>
      <w:r>
        <w:rPr>
          <w:rFonts w:hint="eastAsia"/>
          <w:szCs w:val="21"/>
          <w:highlight w:val="none"/>
          <w:u w:val="single"/>
        </w:rPr>
        <w:t>详见附件</w:t>
      </w:r>
      <w:r>
        <w:rPr>
          <w:rFonts w:hint="eastAsia" w:ascii="Times New Roman" w:hAnsi="Times New Roman" w:cs="Times New Roman"/>
          <w:szCs w:val="21"/>
          <w:highlight w:val="none"/>
          <w:u w:val="single"/>
          <w:lang w:val="en-US" w:eastAsia="zh-CN"/>
        </w:rPr>
        <w:t>《</w:t>
      </w:r>
      <w:r>
        <w:rPr>
          <w:rFonts w:hint="eastAsia" w:ascii="Times New Roman" w:hAnsi="Times New Roman" w:cs="Times New Roman"/>
          <w:szCs w:val="21"/>
          <w:highlight w:val="none"/>
          <w:u w:val="single"/>
          <w:lang w:eastAsia="zh-CN"/>
        </w:rPr>
        <w:t>门禁系统及车辆闸机系统更新项目</w:t>
      </w:r>
      <w:r>
        <w:rPr>
          <w:rFonts w:hint="eastAsia" w:ascii="Times New Roman" w:hAnsi="Times New Roman" w:cs="Times New Roman"/>
          <w:szCs w:val="21"/>
          <w:highlight w:val="none"/>
          <w:u w:val="single"/>
          <w:lang w:val="en-US" w:eastAsia="zh-CN"/>
        </w:rPr>
        <w:t>发包说明》</w:t>
      </w:r>
    </w:p>
    <w:p w14:paraId="123D87FF">
      <w:pPr>
        <w:spacing w:before="15"/>
        <w:ind w:left="186" w:hanging="186" w:hangingChars="88"/>
        <w:rPr>
          <w:rFonts w:hint="eastAsia" w:ascii="Times New Roman" w:hAnsi="Times New Roman" w:cs="Times New Roman"/>
          <w:szCs w:val="21"/>
          <w:highlight w:val="none"/>
          <w:u w:val="single"/>
          <w:lang w:val="en-US" w:eastAsia="zh-CN"/>
        </w:rPr>
      </w:pPr>
      <w:r>
        <w:rPr>
          <w:rFonts w:hint="eastAsia" w:ascii="Times New Roman" w:hAnsi="Times New Roman" w:cs="Times New Roman"/>
          <w:b/>
          <w:szCs w:val="21"/>
          <w:highlight w:val="none"/>
        </w:rPr>
        <w:t>三、询</w:t>
      </w:r>
      <w:r>
        <w:rPr>
          <w:rFonts w:ascii="Times New Roman" w:hAnsi="Times New Roman" w:cs="Times New Roman"/>
          <w:b/>
          <w:szCs w:val="21"/>
          <w:highlight w:val="none"/>
        </w:rPr>
        <w:t>比范围及</w:t>
      </w:r>
      <w:r>
        <w:rPr>
          <w:rFonts w:hint="eastAsia" w:ascii="Times New Roman" w:hAnsi="Times New Roman" w:cs="Times New Roman"/>
          <w:b/>
          <w:szCs w:val="21"/>
          <w:highlight w:val="none"/>
        </w:rPr>
        <w:t>主要</w:t>
      </w:r>
      <w:r>
        <w:rPr>
          <w:rFonts w:ascii="Times New Roman" w:hAnsi="Times New Roman" w:cs="Times New Roman"/>
          <w:b/>
          <w:szCs w:val="21"/>
          <w:highlight w:val="none"/>
        </w:rPr>
        <w:t>内容</w:t>
      </w:r>
      <w:r>
        <w:rPr>
          <w:rFonts w:hint="eastAsia" w:ascii="Times New Roman" w:hAnsi="Times New Roman" w:cs="Times New Roman"/>
          <w:b/>
          <w:szCs w:val="21"/>
          <w:highlight w:val="none"/>
        </w:rPr>
        <w:t>要求</w:t>
      </w:r>
      <w:r>
        <w:rPr>
          <w:rFonts w:ascii="Times New Roman" w:hAnsi="Times New Roman" w:cs="Times New Roman"/>
          <w:b/>
          <w:szCs w:val="21"/>
          <w:highlight w:val="none"/>
        </w:rPr>
        <w:t>：</w:t>
      </w:r>
      <w:r>
        <w:rPr>
          <w:rFonts w:hint="eastAsia" w:ascii="Times New Roman" w:hAnsi="Times New Roman" w:cs="Times New Roman"/>
          <w:b w:val="0"/>
          <w:bCs/>
          <w:szCs w:val="21"/>
          <w:highlight w:val="none"/>
          <w:u w:val="single"/>
          <w:lang w:val="en-US" w:eastAsia="zh-CN"/>
        </w:rPr>
        <w:t>具体</w:t>
      </w:r>
      <w:r>
        <w:rPr>
          <w:rFonts w:hint="eastAsia"/>
          <w:szCs w:val="21"/>
          <w:highlight w:val="none"/>
          <w:u w:val="single"/>
        </w:rPr>
        <w:t>详见附件</w:t>
      </w:r>
      <w:r>
        <w:rPr>
          <w:rFonts w:hint="eastAsia" w:ascii="Times New Roman" w:hAnsi="Times New Roman" w:cs="Times New Roman"/>
          <w:szCs w:val="21"/>
          <w:highlight w:val="none"/>
          <w:u w:val="single"/>
          <w:lang w:val="en-US" w:eastAsia="zh-CN"/>
        </w:rPr>
        <w:t>《</w:t>
      </w:r>
      <w:r>
        <w:rPr>
          <w:rFonts w:hint="eastAsia" w:ascii="Times New Roman" w:hAnsi="Times New Roman" w:cs="Times New Roman"/>
          <w:szCs w:val="21"/>
          <w:highlight w:val="none"/>
          <w:u w:val="single"/>
          <w:lang w:eastAsia="zh-CN"/>
        </w:rPr>
        <w:t>门禁系统及车辆闸机系统更新项目</w:t>
      </w:r>
      <w:r>
        <w:rPr>
          <w:rFonts w:hint="eastAsia" w:ascii="Times New Roman" w:hAnsi="Times New Roman" w:cs="Times New Roman"/>
          <w:szCs w:val="21"/>
          <w:highlight w:val="none"/>
          <w:u w:val="single"/>
          <w:lang w:val="en-US" w:eastAsia="zh-CN"/>
        </w:rPr>
        <w:t>发包说明》</w:t>
      </w:r>
    </w:p>
    <w:p w14:paraId="3042EA88">
      <w:pPr>
        <w:spacing w:line="336" w:lineRule="auto"/>
        <w:ind w:left="0" w:leftChars="0" w:firstLine="420" w:firstLineChars="200"/>
        <w:rPr>
          <w:rFonts w:hint="eastAsia" w:ascii="Times New Roman" w:hAnsi="Times New Roman" w:cs="Times New Roman"/>
          <w:szCs w:val="21"/>
          <w:highlight w:val="none"/>
          <w:lang w:eastAsia="zh-CN"/>
        </w:rPr>
      </w:pPr>
      <w:r>
        <w:rPr>
          <w:rFonts w:hint="eastAsia" w:ascii="Times New Roman" w:hAnsi="Times New Roman" w:cs="Times New Roman"/>
          <w:szCs w:val="21"/>
          <w:highlight w:val="none"/>
          <w:lang w:val="en-US" w:eastAsia="zh-CN"/>
        </w:rPr>
        <w:t xml:space="preserve">1. </w:t>
      </w:r>
      <w:r>
        <w:rPr>
          <w:rFonts w:hint="eastAsia" w:ascii="Times New Roman" w:hAnsi="Times New Roman" w:cs="Times New Roman"/>
          <w:szCs w:val="21"/>
          <w:highlight w:val="none"/>
          <w:lang w:eastAsia="zh-CN"/>
        </w:rPr>
        <w:t>本项目</w:t>
      </w:r>
      <w:r>
        <w:rPr>
          <w:rFonts w:hint="eastAsia" w:ascii="Times New Roman" w:hAnsi="Times New Roman" w:cs="Times New Roman"/>
          <w:szCs w:val="21"/>
          <w:highlight w:val="none"/>
          <w:lang w:val="en-US" w:eastAsia="zh-CN"/>
        </w:rPr>
        <w:t>报价为包干单价</w:t>
      </w: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包含</w:t>
      </w:r>
      <w:r>
        <w:rPr>
          <w:rFonts w:hint="eastAsia" w:ascii="Times New Roman" w:hAnsi="Times New Roman" w:cs="Times New Roman"/>
          <w:szCs w:val="21"/>
          <w:highlight w:val="none"/>
          <w:lang w:eastAsia="zh-CN"/>
        </w:rPr>
        <w:t>工程设计、软件设计、设备及材料采购、施工均为</w:t>
      </w:r>
      <w:r>
        <w:rPr>
          <w:rFonts w:hint="eastAsia" w:ascii="Times New Roman" w:hAnsi="Times New Roman" w:cs="Times New Roman"/>
          <w:szCs w:val="21"/>
          <w:highlight w:val="none"/>
          <w:lang w:val="en-US" w:eastAsia="zh-CN"/>
        </w:rPr>
        <w:t>参比人</w:t>
      </w:r>
      <w:r>
        <w:rPr>
          <w:rFonts w:hint="eastAsia" w:ascii="Times New Roman" w:hAnsi="Times New Roman" w:cs="Times New Roman"/>
          <w:szCs w:val="21"/>
          <w:highlight w:val="none"/>
          <w:lang w:eastAsia="zh-CN"/>
        </w:rPr>
        <w:t>负责。</w:t>
      </w:r>
      <w:r>
        <w:rPr>
          <w:rFonts w:hint="eastAsia" w:ascii="Times New Roman" w:hAnsi="Times New Roman" w:cs="Times New Roman"/>
          <w:szCs w:val="21"/>
          <w:highlight w:val="none"/>
          <w:lang w:val="en-US" w:eastAsia="zh-CN"/>
        </w:rPr>
        <w:t>参比人</w:t>
      </w:r>
      <w:r>
        <w:rPr>
          <w:rFonts w:hint="eastAsia" w:ascii="Times New Roman" w:hAnsi="Times New Roman" w:cs="Times New Roman"/>
          <w:szCs w:val="21"/>
          <w:highlight w:val="none"/>
          <w:lang w:eastAsia="zh-CN"/>
        </w:rPr>
        <w:t>需采用系统稳定兼容，方便后期扩容和系统运维，关键设备（如控制器、识别终端、通道机、道闸机）需提供原厂授权及质量证明；同时，</w:t>
      </w:r>
      <w:r>
        <w:rPr>
          <w:rFonts w:hint="eastAsia" w:ascii="Times New Roman" w:hAnsi="Times New Roman" w:cs="Times New Roman"/>
          <w:szCs w:val="21"/>
          <w:highlight w:val="none"/>
          <w:lang w:val="en-US" w:eastAsia="zh-CN"/>
        </w:rPr>
        <w:t>参比人</w:t>
      </w:r>
      <w:r>
        <w:rPr>
          <w:rFonts w:hint="eastAsia" w:ascii="Times New Roman" w:hAnsi="Times New Roman" w:cs="Times New Roman"/>
          <w:szCs w:val="21"/>
          <w:highlight w:val="none"/>
          <w:lang w:eastAsia="zh-CN"/>
        </w:rPr>
        <w:t>负责及具备平台软件系统二次开发的技术能力，以满足与福海创安全信息化管理平台系统的对接需求；</w:t>
      </w:r>
    </w:p>
    <w:p w14:paraId="18AB9409">
      <w:pPr>
        <w:spacing w:line="336" w:lineRule="auto"/>
        <w:ind w:left="0" w:leftChars="0" w:firstLine="420" w:firstLineChars="200"/>
        <w:rPr>
          <w:rFonts w:hint="eastAsia" w:ascii="Times New Roman" w:hAnsi="Times New Roman" w:cs="Times New Roman"/>
          <w:szCs w:val="21"/>
          <w:highlight w:val="none"/>
          <w:lang w:eastAsia="zh-CN"/>
        </w:rPr>
      </w:pPr>
      <w:r>
        <w:rPr>
          <w:rFonts w:hint="eastAsia" w:ascii="Times New Roman" w:hAnsi="Times New Roman" w:cs="Times New Roman"/>
          <w:szCs w:val="21"/>
          <w:highlight w:val="none"/>
          <w:lang w:val="en-US" w:eastAsia="zh-CN"/>
        </w:rPr>
        <w:t>2. 参比人</w:t>
      </w:r>
      <w:r>
        <w:rPr>
          <w:rFonts w:hint="eastAsia" w:ascii="Times New Roman" w:hAnsi="Times New Roman" w:cs="Times New Roman"/>
          <w:szCs w:val="21"/>
          <w:highlight w:val="none"/>
          <w:lang w:eastAsia="zh-CN"/>
        </w:rPr>
        <w:t>提供详细设计方案（含系统拓扑图、点位图）、施工组织计划、设备选型清单和技术参数以及报价明细表；</w:t>
      </w:r>
    </w:p>
    <w:p w14:paraId="5DC6BF99">
      <w:pPr>
        <w:spacing w:line="336" w:lineRule="auto"/>
        <w:ind w:left="0" w:leftChars="0" w:firstLine="420" w:firstLineChars="200"/>
        <w:rPr>
          <w:rFonts w:hint="eastAsia" w:ascii="Times New Roman" w:hAnsi="Times New Roman" w:cs="Times New Roman"/>
          <w:szCs w:val="21"/>
          <w:highlight w:val="none"/>
          <w:u w:val="single"/>
          <w:lang w:val="en-US" w:eastAsia="zh-CN"/>
        </w:rPr>
      </w:pPr>
      <w:r>
        <w:rPr>
          <w:rFonts w:hint="eastAsia" w:ascii="Times New Roman" w:hAnsi="Times New Roman" w:cs="Times New Roman"/>
          <w:szCs w:val="21"/>
          <w:highlight w:val="none"/>
          <w:lang w:val="en-US" w:eastAsia="zh-CN"/>
        </w:rPr>
        <w:t>3. 项目</w:t>
      </w:r>
      <w:r>
        <w:rPr>
          <w:rFonts w:hint="eastAsia" w:ascii="Times New Roman" w:hAnsi="Times New Roman" w:cs="Times New Roman"/>
          <w:szCs w:val="21"/>
          <w:highlight w:val="none"/>
          <w:lang w:eastAsia="zh-CN"/>
        </w:rPr>
        <w:t>报价包含税金、设计、设备、材料、包装、运输、装卸、二次搬运、设备拆除、安装、调试、验收、培训等所有涉及本项目的全部费用；</w:t>
      </w:r>
    </w:p>
    <w:p w14:paraId="556612A2">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 质量保证：</w:t>
      </w:r>
      <w:r>
        <w:rPr>
          <w:rFonts w:hint="eastAsia" w:ascii="Times New Roman" w:hAnsi="Times New Roman" w:cs="Times New Roman"/>
          <w:szCs w:val="21"/>
          <w:highlight w:val="none"/>
          <w:lang w:eastAsia="zh-CN"/>
        </w:rPr>
        <w:t>整体设备质保2年，关键部件（车辆闸机系统如电机、摄像头；门禁系统如控制器）3年、平台免费运维3年。</w:t>
      </w:r>
    </w:p>
    <w:p w14:paraId="7079564B">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5. 项目完工后两周内按照要求提交书面完工报告（含竣工图）、验收证明书、项目量确认单、结算款申请单、合格证等报支资料，报告要求盖单位公章。</w:t>
      </w:r>
    </w:p>
    <w:p w14:paraId="425C82BF">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6. 承包商</w:t>
      </w:r>
      <w:r>
        <w:rPr>
          <w:rFonts w:hint="eastAsia" w:ascii="Times New Roman" w:hAnsi="Times New Roman" w:cs="Times New Roman"/>
          <w:szCs w:val="21"/>
          <w:highlight w:val="none"/>
          <w:lang w:val="en-US" w:eastAsia="zh-CN"/>
        </w:rPr>
        <w:t>参比</w:t>
      </w:r>
      <w:r>
        <w:rPr>
          <w:rFonts w:hint="eastAsia" w:ascii="Times New Roman" w:hAnsi="Times New Roman" w:cs="Times New Roman"/>
          <w:szCs w:val="21"/>
          <w:highlight w:val="none"/>
        </w:rPr>
        <w:t>前须核实工作量，决购后其它设备及材料不得以任何理由要求追加，为交钥匙工程。</w:t>
      </w:r>
    </w:p>
    <w:p w14:paraId="3E8A2DBD">
      <w:pPr>
        <w:spacing w:line="336" w:lineRule="auto"/>
        <w:ind w:firstLine="420" w:firstLineChars="200"/>
        <w:rPr>
          <w:rFonts w:hint="eastAsia" w:ascii="Times New Roman" w:hAnsi="Times New Roman" w:cs="Times New Roman"/>
          <w:szCs w:val="21"/>
          <w:highlight w:val="none"/>
          <w:lang w:eastAsia="zh-CN"/>
        </w:rPr>
      </w:pPr>
      <w:r>
        <w:rPr>
          <w:rFonts w:hint="eastAsia" w:ascii="Times New Roman" w:hAnsi="Times New Roman" w:cs="Times New Roman"/>
          <w:szCs w:val="21"/>
          <w:highlight w:val="none"/>
        </w:rPr>
        <w:t>7</w:t>
      </w:r>
      <w:r>
        <w:rPr>
          <w:rFonts w:ascii="Times New Roman" w:hAnsi="Times New Roman" w:cs="Times New Roman"/>
          <w:szCs w:val="21"/>
          <w:highlight w:val="none"/>
        </w:rPr>
        <w:t>.</w:t>
      </w:r>
      <w:r>
        <w:rPr>
          <w:rFonts w:hint="eastAsia" w:ascii="Times New Roman" w:hAnsi="Times New Roman" w:cs="Times New Roman"/>
          <w:szCs w:val="21"/>
          <w:highlight w:val="none"/>
        </w:rPr>
        <w:t xml:space="preserve"> 项目工期：</w:t>
      </w:r>
      <w:r>
        <w:rPr>
          <w:rFonts w:hint="eastAsia" w:ascii="Times New Roman" w:hAnsi="Times New Roman" w:cs="Times New Roman"/>
          <w:szCs w:val="21"/>
          <w:highlight w:val="none"/>
          <w:lang w:eastAsia="zh-CN"/>
        </w:rPr>
        <w:t>合同签订后60个工作日，包含设备到场、安装调试完成。</w:t>
      </w:r>
    </w:p>
    <w:p w14:paraId="1AEAA5AB">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8</w:t>
      </w:r>
      <w:r>
        <w:rPr>
          <w:rFonts w:ascii="Times New Roman" w:hAnsi="Times New Roman" w:cs="Times New Roman"/>
          <w:szCs w:val="21"/>
          <w:highlight w:val="none"/>
        </w:rPr>
        <w:t>.</w:t>
      </w:r>
      <w:r>
        <w:rPr>
          <w:rFonts w:hint="eastAsia" w:ascii="Times New Roman" w:hAnsi="Times New Roman" w:cs="Times New Roman"/>
          <w:szCs w:val="21"/>
          <w:highlight w:val="none"/>
        </w:rPr>
        <w:t xml:space="preserve"> </w:t>
      </w:r>
      <w:r>
        <w:rPr>
          <w:rFonts w:ascii="Times New Roman" w:hAnsi="Times New Roman" w:cs="Times New Roman"/>
          <w:szCs w:val="21"/>
          <w:highlight w:val="none"/>
        </w:rPr>
        <w:t>控制价：本项目最高限价为含税包干总价不超</w:t>
      </w:r>
      <w:r>
        <w:rPr>
          <w:rFonts w:hint="eastAsia" w:ascii="Times New Roman" w:hAnsi="Times New Roman" w:cs="Times New Roman"/>
          <w:szCs w:val="21"/>
          <w:highlight w:val="none"/>
        </w:rPr>
        <w:t>过</w:t>
      </w:r>
      <w:r>
        <w:rPr>
          <w:rFonts w:ascii="Times New Roman" w:hAnsi="Times New Roman" w:cs="Times New Roman"/>
          <w:b/>
          <w:szCs w:val="21"/>
          <w:highlight w:val="none"/>
        </w:rPr>
        <w:t>RMB</w:t>
      </w:r>
      <w:r>
        <w:rPr>
          <w:rFonts w:hint="eastAsia" w:ascii="Times New Roman" w:hAnsi="Times New Roman" w:cs="Times New Roman"/>
          <w:b/>
          <w:szCs w:val="21"/>
          <w:highlight w:val="none"/>
          <w:lang w:val="en-US" w:eastAsia="zh-CN"/>
        </w:rPr>
        <w:t>102</w:t>
      </w:r>
      <w:r>
        <w:rPr>
          <w:rFonts w:ascii="Times New Roman" w:hAnsi="Times New Roman" w:cs="Times New Roman"/>
          <w:b/>
          <w:szCs w:val="21"/>
          <w:highlight w:val="none"/>
        </w:rPr>
        <w:t>万元</w:t>
      </w:r>
      <w:r>
        <w:rPr>
          <w:rFonts w:ascii="Times New Roman" w:hAnsi="Times New Roman" w:cs="Times New Roman"/>
          <w:szCs w:val="21"/>
          <w:highlight w:val="none"/>
        </w:rPr>
        <w:t>。参选人在采购文件中填报的</w:t>
      </w:r>
      <w:r>
        <w:rPr>
          <w:rFonts w:hint="eastAsia" w:ascii="Times New Roman" w:hAnsi="Times New Roman" w:cs="Times New Roman"/>
          <w:szCs w:val="21"/>
          <w:highlight w:val="none"/>
          <w:lang w:val="en-US" w:eastAsia="zh-CN"/>
        </w:rPr>
        <w:t>参比</w:t>
      </w:r>
      <w:r>
        <w:rPr>
          <w:rFonts w:ascii="Times New Roman" w:hAnsi="Times New Roman" w:cs="Times New Roman"/>
          <w:szCs w:val="21"/>
          <w:highlight w:val="none"/>
        </w:rPr>
        <w:t>含税总价高于最高限价的，视为未实质性响应招标文件要求，其报价将被视为无效报价。</w:t>
      </w:r>
    </w:p>
    <w:p w14:paraId="7D957180">
      <w:pPr>
        <w:spacing w:before="15" w:line="360" w:lineRule="auto"/>
        <w:rPr>
          <w:rFonts w:ascii="Times New Roman" w:hAnsi="Times New Roman" w:cs="Times New Roman"/>
          <w:b/>
          <w:w w:val="95"/>
          <w:szCs w:val="21"/>
          <w:highlight w:val="none"/>
        </w:rPr>
      </w:pPr>
      <w:r>
        <w:rPr>
          <w:rFonts w:ascii="Times New Roman" w:hAnsi="Times New Roman" w:cs="Times New Roman"/>
          <w:b/>
          <w:w w:val="95"/>
          <w:szCs w:val="21"/>
          <w:highlight w:val="none"/>
        </w:rPr>
        <w:t xml:space="preserve"> 四、定义和解释</w:t>
      </w:r>
    </w:p>
    <w:p w14:paraId="00E2498F">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1.“采购人”系福建福海创石油化工有限公司，即业主方。</w:t>
      </w:r>
    </w:p>
    <w:p w14:paraId="0F0FD0DE">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2.“参比人”系指向采购人报名并接受邀请，领取采购文件，且已经提交或准备提交本次询比文件的法人。</w:t>
      </w:r>
    </w:p>
    <w:p w14:paraId="4F64F34A">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3.“参比人代表”系指全权代表参比人参加本次询比活动并签署询比文件的人，如果参比人代表不是参比人的法定代表人，须持有《法定代表人授权委托书》详见附件。</w:t>
      </w:r>
    </w:p>
    <w:p w14:paraId="47D16300">
      <w:pPr>
        <w:spacing w:before="15" w:line="360" w:lineRule="auto"/>
        <w:rPr>
          <w:rFonts w:ascii="Times New Roman" w:hAnsi="Times New Roman" w:cs="Times New Roman"/>
          <w:b/>
          <w:w w:val="95"/>
          <w:sz w:val="24"/>
          <w:szCs w:val="24"/>
          <w:highlight w:val="none"/>
        </w:rPr>
      </w:pPr>
      <w:r>
        <w:rPr>
          <w:rFonts w:ascii="Times New Roman" w:hAnsi="Times New Roman" w:cs="Times New Roman"/>
          <w:b/>
          <w:w w:val="95"/>
          <w:sz w:val="24"/>
          <w:szCs w:val="24"/>
          <w:highlight w:val="none"/>
        </w:rPr>
        <w:t xml:space="preserve">   五、采购询比文件组成</w:t>
      </w:r>
    </w:p>
    <w:p w14:paraId="07C60C3D">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1.采购文件包括下列内容：询比公告、询比须知、项目内容、合同书格式、报价单、承诺函等。</w:t>
      </w:r>
    </w:p>
    <w:p w14:paraId="358BCC9A">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2.采购文件除1中内容外，采购人在询比期间发出的书面文件和其他修改或补充函件，均是采购文件不可分割的组成部分。</w:t>
      </w:r>
    </w:p>
    <w:p w14:paraId="7F94C545">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322E0005">
      <w:pPr>
        <w:spacing w:before="15" w:line="360" w:lineRule="auto"/>
        <w:rPr>
          <w:rFonts w:ascii="Times New Roman" w:hAnsi="Times New Roman" w:cs="Times New Roman"/>
          <w:b/>
          <w:w w:val="95"/>
          <w:szCs w:val="21"/>
          <w:highlight w:val="none"/>
        </w:rPr>
      </w:pPr>
      <w:r>
        <w:rPr>
          <w:rFonts w:ascii="Times New Roman" w:hAnsi="Times New Roman" w:cs="Times New Roman"/>
          <w:b/>
          <w:w w:val="95"/>
          <w:szCs w:val="21"/>
          <w:highlight w:val="none"/>
        </w:rPr>
        <w:t xml:space="preserve">  六、采购文件的澄清</w:t>
      </w:r>
    </w:p>
    <w:p w14:paraId="64B08294">
      <w:pPr>
        <w:pStyle w:val="19"/>
        <w:spacing w:line="360" w:lineRule="auto"/>
        <w:ind w:right="121" w:firstLine="480"/>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349517FD">
      <w:pPr>
        <w:spacing w:before="15" w:line="360" w:lineRule="auto"/>
        <w:rPr>
          <w:rFonts w:ascii="Times New Roman" w:hAnsi="Times New Roman" w:cs="Times New Roman"/>
          <w:b/>
          <w:w w:val="95"/>
          <w:szCs w:val="21"/>
          <w:highlight w:val="none"/>
        </w:rPr>
      </w:pPr>
      <w:r>
        <w:rPr>
          <w:rFonts w:ascii="Times New Roman" w:hAnsi="Times New Roman" w:cs="Times New Roman"/>
          <w:b/>
          <w:w w:val="95"/>
          <w:szCs w:val="21"/>
          <w:highlight w:val="none"/>
        </w:rPr>
        <w:t xml:space="preserve">  七、采购文件的修改、补充</w:t>
      </w:r>
    </w:p>
    <w:p w14:paraId="6AE9724A">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采购询比通知已收到。</w:t>
      </w:r>
    </w:p>
    <w:p w14:paraId="52BDFC70">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2.为使参比人在准备参比文件时有合理的时间考虑采购文件的修改，采购人可酌情推迟参比截止时间和开评时间，并以书面形式通知已获得采购文件的每一参比人。</w:t>
      </w:r>
    </w:p>
    <w:p w14:paraId="2B3502CA">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3.采购文件的修改书将构成采购文件的一部分，对参比人具有约束作用。</w:t>
      </w:r>
    </w:p>
    <w:p w14:paraId="7E1FE1B7">
      <w:pPr>
        <w:spacing w:before="15" w:line="360" w:lineRule="auto"/>
        <w:rPr>
          <w:rFonts w:ascii="Times New Roman" w:hAnsi="Times New Roman" w:cs="Times New Roman"/>
          <w:b/>
          <w:w w:val="95"/>
          <w:szCs w:val="21"/>
          <w:highlight w:val="none"/>
        </w:rPr>
      </w:pPr>
      <w:r>
        <w:rPr>
          <w:rFonts w:ascii="Times New Roman" w:hAnsi="Times New Roman" w:cs="Times New Roman"/>
          <w:b/>
          <w:w w:val="95"/>
          <w:szCs w:val="21"/>
          <w:highlight w:val="none"/>
        </w:rPr>
        <w:t xml:space="preserve">  八、参比人资格</w:t>
      </w:r>
    </w:p>
    <w:p w14:paraId="7AD600E8">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1</w:t>
      </w:r>
      <w:r>
        <w:rPr>
          <w:rFonts w:ascii="Times New Roman" w:hAnsi="Times New Roman" w:cs="Times New Roman"/>
          <w:szCs w:val="21"/>
          <w:highlight w:val="none"/>
        </w:rPr>
        <w:t>.</w:t>
      </w:r>
      <w:r>
        <w:rPr>
          <w:rFonts w:hint="eastAsia" w:ascii="Times New Roman" w:hAnsi="Times New Roman" w:cs="Times New Roman"/>
          <w:szCs w:val="21"/>
          <w:highlight w:val="none"/>
        </w:rPr>
        <w:t xml:space="preserve"> 参比人必须具备有效的企业法人营业执照，具有在中华人民共和国注册的法人资格。</w:t>
      </w:r>
    </w:p>
    <w:p w14:paraId="201CFB8E">
      <w:pPr>
        <w:spacing w:line="360" w:lineRule="auto"/>
        <w:ind w:firstLine="420" w:firstLineChars="200"/>
        <w:rPr>
          <w:rFonts w:asciiTheme="minorEastAsia" w:hAnsiTheme="minorEastAsia" w:eastAsiaTheme="minorEastAsia" w:cstheme="minorBidi"/>
          <w:sz w:val="24"/>
          <w:highlight w:val="none"/>
        </w:rPr>
      </w:pPr>
      <w:r>
        <w:rPr>
          <w:rFonts w:hint="eastAsia" w:ascii="Times New Roman" w:hAnsi="Times New Roman" w:cs="Times New Roman"/>
          <w:szCs w:val="21"/>
          <w:highlight w:val="none"/>
        </w:rPr>
        <w:t xml:space="preserve">2. </w:t>
      </w:r>
      <w:r>
        <w:rPr>
          <w:rFonts w:hint="eastAsia" w:ascii="Times New Roman" w:hAnsi="Times New Roman" w:cs="Times New Roman"/>
          <w:szCs w:val="21"/>
          <w:highlight w:val="none"/>
          <w:lang w:val="en-US" w:eastAsia="zh-CN"/>
        </w:rPr>
        <w:t>参比</w:t>
      </w:r>
      <w:r>
        <w:rPr>
          <w:rFonts w:hint="eastAsia" w:ascii="Times New Roman" w:hAnsi="Times New Roman" w:cs="Times New Roman"/>
          <w:szCs w:val="21"/>
          <w:highlight w:val="none"/>
        </w:rPr>
        <w:t xml:space="preserve">人具备电子与智能化工程专业承包二级或以上资质，须提供营业执照、资质证明，并加盖公章； </w:t>
      </w:r>
    </w:p>
    <w:p w14:paraId="2E15ECB7">
      <w:pPr>
        <w:spacing w:line="336" w:lineRule="auto"/>
        <w:ind w:firstLine="420" w:firstLineChars="200"/>
        <w:rPr>
          <w:rFonts w:hint="eastAsia" w:ascii="Times New Roman" w:hAnsi="Times New Roman" w:cs="Times New Roman"/>
          <w:szCs w:val="21"/>
          <w:highlight w:val="none"/>
        </w:rPr>
      </w:pPr>
      <w:r>
        <w:rPr>
          <w:rFonts w:hint="eastAsia" w:ascii="Times New Roman" w:hAnsi="Times New Roman" w:cs="Times New Roman"/>
          <w:szCs w:val="21"/>
          <w:highlight w:val="none"/>
          <w:lang w:val="en-US" w:eastAsia="zh-CN"/>
        </w:rPr>
        <w:t>3. 参比人须</w:t>
      </w:r>
      <w:r>
        <w:rPr>
          <w:rFonts w:hint="eastAsia" w:ascii="Times New Roman" w:hAnsi="Times New Roman" w:cs="Times New Roman"/>
          <w:szCs w:val="21"/>
          <w:highlight w:val="none"/>
        </w:rPr>
        <w:t>提供近三年的门禁系统及车辆闸机系统的项目业绩，须提供业绩合同复印件并加盖公章；</w:t>
      </w:r>
    </w:p>
    <w:p w14:paraId="1B00E6AA">
      <w:pPr>
        <w:spacing w:line="336" w:lineRule="auto"/>
        <w:ind w:firstLine="420" w:firstLineChars="200"/>
        <w:rPr>
          <w:rFonts w:hint="eastAsia" w:ascii="Times New Roman" w:hAnsi="Times New Roman" w:cs="Times New Roman"/>
          <w:szCs w:val="21"/>
          <w:highlight w:val="none"/>
        </w:rPr>
      </w:pPr>
      <w:r>
        <w:rPr>
          <w:rFonts w:hint="eastAsia" w:ascii="Times New Roman" w:hAnsi="Times New Roman" w:cs="Times New Roman"/>
          <w:szCs w:val="21"/>
          <w:highlight w:val="none"/>
          <w:lang w:val="en-US" w:eastAsia="zh-CN"/>
        </w:rPr>
        <w:t>4. 参比人的</w:t>
      </w:r>
      <w:r>
        <w:rPr>
          <w:rFonts w:hint="eastAsia" w:ascii="Times New Roman" w:hAnsi="Times New Roman" w:cs="Times New Roman"/>
          <w:szCs w:val="21"/>
          <w:highlight w:val="none"/>
        </w:rPr>
        <w:t>项目负责人具备建造师二级或以上资质（机电工程或相关专业），且是</w:t>
      </w:r>
      <w:r>
        <w:rPr>
          <w:rFonts w:hint="eastAsia" w:ascii="Times New Roman" w:hAnsi="Times New Roman" w:cs="Times New Roman"/>
          <w:szCs w:val="21"/>
          <w:highlight w:val="none"/>
          <w:lang w:val="en-US" w:eastAsia="zh-CN"/>
        </w:rPr>
        <w:t>参比</w:t>
      </w:r>
      <w:r>
        <w:rPr>
          <w:rFonts w:hint="eastAsia" w:ascii="Times New Roman" w:hAnsi="Times New Roman" w:cs="Times New Roman"/>
          <w:szCs w:val="21"/>
          <w:highlight w:val="none"/>
        </w:rPr>
        <w:t>单位正式员工，并提供社保交纳证明文件并加盖公章；</w:t>
      </w:r>
    </w:p>
    <w:p w14:paraId="75034099">
      <w:pPr>
        <w:spacing w:line="336" w:lineRule="auto"/>
        <w:ind w:firstLine="420" w:firstLineChars="200"/>
        <w:rPr>
          <w:rFonts w:hint="eastAsia"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val="en-US" w:eastAsia="zh-CN"/>
        </w:rPr>
        <w:t>参比人</w:t>
      </w:r>
      <w:r>
        <w:rPr>
          <w:rFonts w:hint="eastAsia" w:ascii="Times New Roman" w:hAnsi="Times New Roman" w:cs="Times New Roman"/>
          <w:szCs w:val="21"/>
          <w:highlight w:val="none"/>
        </w:rPr>
        <w:t>没有失信黑名单记录（以最高院失信被执行人系统发布信息为准）。</w:t>
      </w:r>
    </w:p>
    <w:p w14:paraId="1825206B">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hint="eastAsia" w:ascii="Times New Roman" w:hAnsi="Times New Roman" w:cs="Times New Roman"/>
          <w:szCs w:val="21"/>
          <w:highlight w:val="none"/>
        </w:rPr>
        <w:t xml:space="preserve">. </w:t>
      </w:r>
      <w:r>
        <w:rPr>
          <w:rFonts w:ascii="Times New Roman" w:hAnsi="Times New Roman" w:cs="Times New Roman"/>
          <w:szCs w:val="21"/>
          <w:highlight w:val="none"/>
        </w:rPr>
        <w:t>与</w:t>
      </w:r>
      <w:r>
        <w:rPr>
          <w:rFonts w:hint="eastAsia" w:ascii="Times New Roman" w:hAnsi="Times New Roman" w:cs="Times New Roman"/>
          <w:szCs w:val="21"/>
          <w:highlight w:val="none"/>
        </w:rPr>
        <w:t>采购人</w:t>
      </w:r>
      <w:r>
        <w:rPr>
          <w:rFonts w:ascii="Times New Roman" w:hAnsi="Times New Roman" w:cs="Times New Roman"/>
          <w:szCs w:val="21"/>
          <w:highlight w:val="none"/>
        </w:rPr>
        <w:t>无诉讼纠纷</w:t>
      </w:r>
      <w:r>
        <w:rPr>
          <w:rFonts w:hint="eastAsia" w:ascii="Times New Roman" w:hAnsi="Times New Roman" w:cs="Times New Roman"/>
          <w:szCs w:val="21"/>
          <w:highlight w:val="none"/>
        </w:rPr>
        <w:t>。</w:t>
      </w:r>
    </w:p>
    <w:p w14:paraId="3C7DD798">
      <w:pPr>
        <w:spacing w:line="336"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7</w:t>
      </w:r>
      <w:r>
        <w:rPr>
          <w:rFonts w:hint="eastAsia" w:ascii="Times New Roman" w:hAnsi="Times New Roman" w:cs="Times New Roman"/>
          <w:szCs w:val="21"/>
          <w:highlight w:val="none"/>
        </w:rPr>
        <w:t>. 本项目不接受联合体</w:t>
      </w:r>
      <w:r>
        <w:rPr>
          <w:rFonts w:hint="eastAsia" w:ascii="Times New Roman" w:hAnsi="Times New Roman" w:cs="Times New Roman"/>
          <w:szCs w:val="21"/>
          <w:highlight w:val="none"/>
          <w:lang w:val="en-US" w:eastAsia="zh-CN"/>
        </w:rPr>
        <w:t>投标</w:t>
      </w:r>
      <w:r>
        <w:rPr>
          <w:rFonts w:hint="eastAsia" w:ascii="Times New Roman" w:hAnsi="Times New Roman" w:cs="Times New Roman"/>
          <w:szCs w:val="21"/>
          <w:highlight w:val="none"/>
        </w:rPr>
        <w:t>，</w:t>
      </w:r>
      <w:r>
        <w:rPr>
          <w:rFonts w:ascii="Times New Roman" w:hAnsi="Times New Roman" w:cs="Times New Roman"/>
          <w:szCs w:val="21"/>
          <w:highlight w:val="none"/>
        </w:rPr>
        <w:t>不允许转包或分包。</w:t>
      </w:r>
    </w:p>
    <w:p w14:paraId="7B5F9349">
      <w:pPr>
        <w:pStyle w:val="19"/>
        <w:spacing w:line="360" w:lineRule="auto"/>
        <w:ind w:right="121"/>
        <w:jc w:val="both"/>
        <w:rPr>
          <w:rFonts w:ascii="Times New Roman" w:hAnsi="Times New Roman" w:cs="Times New Roman" w:eastAsiaTheme="minorEastAsia"/>
          <w:b/>
          <w:w w:val="95"/>
          <w:sz w:val="21"/>
          <w:szCs w:val="21"/>
          <w:highlight w:val="none"/>
          <w:lang w:eastAsia="zh-CN"/>
        </w:rPr>
      </w:pPr>
      <w:r>
        <w:rPr>
          <w:rFonts w:ascii="Times New Roman" w:hAnsi="Times New Roman" w:cs="Times New Roman" w:eastAsiaTheme="minorEastAsia"/>
          <w:b/>
          <w:w w:val="95"/>
          <w:sz w:val="21"/>
          <w:szCs w:val="21"/>
          <w:highlight w:val="none"/>
          <w:lang w:eastAsia="zh-CN"/>
        </w:rPr>
        <w:t xml:space="preserve">    七、参比保证金</w:t>
      </w:r>
    </w:p>
    <w:p w14:paraId="6F927FBC">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1.参比单位应缴纳参比保证金，保证金金额人民币</w:t>
      </w:r>
      <w:r>
        <w:rPr>
          <w:rFonts w:hint="eastAsia" w:ascii="Times New Roman" w:hAnsi="Times New Roman" w:cs="Times New Roman" w:eastAsiaTheme="minorEastAsia"/>
          <w:b/>
          <w:bCs/>
          <w:sz w:val="21"/>
          <w:szCs w:val="21"/>
          <w:highlight w:val="none"/>
          <w:lang w:val="en-US" w:eastAsia="zh-CN"/>
        </w:rPr>
        <w:t>2万</w:t>
      </w:r>
      <w:r>
        <w:rPr>
          <w:rFonts w:ascii="Times New Roman" w:hAnsi="Times New Roman" w:cs="Times New Roman" w:eastAsiaTheme="minorEastAsia"/>
          <w:b/>
          <w:bCs/>
          <w:sz w:val="21"/>
          <w:szCs w:val="21"/>
          <w:highlight w:val="none"/>
          <w:lang w:eastAsia="zh-CN"/>
        </w:rPr>
        <w:t>元</w:t>
      </w:r>
      <w:r>
        <w:rPr>
          <w:rFonts w:ascii="Times New Roman" w:hAnsi="Times New Roman" w:cs="Times New Roman" w:eastAsiaTheme="minorEastAsia"/>
          <w:sz w:val="21"/>
          <w:szCs w:val="21"/>
          <w:highlight w:val="none"/>
          <w:lang w:eastAsia="zh-CN"/>
        </w:rPr>
        <w:t>整，参比单位</w:t>
      </w:r>
      <w:r>
        <w:rPr>
          <w:rFonts w:ascii="Times New Roman" w:hAnsi="Times New Roman" w:cs="Times New Roman" w:eastAsiaTheme="minorEastAsia"/>
          <w:b/>
          <w:sz w:val="21"/>
          <w:szCs w:val="21"/>
          <w:highlight w:val="none"/>
          <w:lang w:eastAsia="zh-CN"/>
        </w:rPr>
        <w:t>在报价</w:t>
      </w:r>
      <w:r>
        <w:rPr>
          <w:rFonts w:ascii="Times New Roman" w:hAnsi="Times New Roman" w:cs="Times New Roman" w:eastAsiaTheme="minorEastAsia"/>
          <w:sz w:val="21"/>
          <w:szCs w:val="21"/>
          <w:highlight w:val="none"/>
          <w:lang w:eastAsia="zh-CN"/>
        </w:rPr>
        <w:t>时应按照要求从参比单位基本账户转入采购单位的账户，采购单位账户信息如下：</w:t>
      </w:r>
    </w:p>
    <w:p w14:paraId="7F58A95E">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开户名称：福建福海创石油化工有限公司</w:t>
      </w:r>
    </w:p>
    <w:p w14:paraId="02BC58BA">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开户银行：中国银行漳州古雷经济开发区支行</w:t>
      </w:r>
    </w:p>
    <w:p w14:paraId="1D15D676">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帐  号：406574816628</w:t>
      </w:r>
    </w:p>
    <w:p w14:paraId="5E7FF1A0">
      <w:pPr>
        <w:spacing w:line="336" w:lineRule="auto"/>
        <w:ind w:firstLine="420" w:firstLineChars="200"/>
        <w:rPr>
          <w:rFonts w:ascii="Times New Roman" w:hAnsi="Times New Roman" w:cs="Times New Roman"/>
          <w:sz w:val="24"/>
          <w:szCs w:val="24"/>
          <w:highlight w:val="none"/>
        </w:rPr>
      </w:pPr>
      <w:r>
        <w:rPr>
          <w:rFonts w:ascii="Times New Roman" w:hAnsi="Times New Roman" w:cs="Times New Roman"/>
          <w:szCs w:val="21"/>
          <w:highlight w:val="none"/>
        </w:rPr>
        <w:t xml:space="preserve"> 注明用途</w:t>
      </w:r>
      <w:r>
        <w:rPr>
          <w:rFonts w:ascii="Times New Roman" w:hAnsi="Times New Roman" w:cs="Times New Roman"/>
          <w:szCs w:val="21"/>
          <w:highlight w:val="none"/>
          <w:u w:val="single"/>
        </w:rPr>
        <w:t>：</w:t>
      </w:r>
      <w:r>
        <w:rPr>
          <w:rFonts w:hint="eastAsia" w:ascii="Times New Roman" w:hAnsi="Times New Roman" w:cs="Times New Roman"/>
          <w:szCs w:val="21"/>
          <w:highlight w:val="none"/>
          <w:u w:val="single"/>
          <w:lang w:val="en-US" w:eastAsia="zh-CN"/>
        </w:rPr>
        <w:t>福海创</w:t>
      </w:r>
      <w:r>
        <w:rPr>
          <w:rFonts w:hint="eastAsia" w:ascii="Times New Roman" w:hAnsi="Times New Roman" w:cs="Times New Roman"/>
          <w:szCs w:val="21"/>
          <w:highlight w:val="none"/>
          <w:u w:val="single"/>
        </w:rPr>
        <w:t>门禁系统及车辆闸机系统更新项目</w:t>
      </w:r>
      <w:r>
        <w:rPr>
          <w:rFonts w:ascii="Times New Roman" w:hAnsi="Times New Roman" w:cs="Times New Roman"/>
          <w:szCs w:val="21"/>
          <w:highlight w:val="none"/>
          <w:u w:val="single"/>
        </w:rPr>
        <w:t>参选保证金</w:t>
      </w:r>
    </w:p>
    <w:p w14:paraId="1C86F51F">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参比保证金有效期：90日历天。</w:t>
      </w:r>
    </w:p>
    <w:p w14:paraId="3AA393DC">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注：开户许可证上账号应与参比保证金转账回单上账号一致，否则视为未按规定提交参比保证金,所造成的一切后果由参比人自行负责。参比保证金转入后，将相关凭证放在商务采购文件中。</w:t>
      </w:r>
    </w:p>
    <w:p w14:paraId="2763CB33">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2.对于未能按要求提交保证金的询比文件，采购单位可以视为不符合上面采购要求而予以拒绝；</w:t>
      </w:r>
    </w:p>
    <w:p w14:paraId="312C44B9">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3.询比结束退还未中选者的参比保证金（无息），最迟不超过规定的询比有效期满后的20天；</w:t>
      </w:r>
    </w:p>
    <w:p w14:paraId="497FBBEF">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4.中选者的参比保证金（无息），将在合同签订后归还；</w:t>
      </w:r>
    </w:p>
    <w:p w14:paraId="100D3A92">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5.如有下列情况发生，将被没收参比保证金：</w:t>
      </w:r>
    </w:p>
    <w:p w14:paraId="4B6F27AC">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（1）参比单位在参选有效期内撤回询比文件；</w:t>
      </w:r>
    </w:p>
    <w:p w14:paraId="142F351A">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（2）参比单位未能按接到中选通知书后规定的时间内签定合同。</w:t>
      </w:r>
    </w:p>
    <w:p w14:paraId="6CC27D37">
      <w:pPr>
        <w:pStyle w:val="19"/>
        <w:spacing w:line="360" w:lineRule="auto"/>
        <w:ind w:left="428" w:leftChars="1" w:right="121" w:hanging="426" w:hangingChars="203"/>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八、参比文件的递交：</w:t>
      </w:r>
    </w:p>
    <w:p w14:paraId="29BC246B">
      <w:pPr>
        <w:pStyle w:val="3"/>
        <w:tabs>
          <w:tab w:val="left" w:pos="6879"/>
        </w:tabs>
        <w:spacing w:line="360" w:lineRule="auto"/>
        <w:ind w:left="0" w:right="106" w:firstLine="422" w:firstLineChars="200"/>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1.参比文件递交的截止时间</w:t>
      </w:r>
      <w:r>
        <w:rPr>
          <w:rFonts w:ascii="Times New Roman" w:hAnsi="Times New Roman" w:cs="Times New Roman" w:eastAsiaTheme="minorEastAsia"/>
          <w:color w:val="000000" w:themeColor="text1"/>
          <w:sz w:val="21"/>
          <w:szCs w:val="21"/>
          <w:highlight w:val="none"/>
          <w:lang w:eastAsia="zh-CN"/>
        </w:rPr>
        <w:t>：自公告之日起</w:t>
      </w:r>
      <w:r>
        <w:rPr>
          <w:rFonts w:hint="eastAsia" w:ascii="Times New Roman" w:hAnsi="Times New Roman" w:cs="Times New Roman" w:eastAsiaTheme="minorEastAsia"/>
          <w:color w:val="000000" w:themeColor="text1"/>
          <w:sz w:val="21"/>
          <w:szCs w:val="21"/>
          <w:highlight w:val="none"/>
          <w:lang w:val="en-US" w:eastAsia="zh-CN"/>
        </w:rPr>
        <w:t>10</w:t>
      </w:r>
      <w:r>
        <w:rPr>
          <w:rFonts w:ascii="Times New Roman" w:hAnsi="Times New Roman" w:cs="Times New Roman" w:eastAsiaTheme="minorEastAsia"/>
          <w:color w:val="000000" w:themeColor="text1"/>
          <w:sz w:val="21"/>
          <w:szCs w:val="21"/>
          <w:highlight w:val="none"/>
          <w:lang w:eastAsia="zh-CN"/>
        </w:rPr>
        <w:t>天</w:t>
      </w:r>
      <w:r>
        <w:rPr>
          <w:rFonts w:hint="eastAsia" w:ascii="Times New Roman" w:hAnsi="Times New Roman" w:cs="Times New Roman" w:eastAsiaTheme="minorEastAsia"/>
          <w:color w:val="000000" w:themeColor="text1"/>
          <w:sz w:val="21"/>
          <w:szCs w:val="21"/>
          <w:highlight w:val="none"/>
          <w:lang w:eastAsia="zh-CN"/>
        </w:rPr>
        <w:t>（</w:t>
      </w:r>
      <w:r>
        <w:rPr>
          <w:rFonts w:hint="eastAsia" w:ascii="Times New Roman" w:hAnsi="Times New Roman" w:cs="Times New Roman" w:eastAsiaTheme="minorEastAsia"/>
          <w:color w:val="000000" w:themeColor="text1"/>
          <w:sz w:val="21"/>
          <w:szCs w:val="21"/>
          <w:highlight w:val="none"/>
          <w:lang w:val="en-US" w:eastAsia="zh-CN"/>
        </w:rPr>
        <w:t>含当日）</w:t>
      </w:r>
      <w:r>
        <w:rPr>
          <w:rFonts w:ascii="Times New Roman" w:hAnsi="Times New Roman" w:cs="Times New Roman" w:eastAsiaTheme="minorEastAsia"/>
          <w:color w:val="000000" w:themeColor="text1"/>
          <w:sz w:val="21"/>
          <w:szCs w:val="21"/>
          <w:highlight w:val="none"/>
          <w:lang w:eastAsia="zh-CN"/>
        </w:rPr>
        <w:t>。</w:t>
      </w:r>
    </w:p>
    <w:p w14:paraId="5D7D90A8">
      <w:pPr>
        <w:pStyle w:val="3"/>
        <w:tabs>
          <w:tab w:val="left" w:pos="6879"/>
        </w:tabs>
        <w:spacing w:line="360" w:lineRule="auto"/>
        <w:ind w:left="0" w:right="106"/>
        <w:rPr>
          <w:rFonts w:ascii="Times New Roman" w:hAnsi="Times New Roman" w:cs="Times New Roman" w:eastAsiaTheme="minorEastAsia"/>
          <w:spacing w:val="-4"/>
          <w:sz w:val="21"/>
          <w:szCs w:val="21"/>
          <w:highlight w:val="none"/>
          <w:lang w:eastAsia="zh-CN"/>
        </w:rPr>
      </w:pPr>
      <w:r>
        <w:rPr>
          <w:rFonts w:ascii="Times New Roman" w:hAnsi="Times New Roman" w:cs="Times New Roman" w:eastAsiaTheme="minorEastAsia"/>
          <w:sz w:val="21"/>
          <w:szCs w:val="21"/>
          <w:highlight w:val="none"/>
          <w:lang w:eastAsia="zh-CN"/>
        </w:rPr>
        <w:t xml:space="preserve">    2.</w:t>
      </w:r>
      <w:r>
        <w:rPr>
          <w:rFonts w:ascii="Times New Roman" w:hAnsi="Times New Roman" w:cs="Times New Roman" w:eastAsiaTheme="minorEastAsia"/>
          <w:spacing w:val="4"/>
          <w:sz w:val="21"/>
          <w:szCs w:val="21"/>
          <w:highlight w:val="none"/>
          <w:lang w:eastAsia="zh-CN"/>
        </w:rPr>
        <w:t>递交</w:t>
      </w:r>
      <w:r>
        <w:rPr>
          <w:rFonts w:ascii="Times New Roman" w:hAnsi="Times New Roman" w:cs="Times New Roman" w:eastAsiaTheme="minorEastAsia"/>
          <w:sz w:val="21"/>
          <w:szCs w:val="21"/>
          <w:highlight w:val="none"/>
          <w:lang w:eastAsia="zh-CN"/>
        </w:rPr>
        <w:t>参比</w:t>
      </w:r>
      <w:r>
        <w:rPr>
          <w:rFonts w:ascii="Times New Roman" w:hAnsi="Times New Roman" w:cs="Times New Roman" w:eastAsiaTheme="minorEastAsia"/>
          <w:spacing w:val="4"/>
          <w:sz w:val="21"/>
          <w:szCs w:val="21"/>
          <w:highlight w:val="none"/>
          <w:lang w:eastAsia="zh-CN"/>
        </w:rPr>
        <w:t>文件的地</w:t>
      </w:r>
      <w:r>
        <w:rPr>
          <w:rFonts w:ascii="Times New Roman" w:hAnsi="Times New Roman" w:cs="Times New Roman" w:eastAsiaTheme="minorEastAsia"/>
          <w:sz w:val="21"/>
          <w:szCs w:val="21"/>
          <w:highlight w:val="none"/>
          <w:lang w:eastAsia="zh-CN"/>
        </w:rPr>
        <w:t>点</w:t>
      </w:r>
      <w:r>
        <w:rPr>
          <w:rFonts w:ascii="Times New Roman" w:hAnsi="Times New Roman" w:cs="Times New Roman" w:eastAsiaTheme="minorEastAsia"/>
          <w:spacing w:val="4"/>
          <w:sz w:val="21"/>
          <w:szCs w:val="21"/>
          <w:highlight w:val="none"/>
          <w:lang w:eastAsia="zh-CN"/>
        </w:rPr>
        <w:t>为：福建福海创石油化工有限公司办公楼三楼综合采购团队（漳州市漳浦县杜浔镇杜昌路9号）</w:t>
      </w:r>
      <w:r>
        <w:rPr>
          <w:rFonts w:ascii="Times New Roman" w:hAnsi="Times New Roman" w:cs="Times New Roman" w:eastAsiaTheme="minorEastAsia"/>
          <w:spacing w:val="-57"/>
          <w:sz w:val="21"/>
          <w:szCs w:val="21"/>
          <w:highlight w:val="none"/>
          <w:lang w:eastAsia="zh-CN"/>
        </w:rPr>
        <w:t>，</w:t>
      </w:r>
      <w:r>
        <w:rPr>
          <w:rFonts w:ascii="Times New Roman" w:hAnsi="Times New Roman" w:cs="Times New Roman" w:eastAsiaTheme="minorEastAsia"/>
          <w:sz w:val="21"/>
          <w:szCs w:val="21"/>
          <w:highlight w:val="none"/>
          <w:lang w:eastAsia="zh-CN"/>
        </w:rPr>
        <w:t>联系人</w:t>
      </w:r>
      <w:r>
        <w:rPr>
          <w:rFonts w:ascii="Times New Roman" w:hAnsi="Times New Roman" w:cs="Times New Roman" w:eastAsiaTheme="minorEastAsia"/>
          <w:spacing w:val="-56"/>
          <w:sz w:val="21"/>
          <w:szCs w:val="21"/>
          <w:highlight w:val="none"/>
          <w:lang w:eastAsia="zh-CN"/>
        </w:rPr>
        <w:t>：</w:t>
      </w:r>
      <w:r>
        <w:rPr>
          <w:rFonts w:ascii="Times New Roman" w:hAnsi="Times New Roman" w:cs="Times New Roman" w:eastAsiaTheme="minorEastAsia"/>
          <w:sz w:val="21"/>
          <w:szCs w:val="21"/>
          <w:highlight w:val="none"/>
          <w:lang w:eastAsia="zh-CN"/>
        </w:rPr>
        <w:t>黄梅钦，联系电话</w:t>
      </w:r>
      <w:r>
        <w:rPr>
          <w:rFonts w:ascii="Times New Roman" w:hAnsi="Times New Roman" w:cs="Times New Roman" w:eastAsiaTheme="minorEastAsia"/>
          <w:spacing w:val="-4"/>
          <w:sz w:val="21"/>
          <w:szCs w:val="21"/>
          <w:highlight w:val="none"/>
          <w:lang w:eastAsia="zh-CN"/>
        </w:rPr>
        <w:t>：0596-6311073。</w:t>
      </w:r>
    </w:p>
    <w:p w14:paraId="66459A37">
      <w:pPr>
        <w:pStyle w:val="3"/>
        <w:tabs>
          <w:tab w:val="left" w:pos="6879"/>
        </w:tabs>
        <w:spacing w:line="360" w:lineRule="auto"/>
        <w:ind w:left="0" w:right="106"/>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注：请使用顺丰快递或中国邮政 EMS 快递，其他快递不能保证送达目的地。</w:t>
      </w:r>
    </w:p>
    <w:p w14:paraId="6F0D48AA">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3.只允许参比人有一个参比方案，否则将被视为无效参比。</w:t>
      </w:r>
    </w:p>
    <w:p w14:paraId="45836525">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4.逾期送达的或未送达指定地点或参比文件密封不符合规定要求的参比文件，采购人不予受理。参比人所提交的采购询比文件在评选结束后，无论中选与否都不退还。</w:t>
      </w:r>
    </w:p>
    <w:p w14:paraId="4189BAED">
      <w:pPr>
        <w:pStyle w:val="19"/>
        <w:spacing w:line="360" w:lineRule="auto"/>
        <w:ind w:right="121"/>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 xml:space="preserve">    5.参比人收到采购询比文件后，如有疑问需要澄清，请以书面形式在规定时间内报采购人汇总。</w:t>
      </w:r>
    </w:p>
    <w:p w14:paraId="18D119F1">
      <w:pPr>
        <w:pStyle w:val="19"/>
        <w:spacing w:line="360" w:lineRule="auto"/>
        <w:ind w:right="121" w:firstLine="420"/>
        <w:jc w:val="both"/>
        <w:rPr>
          <w:rFonts w:ascii="Times New Roman" w:hAnsi="Times New Roman" w:cs="Times New Roman" w:eastAsiaTheme="minorEastAsia"/>
          <w:sz w:val="21"/>
          <w:szCs w:val="21"/>
          <w:highlight w:val="none"/>
          <w:lang w:eastAsia="zh-CN"/>
        </w:rPr>
      </w:pPr>
      <w:r>
        <w:rPr>
          <w:rFonts w:ascii="Times New Roman" w:hAnsi="Times New Roman" w:cs="Times New Roman" w:eastAsiaTheme="minorEastAsia"/>
          <w:sz w:val="21"/>
          <w:szCs w:val="21"/>
          <w:highlight w:val="none"/>
          <w:lang w:eastAsia="zh-CN"/>
        </w:rPr>
        <w:t>6.参比人对采购人提供的采购询比文件所做出的推论、解释和结论，采购人概不负责。参比人由于对采购文件的任何推论和误解以及询比对有关问题的口头解释所造成的后果，均由参比人负责。</w:t>
      </w:r>
    </w:p>
    <w:p w14:paraId="2EEE86CF">
      <w:pPr>
        <w:pStyle w:val="19"/>
        <w:spacing w:line="348" w:lineRule="auto"/>
        <w:ind w:right="121" w:firstLine="420"/>
        <w:jc w:val="both"/>
        <w:rPr>
          <w:sz w:val="21"/>
          <w:szCs w:val="21"/>
          <w:highlight w:val="none"/>
          <w:lang w:eastAsia="zh-CN"/>
        </w:rPr>
      </w:pPr>
    </w:p>
    <w:p w14:paraId="65E9DF81">
      <w:pPr>
        <w:pStyle w:val="19"/>
        <w:spacing w:line="348" w:lineRule="auto"/>
        <w:ind w:right="121" w:firstLine="420"/>
        <w:jc w:val="both"/>
        <w:rPr>
          <w:sz w:val="21"/>
          <w:szCs w:val="21"/>
          <w:highlight w:val="none"/>
          <w:lang w:eastAsia="zh-CN"/>
        </w:rPr>
      </w:pPr>
    </w:p>
    <w:p w14:paraId="0F983229">
      <w:pPr>
        <w:pStyle w:val="19"/>
        <w:spacing w:line="348" w:lineRule="auto"/>
        <w:ind w:right="121" w:firstLine="420"/>
        <w:jc w:val="both"/>
        <w:rPr>
          <w:sz w:val="21"/>
          <w:szCs w:val="21"/>
          <w:highlight w:val="none"/>
          <w:lang w:eastAsia="zh-CN"/>
        </w:rPr>
      </w:pPr>
    </w:p>
    <w:p w14:paraId="406C0723">
      <w:pPr>
        <w:pStyle w:val="19"/>
        <w:spacing w:line="348" w:lineRule="auto"/>
        <w:ind w:right="121" w:firstLine="420"/>
        <w:jc w:val="both"/>
        <w:rPr>
          <w:sz w:val="21"/>
          <w:szCs w:val="21"/>
          <w:highlight w:val="none"/>
          <w:lang w:eastAsia="zh-CN"/>
        </w:rPr>
      </w:pPr>
    </w:p>
    <w:p w14:paraId="20BD5A4D">
      <w:pPr>
        <w:pStyle w:val="19"/>
        <w:spacing w:line="348" w:lineRule="auto"/>
        <w:ind w:right="121" w:firstLine="420"/>
        <w:jc w:val="both"/>
        <w:rPr>
          <w:sz w:val="21"/>
          <w:szCs w:val="21"/>
          <w:highlight w:val="none"/>
          <w:lang w:eastAsia="zh-CN"/>
        </w:rPr>
      </w:pPr>
    </w:p>
    <w:p w14:paraId="3421E43A">
      <w:pPr>
        <w:pStyle w:val="2"/>
        <w:tabs>
          <w:tab w:val="left" w:pos="4627"/>
        </w:tabs>
        <w:spacing w:line="355" w:lineRule="exact"/>
        <w:ind w:left="3363"/>
        <w:rPr>
          <w:highlight w:val="none"/>
          <w:lang w:eastAsia="zh-CN"/>
        </w:rPr>
      </w:pPr>
    </w:p>
    <w:p w14:paraId="0A499A72">
      <w:pPr>
        <w:pStyle w:val="2"/>
        <w:tabs>
          <w:tab w:val="left" w:pos="4627"/>
        </w:tabs>
        <w:spacing w:line="355" w:lineRule="exact"/>
        <w:ind w:left="3363"/>
        <w:rPr>
          <w:highlight w:val="none"/>
          <w:lang w:eastAsia="zh-CN"/>
        </w:rPr>
      </w:pPr>
      <w:r>
        <w:rPr>
          <w:highlight w:val="none"/>
          <w:lang w:eastAsia="zh-CN"/>
        </w:rPr>
        <w:t>第三章</w:t>
      </w:r>
      <w:r>
        <w:rPr>
          <w:highlight w:val="none"/>
          <w:lang w:eastAsia="zh-CN"/>
        </w:rPr>
        <w:tab/>
      </w:r>
      <w:r>
        <w:rPr>
          <w:spacing w:val="-1"/>
          <w:w w:val="95"/>
          <w:highlight w:val="none"/>
          <w:lang w:eastAsia="zh-CN"/>
        </w:rPr>
        <w:t>参</w:t>
      </w:r>
      <w:r>
        <w:rPr>
          <w:rFonts w:hint="eastAsia"/>
          <w:spacing w:val="-1"/>
          <w:w w:val="95"/>
          <w:highlight w:val="none"/>
          <w:lang w:eastAsia="zh-CN"/>
        </w:rPr>
        <w:t>比</w:t>
      </w:r>
      <w:r>
        <w:rPr>
          <w:spacing w:val="-1"/>
          <w:w w:val="95"/>
          <w:highlight w:val="none"/>
          <w:lang w:eastAsia="zh-CN"/>
        </w:rPr>
        <w:t>文</w:t>
      </w:r>
      <w:r>
        <w:rPr>
          <w:w w:val="95"/>
          <w:highlight w:val="none"/>
          <w:lang w:eastAsia="zh-CN"/>
        </w:rPr>
        <w:t>件的编制</w:t>
      </w:r>
    </w:p>
    <w:p w14:paraId="7E0ECEB3">
      <w:pPr>
        <w:spacing w:before="15" w:line="360" w:lineRule="auto"/>
        <w:rPr>
          <w:rFonts w:asciiTheme="minorEastAsia" w:hAnsiTheme="minorEastAsia"/>
          <w:b/>
          <w:w w:val="95"/>
          <w:szCs w:val="21"/>
          <w:highlight w:val="none"/>
        </w:rPr>
      </w:pPr>
      <w:r>
        <w:rPr>
          <w:rFonts w:hint="eastAsia" w:asciiTheme="minorEastAsia" w:hAnsiTheme="minorEastAsia"/>
          <w:b/>
          <w:w w:val="95"/>
          <w:szCs w:val="21"/>
          <w:highlight w:val="none"/>
        </w:rPr>
        <w:t xml:space="preserve">  </w:t>
      </w:r>
      <w:r>
        <w:rPr>
          <w:rFonts w:hint="eastAsia"/>
          <w:b/>
          <w:szCs w:val="21"/>
          <w:highlight w:val="none"/>
        </w:rPr>
        <w:t xml:space="preserve">  一、</w:t>
      </w:r>
      <w:r>
        <w:rPr>
          <w:b/>
          <w:szCs w:val="21"/>
          <w:highlight w:val="none"/>
        </w:rPr>
        <w:t>参</w:t>
      </w:r>
      <w:r>
        <w:rPr>
          <w:rFonts w:hint="eastAsia"/>
          <w:b/>
          <w:szCs w:val="21"/>
          <w:highlight w:val="none"/>
        </w:rPr>
        <w:t>比</w:t>
      </w:r>
      <w:r>
        <w:rPr>
          <w:b/>
          <w:szCs w:val="21"/>
          <w:highlight w:val="none"/>
        </w:rPr>
        <w:t>文件的组成：</w:t>
      </w:r>
    </w:p>
    <w:p w14:paraId="3E23B2D1">
      <w:pPr>
        <w:pStyle w:val="188"/>
        <w:spacing w:before="0" w:line="360" w:lineRule="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参比文件由商务文件和技术文件组成，分别根据要求按范本编制并加盖单位公章。</w:t>
      </w:r>
    </w:p>
    <w:p w14:paraId="7D4182A5">
      <w:pPr>
        <w:pStyle w:val="65"/>
        <w:spacing w:line="360" w:lineRule="auto"/>
        <w:ind w:firstLine="420" w:firstLineChars="20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1.技术文件（需加盖公章及骑缝章）</w:t>
      </w:r>
    </w:p>
    <w:p w14:paraId="42D4E0D2">
      <w:pPr>
        <w:pStyle w:val="19"/>
        <w:spacing w:line="360" w:lineRule="auto"/>
        <w:ind w:firstLine="420" w:firstLineChars="200"/>
        <w:rPr>
          <w:rFonts w:ascii="宋体" w:hAnsi="宋体" w:eastAsia="宋体" w:cs="宋体"/>
          <w:kern w:val="0"/>
          <w:sz w:val="21"/>
          <w:szCs w:val="21"/>
          <w:highlight w:val="none"/>
          <w:lang w:val="en-US" w:eastAsia="zh-CN" w:bidi="ar-SA"/>
        </w:rPr>
      </w:pPr>
      <w:r>
        <w:rPr>
          <w:rFonts w:ascii="宋体" w:hAnsi="宋体" w:eastAsia="宋体" w:cs="宋体"/>
          <w:kern w:val="0"/>
          <w:sz w:val="21"/>
          <w:szCs w:val="21"/>
          <w:highlight w:val="none"/>
          <w:lang w:val="en-US" w:eastAsia="zh-CN" w:bidi="ar-SA"/>
        </w:rPr>
        <w:t>①</w:t>
      </w:r>
      <w:r>
        <w:rPr>
          <w:rFonts w:hint="eastAsia" w:ascii="宋体" w:hAnsi="宋体" w:eastAsia="宋体" w:cs="宋体"/>
          <w:kern w:val="0"/>
          <w:sz w:val="21"/>
          <w:szCs w:val="21"/>
          <w:highlight w:val="none"/>
          <w:lang w:val="en-US" w:eastAsia="zh-CN" w:bidi="ar-SA"/>
        </w:rPr>
        <w:t>法定代表人授权委托书；</w:t>
      </w:r>
    </w:p>
    <w:p w14:paraId="51C6CFFD">
      <w:pPr>
        <w:pStyle w:val="19"/>
        <w:spacing w:line="360" w:lineRule="auto"/>
        <w:ind w:firstLine="420" w:firstLineChars="200"/>
        <w:rPr>
          <w:rFonts w:ascii="宋体" w:hAnsi="宋体" w:eastAsia="宋体" w:cs="宋体"/>
          <w:kern w:val="0"/>
          <w:sz w:val="21"/>
          <w:szCs w:val="21"/>
          <w:highlight w:val="none"/>
          <w:lang w:val="en-US" w:eastAsia="zh-CN" w:bidi="ar-SA"/>
        </w:rPr>
      </w:pPr>
      <w:r>
        <w:rPr>
          <w:rFonts w:ascii="宋体" w:hAnsi="宋体" w:eastAsia="宋体" w:cs="宋体"/>
          <w:kern w:val="0"/>
          <w:sz w:val="21"/>
          <w:szCs w:val="21"/>
          <w:highlight w:val="none"/>
          <w:lang w:val="en-US" w:eastAsia="zh-CN" w:bidi="ar-SA"/>
        </w:rPr>
        <w:t>②营业执照</w:t>
      </w:r>
      <w:r>
        <w:rPr>
          <w:rFonts w:hint="eastAsia" w:ascii="宋体" w:hAnsi="宋体" w:eastAsia="宋体" w:cs="宋体"/>
          <w:kern w:val="0"/>
          <w:sz w:val="21"/>
          <w:szCs w:val="21"/>
          <w:highlight w:val="none"/>
          <w:lang w:val="en-US" w:eastAsia="zh-CN" w:bidi="ar-SA"/>
        </w:rPr>
        <w:t>；</w:t>
      </w:r>
    </w:p>
    <w:p w14:paraId="233EA98E">
      <w:pPr>
        <w:pStyle w:val="19"/>
        <w:spacing w:line="360" w:lineRule="auto"/>
        <w:ind w:firstLine="420" w:firstLineChars="200"/>
        <w:rPr>
          <w:rFonts w:ascii="宋体" w:hAnsi="宋体" w:eastAsia="宋体" w:cs="宋体"/>
          <w:kern w:val="0"/>
          <w:sz w:val="21"/>
          <w:szCs w:val="21"/>
          <w:highlight w:val="none"/>
          <w:lang w:val="en-US" w:eastAsia="zh-CN" w:bidi="ar-SA"/>
        </w:rPr>
      </w:pPr>
      <w:r>
        <w:rPr>
          <w:rFonts w:ascii="宋体" w:hAnsi="宋体" w:eastAsia="宋体" w:cs="宋体"/>
          <w:kern w:val="0"/>
          <w:sz w:val="21"/>
          <w:szCs w:val="21"/>
          <w:highlight w:val="none"/>
          <w:lang w:val="en-US" w:eastAsia="zh-CN" w:bidi="ar-SA"/>
        </w:rPr>
        <w:fldChar w:fldCharType="begin"/>
      </w:r>
      <w:r>
        <w:rPr>
          <w:rFonts w:ascii="宋体" w:hAnsi="宋体" w:eastAsia="宋体" w:cs="宋体"/>
          <w:kern w:val="0"/>
          <w:sz w:val="21"/>
          <w:szCs w:val="21"/>
          <w:highlight w:val="none"/>
          <w:lang w:val="en-US" w:eastAsia="zh-CN" w:bidi="ar-SA"/>
        </w:rPr>
        <w:instrText xml:space="preserve"> </w:instrText>
      </w:r>
      <w:r>
        <w:rPr>
          <w:rFonts w:hint="eastAsia" w:ascii="宋体" w:hAnsi="宋体" w:eastAsia="宋体" w:cs="宋体"/>
          <w:kern w:val="0"/>
          <w:sz w:val="21"/>
          <w:szCs w:val="21"/>
          <w:highlight w:val="none"/>
          <w:lang w:val="en-US" w:eastAsia="zh-CN" w:bidi="ar-SA"/>
        </w:rPr>
        <w:instrText xml:space="preserve">= 3 \* GB3</w:instrText>
      </w:r>
      <w:r>
        <w:rPr>
          <w:rFonts w:ascii="宋体" w:hAnsi="宋体" w:eastAsia="宋体" w:cs="宋体"/>
          <w:kern w:val="0"/>
          <w:sz w:val="21"/>
          <w:szCs w:val="21"/>
          <w:highlight w:val="none"/>
          <w:lang w:val="en-US" w:eastAsia="zh-CN" w:bidi="ar-SA"/>
        </w:rPr>
        <w:instrText xml:space="preserve"> </w:instrText>
      </w:r>
      <w:r>
        <w:rPr>
          <w:rFonts w:ascii="宋体" w:hAnsi="宋体" w:eastAsia="宋体" w:cs="宋体"/>
          <w:kern w:val="0"/>
          <w:sz w:val="21"/>
          <w:szCs w:val="21"/>
          <w:highlight w:val="none"/>
          <w:lang w:val="en-US" w:eastAsia="zh-CN" w:bidi="ar-SA"/>
        </w:rPr>
        <w:fldChar w:fldCharType="separate"/>
      </w:r>
      <w:r>
        <w:rPr>
          <w:rFonts w:hint="eastAsia" w:ascii="宋体" w:hAnsi="宋体" w:eastAsia="宋体" w:cs="宋体"/>
          <w:kern w:val="0"/>
          <w:sz w:val="21"/>
          <w:szCs w:val="21"/>
          <w:highlight w:val="none"/>
          <w:lang w:val="en-US" w:eastAsia="zh-CN" w:bidi="ar-SA"/>
        </w:rPr>
        <w:t>③</w:t>
      </w:r>
      <w:r>
        <w:rPr>
          <w:rFonts w:ascii="宋体" w:hAnsi="宋体" w:eastAsia="宋体" w:cs="宋体"/>
          <w:kern w:val="0"/>
          <w:sz w:val="21"/>
          <w:szCs w:val="21"/>
          <w:highlight w:val="none"/>
          <w:lang w:val="en-US" w:eastAsia="zh-CN" w:bidi="ar-SA"/>
        </w:rPr>
        <w:fldChar w:fldCharType="end"/>
      </w:r>
      <w:r>
        <w:rPr>
          <w:rFonts w:hint="eastAsia" w:ascii="宋体" w:hAnsi="宋体" w:eastAsia="宋体" w:cs="宋体"/>
          <w:kern w:val="0"/>
          <w:sz w:val="21"/>
          <w:szCs w:val="21"/>
          <w:highlight w:val="none"/>
          <w:lang w:val="en-US" w:eastAsia="zh-CN" w:bidi="ar-SA"/>
        </w:rPr>
        <w:t>参比</w:t>
      </w:r>
      <w:r>
        <w:rPr>
          <w:rFonts w:ascii="宋体" w:hAnsi="宋体" w:eastAsia="宋体" w:cs="宋体"/>
          <w:kern w:val="0"/>
          <w:sz w:val="21"/>
          <w:szCs w:val="21"/>
          <w:highlight w:val="none"/>
          <w:lang w:val="en-US" w:eastAsia="zh-CN" w:bidi="ar-SA"/>
        </w:rPr>
        <w:t>保证金回执单；</w:t>
      </w:r>
    </w:p>
    <w:p w14:paraId="644B1BF6">
      <w:pPr>
        <w:pStyle w:val="19"/>
        <w:spacing w:line="360" w:lineRule="auto"/>
        <w:ind w:firstLine="420" w:firstLineChars="200"/>
        <w:rPr>
          <w:rFonts w:ascii="宋体" w:hAnsi="宋体" w:eastAsia="宋体" w:cs="宋体"/>
          <w:kern w:val="0"/>
          <w:sz w:val="21"/>
          <w:szCs w:val="21"/>
          <w:highlight w:val="none"/>
          <w:lang w:val="en-US" w:eastAsia="zh-CN" w:bidi="ar-SA"/>
        </w:rPr>
      </w:pPr>
      <w:r>
        <w:rPr>
          <w:rFonts w:ascii="宋体" w:hAnsi="宋体" w:eastAsia="宋体" w:cs="宋体"/>
          <w:kern w:val="0"/>
          <w:sz w:val="21"/>
          <w:szCs w:val="21"/>
          <w:highlight w:val="none"/>
          <w:lang w:val="en-US" w:eastAsia="zh-CN" w:bidi="ar-SA"/>
        </w:rPr>
        <w:fldChar w:fldCharType="begin"/>
      </w:r>
      <w:r>
        <w:rPr>
          <w:rFonts w:ascii="宋体" w:hAnsi="宋体" w:eastAsia="宋体" w:cs="宋体"/>
          <w:kern w:val="0"/>
          <w:sz w:val="21"/>
          <w:szCs w:val="21"/>
          <w:highlight w:val="none"/>
          <w:lang w:val="en-US" w:eastAsia="zh-CN" w:bidi="ar-SA"/>
        </w:rPr>
        <w:instrText xml:space="preserve"> </w:instrText>
      </w:r>
      <w:r>
        <w:rPr>
          <w:rFonts w:hint="eastAsia" w:ascii="宋体" w:hAnsi="宋体" w:eastAsia="宋体" w:cs="宋体"/>
          <w:kern w:val="0"/>
          <w:sz w:val="21"/>
          <w:szCs w:val="21"/>
          <w:highlight w:val="none"/>
          <w:lang w:val="en-US" w:eastAsia="zh-CN" w:bidi="ar-SA"/>
        </w:rPr>
        <w:instrText xml:space="preserve">= 4 \* GB3</w:instrText>
      </w:r>
      <w:r>
        <w:rPr>
          <w:rFonts w:ascii="宋体" w:hAnsi="宋体" w:eastAsia="宋体" w:cs="宋体"/>
          <w:kern w:val="0"/>
          <w:sz w:val="21"/>
          <w:szCs w:val="21"/>
          <w:highlight w:val="none"/>
          <w:lang w:val="en-US" w:eastAsia="zh-CN" w:bidi="ar-SA"/>
        </w:rPr>
        <w:instrText xml:space="preserve"> </w:instrText>
      </w:r>
      <w:r>
        <w:rPr>
          <w:rFonts w:ascii="宋体" w:hAnsi="宋体" w:eastAsia="宋体" w:cs="宋体"/>
          <w:kern w:val="0"/>
          <w:sz w:val="21"/>
          <w:szCs w:val="21"/>
          <w:highlight w:val="none"/>
          <w:lang w:val="en-US" w:eastAsia="zh-CN" w:bidi="ar-SA"/>
        </w:rPr>
        <w:fldChar w:fldCharType="separate"/>
      </w:r>
      <w:r>
        <w:rPr>
          <w:rFonts w:hint="eastAsia" w:ascii="宋体" w:hAnsi="宋体" w:eastAsia="宋体" w:cs="宋体"/>
          <w:kern w:val="0"/>
          <w:sz w:val="21"/>
          <w:szCs w:val="21"/>
          <w:highlight w:val="none"/>
          <w:lang w:val="en-US" w:eastAsia="zh-CN" w:bidi="ar-SA"/>
        </w:rPr>
        <w:t>④</w:t>
      </w:r>
      <w:r>
        <w:rPr>
          <w:rFonts w:ascii="宋体" w:hAnsi="宋体" w:eastAsia="宋体" w:cs="宋体"/>
          <w:kern w:val="0"/>
          <w:sz w:val="21"/>
          <w:szCs w:val="21"/>
          <w:highlight w:val="none"/>
          <w:lang w:val="en-US" w:eastAsia="zh-CN" w:bidi="ar-SA"/>
        </w:rPr>
        <w:fldChar w:fldCharType="end"/>
      </w:r>
      <w:r>
        <w:rPr>
          <w:rFonts w:hint="eastAsia" w:ascii="宋体" w:hAnsi="宋体" w:eastAsia="宋体" w:cs="宋体"/>
          <w:kern w:val="0"/>
          <w:sz w:val="21"/>
          <w:szCs w:val="21"/>
          <w:highlight w:val="none"/>
          <w:lang w:val="en-US" w:eastAsia="zh-CN" w:bidi="ar-SA"/>
        </w:rPr>
        <w:t>公司资质、企业概况、业绩的证明、其他需说明问题；</w:t>
      </w:r>
    </w:p>
    <w:p w14:paraId="508DA023">
      <w:pPr>
        <w:pStyle w:val="19"/>
        <w:spacing w:line="360" w:lineRule="auto"/>
        <w:ind w:firstLine="420" w:firstLineChars="200"/>
        <w:rPr>
          <w:rFonts w:ascii="宋体" w:hAnsi="宋体" w:eastAsia="宋体" w:cs="宋体"/>
          <w:kern w:val="0"/>
          <w:sz w:val="21"/>
          <w:szCs w:val="21"/>
          <w:highlight w:val="none"/>
          <w:lang w:val="en-US" w:eastAsia="zh-CN" w:bidi="ar-SA"/>
        </w:rPr>
      </w:pPr>
      <w:r>
        <w:rPr>
          <w:rFonts w:ascii="宋体" w:hAnsi="宋体" w:eastAsia="宋体" w:cs="宋体"/>
          <w:kern w:val="0"/>
          <w:sz w:val="21"/>
          <w:szCs w:val="21"/>
          <w:highlight w:val="none"/>
          <w:lang w:val="en-US" w:eastAsia="zh-CN" w:bidi="ar-SA"/>
        </w:rPr>
        <w:fldChar w:fldCharType="begin"/>
      </w:r>
      <w:r>
        <w:rPr>
          <w:rFonts w:ascii="宋体" w:hAnsi="宋体" w:eastAsia="宋体" w:cs="宋体"/>
          <w:kern w:val="0"/>
          <w:sz w:val="21"/>
          <w:szCs w:val="21"/>
          <w:highlight w:val="none"/>
          <w:lang w:val="en-US" w:eastAsia="zh-CN" w:bidi="ar-SA"/>
        </w:rPr>
        <w:instrText xml:space="preserve"> </w:instrText>
      </w:r>
      <w:r>
        <w:rPr>
          <w:rFonts w:hint="eastAsia" w:ascii="宋体" w:hAnsi="宋体" w:eastAsia="宋体" w:cs="宋体"/>
          <w:kern w:val="0"/>
          <w:sz w:val="21"/>
          <w:szCs w:val="21"/>
          <w:highlight w:val="none"/>
          <w:lang w:val="en-US" w:eastAsia="zh-CN" w:bidi="ar-SA"/>
        </w:rPr>
        <w:instrText xml:space="preserve">= 5 \* GB3</w:instrText>
      </w:r>
      <w:r>
        <w:rPr>
          <w:rFonts w:ascii="宋体" w:hAnsi="宋体" w:eastAsia="宋体" w:cs="宋体"/>
          <w:kern w:val="0"/>
          <w:sz w:val="21"/>
          <w:szCs w:val="21"/>
          <w:highlight w:val="none"/>
          <w:lang w:val="en-US" w:eastAsia="zh-CN" w:bidi="ar-SA"/>
        </w:rPr>
        <w:instrText xml:space="preserve"> </w:instrText>
      </w:r>
      <w:r>
        <w:rPr>
          <w:rFonts w:ascii="宋体" w:hAnsi="宋体" w:eastAsia="宋体" w:cs="宋体"/>
          <w:kern w:val="0"/>
          <w:sz w:val="21"/>
          <w:szCs w:val="21"/>
          <w:highlight w:val="none"/>
          <w:lang w:val="en-US" w:eastAsia="zh-CN" w:bidi="ar-SA"/>
        </w:rPr>
        <w:fldChar w:fldCharType="separate"/>
      </w:r>
      <w:r>
        <w:rPr>
          <w:rFonts w:hint="eastAsia" w:ascii="宋体" w:hAnsi="宋体" w:eastAsia="宋体" w:cs="宋体"/>
          <w:kern w:val="0"/>
          <w:sz w:val="21"/>
          <w:szCs w:val="21"/>
          <w:highlight w:val="none"/>
          <w:lang w:val="en-US" w:eastAsia="zh-CN" w:bidi="ar-SA"/>
        </w:rPr>
        <w:t>⑤</w:t>
      </w:r>
      <w:r>
        <w:rPr>
          <w:rFonts w:ascii="宋体" w:hAnsi="宋体" w:eastAsia="宋体" w:cs="宋体"/>
          <w:kern w:val="0"/>
          <w:sz w:val="21"/>
          <w:szCs w:val="21"/>
          <w:highlight w:val="none"/>
          <w:lang w:val="en-US" w:eastAsia="zh-CN" w:bidi="ar-SA"/>
        </w:rPr>
        <w:fldChar w:fldCharType="end"/>
      </w:r>
      <w:r>
        <w:rPr>
          <w:rFonts w:ascii="宋体" w:hAnsi="宋体" w:eastAsia="宋体" w:cs="宋体"/>
          <w:kern w:val="0"/>
          <w:sz w:val="21"/>
          <w:szCs w:val="21"/>
          <w:highlight w:val="none"/>
          <w:lang w:val="en-US" w:eastAsia="zh-CN" w:bidi="ar-SA"/>
        </w:rPr>
        <w:t>交货期、付款方式等；</w:t>
      </w:r>
    </w:p>
    <w:p w14:paraId="2CC2A514">
      <w:pPr>
        <w:pStyle w:val="19"/>
        <w:spacing w:line="360" w:lineRule="auto"/>
        <w:ind w:firstLine="420" w:firstLineChars="200"/>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参比人在编制技术文件时应考虑第四章评审办法及规则中的要求。</w:t>
      </w:r>
    </w:p>
    <w:p w14:paraId="4E1A3C31">
      <w:pPr>
        <w:pStyle w:val="65"/>
        <w:spacing w:line="360" w:lineRule="auto"/>
        <w:ind w:firstLine="420" w:firstLineChars="20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 商务文件（需每页加盖公章）</w:t>
      </w:r>
    </w:p>
    <w:p w14:paraId="617DAE55">
      <w:pPr>
        <w:pStyle w:val="19"/>
        <w:spacing w:line="360" w:lineRule="auto"/>
        <w:ind w:firstLine="420" w:firstLineChars="200"/>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 ①</w:t>
      </w:r>
      <w:r>
        <w:rPr>
          <w:rFonts w:ascii="宋体" w:hAnsi="宋体" w:eastAsia="宋体" w:cs="宋体"/>
          <w:kern w:val="0"/>
          <w:sz w:val="21"/>
          <w:szCs w:val="21"/>
          <w:highlight w:val="none"/>
          <w:lang w:val="en-US" w:eastAsia="zh-CN" w:bidi="ar-SA"/>
        </w:rPr>
        <w:t>提供</w:t>
      </w:r>
      <w:r>
        <w:rPr>
          <w:rFonts w:hint="eastAsia" w:ascii="宋体" w:hAnsi="宋体" w:eastAsia="宋体" w:cs="宋体"/>
          <w:kern w:val="0"/>
          <w:sz w:val="21"/>
          <w:szCs w:val="21"/>
          <w:highlight w:val="none"/>
          <w:lang w:val="en-US" w:eastAsia="zh-CN" w:bidi="ar-SA"/>
        </w:rPr>
        <w:t>参比</w:t>
      </w:r>
      <w:r>
        <w:rPr>
          <w:rFonts w:ascii="宋体" w:hAnsi="宋体" w:eastAsia="宋体" w:cs="宋体"/>
          <w:kern w:val="0"/>
          <w:sz w:val="21"/>
          <w:szCs w:val="21"/>
          <w:highlight w:val="none"/>
          <w:lang w:val="en-US" w:eastAsia="zh-CN" w:bidi="ar-SA"/>
        </w:rPr>
        <w:t>报价表(详见附件)</w:t>
      </w:r>
    </w:p>
    <w:p w14:paraId="2C8A418F">
      <w:pPr>
        <w:pStyle w:val="19"/>
        <w:spacing w:line="360" w:lineRule="auto"/>
        <w:ind w:firstLine="420" w:firstLineChars="2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 ②承诺函</w:t>
      </w:r>
    </w:p>
    <w:p w14:paraId="72289C32">
      <w:pPr>
        <w:kinsoku w:val="0"/>
        <w:overflowPunct w:val="0"/>
        <w:autoSpaceDE w:val="0"/>
        <w:autoSpaceDN w:val="0"/>
        <w:snapToGrid w:val="0"/>
        <w:spacing w:line="580" w:lineRule="exact"/>
        <w:ind w:firstLine="560" w:firstLineChars="200"/>
        <w:rPr>
          <w:rFonts w:hint="eastAsia" w:ascii="宋体" w:hAnsi="宋体" w:eastAsia="宋体" w:cs="宋体"/>
          <w:kern w:val="0"/>
          <w:sz w:val="21"/>
          <w:szCs w:val="21"/>
          <w:highlight w:val="none"/>
          <w:u w:val="wave"/>
          <w:lang w:val="en-US" w:eastAsia="zh-CN" w:bidi="ar-SA"/>
        </w:rPr>
      </w:pPr>
      <w:r>
        <w:rPr>
          <w:rFonts w:hint="eastAsia" w:ascii="宋体" w:hAnsi="宋体" w:cs="宋体"/>
          <w:b w:val="0"/>
          <w:bCs/>
          <w:color w:val="000000"/>
          <w:sz w:val="28"/>
          <w:szCs w:val="28"/>
          <w:highlight w:val="yellow"/>
          <w:u w:val="wave"/>
        </w:rPr>
        <w:t>请随纸版参</w:t>
      </w:r>
      <w:r>
        <w:rPr>
          <w:rFonts w:hint="eastAsia" w:ascii="宋体" w:hAnsi="宋体" w:cs="宋体"/>
          <w:b w:val="0"/>
          <w:bCs/>
          <w:color w:val="000000"/>
          <w:sz w:val="28"/>
          <w:szCs w:val="28"/>
          <w:highlight w:val="yellow"/>
          <w:u w:val="wave"/>
          <w:lang w:val="en-US" w:eastAsia="zh-CN"/>
        </w:rPr>
        <w:t>比</w:t>
      </w:r>
      <w:r>
        <w:rPr>
          <w:rFonts w:hint="eastAsia" w:ascii="宋体" w:hAnsi="宋体" w:cs="宋体"/>
          <w:b w:val="0"/>
          <w:bCs/>
          <w:color w:val="000000"/>
          <w:sz w:val="28"/>
          <w:szCs w:val="28"/>
          <w:highlight w:val="yellow"/>
          <w:u w:val="wave"/>
        </w:rPr>
        <w:t>文件</w:t>
      </w:r>
      <w:r>
        <w:rPr>
          <w:rFonts w:hint="eastAsia" w:ascii="宋体" w:hAnsi="宋体" w:cs="宋体"/>
          <w:b w:val="0"/>
          <w:bCs/>
          <w:color w:val="000000"/>
          <w:sz w:val="28"/>
          <w:szCs w:val="28"/>
          <w:highlight w:val="yellow"/>
          <w:u w:val="wave"/>
          <w:lang w:eastAsia="zh-CN"/>
        </w:rPr>
        <w:t>（</w:t>
      </w:r>
      <w:r>
        <w:rPr>
          <w:rFonts w:hint="eastAsia" w:ascii="宋体" w:hAnsi="宋体" w:cs="宋体"/>
          <w:b w:val="0"/>
          <w:bCs/>
          <w:color w:val="000000"/>
          <w:sz w:val="28"/>
          <w:szCs w:val="28"/>
          <w:highlight w:val="yellow"/>
          <w:u w:val="wave"/>
          <w:lang w:val="en-US" w:eastAsia="zh-CN"/>
        </w:rPr>
        <w:t>一正一副）</w:t>
      </w:r>
      <w:r>
        <w:rPr>
          <w:rFonts w:hint="eastAsia" w:ascii="宋体" w:hAnsi="宋体" w:cs="宋体"/>
          <w:b w:val="0"/>
          <w:bCs/>
          <w:color w:val="000000"/>
          <w:sz w:val="28"/>
          <w:szCs w:val="28"/>
          <w:highlight w:val="yellow"/>
          <w:u w:val="wave"/>
        </w:rPr>
        <w:t>一同提供加盖公章的参</w:t>
      </w:r>
      <w:r>
        <w:rPr>
          <w:rFonts w:hint="eastAsia" w:ascii="宋体" w:hAnsi="宋体" w:cs="宋体"/>
          <w:b w:val="0"/>
          <w:bCs/>
          <w:color w:val="000000"/>
          <w:sz w:val="28"/>
          <w:szCs w:val="28"/>
          <w:highlight w:val="yellow"/>
          <w:u w:val="wave"/>
          <w:lang w:val="en-US" w:eastAsia="zh-CN"/>
        </w:rPr>
        <w:t>比</w:t>
      </w:r>
      <w:r>
        <w:rPr>
          <w:rFonts w:hint="eastAsia" w:ascii="宋体" w:hAnsi="宋体" w:cs="宋体"/>
          <w:b w:val="0"/>
          <w:bCs/>
          <w:color w:val="000000"/>
          <w:sz w:val="28"/>
          <w:szCs w:val="28"/>
          <w:highlight w:val="yellow"/>
          <w:u w:val="wave"/>
        </w:rPr>
        <w:t>文件扫描件，载体：U盘，格式：PDF。</w:t>
      </w:r>
    </w:p>
    <w:p w14:paraId="72A3E8B1">
      <w:pPr>
        <w:spacing w:before="15" w:line="360" w:lineRule="auto"/>
        <w:ind w:firstLine="422" w:firstLineChars="200"/>
        <w:rPr>
          <w:b/>
          <w:szCs w:val="21"/>
          <w:highlight w:val="none"/>
        </w:rPr>
      </w:pPr>
      <w:r>
        <w:rPr>
          <w:b/>
          <w:szCs w:val="21"/>
          <w:highlight w:val="none"/>
        </w:rPr>
        <w:t>二、参比书格式内容</w:t>
      </w:r>
    </w:p>
    <w:p w14:paraId="69886028">
      <w:pPr>
        <w:pStyle w:val="19"/>
        <w:spacing w:line="360" w:lineRule="auto"/>
        <w:ind w:right="121" w:firstLine="420" w:firstLineChars="200"/>
        <w:jc w:val="both"/>
        <w:rPr>
          <w:sz w:val="21"/>
          <w:szCs w:val="21"/>
          <w:highlight w:val="none"/>
          <w:lang w:eastAsia="zh-CN"/>
        </w:rPr>
      </w:pPr>
      <w:r>
        <w:rPr>
          <w:sz w:val="21"/>
          <w:szCs w:val="21"/>
          <w:highlight w:val="none"/>
          <w:lang w:eastAsia="zh-CN"/>
        </w:rPr>
        <w:t>参比人应按附件二格式内容要求进行参比书的编制。</w:t>
      </w:r>
    </w:p>
    <w:p w14:paraId="78BA300E">
      <w:pPr>
        <w:spacing w:before="15" w:line="360" w:lineRule="auto"/>
        <w:ind w:firstLine="422" w:firstLineChars="200"/>
        <w:rPr>
          <w:b/>
          <w:szCs w:val="21"/>
          <w:highlight w:val="none"/>
        </w:rPr>
      </w:pPr>
      <w:r>
        <w:rPr>
          <w:b/>
          <w:szCs w:val="21"/>
          <w:highlight w:val="none"/>
        </w:rPr>
        <w:t>三、参比报价</w:t>
      </w:r>
    </w:p>
    <w:p w14:paraId="4FEB3977">
      <w:pPr>
        <w:pStyle w:val="19"/>
        <w:spacing w:line="360" w:lineRule="auto"/>
        <w:ind w:right="121" w:firstLine="420" w:firstLineChars="200"/>
        <w:jc w:val="both"/>
        <w:rPr>
          <w:sz w:val="21"/>
          <w:szCs w:val="21"/>
          <w:highlight w:val="none"/>
          <w:lang w:eastAsia="zh-CN"/>
        </w:rPr>
      </w:pPr>
      <w:r>
        <w:rPr>
          <w:sz w:val="21"/>
          <w:szCs w:val="21"/>
          <w:highlight w:val="none"/>
          <w:lang w:eastAsia="zh-CN"/>
        </w:rPr>
        <w:t>参比人须按要求进行报价，对参比报价负责。参比报价应加盖参比人印章，字迹清晰，否则视为无效。</w:t>
      </w:r>
    </w:p>
    <w:p w14:paraId="3911933F">
      <w:pPr>
        <w:spacing w:before="15" w:line="360" w:lineRule="auto"/>
        <w:ind w:firstLine="422" w:firstLineChars="200"/>
        <w:rPr>
          <w:b/>
          <w:szCs w:val="21"/>
          <w:highlight w:val="none"/>
        </w:rPr>
      </w:pPr>
      <w:r>
        <w:rPr>
          <w:b/>
          <w:szCs w:val="21"/>
          <w:highlight w:val="none"/>
        </w:rPr>
        <w:t>四、特别说明</w:t>
      </w:r>
    </w:p>
    <w:p w14:paraId="646108B9">
      <w:pPr>
        <w:pStyle w:val="19"/>
        <w:spacing w:line="360" w:lineRule="auto"/>
        <w:ind w:right="121" w:firstLine="420" w:firstLineChars="200"/>
        <w:jc w:val="both"/>
        <w:rPr>
          <w:sz w:val="21"/>
          <w:szCs w:val="21"/>
          <w:highlight w:val="none"/>
          <w:lang w:eastAsia="zh-CN"/>
        </w:rPr>
      </w:pPr>
      <w:r>
        <w:rPr>
          <w:sz w:val="21"/>
          <w:szCs w:val="21"/>
          <w:highlight w:val="none"/>
          <w:lang w:eastAsia="zh-CN"/>
        </w:rPr>
        <w:t>1.参比人应承担所有与准备和参加询比有关的费用。不论询比的结果如何，询比机构和采购人均无义务和责任承担这些费用。</w:t>
      </w:r>
    </w:p>
    <w:p w14:paraId="50B36685">
      <w:pPr>
        <w:pStyle w:val="19"/>
        <w:spacing w:line="360" w:lineRule="auto"/>
        <w:ind w:right="121" w:firstLine="420" w:firstLineChars="200"/>
        <w:jc w:val="both"/>
        <w:rPr>
          <w:sz w:val="21"/>
          <w:szCs w:val="21"/>
          <w:highlight w:val="none"/>
          <w:lang w:eastAsia="zh-CN"/>
        </w:rPr>
      </w:pPr>
      <w:r>
        <w:rPr>
          <w:sz w:val="21"/>
          <w:szCs w:val="21"/>
          <w:highlight w:val="none"/>
          <w:lang w:eastAsia="zh-CN"/>
        </w:rPr>
        <w:t>2.参比收到采购文件后，如有疑问需要澄清，请以书面形式在规定时间内报采购人汇总。</w:t>
      </w:r>
    </w:p>
    <w:p w14:paraId="3057C12A">
      <w:pPr>
        <w:pStyle w:val="19"/>
        <w:spacing w:line="360" w:lineRule="auto"/>
        <w:ind w:right="121" w:firstLine="420" w:firstLineChars="200"/>
        <w:jc w:val="both"/>
        <w:rPr>
          <w:sz w:val="21"/>
          <w:szCs w:val="21"/>
          <w:highlight w:val="none"/>
          <w:lang w:eastAsia="zh-CN"/>
        </w:rPr>
      </w:pPr>
      <w:r>
        <w:rPr>
          <w:sz w:val="21"/>
          <w:szCs w:val="21"/>
          <w:highlight w:val="none"/>
          <w:lang w:eastAsia="zh-CN"/>
        </w:rPr>
        <w:t>3.参比人对采购人提供的采购文件所做出的推论、解释和结论，采购人概不负责。参比人由于对采购文件的任何推论和误解以及询比对有关问题的口头解释所造成的后果，均由参比人负责。</w:t>
      </w:r>
    </w:p>
    <w:p w14:paraId="3829DF72">
      <w:pPr>
        <w:pStyle w:val="19"/>
        <w:spacing w:line="360" w:lineRule="auto"/>
        <w:ind w:right="121" w:firstLine="420" w:firstLineChars="200"/>
        <w:jc w:val="both"/>
        <w:rPr>
          <w:sz w:val="21"/>
          <w:szCs w:val="21"/>
          <w:highlight w:val="none"/>
          <w:lang w:eastAsia="zh-CN"/>
        </w:rPr>
      </w:pPr>
    </w:p>
    <w:p w14:paraId="6FAB0409">
      <w:pPr>
        <w:pStyle w:val="2"/>
        <w:tabs>
          <w:tab w:val="left" w:pos="1488"/>
        </w:tabs>
        <w:spacing w:line="355" w:lineRule="exact"/>
        <w:ind w:left="365"/>
        <w:jc w:val="center"/>
        <w:rPr>
          <w:highlight w:val="none"/>
          <w:lang w:eastAsia="zh-CN"/>
        </w:rPr>
      </w:pPr>
    </w:p>
    <w:p w14:paraId="215845F1">
      <w:pPr>
        <w:pStyle w:val="2"/>
        <w:tabs>
          <w:tab w:val="left" w:pos="1488"/>
        </w:tabs>
        <w:spacing w:line="355" w:lineRule="exact"/>
        <w:ind w:left="365"/>
        <w:jc w:val="center"/>
        <w:rPr>
          <w:highlight w:val="none"/>
          <w:lang w:eastAsia="zh-CN"/>
        </w:rPr>
      </w:pPr>
    </w:p>
    <w:p w14:paraId="29187F05">
      <w:pPr>
        <w:pStyle w:val="2"/>
        <w:tabs>
          <w:tab w:val="left" w:pos="1488"/>
        </w:tabs>
        <w:spacing w:line="355" w:lineRule="exact"/>
        <w:ind w:left="365"/>
        <w:jc w:val="center"/>
        <w:rPr>
          <w:highlight w:val="none"/>
          <w:lang w:eastAsia="zh-CN"/>
        </w:rPr>
      </w:pPr>
    </w:p>
    <w:p w14:paraId="015F29F5">
      <w:pPr>
        <w:rPr>
          <w:lang w:eastAsia="zh-CN"/>
        </w:rPr>
      </w:pPr>
    </w:p>
    <w:p w14:paraId="3CCE0E86">
      <w:pPr>
        <w:pStyle w:val="2"/>
        <w:tabs>
          <w:tab w:val="left" w:pos="1488"/>
        </w:tabs>
        <w:spacing w:line="355" w:lineRule="exact"/>
        <w:ind w:left="365"/>
        <w:jc w:val="center"/>
        <w:rPr>
          <w:highlight w:val="none"/>
          <w:lang w:eastAsia="zh-CN"/>
        </w:rPr>
      </w:pPr>
      <w:r>
        <w:rPr>
          <w:highlight w:val="none"/>
          <w:lang w:eastAsia="zh-CN"/>
        </w:rPr>
        <w:t>第四章</w:t>
      </w:r>
      <w:r>
        <w:rPr>
          <w:highlight w:val="none"/>
          <w:lang w:eastAsia="zh-CN"/>
        </w:rPr>
        <w:tab/>
      </w:r>
      <w:r>
        <w:rPr>
          <w:spacing w:val="-1"/>
          <w:w w:val="95"/>
          <w:highlight w:val="none"/>
          <w:lang w:eastAsia="zh-CN"/>
        </w:rPr>
        <w:t>评</w:t>
      </w:r>
      <w:r>
        <w:rPr>
          <w:rFonts w:hint="eastAsia"/>
          <w:spacing w:val="-1"/>
          <w:w w:val="95"/>
          <w:highlight w:val="none"/>
          <w:lang w:eastAsia="zh-CN"/>
        </w:rPr>
        <w:t>审</w:t>
      </w:r>
      <w:r>
        <w:rPr>
          <w:spacing w:val="-1"/>
          <w:w w:val="95"/>
          <w:highlight w:val="none"/>
          <w:lang w:eastAsia="zh-CN"/>
        </w:rPr>
        <w:t>规</w:t>
      </w:r>
      <w:r>
        <w:rPr>
          <w:w w:val="95"/>
          <w:highlight w:val="none"/>
          <w:lang w:eastAsia="zh-CN"/>
        </w:rPr>
        <w:t>则</w:t>
      </w:r>
    </w:p>
    <w:p w14:paraId="1DA15EAA">
      <w:pPr>
        <w:spacing w:before="15"/>
        <w:ind w:left="680"/>
        <w:rPr>
          <w:b/>
          <w:szCs w:val="21"/>
          <w:highlight w:val="none"/>
        </w:rPr>
      </w:pPr>
      <w:r>
        <w:rPr>
          <w:b/>
          <w:szCs w:val="21"/>
          <w:highlight w:val="none"/>
        </w:rPr>
        <w:t>一、规则：</w:t>
      </w:r>
    </w:p>
    <w:p w14:paraId="75792264">
      <w:pPr>
        <w:pStyle w:val="19"/>
        <w:spacing w:before="35" w:line="355" w:lineRule="auto"/>
        <w:ind w:left="118" w:right="224" w:firstLine="480"/>
        <w:rPr>
          <w:spacing w:val="-9"/>
          <w:sz w:val="21"/>
          <w:szCs w:val="21"/>
          <w:highlight w:val="none"/>
          <w:lang w:eastAsia="zh-CN"/>
        </w:rPr>
      </w:pPr>
      <w:r>
        <w:rPr>
          <w:spacing w:val="-9"/>
          <w:sz w:val="21"/>
          <w:szCs w:val="21"/>
          <w:highlight w:val="none"/>
          <w:lang w:eastAsia="zh-CN"/>
        </w:rPr>
        <w:t>1.采购人在评选时，</w:t>
      </w:r>
      <w:r>
        <w:rPr>
          <w:rFonts w:hint="eastAsia"/>
          <w:spacing w:val="-9"/>
          <w:sz w:val="21"/>
          <w:szCs w:val="21"/>
          <w:highlight w:val="none"/>
          <w:lang w:eastAsia="zh-CN"/>
        </w:rPr>
        <w:t>先针对参比人的技术部分进行评选，技术合格的参选人的商务标方可进入最终商务评选，经技术评选和商务评选后选择综合总分最高者作为中选单位，技术标和商务标占比3：7。</w:t>
      </w:r>
    </w:p>
    <w:p w14:paraId="1B576212">
      <w:pPr>
        <w:pStyle w:val="19"/>
        <w:spacing w:before="35" w:line="355" w:lineRule="auto"/>
        <w:ind w:left="118" w:right="224" w:firstLine="480"/>
        <w:rPr>
          <w:spacing w:val="-9"/>
          <w:sz w:val="21"/>
          <w:szCs w:val="21"/>
          <w:highlight w:val="none"/>
          <w:lang w:eastAsia="zh-CN"/>
        </w:rPr>
      </w:pPr>
      <w:r>
        <w:rPr>
          <w:spacing w:val="-9"/>
          <w:sz w:val="21"/>
          <w:szCs w:val="21"/>
          <w:highlight w:val="none"/>
          <w:lang w:eastAsia="zh-CN"/>
        </w:rPr>
        <w:t>2.参比人串选、相互勾结故意压低标价以排挤竞争对手的公平竞争的，其参选无效。</w:t>
      </w:r>
    </w:p>
    <w:p w14:paraId="4DBEC1B0">
      <w:pPr>
        <w:pStyle w:val="19"/>
        <w:spacing w:before="35" w:line="355" w:lineRule="auto"/>
        <w:ind w:left="118" w:right="224" w:firstLine="480"/>
        <w:rPr>
          <w:spacing w:val="-9"/>
          <w:sz w:val="21"/>
          <w:szCs w:val="21"/>
          <w:highlight w:val="none"/>
          <w:lang w:eastAsia="zh-CN"/>
        </w:rPr>
      </w:pPr>
      <w:r>
        <w:rPr>
          <w:spacing w:val="-9"/>
          <w:sz w:val="21"/>
          <w:szCs w:val="21"/>
          <w:highlight w:val="none"/>
          <w:lang w:eastAsia="zh-CN"/>
        </w:rPr>
        <w:t>3.替补候选人的设定与使用：在合同签订前，采购</w:t>
      </w:r>
      <w:r>
        <w:rPr>
          <w:rFonts w:hint="eastAsia"/>
          <w:spacing w:val="-9"/>
          <w:sz w:val="21"/>
          <w:szCs w:val="21"/>
          <w:highlight w:val="none"/>
          <w:lang w:eastAsia="zh-CN"/>
        </w:rPr>
        <w:t>人</w:t>
      </w:r>
      <w:r>
        <w:rPr>
          <w:spacing w:val="-9"/>
          <w:sz w:val="21"/>
          <w:szCs w:val="21"/>
          <w:highlight w:val="none"/>
          <w:lang w:eastAsia="zh-CN"/>
        </w:rPr>
        <w:t>发现参比人的参选报价或供货范围有缺漏、实际应标产品或服务存在重大偏差、或参选材料存在欺诈行为时、或参比人因不可抗力或自身原因不能履行合同的，将有理由取消中选人资格，保留依法追究的权利； 并</w:t>
      </w:r>
      <w:r>
        <w:rPr>
          <w:rFonts w:hint="eastAsia"/>
          <w:spacing w:val="-9"/>
          <w:sz w:val="21"/>
          <w:szCs w:val="21"/>
          <w:highlight w:val="none"/>
          <w:lang w:eastAsia="zh-CN"/>
        </w:rPr>
        <w:t>可</w:t>
      </w:r>
      <w:r>
        <w:rPr>
          <w:spacing w:val="-9"/>
          <w:sz w:val="21"/>
          <w:szCs w:val="21"/>
          <w:highlight w:val="none"/>
          <w:lang w:eastAsia="zh-CN"/>
        </w:rPr>
        <w:t>依法确定排名第二名的中选候选人为本项目的中选人</w:t>
      </w:r>
      <w:r>
        <w:rPr>
          <w:rFonts w:hint="eastAsia"/>
          <w:spacing w:val="-9"/>
          <w:sz w:val="21"/>
          <w:szCs w:val="21"/>
          <w:highlight w:val="none"/>
          <w:lang w:eastAsia="zh-CN"/>
        </w:rPr>
        <w:t>或重新组织询比</w:t>
      </w:r>
      <w:r>
        <w:rPr>
          <w:spacing w:val="-9"/>
          <w:sz w:val="21"/>
          <w:szCs w:val="21"/>
          <w:highlight w:val="none"/>
          <w:lang w:eastAsia="zh-CN"/>
        </w:rPr>
        <w:t>。</w:t>
      </w:r>
    </w:p>
    <w:p w14:paraId="01EB3A9F">
      <w:pPr>
        <w:pStyle w:val="2"/>
        <w:spacing w:before="83"/>
        <w:ind w:left="0" w:firstLine="422" w:firstLineChars="200"/>
        <w:rPr>
          <w:rFonts w:asciiTheme="minorHAnsi" w:hAnsiTheme="minorHAnsi" w:eastAsiaTheme="minorEastAsia" w:cstheme="minorBidi"/>
          <w:bCs w:val="0"/>
          <w:kern w:val="2"/>
          <w:sz w:val="21"/>
          <w:szCs w:val="21"/>
          <w:highlight w:val="none"/>
          <w:lang w:eastAsia="zh-CN"/>
        </w:rPr>
      </w:pPr>
    </w:p>
    <w:p w14:paraId="6C894FF8">
      <w:pPr>
        <w:pStyle w:val="2"/>
        <w:spacing w:before="83"/>
        <w:ind w:left="0" w:firstLine="422" w:firstLineChars="200"/>
        <w:rPr>
          <w:rFonts w:asciiTheme="minorHAnsi" w:hAnsiTheme="minorHAnsi" w:eastAsiaTheme="minorEastAsia" w:cstheme="minorBidi"/>
          <w:bCs w:val="0"/>
          <w:kern w:val="2"/>
          <w:sz w:val="21"/>
          <w:szCs w:val="21"/>
          <w:highlight w:val="none"/>
          <w:lang w:eastAsia="zh-CN"/>
        </w:rPr>
      </w:pPr>
      <w:r>
        <w:rPr>
          <w:rFonts w:asciiTheme="minorHAnsi" w:hAnsiTheme="minorHAnsi" w:eastAsiaTheme="minorEastAsia" w:cstheme="minorBidi"/>
          <w:bCs w:val="0"/>
          <w:kern w:val="2"/>
          <w:sz w:val="21"/>
          <w:szCs w:val="21"/>
          <w:highlight w:val="none"/>
          <w:lang w:eastAsia="zh-CN"/>
        </w:rPr>
        <w:t>二、资格审查：</w:t>
      </w:r>
    </w:p>
    <w:p w14:paraId="12B40A9E">
      <w:pPr>
        <w:pStyle w:val="19"/>
        <w:spacing w:before="211" w:line="357" w:lineRule="auto"/>
        <w:ind w:left="118" w:right="226" w:firstLine="480"/>
        <w:jc w:val="both"/>
        <w:rPr>
          <w:sz w:val="21"/>
          <w:szCs w:val="21"/>
          <w:highlight w:val="none"/>
          <w:lang w:eastAsia="zh-CN"/>
        </w:rPr>
      </w:pPr>
      <w:r>
        <w:rPr>
          <w:spacing w:val="-5"/>
          <w:sz w:val="21"/>
          <w:szCs w:val="21"/>
          <w:highlight w:val="none"/>
          <w:lang w:eastAsia="zh-CN"/>
        </w:rPr>
        <w:t>由采购人依法组建的评选委员会将按照第二章</w:t>
      </w:r>
      <w:r>
        <w:rPr>
          <w:rFonts w:hint="eastAsia"/>
          <w:spacing w:val="-5"/>
          <w:sz w:val="21"/>
          <w:szCs w:val="21"/>
          <w:highlight w:val="none"/>
          <w:lang w:eastAsia="zh-CN"/>
        </w:rPr>
        <w:t>《</w:t>
      </w:r>
      <w:r>
        <w:rPr>
          <w:spacing w:val="-5"/>
          <w:sz w:val="21"/>
          <w:szCs w:val="21"/>
          <w:highlight w:val="none"/>
          <w:lang w:eastAsia="zh-CN"/>
        </w:rPr>
        <w:t>询比须知</w:t>
      </w:r>
      <w:r>
        <w:rPr>
          <w:rFonts w:hint="eastAsia"/>
          <w:spacing w:val="-5"/>
          <w:sz w:val="21"/>
          <w:szCs w:val="21"/>
          <w:highlight w:val="none"/>
          <w:lang w:eastAsia="zh-CN"/>
        </w:rPr>
        <w:t>》</w:t>
      </w:r>
      <w:r>
        <w:rPr>
          <w:spacing w:val="-5"/>
          <w:sz w:val="21"/>
          <w:szCs w:val="21"/>
          <w:highlight w:val="none"/>
          <w:lang w:eastAsia="zh-CN"/>
        </w:rPr>
        <w:t>第</w:t>
      </w:r>
      <w:r>
        <w:rPr>
          <w:rFonts w:hint="eastAsia"/>
          <w:spacing w:val="-5"/>
          <w:sz w:val="21"/>
          <w:szCs w:val="21"/>
          <w:highlight w:val="none"/>
          <w:lang w:val="en-US" w:eastAsia="zh-CN"/>
        </w:rPr>
        <w:t>八</w:t>
      </w:r>
      <w:r>
        <w:rPr>
          <w:spacing w:val="-5"/>
          <w:sz w:val="21"/>
          <w:szCs w:val="21"/>
          <w:highlight w:val="none"/>
          <w:lang w:eastAsia="zh-CN"/>
        </w:rPr>
        <w:t>点“参比人资格”的要求</w:t>
      </w:r>
      <w:r>
        <w:rPr>
          <w:spacing w:val="-11"/>
          <w:sz w:val="21"/>
          <w:szCs w:val="21"/>
          <w:highlight w:val="none"/>
          <w:lang w:eastAsia="zh-CN"/>
        </w:rPr>
        <w:t>对参比人进行资格审查，以确定是否为符合采购文件规定要求的合格参比人，同时，评选</w:t>
      </w:r>
      <w:r>
        <w:rPr>
          <w:spacing w:val="-14"/>
          <w:sz w:val="21"/>
          <w:szCs w:val="21"/>
          <w:highlight w:val="none"/>
          <w:lang w:eastAsia="zh-CN"/>
        </w:rPr>
        <w:t>委员会将依据参比人提供的资格证明文件审查参比人的法人资格、营业范围、财务，以确</w:t>
      </w:r>
      <w:r>
        <w:rPr>
          <w:spacing w:val="-18"/>
          <w:sz w:val="21"/>
          <w:szCs w:val="21"/>
          <w:highlight w:val="none"/>
          <w:lang w:eastAsia="zh-CN"/>
        </w:rPr>
        <w:t>定参比人是否有资格履行合同。经上述资格审查合格的参比人进入下一程序的评审，经上述资格审查不合格的参比文件，其参比资格将被评选委员会予以否决。</w:t>
      </w:r>
    </w:p>
    <w:p w14:paraId="4137AB6E">
      <w:pPr>
        <w:pStyle w:val="2"/>
        <w:spacing w:before="83"/>
        <w:ind w:left="0" w:firstLine="211" w:firstLineChars="100"/>
        <w:rPr>
          <w:rFonts w:asciiTheme="minorHAnsi" w:hAnsiTheme="minorHAnsi" w:eastAsiaTheme="minorEastAsia" w:cstheme="minorBidi"/>
          <w:bCs w:val="0"/>
          <w:kern w:val="2"/>
          <w:sz w:val="21"/>
          <w:szCs w:val="21"/>
          <w:highlight w:val="none"/>
          <w:lang w:eastAsia="zh-CN"/>
        </w:rPr>
      </w:pPr>
      <w:r>
        <w:rPr>
          <w:rFonts w:asciiTheme="minorHAnsi" w:hAnsiTheme="minorHAnsi" w:eastAsiaTheme="minorEastAsia" w:cstheme="minorBidi"/>
          <w:bCs w:val="0"/>
          <w:kern w:val="2"/>
          <w:sz w:val="21"/>
          <w:szCs w:val="21"/>
          <w:highlight w:val="none"/>
          <w:lang w:eastAsia="zh-CN"/>
        </w:rPr>
        <w:t>三、评选办法</w:t>
      </w:r>
    </w:p>
    <w:p w14:paraId="6E221497">
      <w:pPr>
        <w:spacing w:before="120" w:beforeLines="50" w:after="120" w:afterLines="50" w:line="360" w:lineRule="auto"/>
        <w:ind w:firstLine="376" w:firstLineChars="200"/>
        <w:rPr>
          <w:rFonts w:hint="eastAsia"/>
          <w:szCs w:val="21"/>
          <w:highlight w:val="none"/>
        </w:rPr>
      </w:pPr>
      <w:r>
        <w:rPr>
          <w:spacing w:val="-11"/>
          <w:szCs w:val="21"/>
          <w:highlight w:val="none"/>
        </w:rPr>
        <w:t>评选委员会将对通过资格及实质响应性审查的各合格参比人，</w:t>
      </w:r>
      <w:r>
        <w:rPr>
          <w:rFonts w:hint="eastAsia"/>
          <w:spacing w:val="-11"/>
          <w:szCs w:val="21"/>
          <w:highlight w:val="none"/>
        </w:rPr>
        <w:t>经技术部分和商务部分评选后选择综合总分最高者作为中选单位，本案采用综合评分法，</w:t>
      </w:r>
      <w:r>
        <w:rPr>
          <w:rFonts w:hint="eastAsia"/>
          <w:spacing w:val="-8"/>
          <w:szCs w:val="21"/>
          <w:highlight w:val="none"/>
        </w:rPr>
        <w:t>技术部分(</w:t>
      </w:r>
      <w:r>
        <w:rPr>
          <w:rFonts w:hint="eastAsia"/>
          <w:szCs w:val="21"/>
          <w:highlight w:val="none"/>
        </w:rPr>
        <w:t>满分</w:t>
      </w:r>
      <w:r>
        <w:rPr>
          <w:rFonts w:hint="eastAsia"/>
          <w:szCs w:val="21"/>
          <w:highlight w:val="none"/>
          <w:lang w:val="en-US" w:eastAsia="zh-CN"/>
        </w:rPr>
        <w:t>2</w:t>
      </w:r>
      <w:r>
        <w:rPr>
          <w:rFonts w:hint="eastAsia"/>
          <w:szCs w:val="21"/>
          <w:highlight w:val="none"/>
        </w:rPr>
        <w:t>0分)</w:t>
      </w:r>
      <w:r>
        <w:rPr>
          <w:rFonts w:hint="eastAsia"/>
          <w:spacing w:val="-8"/>
          <w:szCs w:val="21"/>
          <w:highlight w:val="none"/>
        </w:rPr>
        <w:t>和商务部分(</w:t>
      </w:r>
      <w:r>
        <w:rPr>
          <w:rFonts w:hint="eastAsia"/>
          <w:szCs w:val="21"/>
          <w:highlight w:val="none"/>
        </w:rPr>
        <w:t>满分</w:t>
      </w:r>
      <w:r>
        <w:rPr>
          <w:rFonts w:hint="eastAsia"/>
          <w:szCs w:val="21"/>
          <w:highlight w:val="none"/>
          <w:lang w:val="en-US" w:eastAsia="zh-CN"/>
        </w:rPr>
        <w:t>1</w:t>
      </w:r>
      <w:r>
        <w:rPr>
          <w:rFonts w:hint="eastAsia"/>
          <w:szCs w:val="21"/>
          <w:highlight w:val="none"/>
        </w:rPr>
        <w:t>0分)</w:t>
      </w:r>
      <w:r>
        <w:rPr>
          <w:rFonts w:hint="eastAsia"/>
          <w:szCs w:val="21"/>
          <w:highlight w:val="none"/>
          <w:lang w:val="en-US" w:eastAsia="zh-CN"/>
        </w:rPr>
        <w:t>和价格部分（满分70分）占比为2：1</w:t>
      </w:r>
      <w:r>
        <w:rPr>
          <w:rFonts w:hint="eastAsia"/>
          <w:spacing w:val="-8"/>
          <w:szCs w:val="21"/>
          <w:highlight w:val="none"/>
        </w:rPr>
        <w:t>：7 ； 具体</w:t>
      </w:r>
      <w:r>
        <w:rPr>
          <w:rFonts w:hint="eastAsia"/>
          <w:szCs w:val="21"/>
          <w:highlight w:val="none"/>
        </w:rPr>
        <w:t>评分细则详见下表：</w:t>
      </w:r>
    </w:p>
    <w:p w14:paraId="6018AE07">
      <w:pPr>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、技术</w:t>
      </w:r>
      <w:r>
        <w:rPr>
          <w:rFonts w:hint="eastAsia" w:ascii="仿宋" w:hAnsi="仿宋" w:eastAsia="仿宋" w:cs="仿宋"/>
          <w:sz w:val="24"/>
          <w:szCs w:val="24"/>
          <w:highlight w:val="none"/>
          <w:lang w:val="en-US" w:eastAsia="zh-CN"/>
        </w:rPr>
        <w:t>部</w:t>
      </w:r>
      <w:r>
        <w:rPr>
          <w:rFonts w:hint="eastAsia" w:ascii="仿宋" w:hAnsi="仿宋" w:eastAsia="仿宋" w:cs="仿宋"/>
          <w:sz w:val="24"/>
          <w:szCs w:val="24"/>
          <w:highlight w:val="none"/>
        </w:rPr>
        <w:t>分（满分20分）</w:t>
      </w:r>
    </w:p>
    <w:tbl>
      <w:tblPr>
        <w:tblStyle w:val="47"/>
        <w:tblW w:w="92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1133"/>
        <w:gridCol w:w="6165"/>
      </w:tblGrid>
      <w:tr w14:paraId="0818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951" w:type="dxa"/>
            <w:vAlign w:val="center"/>
          </w:tcPr>
          <w:p w14:paraId="7E42D01B">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评标项目</w:t>
            </w:r>
          </w:p>
        </w:tc>
        <w:tc>
          <w:tcPr>
            <w:tcW w:w="1133" w:type="dxa"/>
            <w:vAlign w:val="center"/>
          </w:tcPr>
          <w:p w14:paraId="10867163">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评标分值</w:t>
            </w:r>
          </w:p>
        </w:tc>
        <w:tc>
          <w:tcPr>
            <w:tcW w:w="6165" w:type="dxa"/>
            <w:vAlign w:val="center"/>
          </w:tcPr>
          <w:p w14:paraId="190D6349">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评分标准</w:t>
            </w:r>
          </w:p>
        </w:tc>
      </w:tr>
      <w:tr w14:paraId="6A70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951" w:type="dxa"/>
            <w:vAlign w:val="center"/>
          </w:tcPr>
          <w:p w14:paraId="742952F0">
            <w:pPr>
              <w:jc w:val="center"/>
              <w:rPr>
                <w:rFonts w:hint="eastAsia" w:ascii="仿宋" w:hAnsi="仿宋" w:eastAsia="仿宋" w:cs="仿宋"/>
                <w:sz w:val="21"/>
                <w:szCs w:val="21"/>
                <w:highlight w:val="none"/>
              </w:rPr>
            </w:pPr>
            <w:r>
              <w:rPr>
                <w:rFonts w:hint="eastAsia" w:ascii="仿宋" w:hAnsi="仿宋" w:eastAsia="仿宋" w:cs="仿宋"/>
                <w:bCs/>
                <w:sz w:val="21"/>
                <w:szCs w:val="21"/>
                <w:highlight w:val="none"/>
              </w:rPr>
              <w:t>设备品牌、档次</w:t>
            </w:r>
          </w:p>
        </w:tc>
        <w:tc>
          <w:tcPr>
            <w:tcW w:w="1133" w:type="dxa"/>
            <w:vAlign w:val="center"/>
          </w:tcPr>
          <w:p w14:paraId="7B5A82DA">
            <w:pPr>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6</w:t>
            </w:r>
          </w:p>
        </w:tc>
        <w:tc>
          <w:tcPr>
            <w:tcW w:w="6165" w:type="dxa"/>
            <w:vAlign w:val="center"/>
          </w:tcPr>
          <w:p w14:paraId="1FBE7C1A">
            <w:pPr>
              <w:spacing w:line="5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根据</w:t>
            </w:r>
            <w:r>
              <w:rPr>
                <w:rFonts w:hint="eastAsia" w:ascii="仿宋" w:hAnsi="仿宋" w:eastAsia="仿宋" w:cs="仿宋"/>
                <w:sz w:val="21"/>
                <w:szCs w:val="21"/>
                <w:highlight w:val="none"/>
                <w:lang w:val="en-US" w:eastAsia="zh-CN"/>
              </w:rPr>
              <w:t>参比</w:t>
            </w:r>
            <w:r>
              <w:rPr>
                <w:rFonts w:hint="eastAsia" w:ascii="仿宋" w:hAnsi="仿宋" w:eastAsia="仿宋" w:cs="仿宋"/>
                <w:sz w:val="21"/>
                <w:szCs w:val="21"/>
                <w:highlight w:val="none"/>
              </w:rPr>
              <w:t>人所投设备在业界的知名度、认可度、投放国内市场成熟情况及销售情况，在0～3分之间进行评分。</w:t>
            </w:r>
          </w:p>
          <w:p w14:paraId="4B8D19AF">
            <w:pPr>
              <w:rPr>
                <w:rFonts w:hint="eastAsia" w:ascii="仿宋" w:hAnsi="仿宋" w:eastAsia="仿宋" w:cs="仿宋"/>
                <w:sz w:val="21"/>
                <w:szCs w:val="21"/>
                <w:highlight w:val="none"/>
              </w:rPr>
            </w:pPr>
          </w:p>
        </w:tc>
      </w:tr>
      <w:tr w14:paraId="7D43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1951" w:type="dxa"/>
            <w:vAlign w:val="center"/>
          </w:tcPr>
          <w:p w14:paraId="0D4CC767">
            <w:pPr>
              <w:jc w:val="center"/>
              <w:rPr>
                <w:rFonts w:hint="eastAsia" w:ascii="仿宋" w:hAnsi="仿宋" w:eastAsia="仿宋" w:cs="仿宋"/>
                <w:sz w:val="21"/>
                <w:szCs w:val="21"/>
                <w:highlight w:val="none"/>
              </w:rPr>
            </w:pPr>
            <w:r>
              <w:rPr>
                <w:rFonts w:hint="eastAsia" w:ascii="仿宋" w:hAnsi="仿宋" w:eastAsia="仿宋" w:cs="仿宋"/>
                <w:bCs/>
                <w:sz w:val="21"/>
                <w:szCs w:val="21"/>
                <w:highlight w:val="none"/>
              </w:rPr>
              <w:t>性能及功能响应</w:t>
            </w:r>
          </w:p>
        </w:tc>
        <w:tc>
          <w:tcPr>
            <w:tcW w:w="1133" w:type="dxa"/>
            <w:vAlign w:val="center"/>
          </w:tcPr>
          <w:p w14:paraId="2E409440">
            <w:pPr>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10</w:t>
            </w:r>
          </w:p>
        </w:tc>
        <w:tc>
          <w:tcPr>
            <w:tcW w:w="6165" w:type="dxa"/>
            <w:vAlign w:val="center"/>
          </w:tcPr>
          <w:p w14:paraId="291E8E29">
            <w:pPr>
              <w:rPr>
                <w:rFonts w:hint="eastAsia" w:ascii="仿宋" w:hAnsi="仿宋" w:eastAsia="仿宋" w:cs="仿宋"/>
                <w:sz w:val="21"/>
                <w:szCs w:val="21"/>
                <w:highlight w:val="none"/>
              </w:rPr>
            </w:pPr>
            <w:r>
              <w:rPr>
                <w:rFonts w:hint="eastAsia" w:ascii="仿宋" w:hAnsi="仿宋" w:eastAsia="仿宋" w:cs="仿宋"/>
                <w:sz w:val="21"/>
                <w:szCs w:val="21"/>
                <w:highlight w:val="none"/>
              </w:rPr>
              <w:t>技术性能、指标、功能配置对招标文件各项要求逐项响应情况，在0～10分之间进行评分。</w:t>
            </w:r>
          </w:p>
        </w:tc>
      </w:tr>
      <w:tr w14:paraId="00C3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951" w:type="dxa"/>
            <w:vAlign w:val="center"/>
          </w:tcPr>
          <w:p w14:paraId="63BBC3D2">
            <w:pPr>
              <w:jc w:val="center"/>
              <w:rPr>
                <w:rFonts w:hint="eastAsia" w:ascii="仿宋" w:hAnsi="仿宋" w:eastAsia="仿宋" w:cs="仿宋"/>
                <w:sz w:val="21"/>
                <w:szCs w:val="21"/>
                <w:highlight w:val="none"/>
              </w:rPr>
            </w:pPr>
            <w:r>
              <w:rPr>
                <w:rFonts w:hint="eastAsia" w:ascii="仿宋" w:hAnsi="仿宋" w:eastAsia="仿宋" w:cs="仿宋"/>
                <w:bCs/>
                <w:sz w:val="21"/>
                <w:szCs w:val="21"/>
                <w:highlight w:val="none"/>
              </w:rPr>
              <w:t>实施计划</w:t>
            </w:r>
          </w:p>
        </w:tc>
        <w:tc>
          <w:tcPr>
            <w:tcW w:w="1133" w:type="dxa"/>
            <w:vAlign w:val="center"/>
          </w:tcPr>
          <w:p w14:paraId="46E728D3">
            <w:pPr>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4</w:t>
            </w:r>
          </w:p>
        </w:tc>
        <w:tc>
          <w:tcPr>
            <w:tcW w:w="6165" w:type="dxa"/>
            <w:vAlign w:val="center"/>
          </w:tcPr>
          <w:p w14:paraId="4A394421">
            <w:pPr>
              <w:spacing w:line="5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根据</w:t>
            </w:r>
            <w:r>
              <w:rPr>
                <w:rFonts w:hint="eastAsia" w:ascii="仿宋" w:hAnsi="仿宋" w:eastAsia="仿宋" w:cs="仿宋"/>
                <w:sz w:val="21"/>
                <w:szCs w:val="21"/>
                <w:highlight w:val="none"/>
                <w:lang w:val="en-US" w:eastAsia="zh-CN"/>
              </w:rPr>
              <w:t>参比</w:t>
            </w:r>
            <w:r>
              <w:rPr>
                <w:rFonts w:hint="eastAsia" w:ascii="仿宋" w:hAnsi="仿宋" w:eastAsia="仿宋" w:cs="仿宋"/>
                <w:sz w:val="21"/>
                <w:szCs w:val="21"/>
                <w:highlight w:val="none"/>
              </w:rPr>
              <w:t>人提供的项目实施方案是否科学、可行、合理，重点考虑</w:t>
            </w:r>
            <w:r>
              <w:rPr>
                <w:rFonts w:hint="eastAsia" w:ascii="仿宋" w:hAnsi="仿宋" w:eastAsia="仿宋" w:cs="仿宋"/>
                <w:sz w:val="21"/>
                <w:szCs w:val="21"/>
                <w:highlight w:val="none"/>
                <w:lang w:val="en-US" w:eastAsia="zh-CN"/>
              </w:rPr>
              <w:t>参比</w:t>
            </w:r>
            <w:r>
              <w:rPr>
                <w:rFonts w:hint="eastAsia" w:ascii="仿宋" w:hAnsi="仿宋" w:eastAsia="仿宋" w:cs="仿宋"/>
                <w:sz w:val="21"/>
                <w:szCs w:val="21"/>
                <w:highlight w:val="none"/>
              </w:rPr>
              <w:t>人如何在中标后有效地组织安排，确保按时保质地完成采购、运输、</w:t>
            </w:r>
            <w:r>
              <w:rPr>
                <w:rFonts w:hint="eastAsia" w:ascii="仿宋" w:hAnsi="仿宋" w:eastAsia="仿宋" w:cs="仿宋"/>
                <w:bCs/>
                <w:sz w:val="21"/>
                <w:szCs w:val="21"/>
                <w:highlight w:val="none"/>
              </w:rPr>
              <w:t>装卸</w:t>
            </w:r>
            <w:r>
              <w:rPr>
                <w:rFonts w:hint="eastAsia" w:ascii="仿宋" w:hAnsi="仿宋" w:eastAsia="仿宋" w:cs="仿宋"/>
                <w:sz w:val="21"/>
                <w:szCs w:val="21"/>
                <w:highlight w:val="none"/>
              </w:rPr>
              <w:t>、</w:t>
            </w:r>
            <w:r>
              <w:rPr>
                <w:rFonts w:hint="eastAsia" w:ascii="仿宋" w:hAnsi="仿宋" w:eastAsia="仿宋" w:cs="仿宋"/>
                <w:bCs/>
                <w:sz w:val="21"/>
                <w:szCs w:val="21"/>
                <w:highlight w:val="none"/>
              </w:rPr>
              <w:t>安装</w:t>
            </w:r>
            <w:r>
              <w:rPr>
                <w:rFonts w:hint="eastAsia" w:ascii="仿宋" w:hAnsi="仿宋" w:eastAsia="仿宋" w:cs="仿宋"/>
                <w:sz w:val="21"/>
                <w:szCs w:val="21"/>
                <w:highlight w:val="none"/>
              </w:rPr>
              <w:t>、</w:t>
            </w:r>
            <w:r>
              <w:rPr>
                <w:rFonts w:hint="eastAsia" w:ascii="仿宋" w:hAnsi="仿宋" w:eastAsia="仿宋" w:cs="仿宋"/>
                <w:bCs/>
                <w:sz w:val="21"/>
                <w:szCs w:val="21"/>
                <w:highlight w:val="none"/>
              </w:rPr>
              <w:t>技术培训</w:t>
            </w:r>
            <w:r>
              <w:rPr>
                <w:rFonts w:hint="eastAsia" w:ascii="仿宋" w:hAnsi="仿宋" w:eastAsia="仿宋" w:cs="仿宋"/>
                <w:sz w:val="21"/>
                <w:szCs w:val="21"/>
                <w:highlight w:val="none"/>
              </w:rPr>
              <w:t>、</w:t>
            </w:r>
            <w:r>
              <w:rPr>
                <w:rFonts w:hint="eastAsia" w:ascii="仿宋" w:hAnsi="仿宋" w:eastAsia="仿宋" w:cs="仿宋"/>
                <w:bCs/>
                <w:sz w:val="21"/>
                <w:szCs w:val="21"/>
                <w:highlight w:val="none"/>
              </w:rPr>
              <w:t>试运行</w:t>
            </w:r>
            <w:r>
              <w:rPr>
                <w:rFonts w:hint="eastAsia" w:ascii="仿宋" w:hAnsi="仿宋" w:eastAsia="仿宋" w:cs="仿宋"/>
                <w:sz w:val="21"/>
                <w:szCs w:val="21"/>
                <w:highlight w:val="none"/>
              </w:rPr>
              <w:t>、</w:t>
            </w:r>
            <w:r>
              <w:rPr>
                <w:rFonts w:hint="eastAsia" w:ascii="仿宋" w:hAnsi="仿宋" w:eastAsia="仿宋" w:cs="仿宋"/>
                <w:bCs/>
                <w:sz w:val="21"/>
                <w:szCs w:val="21"/>
                <w:highlight w:val="none"/>
              </w:rPr>
              <w:t>验收</w:t>
            </w:r>
            <w:r>
              <w:rPr>
                <w:rFonts w:hint="eastAsia" w:ascii="仿宋" w:hAnsi="仿宋" w:eastAsia="仿宋" w:cs="仿宋"/>
                <w:sz w:val="21"/>
                <w:szCs w:val="21"/>
                <w:highlight w:val="none"/>
              </w:rPr>
              <w:t>等工作，以及其为此所采取的质量保障措施，在0～4分之间进行评分。未提供任何说明的，本项不得分。</w:t>
            </w:r>
          </w:p>
        </w:tc>
      </w:tr>
    </w:tbl>
    <w:p w14:paraId="2796ED49">
      <w:pPr>
        <w:ind w:firstLine="480" w:firstLineChars="200"/>
        <w:rPr>
          <w:rFonts w:hint="eastAsia" w:ascii="仿宋" w:hAnsi="仿宋" w:eastAsia="仿宋" w:cs="仿宋"/>
          <w:sz w:val="24"/>
          <w:szCs w:val="24"/>
          <w:highlight w:val="none"/>
        </w:rPr>
      </w:pPr>
    </w:p>
    <w:p w14:paraId="7FBF6F81">
      <w:pPr>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、商务</w:t>
      </w:r>
      <w:r>
        <w:rPr>
          <w:rFonts w:hint="eastAsia" w:ascii="仿宋" w:hAnsi="仿宋" w:eastAsia="仿宋" w:cs="仿宋"/>
          <w:sz w:val="24"/>
          <w:szCs w:val="24"/>
          <w:highlight w:val="none"/>
          <w:lang w:val="en-US" w:eastAsia="zh-CN"/>
        </w:rPr>
        <w:t>部</w:t>
      </w:r>
      <w:r>
        <w:rPr>
          <w:rFonts w:hint="eastAsia" w:ascii="仿宋" w:hAnsi="仿宋" w:eastAsia="仿宋" w:cs="仿宋"/>
          <w:sz w:val="24"/>
          <w:szCs w:val="24"/>
          <w:highlight w:val="none"/>
        </w:rPr>
        <w:t>分（满分10分）</w:t>
      </w:r>
    </w:p>
    <w:tbl>
      <w:tblPr>
        <w:tblStyle w:val="46"/>
        <w:tblW w:w="92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74"/>
        <w:gridCol w:w="1080"/>
        <w:gridCol w:w="6795"/>
      </w:tblGrid>
      <w:tr w14:paraId="62DEB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1374" w:type="dxa"/>
            <w:vAlign w:val="center"/>
          </w:tcPr>
          <w:p w14:paraId="10541F34">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评标项目</w:t>
            </w:r>
          </w:p>
        </w:tc>
        <w:tc>
          <w:tcPr>
            <w:tcW w:w="1080" w:type="dxa"/>
            <w:vAlign w:val="center"/>
          </w:tcPr>
          <w:p w14:paraId="255B914E">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评标分值</w:t>
            </w:r>
          </w:p>
        </w:tc>
        <w:tc>
          <w:tcPr>
            <w:tcW w:w="6795" w:type="dxa"/>
            <w:vAlign w:val="center"/>
          </w:tcPr>
          <w:p w14:paraId="77691514">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评分标准</w:t>
            </w:r>
          </w:p>
        </w:tc>
      </w:tr>
      <w:tr w14:paraId="666E6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2" w:hRule="atLeast"/>
        </w:trPr>
        <w:tc>
          <w:tcPr>
            <w:tcW w:w="1374" w:type="dxa"/>
            <w:vAlign w:val="center"/>
          </w:tcPr>
          <w:p w14:paraId="1F6A85F8">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服务商资质</w:t>
            </w:r>
          </w:p>
        </w:tc>
        <w:tc>
          <w:tcPr>
            <w:tcW w:w="1080" w:type="dxa"/>
            <w:vAlign w:val="center"/>
          </w:tcPr>
          <w:p w14:paraId="74BF0601">
            <w:pPr>
              <w:spacing w:line="360" w:lineRule="auto"/>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w:t>
            </w:r>
          </w:p>
        </w:tc>
        <w:tc>
          <w:tcPr>
            <w:tcW w:w="6795" w:type="dxa"/>
            <w:vAlign w:val="center"/>
          </w:tcPr>
          <w:p w14:paraId="51F6A10A">
            <w:pPr>
              <w:spacing w:line="360" w:lineRule="auto"/>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具有电子与智能化工程专业承包二级或以上资质、项目负责人具备建造师二级或以上资质（机电工程或相关专业）具有</w:t>
            </w:r>
            <w:r>
              <w:rPr>
                <w:rFonts w:hint="eastAsia" w:ascii="仿宋" w:hAnsi="仿宋" w:eastAsia="仿宋" w:cs="仿宋"/>
                <w:kern w:val="0"/>
                <w:sz w:val="21"/>
                <w:szCs w:val="21"/>
                <w:highlight w:val="none"/>
              </w:rPr>
              <w:t>《安全生产许可证》、</w:t>
            </w:r>
            <w:r>
              <w:rPr>
                <w:rFonts w:hint="eastAsia" w:ascii="仿宋" w:hAnsi="仿宋" w:eastAsia="仿宋" w:cs="仿宋"/>
                <w:sz w:val="21"/>
                <w:szCs w:val="21"/>
                <w:highlight w:val="none"/>
              </w:rPr>
              <w:t>质量管理体系认证、职业健康安全管理体系认证，在0～4分之间进行评分；</w:t>
            </w:r>
          </w:p>
        </w:tc>
      </w:tr>
      <w:tr w14:paraId="55B63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2" w:hRule="atLeast"/>
        </w:trPr>
        <w:tc>
          <w:tcPr>
            <w:tcW w:w="1374" w:type="dxa"/>
            <w:vAlign w:val="center"/>
          </w:tcPr>
          <w:p w14:paraId="32D83F6D">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项目业绩</w:t>
            </w:r>
          </w:p>
        </w:tc>
        <w:tc>
          <w:tcPr>
            <w:tcW w:w="1080" w:type="dxa"/>
            <w:vAlign w:val="center"/>
          </w:tcPr>
          <w:p w14:paraId="7BFA2453">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w:t>
            </w:r>
          </w:p>
        </w:tc>
        <w:tc>
          <w:tcPr>
            <w:tcW w:w="6795" w:type="dxa"/>
            <w:vAlign w:val="center"/>
          </w:tcPr>
          <w:p w14:paraId="5E4ACF4E">
            <w:pPr>
              <w:spacing w:line="360" w:lineRule="auto"/>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提供近三年门禁系统及车辆闸机系统业绩，在0～3分之间进行评分。业绩中具备本项目类似EPC经验案例的更优。</w:t>
            </w:r>
          </w:p>
          <w:p w14:paraId="3FBE7933">
            <w:pPr>
              <w:spacing w:line="360" w:lineRule="auto"/>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需提供完整销售合同，业绩合同复印件加盖</w:t>
            </w:r>
            <w:r>
              <w:rPr>
                <w:rFonts w:hint="eastAsia" w:ascii="仿宋" w:hAnsi="仿宋" w:eastAsia="仿宋" w:cs="仿宋"/>
                <w:sz w:val="21"/>
                <w:szCs w:val="21"/>
                <w:highlight w:val="none"/>
                <w:lang w:val="en-US" w:eastAsia="zh-CN"/>
              </w:rPr>
              <w:t>参比</w:t>
            </w:r>
            <w:r>
              <w:rPr>
                <w:rFonts w:hint="eastAsia" w:ascii="仿宋" w:hAnsi="仿宋" w:eastAsia="仿宋" w:cs="仿宋"/>
                <w:sz w:val="21"/>
                <w:szCs w:val="21"/>
                <w:highlight w:val="none"/>
              </w:rPr>
              <w:t>人公章并全部装订在</w:t>
            </w:r>
            <w:r>
              <w:rPr>
                <w:rFonts w:hint="eastAsia" w:ascii="仿宋" w:hAnsi="仿宋" w:eastAsia="仿宋" w:cs="仿宋"/>
                <w:sz w:val="21"/>
                <w:szCs w:val="21"/>
                <w:highlight w:val="none"/>
                <w:lang w:val="en-US" w:eastAsia="zh-CN"/>
              </w:rPr>
              <w:t>参比</w:t>
            </w:r>
            <w:r>
              <w:rPr>
                <w:rFonts w:hint="eastAsia" w:ascii="仿宋" w:hAnsi="仿宋" w:eastAsia="仿宋" w:cs="仿宋"/>
                <w:sz w:val="21"/>
                <w:szCs w:val="21"/>
                <w:highlight w:val="none"/>
              </w:rPr>
              <w:t>文件中；</w:t>
            </w:r>
          </w:p>
        </w:tc>
      </w:tr>
      <w:tr w14:paraId="3D6E5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74" w:type="dxa"/>
            <w:vAlign w:val="center"/>
          </w:tcPr>
          <w:p w14:paraId="42473AE4">
            <w:pPr>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服务方案</w:t>
            </w:r>
          </w:p>
        </w:tc>
        <w:tc>
          <w:tcPr>
            <w:tcW w:w="1080" w:type="dxa"/>
            <w:vAlign w:val="center"/>
          </w:tcPr>
          <w:p w14:paraId="4CF1E909">
            <w:pPr>
              <w:spacing w:line="360" w:lineRule="auto"/>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w:t>
            </w:r>
          </w:p>
        </w:tc>
        <w:tc>
          <w:tcPr>
            <w:tcW w:w="6795" w:type="dxa"/>
            <w:vAlign w:val="center"/>
          </w:tcPr>
          <w:p w14:paraId="21B642A4">
            <w:pPr>
              <w:spacing w:line="360" w:lineRule="auto"/>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提供详细设计方案（含系统拓扑图、点位图）、施工组织计划、设备选型清单和技术参数以及报价明细表；在0～3分之间进行评分。</w:t>
            </w:r>
          </w:p>
        </w:tc>
      </w:tr>
    </w:tbl>
    <w:p w14:paraId="792F4311">
      <w:pPr>
        <w:ind w:firstLine="480" w:firstLineChars="200"/>
        <w:rPr>
          <w:rFonts w:hint="eastAsia" w:ascii="仿宋" w:hAnsi="仿宋" w:eastAsia="仿宋" w:cs="仿宋"/>
          <w:sz w:val="24"/>
          <w:szCs w:val="24"/>
          <w:highlight w:val="none"/>
          <w:lang w:val="en-US" w:eastAsia="zh-CN"/>
        </w:rPr>
      </w:pPr>
    </w:p>
    <w:p w14:paraId="174E2644">
      <w:pPr>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3、报价部分(满分70分)</w:t>
      </w:r>
    </w:p>
    <w:tbl>
      <w:tblPr>
        <w:tblStyle w:val="46"/>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915"/>
        <w:gridCol w:w="6990"/>
      </w:tblGrid>
      <w:tr w14:paraId="46F8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9" w:type="dxa"/>
            <w:vAlign w:val="center"/>
          </w:tcPr>
          <w:p w14:paraId="2FC5356B">
            <w:pPr>
              <w:spacing w:line="360" w:lineRule="auto"/>
              <w:jc w:val="center"/>
              <w:rPr>
                <w:rFonts w:hint="eastAsia" w:ascii="仿宋" w:hAnsi="仿宋" w:eastAsia="仿宋" w:cs="仿宋"/>
                <w:color w:val="000000" w:themeColor="text1"/>
                <w:sz w:val="21"/>
                <w:szCs w:val="21"/>
                <w:highlight w:val="none"/>
              </w:rPr>
            </w:pPr>
            <w:r>
              <w:rPr>
                <w:rFonts w:hint="eastAsia" w:ascii="仿宋" w:hAnsi="仿宋" w:eastAsia="仿宋" w:cs="仿宋"/>
                <w:color w:val="000000" w:themeColor="text1"/>
                <w:sz w:val="21"/>
                <w:szCs w:val="21"/>
                <w:highlight w:val="none"/>
              </w:rPr>
              <w:t>报价</w:t>
            </w:r>
          </w:p>
        </w:tc>
        <w:tc>
          <w:tcPr>
            <w:tcW w:w="915" w:type="dxa"/>
            <w:vAlign w:val="center"/>
          </w:tcPr>
          <w:p w14:paraId="16F8BA1D">
            <w:pPr>
              <w:spacing w:line="360" w:lineRule="auto"/>
              <w:jc w:val="center"/>
              <w:rPr>
                <w:rFonts w:hint="eastAsia" w:ascii="仿宋" w:hAnsi="仿宋" w:eastAsia="仿宋" w:cs="仿宋"/>
                <w:color w:val="000000" w:themeColor="text1"/>
                <w:sz w:val="21"/>
                <w:szCs w:val="21"/>
                <w:highlight w:val="none"/>
              </w:rPr>
            </w:pPr>
            <w:r>
              <w:rPr>
                <w:rFonts w:hint="eastAsia" w:ascii="仿宋" w:hAnsi="仿宋" w:eastAsia="仿宋" w:cs="仿宋"/>
                <w:color w:val="000000" w:themeColor="text1"/>
                <w:sz w:val="21"/>
                <w:szCs w:val="21"/>
                <w:highlight w:val="none"/>
              </w:rPr>
              <w:t>70</w:t>
            </w:r>
          </w:p>
        </w:tc>
        <w:tc>
          <w:tcPr>
            <w:tcW w:w="6990" w:type="dxa"/>
            <w:vAlign w:val="center"/>
          </w:tcPr>
          <w:p w14:paraId="02B7D27E">
            <w:pPr>
              <w:pStyle w:val="19"/>
              <w:spacing w:line="336" w:lineRule="auto"/>
              <w:ind w:right="121"/>
              <w:jc w:val="both"/>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1 评标基准价</w:t>
            </w:r>
            <w:r>
              <w:rPr>
                <w:rFonts w:hint="eastAsia" w:ascii="仿宋" w:hAnsi="仿宋" w:eastAsia="仿宋" w:cs="仿宋"/>
                <w:sz w:val="21"/>
                <w:szCs w:val="21"/>
                <w:highlight w:val="none"/>
                <w:lang w:val="en-US" w:eastAsia="zh-CN" w:bidi="ar-SA"/>
              </w:rPr>
              <w:br w:type="textWrapping"/>
            </w:r>
            <w:r>
              <w:rPr>
                <w:rFonts w:hint="eastAsia" w:ascii="仿宋" w:hAnsi="仿宋" w:eastAsia="仿宋" w:cs="仿宋"/>
                <w:sz w:val="21"/>
                <w:szCs w:val="21"/>
                <w:highlight w:val="none"/>
                <w:lang w:val="en-US" w:eastAsia="zh-CN" w:bidi="ar-SA"/>
              </w:rPr>
              <w:t>1.1 评审委员会对各合格的参比报价进行审核，并将有效报价去掉一个最高值后的取算术平均数为评审基准价。</w:t>
            </w:r>
          </w:p>
          <w:p w14:paraId="0B0B3A5C">
            <w:pPr>
              <w:pStyle w:val="19"/>
              <w:spacing w:line="336" w:lineRule="auto"/>
              <w:ind w:right="121"/>
              <w:jc w:val="both"/>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1.2 有效报价&gt;=5家时，去掉1个最高价后，再计算评审基准价；</w:t>
            </w:r>
          </w:p>
          <w:p w14:paraId="32DCE147">
            <w:pPr>
              <w:pStyle w:val="19"/>
              <w:spacing w:line="336" w:lineRule="auto"/>
              <w:ind w:right="121"/>
              <w:jc w:val="both"/>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1.3 有效报价&lt;5家时，取所有有效报价平均值作为评审基准价。</w:t>
            </w:r>
          </w:p>
          <w:p w14:paraId="3B3AB56A">
            <w:pPr>
              <w:pStyle w:val="19"/>
              <w:spacing w:line="336" w:lineRule="auto"/>
              <w:ind w:right="121" w:firstLine="0" w:firstLineChars="0"/>
              <w:jc w:val="both"/>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1.4 评审基准价计算统一采用参比报价平均值作为评审基准价，即满足采购文件要求评审价格的加权平均报价作为评审基准价，其价格分为满分。其他参比响应供应商价格分按下列公式计算：参比报价得分=70-（|Ai-评审基准价|÷评审基准价）×100×Q。</w:t>
            </w:r>
          </w:p>
          <w:p w14:paraId="2C158D3C">
            <w:pPr>
              <w:pStyle w:val="19"/>
              <w:spacing w:line="336" w:lineRule="auto"/>
              <w:ind w:right="121"/>
              <w:jc w:val="both"/>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其中，Ai 为通过初步评审的各合格参比人有效报价评审价；</w:t>
            </w:r>
          </w:p>
          <w:p w14:paraId="02258B05">
            <w:pPr>
              <w:pStyle w:val="19"/>
              <w:spacing w:line="336" w:lineRule="auto"/>
              <w:ind w:right="121"/>
              <w:jc w:val="both"/>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Q为折价分，即有效报价评审价每偏离本项目评审基准价1%所扣的分数：</w:t>
            </w:r>
          </w:p>
          <w:p w14:paraId="1FBC04D1">
            <w:pPr>
              <w:pStyle w:val="19"/>
              <w:spacing w:line="336" w:lineRule="auto"/>
              <w:ind w:right="121"/>
              <w:jc w:val="both"/>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当合格参比人的有效报价评标价≤评审基准价时，Q的取值为0.50；</w:t>
            </w:r>
          </w:p>
          <w:p w14:paraId="0EDEB54F">
            <w:pPr>
              <w:pStyle w:val="19"/>
              <w:spacing w:line="336" w:lineRule="auto"/>
              <w:ind w:right="121"/>
              <w:jc w:val="both"/>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当合格参比人的有效报价评审价&gt;评审基准价时，Q的取值为1。</w:t>
            </w:r>
          </w:p>
          <w:p w14:paraId="13266688">
            <w:pPr>
              <w:pStyle w:val="19"/>
              <w:spacing w:line="336" w:lineRule="auto"/>
              <w:ind w:right="121"/>
              <w:jc w:val="both"/>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1.5 参比人报价=评审基准价；</w:t>
            </w:r>
            <w:r>
              <w:rPr>
                <w:rFonts w:hint="eastAsia" w:ascii="仿宋" w:hAnsi="仿宋" w:eastAsia="仿宋" w:cs="仿宋"/>
                <w:sz w:val="21"/>
                <w:szCs w:val="21"/>
                <w:highlight w:val="none"/>
                <w:lang w:val="en-US" w:eastAsia="zh-CN" w:bidi="ar-SA"/>
              </w:rPr>
              <w:br w:type="textWrapping"/>
            </w:r>
            <w:r>
              <w:rPr>
                <w:rFonts w:hint="eastAsia" w:ascii="仿宋" w:hAnsi="仿宋" w:eastAsia="仿宋" w:cs="仿宋"/>
                <w:sz w:val="21"/>
                <w:szCs w:val="21"/>
                <w:highlight w:val="none"/>
                <w:lang w:val="en-US" w:eastAsia="zh-CN" w:bidi="ar-SA"/>
              </w:rPr>
              <w:t>评审价得分=70</w:t>
            </w:r>
          </w:p>
          <w:p w14:paraId="33A5FC3F">
            <w:pPr>
              <w:pStyle w:val="19"/>
              <w:spacing w:line="336" w:lineRule="auto"/>
              <w:ind w:right="121"/>
              <w:jc w:val="both"/>
              <w:rPr>
                <w:rFonts w:hint="eastAsia" w:ascii="仿宋" w:hAnsi="仿宋" w:eastAsia="仿宋" w:cs="仿宋"/>
                <w:color w:val="000000"/>
                <w:sz w:val="21"/>
                <w:szCs w:val="21"/>
                <w:highlight w:val="none"/>
              </w:rPr>
            </w:pPr>
            <w:r>
              <w:rPr>
                <w:rFonts w:hint="eastAsia" w:ascii="仿宋" w:hAnsi="仿宋" w:eastAsia="仿宋" w:cs="仿宋"/>
                <w:sz w:val="21"/>
                <w:szCs w:val="21"/>
                <w:highlight w:val="none"/>
                <w:lang w:val="en-US" w:eastAsia="zh-CN" w:bidi="ar-SA"/>
              </w:rPr>
              <w:t>（三）综合得分= 技术评分 + 商务评分+价格得分。</w:t>
            </w:r>
          </w:p>
        </w:tc>
      </w:tr>
    </w:tbl>
    <w:p w14:paraId="7FC5EF34">
      <w:pPr>
        <w:pStyle w:val="65"/>
        <w:rPr>
          <w:sz w:val="24"/>
          <w:szCs w:val="24"/>
          <w:highlight w:val="none"/>
        </w:rPr>
      </w:pPr>
    </w:p>
    <w:p w14:paraId="5CA303D8">
      <w:pPr>
        <w:pStyle w:val="65"/>
        <w:rPr>
          <w:sz w:val="24"/>
          <w:szCs w:val="24"/>
          <w:highlight w:val="none"/>
        </w:rPr>
      </w:pPr>
    </w:p>
    <w:p w14:paraId="4E3E3BBF">
      <w:pPr>
        <w:pStyle w:val="65"/>
        <w:rPr>
          <w:sz w:val="24"/>
          <w:szCs w:val="24"/>
          <w:highlight w:val="none"/>
        </w:rPr>
      </w:pPr>
    </w:p>
    <w:p w14:paraId="2CEBA62C">
      <w:pPr>
        <w:spacing w:before="15" w:line="336" w:lineRule="auto"/>
        <w:ind w:firstLine="422" w:firstLineChars="200"/>
        <w:rPr>
          <w:rFonts w:hint="eastAsia"/>
          <w:sz w:val="21"/>
          <w:szCs w:val="21"/>
          <w:highlight w:val="none"/>
          <w:lang w:eastAsia="zh-CN"/>
        </w:rPr>
      </w:pPr>
      <w:r>
        <w:rPr>
          <w:b/>
          <w:szCs w:val="21"/>
          <w:highlight w:val="none"/>
        </w:rPr>
        <w:t>四、</w:t>
      </w:r>
      <w:r>
        <w:rPr>
          <w:rFonts w:hint="eastAsia"/>
          <w:b/>
          <w:bCs/>
          <w:sz w:val="21"/>
          <w:szCs w:val="21"/>
          <w:highlight w:val="none"/>
          <w:lang w:eastAsia="zh-CN"/>
        </w:rPr>
        <w:t>评审小组初审时发现参选文件有下列情形之一的，应当按无效文件废选处理:</w:t>
      </w:r>
    </w:p>
    <w:p w14:paraId="6C2B7EBD">
      <w:pPr>
        <w:spacing w:before="15" w:line="336" w:lineRule="auto"/>
        <w:ind w:firstLine="420" w:firstLineChars="200"/>
        <w:rPr>
          <w:rFonts w:hint="eastAsia"/>
          <w:sz w:val="21"/>
          <w:szCs w:val="21"/>
          <w:highlight w:val="none"/>
          <w:lang w:eastAsia="zh-CN"/>
        </w:rPr>
      </w:pPr>
      <w:r>
        <w:rPr>
          <w:rFonts w:hint="eastAsia"/>
          <w:sz w:val="21"/>
          <w:szCs w:val="21"/>
          <w:highlight w:val="none"/>
          <w:lang w:eastAsia="zh-CN"/>
        </w:rPr>
        <w:t>(一)没有单位盖章;</w:t>
      </w:r>
    </w:p>
    <w:p w14:paraId="043146FE">
      <w:pPr>
        <w:spacing w:before="15" w:line="336" w:lineRule="auto"/>
        <w:ind w:firstLine="420" w:firstLineChars="200"/>
        <w:rPr>
          <w:rFonts w:hint="eastAsia"/>
          <w:sz w:val="21"/>
          <w:szCs w:val="21"/>
          <w:highlight w:val="none"/>
          <w:lang w:eastAsia="zh-CN"/>
        </w:rPr>
      </w:pPr>
      <w:r>
        <w:rPr>
          <w:rFonts w:hint="eastAsia"/>
          <w:sz w:val="21"/>
          <w:szCs w:val="21"/>
          <w:highlight w:val="none"/>
          <w:lang w:eastAsia="zh-CN"/>
        </w:rPr>
        <w:t>(二)没有法定代表人或者法定代表人授权的代理人或业务实际负责人签字或者盖章的;</w:t>
      </w:r>
    </w:p>
    <w:p w14:paraId="0B3841AB">
      <w:pPr>
        <w:spacing w:before="15" w:line="336" w:lineRule="auto"/>
        <w:ind w:firstLine="420" w:firstLineChars="200"/>
        <w:rPr>
          <w:rFonts w:hint="eastAsia"/>
          <w:sz w:val="21"/>
          <w:szCs w:val="21"/>
          <w:highlight w:val="none"/>
          <w:lang w:eastAsia="zh-CN"/>
        </w:rPr>
      </w:pPr>
      <w:r>
        <w:rPr>
          <w:rFonts w:hint="eastAsia"/>
          <w:sz w:val="21"/>
          <w:szCs w:val="21"/>
          <w:highlight w:val="none"/>
          <w:lang w:eastAsia="zh-CN"/>
        </w:rPr>
        <w:t>(三)代理人没有法定代表人出具的授权委托书的;</w:t>
      </w:r>
    </w:p>
    <w:p w14:paraId="2302FA3D">
      <w:pPr>
        <w:spacing w:before="15" w:line="336" w:lineRule="auto"/>
        <w:ind w:firstLine="420" w:firstLineChars="200"/>
        <w:rPr>
          <w:rFonts w:hint="eastAsia"/>
          <w:sz w:val="21"/>
          <w:szCs w:val="21"/>
          <w:highlight w:val="none"/>
          <w:lang w:eastAsia="zh-CN"/>
        </w:rPr>
      </w:pPr>
      <w:r>
        <w:rPr>
          <w:rFonts w:hint="eastAsia"/>
          <w:sz w:val="21"/>
          <w:szCs w:val="21"/>
          <w:highlight w:val="none"/>
          <w:lang w:eastAsia="zh-CN"/>
        </w:rPr>
        <w:t>(四)未按照规定的格式填写，内容不全或者关键字迹模糊无法辨认的，实质影响到比选公平的;</w:t>
      </w:r>
    </w:p>
    <w:p w14:paraId="7A7FC9B2">
      <w:pPr>
        <w:spacing w:before="15" w:line="336" w:lineRule="auto"/>
        <w:ind w:firstLine="420" w:firstLineChars="200"/>
        <w:rPr>
          <w:rFonts w:hint="eastAsia"/>
          <w:sz w:val="21"/>
          <w:szCs w:val="21"/>
          <w:highlight w:val="none"/>
          <w:lang w:eastAsia="zh-CN"/>
        </w:rPr>
      </w:pPr>
      <w:r>
        <w:rPr>
          <w:rFonts w:hint="eastAsia"/>
          <w:sz w:val="21"/>
          <w:szCs w:val="21"/>
          <w:highlight w:val="none"/>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A78FAB1">
      <w:pPr>
        <w:spacing w:before="15" w:line="336" w:lineRule="auto"/>
        <w:ind w:firstLine="420" w:firstLineChars="200"/>
        <w:rPr>
          <w:rFonts w:hint="eastAsia"/>
          <w:sz w:val="21"/>
          <w:szCs w:val="21"/>
          <w:highlight w:val="none"/>
          <w:lang w:eastAsia="zh-CN"/>
        </w:rPr>
      </w:pPr>
      <w:r>
        <w:rPr>
          <w:rFonts w:hint="eastAsia"/>
          <w:sz w:val="21"/>
          <w:szCs w:val="21"/>
          <w:highlight w:val="none"/>
          <w:lang w:eastAsia="zh-CN"/>
        </w:rPr>
        <w:t>(六)参选人名称或者组织结构与资格审查时不一致且未提供有效证明的;</w:t>
      </w:r>
    </w:p>
    <w:p w14:paraId="2D9F62BE">
      <w:pPr>
        <w:spacing w:before="15" w:line="336" w:lineRule="auto"/>
        <w:ind w:firstLine="420" w:firstLineChars="200"/>
        <w:rPr>
          <w:rFonts w:hint="eastAsia"/>
          <w:sz w:val="21"/>
          <w:szCs w:val="21"/>
          <w:highlight w:val="none"/>
          <w:lang w:eastAsia="zh-CN"/>
        </w:rPr>
      </w:pPr>
      <w:r>
        <w:rPr>
          <w:rFonts w:hint="eastAsia"/>
          <w:sz w:val="21"/>
          <w:szCs w:val="21"/>
          <w:highlight w:val="none"/>
          <w:lang w:eastAsia="zh-CN"/>
        </w:rPr>
        <w:t>(七)参选有效期不满足比选文件要求的;</w:t>
      </w:r>
    </w:p>
    <w:p w14:paraId="41FE864F">
      <w:pPr>
        <w:spacing w:before="15" w:line="336" w:lineRule="auto"/>
        <w:ind w:firstLine="420" w:firstLineChars="200"/>
        <w:rPr>
          <w:rFonts w:hint="eastAsia"/>
          <w:sz w:val="21"/>
          <w:szCs w:val="21"/>
          <w:highlight w:val="none"/>
          <w:lang w:eastAsia="zh-CN"/>
        </w:rPr>
      </w:pPr>
      <w:r>
        <w:rPr>
          <w:rFonts w:hint="eastAsia"/>
          <w:sz w:val="21"/>
          <w:szCs w:val="21"/>
          <w:highlight w:val="none"/>
          <w:lang w:eastAsia="zh-CN"/>
        </w:rPr>
        <w:t>(八)反映参选文件个性特征的内容出现明显雷同的;</w:t>
      </w:r>
    </w:p>
    <w:p w14:paraId="68ED2CB0">
      <w:pPr>
        <w:spacing w:before="15" w:line="336" w:lineRule="auto"/>
        <w:ind w:firstLine="420" w:firstLineChars="200"/>
        <w:rPr>
          <w:rFonts w:hint="eastAsia"/>
          <w:sz w:val="21"/>
          <w:szCs w:val="21"/>
          <w:highlight w:val="none"/>
          <w:lang w:eastAsia="zh-CN"/>
        </w:rPr>
      </w:pPr>
      <w:r>
        <w:rPr>
          <w:rFonts w:hint="eastAsia"/>
          <w:sz w:val="21"/>
          <w:szCs w:val="21"/>
          <w:highlight w:val="none"/>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为废选;</w:t>
      </w:r>
    </w:p>
    <w:p w14:paraId="526C29BA">
      <w:pPr>
        <w:spacing w:before="15" w:line="336" w:lineRule="auto"/>
        <w:ind w:firstLine="422" w:firstLineChars="200"/>
        <w:rPr>
          <w:b/>
          <w:szCs w:val="21"/>
          <w:highlight w:val="none"/>
        </w:rPr>
      </w:pPr>
    </w:p>
    <w:p w14:paraId="42987ABE">
      <w:pPr>
        <w:spacing w:before="15" w:line="336" w:lineRule="auto"/>
        <w:ind w:firstLine="422" w:firstLineChars="200"/>
        <w:rPr>
          <w:b/>
          <w:szCs w:val="21"/>
          <w:highlight w:val="none"/>
        </w:rPr>
      </w:pPr>
      <w:r>
        <w:rPr>
          <w:b/>
          <w:szCs w:val="21"/>
          <w:highlight w:val="none"/>
        </w:rPr>
        <w:t>五、评</w:t>
      </w:r>
      <w:r>
        <w:rPr>
          <w:rFonts w:hint="eastAsia"/>
          <w:b/>
          <w:szCs w:val="21"/>
          <w:highlight w:val="none"/>
        </w:rPr>
        <w:t>比</w:t>
      </w:r>
    </w:p>
    <w:p w14:paraId="1D9D7813">
      <w:pPr>
        <w:pStyle w:val="19"/>
        <w:spacing w:line="336" w:lineRule="auto"/>
        <w:ind w:right="121" w:firstLine="420" w:firstLineChars="200"/>
        <w:jc w:val="both"/>
        <w:rPr>
          <w:sz w:val="21"/>
          <w:szCs w:val="21"/>
          <w:highlight w:val="none"/>
          <w:lang w:eastAsia="zh-CN"/>
        </w:rPr>
      </w:pPr>
      <w:r>
        <w:rPr>
          <w:sz w:val="21"/>
          <w:szCs w:val="21"/>
          <w:highlight w:val="none"/>
          <w:lang w:eastAsia="zh-CN"/>
        </w:rPr>
        <w:t>1.</w:t>
      </w:r>
      <w:r>
        <w:rPr>
          <w:rFonts w:hint="eastAsia"/>
          <w:sz w:val="21"/>
          <w:szCs w:val="21"/>
          <w:highlight w:val="none"/>
          <w:lang w:eastAsia="zh-CN"/>
        </w:rPr>
        <w:t>采购</w:t>
      </w:r>
      <w:r>
        <w:rPr>
          <w:sz w:val="21"/>
          <w:szCs w:val="21"/>
          <w:highlight w:val="none"/>
          <w:lang w:eastAsia="zh-CN"/>
        </w:rPr>
        <w:t>人将在参</w:t>
      </w:r>
      <w:r>
        <w:rPr>
          <w:rFonts w:hint="eastAsia"/>
          <w:sz w:val="21"/>
          <w:szCs w:val="21"/>
          <w:highlight w:val="none"/>
          <w:lang w:eastAsia="zh-CN"/>
        </w:rPr>
        <w:t>比</w:t>
      </w:r>
      <w:r>
        <w:rPr>
          <w:sz w:val="21"/>
          <w:szCs w:val="21"/>
          <w:highlight w:val="none"/>
          <w:lang w:eastAsia="zh-CN"/>
        </w:rPr>
        <w:t>文件截止日期后另行择日组织</w:t>
      </w:r>
      <w:r>
        <w:rPr>
          <w:rFonts w:hint="eastAsia"/>
          <w:sz w:val="21"/>
          <w:szCs w:val="21"/>
          <w:highlight w:val="none"/>
          <w:lang w:eastAsia="zh-CN"/>
        </w:rPr>
        <w:t>评审</w:t>
      </w:r>
      <w:r>
        <w:rPr>
          <w:sz w:val="21"/>
          <w:szCs w:val="21"/>
          <w:highlight w:val="none"/>
          <w:lang w:eastAsia="zh-CN"/>
        </w:rPr>
        <w:t>会，参</w:t>
      </w:r>
      <w:r>
        <w:rPr>
          <w:rFonts w:hint="eastAsia"/>
          <w:sz w:val="21"/>
          <w:szCs w:val="21"/>
          <w:highlight w:val="none"/>
          <w:lang w:eastAsia="zh-CN"/>
        </w:rPr>
        <w:t>比</w:t>
      </w:r>
      <w:r>
        <w:rPr>
          <w:sz w:val="21"/>
          <w:szCs w:val="21"/>
          <w:highlight w:val="none"/>
          <w:lang w:eastAsia="zh-CN"/>
        </w:rPr>
        <w:t>人选定工作在</w:t>
      </w:r>
      <w:r>
        <w:rPr>
          <w:rFonts w:hint="eastAsia"/>
          <w:sz w:val="21"/>
          <w:szCs w:val="21"/>
          <w:highlight w:val="none"/>
          <w:lang w:eastAsia="zh-CN"/>
        </w:rPr>
        <w:t>采购</w:t>
      </w:r>
      <w:r>
        <w:rPr>
          <w:sz w:val="21"/>
          <w:szCs w:val="21"/>
          <w:highlight w:val="none"/>
          <w:lang w:eastAsia="zh-CN"/>
        </w:rPr>
        <w:t>人有关部门监督下，由</w:t>
      </w:r>
      <w:r>
        <w:rPr>
          <w:rFonts w:hint="eastAsia"/>
          <w:sz w:val="21"/>
          <w:szCs w:val="21"/>
          <w:highlight w:val="none"/>
          <w:lang w:eastAsia="zh-CN"/>
        </w:rPr>
        <w:t>采购</w:t>
      </w:r>
      <w:r>
        <w:rPr>
          <w:sz w:val="21"/>
          <w:szCs w:val="21"/>
          <w:highlight w:val="none"/>
          <w:lang w:eastAsia="zh-CN"/>
        </w:rPr>
        <w:t>人依法组建的评</w:t>
      </w:r>
      <w:r>
        <w:rPr>
          <w:rFonts w:hint="eastAsia"/>
          <w:sz w:val="21"/>
          <w:szCs w:val="21"/>
          <w:highlight w:val="none"/>
          <w:lang w:eastAsia="zh-CN"/>
        </w:rPr>
        <w:t>审</w:t>
      </w:r>
      <w:r>
        <w:rPr>
          <w:sz w:val="21"/>
          <w:szCs w:val="21"/>
          <w:highlight w:val="none"/>
          <w:lang w:eastAsia="zh-CN"/>
        </w:rPr>
        <w:t>委员会负责。</w:t>
      </w:r>
    </w:p>
    <w:p w14:paraId="37FD0B9B">
      <w:pPr>
        <w:pStyle w:val="19"/>
        <w:spacing w:line="336" w:lineRule="auto"/>
        <w:ind w:right="121" w:firstLine="420" w:firstLineChars="200"/>
        <w:jc w:val="both"/>
        <w:rPr>
          <w:sz w:val="21"/>
          <w:szCs w:val="21"/>
          <w:highlight w:val="none"/>
          <w:lang w:eastAsia="zh-CN"/>
        </w:rPr>
      </w:pPr>
      <w:r>
        <w:rPr>
          <w:sz w:val="21"/>
          <w:szCs w:val="21"/>
          <w:highlight w:val="none"/>
          <w:lang w:eastAsia="zh-CN"/>
        </w:rPr>
        <w:t>2.在开</w:t>
      </w:r>
      <w:r>
        <w:rPr>
          <w:rFonts w:hint="eastAsia"/>
          <w:sz w:val="21"/>
          <w:szCs w:val="21"/>
          <w:highlight w:val="none"/>
          <w:lang w:eastAsia="zh-CN"/>
        </w:rPr>
        <w:t>审</w:t>
      </w:r>
      <w:r>
        <w:rPr>
          <w:sz w:val="21"/>
          <w:szCs w:val="21"/>
          <w:highlight w:val="none"/>
          <w:lang w:eastAsia="zh-CN"/>
        </w:rPr>
        <w:t>时没有启封和读出的参</w:t>
      </w:r>
      <w:r>
        <w:rPr>
          <w:rFonts w:hint="eastAsia"/>
          <w:sz w:val="21"/>
          <w:szCs w:val="21"/>
          <w:highlight w:val="none"/>
          <w:lang w:eastAsia="zh-CN"/>
        </w:rPr>
        <w:t>比</w:t>
      </w:r>
      <w:r>
        <w:rPr>
          <w:sz w:val="21"/>
          <w:szCs w:val="21"/>
          <w:highlight w:val="none"/>
          <w:lang w:eastAsia="zh-CN"/>
        </w:rPr>
        <w:t>文件，在评</w:t>
      </w:r>
      <w:r>
        <w:rPr>
          <w:rFonts w:hint="eastAsia"/>
          <w:sz w:val="21"/>
          <w:szCs w:val="21"/>
          <w:highlight w:val="none"/>
          <w:lang w:eastAsia="zh-CN"/>
        </w:rPr>
        <w:t>审</w:t>
      </w:r>
      <w:r>
        <w:rPr>
          <w:sz w:val="21"/>
          <w:szCs w:val="21"/>
          <w:highlight w:val="none"/>
          <w:lang w:eastAsia="zh-CN"/>
        </w:rPr>
        <w:t>时将不予考虑。</w:t>
      </w:r>
    </w:p>
    <w:p w14:paraId="6065E56F">
      <w:pPr>
        <w:pStyle w:val="19"/>
        <w:spacing w:line="336" w:lineRule="auto"/>
        <w:ind w:right="121" w:firstLine="420" w:firstLineChars="200"/>
        <w:jc w:val="both"/>
        <w:rPr>
          <w:sz w:val="21"/>
          <w:szCs w:val="21"/>
          <w:highlight w:val="none"/>
          <w:lang w:eastAsia="zh-CN"/>
        </w:rPr>
      </w:pPr>
      <w:r>
        <w:rPr>
          <w:sz w:val="21"/>
          <w:szCs w:val="21"/>
          <w:highlight w:val="none"/>
          <w:lang w:eastAsia="zh-CN"/>
        </w:rPr>
        <w:t>3.</w:t>
      </w:r>
      <w:r>
        <w:rPr>
          <w:rFonts w:hint="eastAsia"/>
          <w:sz w:val="21"/>
          <w:szCs w:val="21"/>
          <w:highlight w:val="none"/>
          <w:lang w:eastAsia="zh-CN"/>
        </w:rPr>
        <w:t>采购</w:t>
      </w:r>
      <w:r>
        <w:rPr>
          <w:sz w:val="21"/>
          <w:szCs w:val="21"/>
          <w:highlight w:val="none"/>
          <w:lang w:eastAsia="zh-CN"/>
        </w:rPr>
        <w:t>人将做开选记录。</w:t>
      </w:r>
    </w:p>
    <w:p w14:paraId="1648658A">
      <w:pPr>
        <w:pStyle w:val="19"/>
        <w:spacing w:line="336" w:lineRule="auto"/>
        <w:ind w:right="121" w:firstLine="420" w:firstLineChars="200"/>
        <w:jc w:val="both"/>
        <w:rPr>
          <w:sz w:val="21"/>
          <w:szCs w:val="21"/>
          <w:highlight w:val="none"/>
          <w:lang w:eastAsia="zh-CN"/>
        </w:rPr>
      </w:pPr>
      <w:r>
        <w:rPr>
          <w:rFonts w:hint="eastAsia"/>
          <w:sz w:val="21"/>
          <w:szCs w:val="21"/>
          <w:highlight w:val="none"/>
          <w:lang w:eastAsia="zh-CN"/>
        </w:rPr>
        <w:t>4.采购人将根据评审结果与中选人签订合同。</w:t>
      </w:r>
    </w:p>
    <w:p w14:paraId="5ADB37F2">
      <w:pPr>
        <w:rPr>
          <w:highlight w:val="none"/>
        </w:rPr>
      </w:pPr>
    </w:p>
    <w:p w14:paraId="4E2FD2D0">
      <w:pPr>
        <w:spacing w:before="15" w:line="360" w:lineRule="auto"/>
        <w:jc w:val="center"/>
        <w:rPr>
          <w:b/>
          <w:w w:val="95"/>
          <w:sz w:val="28"/>
          <w:highlight w:val="none"/>
        </w:rPr>
      </w:pPr>
    </w:p>
    <w:p w14:paraId="15B3EC4F">
      <w:pPr>
        <w:spacing w:before="15" w:line="360" w:lineRule="auto"/>
        <w:jc w:val="center"/>
        <w:rPr>
          <w:b/>
          <w:w w:val="95"/>
          <w:sz w:val="28"/>
          <w:highlight w:val="none"/>
        </w:rPr>
      </w:pPr>
      <w:r>
        <w:rPr>
          <w:b/>
          <w:w w:val="95"/>
          <w:sz w:val="28"/>
          <w:highlight w:val="none"/>
        </w:rPr>
        <w:t>第五章  合同授予</w:t>
      </w:r>
    </w:p>
    <w:p w14:paraId="3E7F0B3C">
      <w:pPr>
        <w:pStyle w:val="19"/>
        <w:spacing w:line="360" w:lineRule="auto"/>
        <w:ind w:firstLine="420" w:firstLineChars="200"/>
        <w:rPr>
          <w:sz w:val="21"/>
          <w:szCs w:val="21"/>
          <w:highlight w:val="none"/>
          <w:lang w:eastAsia="zh-CN"/>
        </w:rPr>
      </w:pPr>
      <w:r>
        <w:rPr>
          <w:sz w:val="21"/>
          <w:szCs w:val="21"/>
          <w:highlight w:val="none"/>
          <w:lang w:eastAsia="zh-CN"/>
        </w:rPr>
        <w:t>1.采购人将把合同授予中选人；在授予前，仍需进行资格审查。</w:t>
      </w:r>
    </w:p>
    <w:p w14:paraId="5BAF145C">
      <w:pPr>
        <w:pStyle w:val="19"/>
        <w:spacing w:before="108" w:line="360" w:lineRule="auto"/>
        <w:ind w:left="27" w:leftChars="13" w:firstLine="420" w:firstLineChars="200"/>
        <w:rPr>
          <w:sz w:val="21"/>
          <w:szCs w:val="21"/>
          <w:highlight w:val="none"/>
          <w:lang w:eastAsia="zh-CN"/>
        </w:rPr>
      </w:pPr>
      <w:r>
        <w:rPr>
          <w:sz w:val="21"/>
          <w:szCs w:val="21"/>
          <w:highlight w:val="none"/>
          <w:lang w:eastAsia="zh-CN"/>
        </w:rPr>
        <w:t>2.中选人确定后，采购人将通知中选人，并将中选结果公示在</w:t>
      </w:r>
      <w:r>
        <w:rPr>
          <w:rFonts w:hint="eastAsia"/>
          <w:color w:val="auto"/>
          <w:sz w:val="21"/>
          <w:szCs w:val="21"/>
          <w:highlight w:val="none"/>
          <w:u w:val="none"/>
          <w:lang w:val="en-US" w:eastAsia="zh-CN"/>
        </w:rPr>
        <w:t>官</w:t>
      </w:r>
      <w:r>
        <w:rPr>
          <w:rStyle w:val="53"/>
          <w:rFonts w:hint="eastAsia"/>
          <w:color w:val="auto"/>
          <w:sz w:val="21"/>
          <w:szCs w:val="21"/>
          <w:highlight w:val="none"/>
          <w:u w:val="none"/>
          <w:lang w:val="en-US" w:eastAsia="zh-CN"/>
        </w:rPr>
        <w:t>网</w:t>
      </w:r>
      <w:r>
        <w:rPr>
          <w:rFonts w:hint="eastAsia"/>
          <w:sz w:val="21"/>
          <w:szCs w:val="21"/>
          <w:highlight w:val="none"/>
          <w:lang w:val="en-US" w:eastAsia="zh-CN"/>
        </w:rPr>
        <w:t>上</w:t>
      </w:r>
      <w:r>
        <w:rPr>
          <w:sz w:val="21"/>
          <w:szCs w:val="21"/>
          <w:highlight w:val="none"/>
          <w:lang w:eastAsia="zh-CN"/>
        </w:rPr>
        <w:t>。</w:t>
      </w:r>
    </w:p>
    <w:p w14:paraId="30A3453F">
      <w:pPr>
        <w:spacing w:line="480" w:lineRule="exact"/>
        <w:ind w:firstLine="420" w:firstLineChars="200"/>
        <w:rPr>
          <w:szCs w:val="21"/>
          <w:highlight w:val="none"/>
        </w:rPr>
      </w:pPr>
      <w:r>
        <w:rPr>
          <w:szCs w:val="21"/>
          <w:highlight w:val="none"/>
        </w:rPr>
        <w:t>3.</w:t>
      </w:r>
      <w:r>
        <w:rPr>
          <w:spacing w:val="-5"/>
          <w:highlight w:val="none"/>
        </w:rPr>
        <w:t xml:space="preserve"> 中选通知对采购人和参比人具有法律效力。</w:t>
      </w:r>
      <w:r>
        <w:rPr>
          <w:rFonts w:hint="eastAsia"/>
          <w:spacing w:val="-5"/>
          <w:highlight w:val="none"/>
        </w:rPr>
        <w:t>福建福海创石油化工有限公司及其权属子公司“</w:t>
      </w:r>
      <w:r>
        <w:rPr>
          <w:rFonts w:hint="eastAsia"/>
          <w:spacing w:val="-5"/>
          <w:highlight w:val="none"/>
          <w:lang w:val="en-US" w:eastAsia="zh-CN"/>
        </w:rPr>
        <w:t>福建福海创石油化工有限</w:t>
      </w:r>
      <w:r>
        <w:rPr>
          <w:rFonts w:hint="eastAsia"/>
          <w:spacing w:val="-5"/>
          <w:highlight w:val="none"/>
        </w:rPr>
        <w:t>公司”作为合同执行主体，</w:t>
      </w:r>
      <w:r>
        <w:rPr>
          <w:rStyle w:val="49"/>
          <w:rFonts w:hint="eastAsia"/>
          <w:szCs w:val="21"/>
          <w:highlight w:val="none"/>
        </w:rPr>
        <w:t>将于中选结果公示流程结束之日起30日内与中选人完成合同签订事宜</w:t>
      </w:r>
      <w:r>
        <w:rPr>
          <w:szCs w:val="21"/>
          <w:highlight w:val="none"/>
        </w:rPr>
        <w:t>。若因中</w:t>
      </w:r>
      <w:r>
        <w:rPr>
          <w:rFonts w:hint="eastAsia"/>
          <w:szCs w:val="21"/>
          <w:highlight w:val="none"/>
        </w:rPr>
        <w:t>选</w:t>
      </w:r>
      <w:r>
        <w:rPr>
          <w:szCs w:val="21"/>
          <w:highlight w:val="none"/>
        </w:rPr>
        <w:t>单位原因未在规定的时间和地点与</w:t>
      </w:r>
      <w:r>
        <w:rPr>
          <w:rFonts w:hint="eastAsia"/>
          <w:szCs w:val="21"/>
          <w:highlight w:val="none"/>
        </w:rPr>
        <w:t>采购</w:t>
      </w:r>
      <w:r>
        <w:rPr>
          <w:szCs w:val="21"/>
          <w:highlight w:val="none"/>
        </w:rPr>
        <w:t>人签署合同，</w:t>
      </w:r>
      <w:r>
        <w:rPr>
          <w:rFonts w:hint="eastAsia"/>
          <w:szCs w:val="21"/>
          <w:highlight w:val="none"/>
        </w:rPr>
        <w:t>采购</w:t>
      </w:r>
      <w:r>
        <w:rPr>
          <w:szCs w:val="21"/>
          <w:highlight w:val="none"/>
        </w:rPr>
        <w:t>人有权单方取消中</w:t>
      </w:r>
      <w:r>
        <w:rPr>
          <w:rFonts w:hint="eastAsia"/>
          <w:szCs w:val="21"/>
          <w:highlight w:val="none"/>
        </w:rPr>
        <w:t>标</w:t>
      </w:r>
      <w:r>
        <w:rPr>
          <w:szCs w:val="21"/>
          <w:highlight w:val="none"/>
        </w:rPr>
        <w:t>单位的资格。同时，由此给</w:t>
      </w:r>
      <w:r>
        <w:rPr>
          <w:rFonts w:hint="eastAsia"/>
          <w:szCs w:val="21"/>
          <w:highlight w:val="none"/>
        </w:rPr>
        <w:t>采购</w:t>
      </w:r>
      <w:r>
        <w:rPr>
          <w:szCs w:val="21"/>
          <w:highlight w:val="none"/>
        </w:rPr>
        <w:t>人造成的损失，</w:t>
      </w:r>
      <w:r>
        <w:rPr>
          <w:rFonts w:hint="eastAsia"/>
          <w:szCs w:val="21"/>
          <w:highlight w:val="none"/>
        </w:rPr>
        <w:t>采购</w:t>
      </w:r>
      <w:r>
        <w:rPr>
          <w:szCs w:val="21"/>
          <w:highlight w:val="none"/>
        </w:rPr>
        <w:t>人有权追究</w:t>
      </w:r>
      <w:r>
        <w:rPr>
          <w:rFonts w:hint="eastAsia"/>
          <w:szCs w:val="21"/>
          <w:highlight w:val="none"/>
        </w:rPr>
        <w:t>中选</w:t>
      </w:r>
      <w:r>
        <w:rPr>
          <w:szCs w:val="21"/>
          <w:highlight w:val="none"/>
        </w:rPr>
        <w:t>单位的全部责任。</w:t>
      </w:r>
    </w:p>
    <w:p w14:paraId="3BD973CB">
      <w:pPr>
        <w:pStyle w:val="19"/>
        <w:spacing w:line="360" w:lineRule="auto"/>
        <w:ind w:right="121" w:firstLine="420" w:firstLineChars="200"/>
        <w:jc w:val="both"/>
        <w:rPr>
          <w:sz w:val="21"/>
          <w:szCs w:val="21"/>
          <w:highlight w:val="none"/>
          <w:lang w:eastAsia="zh-CN"/>
        </w:rPr>
      </w:pPr>
      <w:r>
        <w:rPr>
          <w:sz w:val="21"/>
          <w:szCs w:val="21"/>
          <w:highlight w:val="none"/>
          <w:lang w:eastAsia="zh-CN"/>
        </w:rPr>
        <w:t>4.</w:t>
      </w:r>
      <w:r>
        <w:rPr>
          <w:rFonts w:hint="eastAsia"/>
          <w:sz w:val="21"/>
          <w:szCs w:val="21"/>
          <w:highlight w:val="none"/>
          <w:lang w:eastAsia="zh-CN"/>
        </w:rPr>
        <w:t>中选</w:t>
      </w:r>
      <w:r>
        <w:rPr>
          <w:sz w:val="21"/>
          <w:szCs w:val="21"/>
          <w:highlight w:val="none"/>
          <w:lang w:eastAsia="zh-CN"/>
        </w:rPr>
        <w:t>人签署合同后必须履行合同要求。若因</w:t>
      </w:r>
      <w:r>
        <w:rPr>
          <w:rFonts w:hint="eastAsia"/>
          <w:sz w:val="21"/>
          <w:szCs w:val="21"/>
          <w:highlight w:val="none"/>
          <w:lang w:eastAsia="zh-CN"/>
        </w:rPr>
        <w:t>中选</w:t>
      </w:r>
      <w:r>
        <w:rPr>
          <w:sz w:val="21"/>
          <w:szCs w:val="21"/>
          <w:highlight w:val="none"/>
          <w:lang w:eastAsia="zh-CN"/>
        </w:rPr>
        <w:t>单位原因未在规定的时间内完成</w:t>
      </w:r>
      <w:r>
        <w:rPr>
          <w:rFonts w:hint="eastAsia"/>
          <w:sz w:val="21"/>
          <w:szCs w:val="21"/>
          <w:highlight w:val="none"/>
          <w:lang w:eastAsia="zh-CN"/>
        </w:rPr>
        <w:t>合同</w:t>
      </w:r>
      <w:r>
        <w:rPr>
          <w:sz w:val="21"/>
          <w:szCs w:val="21"/>
          <w:highlight w:val="none"/>
          <w:lang w:eastAsia="zh-CN"/>
        </w:rPr>
        <w:t>内容等相关工作，则</w:t>
      </w:r>
      <w:r>
        <w:rPr>
          <w:rFonts w:hint="eastAsia"/>
          <w:sz w:val="21"/>
          <w:szCs w:val="21"/>
          <w:highlight w:val="none"/>
          <w:lang w:eastAsia="zh-CN"/>
        </w:rPr>
        <w:t>采购</w:t>
      </w:r>
      <w:r>
        <w:rPr>
          <w:sz w:val="21"/>
          <w:szCs w:val="21"/>
          <w:highlight w:val="none"/>
          <w:lang w:eastAsia="zh-CN"/>
        </w:rPr>
        <w:t>人有权单方面取消</w:t>
      </w:r>
      <w:r>
        <w:rPr>
          <w:rFonts w:hint="eastAsia"/>
          <w:sz w:val="21"/>
          <w:szCs w:val="21"/>
          <w:highlight w:val="none"/>
          <w:lang w:eastAsia="zh-CN"/>
        </w:rPr>
        <w:t>中标</w:t>
      </w:r>
      <w:r>
        <w:rPr>
          <w:sz w:val="21"/>
          <w:szCs w:val="21"/>
          <w:highlight w:val="none"/>
          <w:lang w:eastAsia="zh-CN"/>
        </w:rPr>
        <w:t>单位的资格。并取消参</w:t>
      </w:r>
      <w:r>
        <w:rPr>
          <w:rFonts w:hint="eastAsia"/>
          <w:sz w:val="21"/>
          <w:szCs w:val="21"/>
          <w:highlight w:val="none"/>
          <w:lang w:eastAsia="zh-CN"/>
        </w:rPr>
        <w:t>比</w:t>
      </w:r>
      <w:r>
        <w:rPr>
          <w:sz w:val="21"/>
          <w:szCs w:val="21"/>
          <w:highlight w:val="none"/>
          <w:lang w:eastAsia="zh-CN"/>
        </w:rPr>
        <w:t>人三年内在</w:t>
      </w:r>
      <w:r>
        <w:rPr>
          <w:rFonts w:hint="eastAsia"/>
          <w:sz w:val="21"/>
          <w:szCs w:val="21"/>
          <w:highlight w:val="none"/>
          <w:lang w:eastAsia="zh-CN"/>
        </w:rPr>
        <w:t>采购</w:t>
      </w:r>
      <w:r>
        <w:rPr>
          <w:sz w:val="21"/>
          <w:szCs w:val="21"/>
          <w:highlight w:val="none"/>
          <w:lang w:eastAsia="zh-CN"/>
        </w:rPr>
        <w:t>人的业务中的参</w:t>
      </w:r>
      <w:r>
        <w:rPr>
          <w:rFonts w:hint="eastAsia"/>
          <w:sz w:val="21"/>
          <w:szCs w:val="21"/>
          <w:highlight w:val="none"/>
          <w:lang w:eastAsia="zh-CN"/>
        </w:rPr>
        <w:t>比</w:t>
      </w:r>
      <w:r>
        <w:rPr>
          <w:sz w:val="21"/>
          <w:szCs w:val="21"/>
          <w:highlight w:val="none"/>
          <w:lang w:eastAsia="zh-CN"/>
        </w:rPr>
        <w:t>资格，由此给</w:t>
      </w:r>
      <w:r>
        <w:rPr>
          <w:rFonts w:hint="eastAsia"/>
          <w:sz w:val="21"/>
          <w:szCs w:val="21"/>
          <w:highlight w:val="none"/>
          <w:lang w:eastAsia="zh-CN"/>
        </w:rPr>
        <w:t>采购</w:t>
      </w:r>
      <w:r>
        <w:rPr>
          <w:sz w:val="21"/>
          <w:szCs w:val="21"/>
          <w:highlight w:val="none"/>
          <w:lang w:eastAsia="zh-CN"/>
        </w:rPr>
        <w:t>人造成的损失，</w:t>
      </w:r>
      <w:r>
        <w:rPr>
          <w:rFonts w:hint="eastAsia"/>
          <w:sz w:val="21"/>
          <w:szCs w:val="21"/>
          <w:highlight w:val="none"/>
          <w:lang w:eastAsia="zh-CN"/>
        </w:rPr>
        <w:t>采购</w:t>
      </w:r>
      <w:r>
        <w:rPr>
          <w:sz w:val="21"/>
          <w:szCs w:val="21"/>
          <w:highlight w:val="none"/>
          <w:lang w:eastAsia="zh-CN"/>
        </w:rPr>
        <w:t>人有权追究中选方的全部责任。</w:t>
      </w:r>
    </w:p>
    <w:p w14:paraId="6D64945D">
      <w:pPr>
        <w:pStyle w:val="19"/>
        <w:spacing w:line="360" w:lineRule="auto"/>
        <w:ind w:right="121" w:firstLine="420" w:firstLineChars="200"/>
        <w:jc w:val="both"/>
        <w:rPr>
          <w:sz w:val="21"/>
          <w:szCs w:val="21"/>
          <w:highlight w:val="none"/>
          <w:lang w:eastAsia="zh-CN"/>
        </w:rPr>
      </w:pPr>
      <w:r>
        <w:rPr>
          <w:sz w:val="21"/>
          <w:szCs w:val="21"/>
          <w:highlight w:val="none"/>
          <w:lang w:eastAsia="zh-CN"/>
        </w:rPr>
        <w:t>5.</w:t>
      </w:r>
      <w:r>
        <w:rPr>
          <w:rFonts w:hint="eastAsia"/>
          <w:sz w:val="21"/>
          <w:szCs w:val="21"/>
          <w:highlight w:val="none"/>
          <w:lang w:eastAsia="zh-CN"/>
        </w:rPr>
        <w:t>采购</w:t>
      </w:r>
      <w:r>
        <w:rPr>
          <w:sz w:val="21"/>
          <w:szCs w:val="21"/>
          <w:highlight w:val="none"/>
          <w:lang w:eastAsia="zh-CN"/>
        </w:rPr>
        <w:t>文件与合同附件作为签订合同的条款，</w:t>
      </w:r>
      <w:r>
        <w:rPr>
          <w:rFonts w:hint="eastAsia"/>
          <w:sz w:val="21"/>
          <w:szCs w:val="21"/>
          <w:highlight w:val="none"/>
          <w:lang w:eastAsia="zh-CN"/>
        </w:rPr>
        <w:t>采购</w:t>
      </w:r>
      <w:r>
        <w:rPr>
          <w:sz w:val="21"/>
          <w:szCs w:val="21"/>
          <w:highlight w:val="none"/>
          <w:lang w:eastAsia="zh-CN"/>
        </w:rPr>
        <w:t xml:space="preserve">文件合同条款中没有规定的内容， </w:t>
      </w:r>
      <w:r>
        <w:rPr>
          <w:rFonts w:hint="eastAsia"/>
          <w:sz w:val="21"/>
          <w:szCs w:val="21"/>
          <w:highlight w:val="none"/>
          <w:lang w:eastAsia="zh-CN"/>
        </w:rPr>
        <w:t>采购</w:t>
      </w:r>
      <w:r>
        <w:rPr>
          <w:sz w:val="21"/>
          <w:szCs w:val="21"/>
          <w:highlight w:val="none"/>
          <w:lang w:eastAsia="zh-CN"/>
        </w:rPr>
        <w:t>人、参</w:t>
      </w:r>
      <w:r>
        <w:rPr>
          <w:rFonts w:hint="eastAsia"/>
          <w:sz w:val="21"/>
          <w:szCs w:val="21"/>
          <w:highlight w:val="none"/>
          <w:lang w:eastAsia="zh-CN"/>
        </w:rPr>
        <w:t>比</w:t>
      </w:r>
      <w:r>
        <w:rPr>
          <w:sz w:val="21"/>
          <w:szCs w:val="21"/>
          <w:highlight w:val="none"/>
          <w:lang w:eastAsia="zh-CN"/>
        </w:rPr>
        <w:t>人认为有必要进行补充，可另行商定解决。</w:t>
      </w:r>
    </w:p>
    <w:p w14:paraId="21CF1628">
      <w:pPr>
        <w:pStyle w:val="19"/>
        <w:spacing w:line="360" w:lineRule="auto"/>
        <w:ind w:right="121" w:firstLine="420" w:firstLineChars="200"/>
        <w:jc w:val="both"/>
        <w:rPr>
          <w:sz w:val="21"/>
          <w:szCs w:val="21"/>
          <w:highlight w:val="none"/>
          <w:lang w:eastAsia="zh-CN"/>
        </w:rPr>
      </w:pPr>
      <w:r>
        <w:rPr>
          <w:sz w:val="21"/>
          <w:szCs w:val="21"/>
          <w:highlight w:val="none"/>
          <w:lang w:eastAsia="zh-CN"/>
        </w:rPr>
        <w:t>6.接受和拒绝任何或所有参</w:t>
      </w:r>
      <w:r>
        <w:rPr>
          <w:rFonts w:hint="eastAsia"/>
          <w:sz w:val="21"/>
          <w:szCs w:val="21"/>
          <w:highlight w:val="none"/>
          <w:lang w:eastAsia="zh-CN"/>
        </w:rPr>
        <w:t>比</w:t>
      </w:r>
      <w:r>
        <w:rPr>
          <w:sz w:val="21"/>
          <w:szCs w:val="21"/>
          <w:highlight w:val="none"/>
          <w:lang w:eastAsia="zh-CN"/>
        </w:rPr>
        <w:t>的权利：</w:t>
      </w:r>
      <w:r>
        <w:rPr>
          <w:rFonts w:hint="eastAsia"/>
          <w:sz w:val="21"/>
          <w:szCs w:val="21"/>
          <w:highlight w:val="none"/>
          <w:lang w:eastAsia="zh-CN"/>
        </w:rPr>
        <w:t>采购</w:t>
      </w:r>
      <w:r>
        <w:rPr>
          <w:sz w:val="21"/>
          <w:szCs w:val="21"/>
          <w:highlight w:val="none"/>
          <w:lang w:eastAsia="zh-CN"/>
        </w:rPr>
        <w:t>机构和</w:t>
      </w:r>
      <w:r>
        <w:rPr>
          <w:rFonts w:hint="eastAsia"/>
          <w:sz w:val="21"/>
          <w:szCs w:val="21"/>
          <w:highlight w:val="none"/>
          <w:lang w:eastAsia="zh-CN"/>
        </w:rPr>
        <w:t>采购</w:t>
      </w:r>
      <w:r>
        <w:rPr>
          <w:sz w:val="21"/>
          <w:szCs w:val="21"/>
          <w:highlight w:val="none"/>
          <w:lang w:eastAsia="zh-CN"/>
        </w:rPr>
        <w:t>人保留在授标之前任何时候接受或拒绝任何询比，以及宣布询比程序无效或拒绝所有参</w:t>
      </w:r>
      <w:r>
        <w:rPr>
          <w:rFonts w:hint="eastAsia"/>
          <w:sz w:val="21"/>
          <w:szCs w:val="21"/>
          <w:highlight w:val="none"/>
          <w:lang w:eastAsia="zh-CN"/>
        </w:rPr>
        <w:t>比</w:t>
      </w:r>
      <w:r>
        <w:rPr>
          <w:sz w:val="21"/>
          <w:szCs w:val="21"/>
          <w:highlight w:val="none"/>
          <w:lang w:eastAsia="zh-CN"/>
        </w:rPr>
        <w:t>的权利，对受影响的参</w:t>
      </w:r>
      <w:r>
        <w:rPr>
          <w:rFonts w:hint="eastAsia"/>
          <w:sz w:val="21"/>
          <w:szCs w:val="21"/>
          <w:highlight w:val="none"/>
          <w:lang w:eastAsia="zh-CN"/>
        </w:rPr>
        <w:t>比</w:t>
      </w:r>
      <w:r>
        <w:rPr>
          <w:sz w:val="21"/>
          <w:szCs w:val="21"/>
          <w:highlight w:val="none"/>
          <w:lang w:eastAsia="zh-CN"/>
        </w:rPr>
        <w:t>人不承担任何责任。</w:t>
      </w:r>
    </w:p>
    <w:p w14:paraId="22983BB3">
      <w:pPr>
        <w:spacing w:before="360" w:line="360" w:lineRule="auto"/>
        <w:jc w:val="center"/>
        <w:rPr>
          <w:rFonts w:asciiTheme="minorEastAsia" w:hAnsiTheme="minorEastAsia"/>
          <w:b/>
          <w:w w:val="95"/>
          <w:sz w:val="24"/>
          <w:szCs w:val="21"/>
          <w:highlight w:val="none"/>
        </w:rPr>
      </w:pPr>
      <w:r>
        <w:rPr>
          <w:rFonts w:asciiTheme="minorEastAsia" w:hAnsiTheme="minorEastAsia"/>
          <w:b/>
          <w:w w:val="95"/>
          <w:sz w:val="24"/>
          <w:szCs w:val="21"/>
          <w:highlight w:val="none"/>
        </w:rPr>
        <w:t>第六章</w:t>
      </w:r>
      <w:r>
        <w:rPr>
          <w:rFonts w:hint="eastAsia" w:asciiTheme="minorEastAsia" w:hAnsiTheme="minorEastAsia"/>
          <w:b/>
          <w:w w:val="95"/>
          <w:sz w:val="24"/>
          <w:szCs w:val="21"/>
          <w:highlight w:val="none"/>
        </w:rPr>
        <w:t xml:space="preserve">  </w:t>
      </w:r>
      <w:r>
        <w:rPr>
          <w:rFonts w:asciiTheme="minorEastAsia" w:hAnsiTheme="minorEastAsia"/>
          <w:b/>
          <w:w w:val="95"/>
          <w:sz w:val="24"/>
          <w:szCs w:val="21"/>
          <w:highlight w:val="none"/>
        </w:rPr>
        <w:t>中</w:t>
      </w:r>
      <w:r>
        <w:rPr>
          <w:rFonts w:hint="eastAsia" w:asciiTheme="minorEastAsia" w:hAnsiTheme="minorEastAsia"/>
          <w:b/>
          <w:w w:val="95"/>
          <w:sz w:val="24"/>
          <w:szCs w:val="21"/>
          <w:highlight w:val="none"/>
        </w:rPr>
        <w:t>选</w:t>
      </w:r>
      <w:r>
        <w:rPr>
          <w:rFonts w:asciiTheme="minorEastAsia" w:hAnsiTheme="minorEastAsia"/>
          <w:b/>
          <w:w w:val="95"/>
          <w:sz w:val="24"/>
          <w:szCs w:val="21"/>
          <w:highlight w:val="none"/>
        </w:rPr>
        <w:t>后相关履约要求</w:t>
      </w:r>
    </w:p>
    <w:p w14:paraId="63F9B09D">
      <w:pPr>
        <w:pStyle w:val="19"/>
        <w:spacing w:line="360" w:lineRule="auto"/>
        <w:ind w:right="121" w:firstLine="420" w:firstLineChars="200"/>
        <w:jc w:val="both"/>
        <w:rPr>
          <w:sz w:val="21"/>
          <w:szCs w:val="21"/>
          <w:highlight w:val="none"/>
          <w:lang w:eastAsia="zh-CN"/>
        </w:rPr>
      </w:pPr>
      <w:r>
        <w:rPr>
          <w:sz w:val="21"/>
          <w:szCs w:val="21"/>
          <w:highlight w:val="none"/>
          <w:lang w:eastAsia="zh-CN"/>
        </w:rPr>
        <w:t>1.中</w:t>
      </w:r>
      <w:r>
        <w:rPr>
          <w:rFonts w:hint="eastAsia"/>
          <w:sz w:val="21"/>
          <w:szCs w:val="21"/>
          <w:highlight w:val="none"/>
          <w:lang w:eastAsia="zh-CN"/>
        </w:rPr>
        <w:t>选</w:t>
      </w:r>
      <w:r>
        <w:rPr>
          <w:sz w:val="21"/>
          <w:szCs w:val="21"/>
          <w:highlight w:val="none"/>
          <w:lang w:eastAsia="zh-CN"/>
        </w:rPr>
        <w:t>单位要服从</w:t>
      </w:r>
      <w:r>
        <w:rPr>
          <w:rFonts w:hint="eastAsia"/>
          <w:sz w:val="21"/>
          <w:szCs w:val="21"/>
          <w:highlight w:val="none"/>
          <w:lang w:eastAsia="zh-CN"/>
        </w:rPr>
        <w:t>采购</w:t>
      </w:r>
      <w:r>
        <w:rPr>
          <w:sz w:val="21"/>
          <w:szCs w:val="21"/>
          <w:highlight w:val="none"/>
          <w:lang w:eastAsia="zh-CN"/>
        </w:rPr>
        <w:t>人的管理规定，不得影响</w:t>
      </w:r>
      <w:r>
        <w:rPr>
          <w:rFonts w:hint="eastAsia"/>
          <w:sz w:val="21"/>
          <w:szCs w:val="21"/>
          <w:highlight w:val="none"/>
          <w:lang w:eastAsia="zh-CN"/>
        </w:rPr>
        <w:t>采购</w:t>
      </w:r>
      <w:r>
        <w:rPr>
          <w:sz w:val="21"/>
          <w:szCs w:val="21"/>
          <w:highlight w:val="none"/>
          <w:lang w:eastAsia="zh-CN"/>
        </w:rPr>
        <w:t>人的生产运行，如有违反，取消中</w:t>
      </w:r>
      <w:r>
        <w:rPr>
          <w:rFonts w:hint="eastAsia"/>
          <w:sz w:val="21"/>
          <w:szCs w:val="21"/>
          <w:highlight w:val="none"/>
          <w:lang w:eastAsia="zh-CN"/>
        </w:rPr>
        <w:t>选</w:t>
      </w:r>
      <w:r>
        <w:rPr>
          <w:sz w:val="21"/>
          <w:szCs w:val="21"/>
          <w:highlight w:val="none"/>
          <w:lang w:eastAsia="zh-CN"/>
        </w:rPr>
        <w:t>单位的继续履行合同的资格，同时，由此给</w:t>
      </w:r>
      <w:r>
        <w:rPr>
          <w:rFonts w:hint="eastAsia"/>
          <w:sz w:val="21"/>
          <w:szCs w:val="21"/>
          <w:highlight w:val="none"/>
          <w:lang w:eastAsia="zh-CN"/>
        </w:rPr>
        <w:t>采购</w:t>
      </w:r>
      <w:r>
        <w:rPr>
          <w:sz w:val="21"/>
          <w:szCs w:val="21"/>
          <w:highlight w:val="none"/>
          <w:lang w:eastAsia="zh-CN"/>
        </w:rPr>
        <w:t>人造成的损失，</w:t>
      </w:r>
      <w:r>
        <w:rPr>
          <w:rFonts w:hint="eastAsia"/>
          <w:sz w:val="21"/>
          <w:szCs w:val="21"/>
          <w:highlight w:val="none"/>
          <w:lang w:eastAsia="zh-CN"/>
        </w:rPr>
        <w:t>采购</w:t>
      </w:r>
      <w:r>
        <w:rPr>
          <w:sz w:val="21"/>
          <w:szCs w:val="21"/>
          <w:highlight w:val="none"/>
          <w:lang w:eastAsia="zh-CN"/>
        </w:rPr>
        <w:t>人有权追究中</w:t>
      </w:r>
      <w:r>
        <w:rPr>
          <w:rFonts w:hint="eastAsia"/>
          <w:sz w:val="21"/>
          <w:szCs w:val="21"/>
          <w:highlight w:val="none"/>
          <w:lang w:eastAsia="zh-CN"/>
        </w:rPr>
        <w:t>选</w:t>
      </w:r>
      <w:r>
        <w:rPr>
          <w:sz w:val="21"/>
          <w:szCs w:val="21"/>
          <w:highlight w:val="none"/>
          <w:lang w:eastAsia="zh-CN"/>
        </w:rPr>
        <w:t>单位的全部责任。</w:t>
      </w:r>
    </w:p>
    <w:p w14:paraId="70761897">
      <w:pPr>
        <w:pStyle w:val="19"/>
        <w:spacing w:line="360" w:lineRule="auto"/>
        <w:ind w:right="121" w:firstLine="420" w:firstLineChars="200"/>
        <w:jc w:val="both"/>
        <w:rPr>
          <w:sz w:val="21"/>
          <w:szCs w:val="21"/>
          <w:highlight w:val="none"/>
          <w:lang w:eastAsia="zh-CN"/>
        </w:rPr>
      </w:pPr>
      <w:r>
        <w:rPr>
          <w:sz w:val="21"/>
          <w:szCs w:val="21"/>
          <w:highlight w:val="none"/>
          <w:lang w:eastAsia="zh-CN"/>
        </w:rPr>
        <w:t>2.中</w:t>
      </w:r>
      <w:r>
        <w:rPr>
          <w:rFonts w:hint="eastAsia"/>
          <w:sz w:val="21"/>
          <w:szCs w:val="21"/>
          <w:highlight w:val="none"/>
          <w:lang w:eastAsia="zh-CN"/>
        </w:rPr>
        <w:t>选</w:t>
      </w:r>
      <w:r>
        <w:rPr>
          <w:sz w:val="21"/>
          <w:szCs w:val="21"/>
          <w:highlight w:val="none"/>
          <w:lang w:eastAsia="zh-CN"/>
        </w:rPr>
        <w:t>单位必须严格执行</w:t>
      </w:r>
      <w:r>
        <w:rPr>
          <w:rFonts w:hint="eastAsia"/>
          <w:sz w:val="21"/>
          <w:szCs w:val="21"/>
          <w:highlight w:val="none"/>
          <w:lang w:eastAsia="zh-CN"/>
        </w:rPr>
        <w:t>合同</w:t>
      </w:r>
      <w:r>
        <w:rPr>
          <w:sz w:val="21"/>
          <w:szCs w:val="21"/>
          <w:highlight w:val="none"/>
          <w:lang w:eastAsia="zh-CN"/>
        </w:rPr>
        <w:t>（详见附件一）的规定。</w:t>
      </w:r>
    </w:p>
    <w:p w14:paraId="4D3654B3">
      <w:pPr>
        <w:pStyle w:val="19"/>
        <w:spacing w:line="360" w:lineRule="auto"/>
        <w:ind w:right="121" w:firstLine="420" w:firstLineChars="200"/>
        <w:jc w:val="both"/>
        <w:rPr>
          <w:sz w:val="21"/>
          <w:szCs w:val="21"/>
          <w:highlight w:val="none"/>
          <w:lang w:eastAsia="zh-CN"/>
        </w:rPr>
      </w:pPr>
      <w:r>
        <w:rPr>
          <w:sz w:val="21"/>
          <w:szCs w:val="21"/>
          <w:highlight w:val="none"/>
          <w:lang w:eastAsia="zh-CN"/>
        </w:rPr>
        <w:t>3.中</w:t>
      </w:r>
      <w:r>
        <w:rPr>
          <w:rFonts w:hint="eastAsia"/>
          <w:sz w:val="21"/>
          <w:szCs w:val="21"/>
          <w:highlight w:val="none"/>
          <w:lang w:eastAsia="zh-CN"/>
        </w:rPr>
        <w:t>选</w:t>
      </w:r>
      <w:r>
        <w:rPr>
          <w:sz w:val="21"/>
          <w:szCs w:val="21"/>
          <w:highlight w:val="none"/>
          <w:lang w:eastAsia="zh-CN"/>
        </w:rPr>
        <w:t>单位需遵守</w:t>
      </w:r>
      <w:r>
        <w:rPr>
          <w:rFonts w:hint="eastAsia"/>
          <w:sz w:val="21"/>
          <w:szCs w:val="21"/>
          <w:highlight w:val="none"/>
          <w:lang w:eastAsia="zh-CN"/>
        </w:rPr>
        <w:t>采购</w:t>
      </w:r>
      <w:r>
        <w:rPr>
          <w:sz w:val="21"/>
          <w:szCs w:val="21"/>
          <w:highlight w:val="none"/>
          <w:lang w:eastAsia="zh-CN"/>
        </w:rPr>
        <w:t>人的各项管理规章制度。如违反相关条例者则按福建福海创石油化工有限公司相应条款进行处罚。</w:t>
      </w:r>
    </w:p>
    <w:p w14:paraId="7F10746C">
      <w:pPr>
        <w:pStyle w:val="19"/>
        <w:spacing w:before="26" w:line="321" w:lineRule="auto"/>
        <w:ind w:left="118" w:right="106" w:firstLine="480"/>
        <w:jc w:val="both"/>
        <w:rPr>
          <w:sz w:val="21"/>
          <w:szCs w:val="21"/>
          <w:highlight w:val="none"/>
          <w:lang w:eastAsia="zh-CN"/>
        </w:rPr>
      </w:pPr>
    </w:p>
    <w:p w14:paraId="4B3AA97C">
      <w:pPr>
        <w:spacing w:before="15" w:line="360" w:lineRule="auto"/>
        <w:jc w:val="center"/>
        <w:rPr>
          <w:rFonts w:asciiTheme="minorEastAsia" w:hAnsiTheme="minorEastAsia"/>
          <w:b/>
          <w:w w:val="95"/>
          <w:sz w:val="24"/>
          <w:szCs w:val="21"/>
          <w:highlight w:val="none"/>
        </w:rPr>
      </w:pPr>
      <w:r>
        <w:rPr>
          <w:rFonts w:asciiTheme="minorEastAsia" w:hAnsiTheme="minorEastAsia"/>
          <w:b/>
          <w:w w:val="95"/>
          <w:sz w:val="24"/>
          <w:szCs w:val="21"/>
          <w:highlight w:val="none"/>
        </w:rPr>
        <w:t>第七章</w:t>
      </w:r>
      <w:r>
        <w:rPr>
          <w:rFonts w:asciiTheme="minorEastAsia" w:hAnsiTheme="minorEastAsia"/>
          <w:b/>
          <w:w w:val="95"/>
          <w:sz w:val="24"/>
          <w:szCs w:val="21"/>
          <w:highlight w:val="none"/>
        </w:rPr>
        <w:tab/>
      </w:r>
      <w:r>
        <w:rPr>
          <w:rFonts w:asciiTheme="minorEastAsia" w:hAnsiTheme="minorEastAsia"/>
          <w:b/>
          <w:w w:val="95"/>
          <w:sz w:val="24"/>
          <w:szCs w:val="21"/>
          <w:highlight w:val="none"/>
        </w:rPr>
        <w:t>其它</w:t>
      </w:r>
    </w:p>
    <w:p w14:paraId="1CA33DA5">
      <w:pPr>
        <w:pStyle w:val="19"/>
        <w:spacing w:line="360" w:lineRule="auto"/>
        <w:ind w:right="121" w:firstLine="420" w:firstLineChars="200"/>
        <w:jc w:val="both"/>
        <w:rPr>
          <w:sz w:val="21"/>
          <w:szCs w:val="21"/>
          <w:highlight w:val="none"/>
          <w:lang w:eastAsia="zh-CN"/>
        </w:rPr>
      </w:pPr>
      <w:r>
        <w:rPr>
          <w:sz w:val="21"/>
          <w:szCs w:val="21"/>
          <w:highlight w:val="none"/>
          <w:lang w:eastAsia="zh-CN"/>
        </w:rPr>
        <w:t>1.参</w:t>
      </w:r>
      <w:r>
        <w:rPr>
          <w:rFonts w:hint="eastAsia"/>
          <w:sz w:val="21"/>
          <w:szCs w:val="21"/>
          <w:highlight w:val="none"/>
          <w:lang w:eastAsia="zh-CN"/>
        </w:rPr>
        <w:t>比</w:t>
      </w:r>
      <w:r>
        <w:rPr>
          <w:sz w:val="21"/>
          <w:szCs w:val="21"/>
          <w:highlight w:val="none"/>
          <w:lang w:eastAsia="zh-CN"/>
        </w:rPr>
        <w:t>人的参</w:t>
      </w:r>
      <w:r>
        <w:rPr>
          <w:rFonts w:hint="eastAsia"/>
          <w:sz w:val="21"/>
          <w:szCs w:val="21"/>
          <w:highlight w:val="none"/>
          <w:lang w:eastAsia="zh-CN"/>
        </w:rPr>
        <w:t>比</w:t>
      </w:r>
      <w:r>
        <w:rPr>
          <w:sz w:val="21"/>
          <w:szCs w:val="21"/>
          <w:highlight w:val="none"/>
          <w:lang w:eastAsia="zh-CN"/>
        </w:rPr>
        <w:t>文件无论其是否中</w:t>
      </w:r>
      <w:r>
        <w:rPr>
          <w:rFonts w:hint="eastAsia"/>
          <w:sz w:val="21"/>
          <w:szCs w:val="21"/>
          <w:highlight w:val="none"/>
          <w:lang w:eastAsia="zh-CN"/>
        </w:rPr>
        <w:t>选</w:t>
      </w:r>
      <w:r>
        <w:rPr>
          <w:sz w:val="21"/>
          <w:szCs w:val="21"/>
          <w:highlight w:val="none"/>
          <w:lang w:eastAsia="zh-CN"/>
        </w:rPr>
        <w:t>，均不退回。</w:t>
      </w:r>
    </w:p>
    <w:p w14:paraId="51FC7BE1">
      <w:pPr>
        <w:pStyle w:val="19"/>
        <w:spacing w:line="360" w:lineRule="auto"/>
        <w:ind w:right="121" w:firstLine="420" w:firstLineChars="200"/>
        <w:jc w:val="both"/>
        <w:rPr>
          <w:sz w:val="21"/>
          <w:szCs w:val="21"/>
          <w:highlight w:val="none"/>
          <w:lang w:eastAsia="zh-CN"/>
        </w:rPr>
      </w:pPr>
      <w:r>
        <w:rPr>
          <w:sz w:val="21"/>
          <w:szCs w:val="21"/>
          <w:highlight w:val="none"/>
          <w:lang w:eastAsia="zh-CN"/>
        </w:rPr>
        <w:t>2.</w:t>
      </w:r>
      <w:r>
        <w:rPr>
          <w:rFonts w:hint="eastAsia"/>
          <w:sz w:val="21"/>
          <w:szCs w:val="21"/>
          <w:highlight w:val="none"/>
          <w:lang w:eastAsia="zh-CN"/>
        </w:rPr>
        <w:t>采购</w:t>
      </w:r>
      <w:r>
        <w:rPr>
          <w:sz w:val="21"/>
          <w:szCs w:val="21"/>
          <w:highlight w:val="none"/>
          <w:lang w:eastAsia="zh-CN"/>
        </w:rPr>
        <w:t>人郑重承诺：参</w:t>
      </w:r>
      <w:r>
        <w:rPr>
          <w:rFonts w:hint="eastAsia"/>
          <w:sz w:val="21"/>
          <w:szCs w:val="21"/>
          <w:highlight w:val="none"/>
          <w:lang w:eastAsia="zh-CN"/>
        </w:rPr>
        <w:t>比</w:t>
      </w:r>
      <w:r>
        <w:rPr>
          <w:sz w:val="21"/>
          <w:szCs w:val="21"/>
          <w:highlight w:val="none"/>
          <w:lang w:eastAsia="zh-CN"/>
        </w:rPr>
        <w:t>人所提交的参</w:t>
      </w:r>
      <w:r>
        <w:rPr>
          <w:rFonts w:hint="eastAsia"/>
          <w:sz w:val="21"/>
          <w:szCs w:val="21"/>
          <w:highlight w:val="none"/>
          <w:lang w:eastAsia="zh-CN"/>
        </w:rPr>
        <w:t>比</w:t>
      </w:r>
      <w:r>
        <w:rPr>
          <w:sz w:val="21"/>
          <w:szCs w:val="21"/>
          <w:highlight w:val="none"/>
          <w:lang w:eastAsia="zh-CN"/>
        </w:rPr>
        <w:t>文件及相关资料不向第三方泄露。</w:t>
      </w:r>
    </w:p>
    <w:p w14:paraId="7B8FE7B5">
      <w:pPr>
        <w:pStyle w:val="19"/>
        <w:spacing w:line="360" w:lineRule="auto"/>
        <w:ind w:right="121" w:firstLine="420" w:firstLineChars="200"/>
        <w:jc w:val="both"/>
        <w:rPr>
          <w:sz w:val="21"/>
          <w:szCs w:val="21"/>
          <w:highlight w:val="none"/>
          <w:lang w:eastAsia="zh-CN"/>
        </w:rPr>
      </w:pPr>
      <w:r>
        <w:rPr>
          <w:sz w:val="21"/>
          <w:szCs w:val="21"/>
          <w:highlight w:val="none"/>
          <w:lang w:eastAsia="zh-CN"/>
        </w:rPr>
        <w:t>3.本询比</w:t>
      </w:r>
      <w:r>
        <w:rPr>
          <w:rFonts w:hint="eastAsia"/>
          <w:sz w:val="21"/>
          <w:szCs w:val="21"/>
          <w:highlight w:val="none"/>
          <w:lang w:eastAsia="zh-CN"/>
        </w:rPr>
        <w:t>采购</w:t>
      </w:r>
      <w:r>
        <w:rPr>
          <w:sz w:val="21"/>
          <w:szCs w:val="21"/>
          <w:highlight w:val="none"/>
          <w:lang w:eastAsia="zh-CN"/>
        </w:rPr>
        <w:t>文件的解释权归福建福海创石油化工有限公司。</w:t>
      </w:r>
    </w:p>
    <w:p w14:paraId="1C80143B">
      <w:pPr>
        <w:pStyle w:val="197"/>
        <w:rPr>
          <w:rFonts w:ascii="宋体" w:eastAsia="宋体"/>
          <w:sz w:val="36"/>
          <w:szCs w:val="36"/>
          <w:highlight w:val="none"/>
        </w:rPr>
      </w:pPr>
      <w:r>
        <w:rPr>
          <w:highlight w:val="none"/>
        </w:rPr>
        <w:br w:type="page"/>
      </w:r>
      <w:bookmarkStart w:id="0" w:name="_Toc21236"/>
      <w:bookmarkStart w:id="1" w:name="_Toc17163"/>
      <w:bookmarkStart w:id="2" w:name="_Toc14955"/>
      <w:bookmarkStart w:id="3" w:name="_Toc25532"/>
      <w:bookmarkStart w:id="4" w:name="_Toc4851"/>
      <w:bookmarkStart w:id="5" w:name="_Toc430292836"/>
      <w:bookmarkStart w:id="6" w:name="_Toc30925"/>
      <w:bookmarkStart w:id="7" w:name="_Toc251742852"/>
      <w:r>
        <w:rPr>
          <w:rFonts w:hint="eastAsia" w:ascii="宋体" w:eastAsia="宋体"/>
          <w:sz w:val="36"/>
          <w:szCs w:val="36"/>
          <w:highlight w:val="none"/>
        </w:rPr>
        <w:t>附件一、  合同书格式</w:t>
      </w:r>
      <w:bookmarkEnd w:id="0"/>
      <w:bookmarkEnd w:id="1"/>
      <w:bookmarkEnd w:id="2"/>
      <w:bookmarkEnd w:id="3"/>
      <w:bookmarkEnd w:id="4"/>
      <w:bookmarkEnd w:id="5"/>
      <w:bookmarkEnd w:id="6"/>
    </w:p>
    <w:p w14:paraId="6165B8FC">
      <w:pPr>
        <w:spacing w:line="600" w:lineRule="exact"/>
        <w:jc w:val="center"/>
        <w:rPr>
          <w:rFonts w:ascii="宋体" w:hAnsi="宋体"/>
          <w:sz w:val="24"/>
          <w:szCs w:val="24"/>
          <w:highlight w:val="none"/>
        </w:rPr>
      </w:pPr>
      <w:r>
        <w:rPr>
          <w:rFonts w:hint="eastAsia" w:ascii="宋体" w:hAnsi="宋体" w:cs="宋体"/>
          <w:sz w:val="28"/>
          <w:szCs w:val="28"/>
          <w:highlight w:val="none"/>
        </w:rPr>
        <w:t>（由采购人另册提供）</w:t>
      </w:r>
    </w:p>
    <w:p w14:paraId="5D218640">
      <w:pPr>
        <w:pStyle w:val="19"/>
        <w:spacing w:line="360" w:lineRule="auto"/>
        <w:ind w:left="215"/>
        <w:rPr>
          <w:b/>
          <w:bCs/>
          <w:highlight w:val="none"/>
          <w:lang w:eastAsia="zh-CN"/>
        </w:rPr>
      </w:pPr>
    </w:p>
    <w:p w14:paraId="3587E29A">
      <w:pPr>
        <w:pStyle w:val="19"/>
        <w:spacing w:line="360" w:lineRule="auto"/>
        <w:ind w:left="215"/>
        <w:rPr>
          <w:b/>
          <w:bCs/>
          <w:highlight w:val="none"/>
          <w:lang w:eastAsia="zh-CN"/>
        </w:rPr>
      </w:pPr>
    </w:p>
    <w:p w14:paraId="564791B1">
      <w:pPr>
        <w:pStyle w:val="19"/>
        <w:spacing w:line="360" w:lineRule="auto"/>
        <w:ind w:left="215"/>
        <w:rPr>
          <w:b/>
          <w:bCs/>
          <w:highlight w:val="none"/>
          <w:lang w:eastAsia="zh-CN"/>
        </w:rPr>
      </w:pPr>
    </w:p>
    <w:p w14:paraId="48F4D306">
      <w:pPr>
        <w:pStyle w:val="19"/>
        <w:spacing w:line="360" w:lineRule="auto"/>
        <w:ind w:left="215"/>
        <w:rPr>
          <w:b/>
          <w:bCs/>
          <w:highlight w:val="none"/>
          <w:lang w:eastAsia="zh-CN"/>
        </w:rPr>
      </w:pPr>
      <w:r>
        <w:rPr>
          <w:b/>
          <w:bCs/>
          <w:highlight w:val="none"/>
          <w:lang w:eastAsia="zh-CN"/>
        </w:rPr>
        <w:t xml:space="preserve"> </w:t>
      </w:r>
    </w:p>
    <w:p w14:paraId="0C53A656">
      <w:pPr>
        <w:pStyle w:val="19"/>
        <w:spacing w:line="360" w:lineRule="auto"/>
        <w:ind w:left="215"/>
        <w:rPr>
          <w:b/>
          <w:bCs/>
          <w:highlight w:val="none"/>
          <w:lang w:eastAsia="zh-CN"/>
        </w:rPr>
      </w:pPr>
    </w:p>
    <w:p w14:paraId="2BBFE376">
      <w:pPr>
        <w:pStyle w:val="19"/>
        <w:spacing w:line="360" w:lineRule="auto"/>
        <w:ind w:left="215"/>
        <w:rPr>
          <w:b/>
          <w:bCs/>
          <w:highlight w:val="none"/>
          <w:lang w:eastAsia="zh-CN"/>
        </w:rPr>
      </w:pPr>
    </w:p>
    <w:p w14:paraId="157F36CF">
      <w:pPr>
        <w:pStyle w:val="19"/>
        <w:spacing w:line="360" w:lineRule="auto"/>
        <w:ind w:left="215"/>
        <w:rPr>
          <w:b/>
          <w:bCs/>
          <w:highlight w:val="none"/>
          <w:lang w:eastAsia="zh-CN"/>
        </w:rPr>
      </w:pPr>
    </w:p>
    <w:p w14:paraId="191780E9">
      <w:pPr>
        <w:pStyle w:val="19"/>
        <w:spacing w:line="360" w:lineRule="auto"/>
        <w:ind w:left="215"/>
        <w:rPr>
          <w:b/>
          <w:bCs/>
          <w:highlight w:val="none"/>
          <w:lang w:eastAsia="zh-CN"/>
        </w:rPr>
      </w:pPr>
    </w:p>
    <w:p w14:paraId="4EFF06AD">
      <w:pPr>
        <w:pStyle w:val="19"/>
        <w:spacing w:line="360" w:lineRule="auto"/>
        <w:ind w:left="215"/>
        <w:rPr>
          <w:b/>
          <w:bCs/>
          <w:highlight w:val="none"/>
          <w:lang w:eastAsia="zh-CN"/>
        </w:rPr>
      </w:pPr>
    </w:p>
    <w:p w14:paraId="2F6E2B81">
      <w:pPr>
        <w:pStyle w:val="19"/>
        <w:spacing w:line="360" w:lineRule="auto"/>
        <w:ind w:left="215"/>
        <w:rPr>
          <w:b/>
          <w:bCs/>
          <w:highlight w:val="none"/>
          <w:lang w:eastAsia="zh-CN"/>
        </w:rPr>
      </w:pPr>
    </w:p>
    <w:p w14:paraId="6ACE6A5B">
      <w:pPr>
        <w:pStyle w:val="19"/>
        <w:spacing w:line="360" w:lineRule="auto"/>
        <w:ind w:left="215"/>
        <w:rPr>
          <w:b/>
          <w:bCs/>
          <w:highlight w:val="none"/>
          <w:lang w:eastAsia="zh-CN"/>
        </w:rPr>
      </w:pPr>
    </w:p>
    <w:p w14:paraId="5761BE8A">
      <w:pPr>
        <w:pStyle w:val="19"/>
        <w:spacing w:line="360" w:lineRule="auto"/>
        <w:ind w:left="215"/>
        <w:rPr>
          <w:b/>
          <w:bCs/>
          <w:highlight w:val="none"/>
          <w:lang w:eastAsia="zh-CN"/>
        </w:rPr>
      </w:pPr>
    </w:p>
    <w:p w14:paraId="2FB88618">
      <w:pPr>
        <w:pStyle w:val="19"/>
        <w:spacing w:line="360" w:lineRule="auto"/>
        <w:ind w:left="215"/>
        <w:rPr>
          <w:b/>
          <w:bCs/>
          <w:highlight w:val="none"/>
          <w:lang w:eastAsia="zh-CN"/>
        </w:rPr>
      </w:pPr>
    </w:p>
    <w:p w14:paraId="2B685A2A">
      <w:pPr>
        <w:pStyle w:val="19"/>
        <w:spacing w:line="360" w:lineRule="auto"/>
        <w:ind w:left="215"/>
        <w:rPr>
          <w:b/>
          <w:bCs/>
          <w:highlight w:val="none"/>
          <w:lang w:eastAsia="zh-CN"/>
        </w:rPr>
      </w:pPr>
    </w:p>
    <w:p w14:paraId="129F87CF">
      <w:pPr>
        <w:pStyle w:val="19"/>
        <w:spacing w:line="360" w:lineRule="auto"/>
        <w:ind w:left="215"/>
        <w:rPr>
          <w:b/>
          <w:bCs/>
          <w:highlight w:val="none"/>
          <w:lang w:eastAsia="zh-CN"/>
        </w:rPr>
      </w:pPr>
    </w:p>
    <w:p w14:paraId="1B0B2B0F">
      <w:pPr>
        <w:pStyle w:val="19"/>
        <w:spacing w:line="360" w:lineRule="auto"/>
        <w:ind w:left="215"/>
        <w:rPr>
          <w:b/>
          <w:bCs/>
          <w:highlight w:val="none"/>
          <w:lang w:eastAsia="zh-CN"/>
        </w:rPr>
      </w:pPr>
    </w:p>
    <w:p w14:paraId="4ED05A59">
      <w:pPr>
        <w:pStyle w:val="19"/>
        <w:spacing w:line="360" w:lineRule="auto"/>
        <w:ind w:left="215"/>
        <w:rPr>
          <w:b/>
          <w:bCs/>
          <w:highlight w:val="none"/>
          <w:lang w:eastAsia="zh-CN"/>
        </w:rPr>
      </w:pPr>
    </w:p>
    <w:p w14:paraId="7DDF4BFD">
      <w:pPr>
        <w:pStyle w:val="19"/>
        <w:spacing w:line="360" w:lineRule="auto"/>
        <w:ind w:left="215"/>
        <w:rPr>
          <w:b/>
          <w:bCs/>
          <w:highlight w:val="none"/>
          <w:lang w:eastAsia="zh-CN"/>
        </w:rPr>
      </w:pPr>
    </w:p>
    <w:p w14:paraId="24B8AE0E">
      <w:pPr>
        <w:pStyle w:val="19"/>
        <w:spacing w:line="360" w:lineRule="auto"/>
        <w:ind w:left="215"/>
        <w:rPr>
          <w:b/>
          <w:bCs/>
          <w:highlight w:val="none"/>
          <w:lang w:eastAsia="zh-CN"/>
        </w:rPr>
      </w:pPr>
    </w:p>
    <w:p w14:paraId="0D2D2F88">
      <w:pPr>
        <w:pStyle w:val="19"/>
        <w:spacing w:line="360" w:lineRule="auto"/>
        <w:ind w:left="215"/>
        <w:rPr>
          <w:b/>
          <w:bCs/>
          <w:highlight w:val="none"/>
          <w:lang w:eastAsia="zh-CN"/>
        </w:rPr>
      </w:pPr>
    </w:p>
    <w:p w14:paraId="76F32250">
      <w:pPr>
        <w:pStyle w:val="19"/>
        <w:spacing w:line="360" w:lineRule="auto"/>
        <w:ind w:left="215"/>
        <w:rPr>
          <w:b/>
          <w:bCs/>
          <w:highlight w:val="none"/>
          <w:lang w:eastAsia="zh-CN"/>
        </w:rPr>
      </w:pPr>
    </w:p>
    <w:p w14:paraId="1AE12A23">
      <w:pPr>
        <w:pStyle w:val="19"/>
        <w:spacing w:line="360" w:lineRule="auto"/>
        <w:ind w:left="215"/>
        <w:rPr>
          <w:b/>
          <w:bCs/>
          <w:highlight w:val="none"/>
          <w:lang w:eastAsia="zh-CN"/>
        </w:rPr>
      </w:pPr>
    </w:p>
    <w:p w14:paraId="7603A0A4">
      <w:pPr>
        <w:pStyle w:val="19"/>
        <w:spacing w:line="360" w:lineRule="auto"/>
        <w:ind w:left="215"/>
        <w:rPr>
          <w:b/>
          <w:bCs/>
          <w:highlight w:val="none"/>
          <w:lang w:eastAsia="zh-CN"/>
        </w:rPr>
      </w:pPr>
    </w:p>
    <w:p w14:paraId="45C01C05">
      <w:pPr>
        <w:pStyle w:val="19"/>
        <w:spacing w:line="360" w:lineRule="auto"/>
        <w:ind w:left="215"/>
        <w:rPr>
          <w:b/>
          <w:bCs/>
          <w:highlight w:val="none"/>
          <w:lang w:eastAsia="zh-CN"/>
        </w:rPr>
      </w:pPr>
    </w:p>
    <w:p w14:paraId="581F61BB">
      <w:pPr>
        <w:pStyle w:val="19"/>
        <w:spacing w:line="360" w:lineRule="auto"/>
        <w:ind w:left="215"/>
        <w:rPr>
          <w:b/>
          <w:bCs/>
          <w:highlight w:val="none"/>
          <w:lang w:eastAsia="zh-CN"/>
        </w:rPr>
      </w:pPr>
    </w:p>
    <w:p w14:paraId="0420FE90">
      <w:pPr>
        <w:pStyle w:val="19"/>
        <w:spacing w:line="360" w:lineRule="auto"/>
        <w:ind w:left="215"/>
        <w:rPr>
          <w:b/>
          <w:bCs/>
          <w:highlight w:val="none"/>
          <w:lang w:eastAsia="zh-CN"/>
        </w:rPr>
      </w:pPr>
    </w:p>
    <w:p w14:paraId="4CA362DB">
      <w:pPr>
        <w:pStyle w:val="19"/>
        <w:spacing w:line="360" w:lineRule="auto"/>
        <w:ind w:left="215"/>
        <w:rPr>
          <w:b/>
          <w:bCs/>
          <w:highlight w:val="none"/>
          <w:lang w:eastAsia="zh-CN"/>
        </w:rPr>
      </w:pPr>
    </w:p>
    <w:p w14:paraId="4FE16E71">
      <w:pPr>
        <w:pStyle w:val="19"/>
        <w:spacing w:line="360" w:lineRule="auto"/>
        <w:ind w:left="215"/>
        <w:rPr>
          <w:b/>
          <w:bCs/>
          <w:highlight w:val="none"/>
          <w:lang w:eastAsia="zh-CN"/>
        </w:rPr>
      </w:pPr>
    </w:p>
    <w:p w14:paraId="7E8C2355">
      <w:pPr>
        <w:pStyle w:val="65"/>
        <w:rPr>
          <w:b/>
          <w:bCs/>
          <w:sz w:val="24"/>
          <w:szCs w:val="24"/>
          <w:highlight w:val="none"/>
        </w:rPr>
      </w:pPr>
      <w:r>
        <w:rPr>
          <w:rFonts w:hint="eastAsia"/>
          <w:b/>
          <w:bCs/>
          <w:sz w:val="24"/>
          <w:szCs w:val="24"/>
          <w:highlight w:val="none"/>
        </w:rPr>
        <w:t>附件二、参比文件范本</w:t>
      </w:r>
    </w:p>
    <w:p w14:paraId="579143C3">
      <w:pPr>
        <w:pStyle w:val="24"/>
        <w:jc w:val="center"/>
        <w:rPr>
          <w:rFonts w:ascii="Times New Roman" w:hAnsi="Times New Roman"/>
          <w:b/>
          <w:sz w:val="52"/>
          <w:szCs w:val="52"/>
          <w:highlight w:val="none"/>
          <w:lang w:eastAsia="zh-CN"/>
        </w:rPr>
      </w:pPr>
    </w:p>
    <w:p w14:paraId="493C2E9B">
      <w:pPr>
        <w:pStyle w:val="24"/>
        <w:spacing w:line="615" w:lineRule="exact"/>
        <w:jc w:val="center"/>
        <w:rPr>
          <w:rFonts w:ascii="方正小标宋简体" w:hAnsi="方正小标宋简体" w:eastAsia="方正小标宋简体" w:cs="方正小标宋简体"/>
          <w:b/>
          <w:sz w:val="44"/>
          <w:szCs w:val="44"/>
          <w:highlight w:val="none"/>
          <w:lang w:eastAsia="zh-CN"/>
        </w:rPr>
      </w:pPr>
      <w:r>
        <w:rPr>
          <w:rFonts w:hint="eastAsia" w:ascii="方正小标宋简体" w:hAnsi="方正小标宋简体" w:eastAsia="方正小标宋简体" w:cs="方正小标宋简体"/>
          <w:b/>
          <w:sz w:val="44"/>
          <w:szCs w:val="44"/>
          <w:highlight w:val="none"/>
          <w:lang w:eastAsia="zh-CN"/>
        </w:rPr>
        <w:t>福建福海创石油化工有限公司</w:t>
      </w:r>
    </w:p>
    <w:p w14:paraId="275C9E29">
      <w:pPr>
        <w:pStyle w:val="24"/>
        <w:spacing w:line="615" w:lineRule="exact"/>
        <w:jc w:val="center"/>
        <w:rPr>
          <w:rFonts w:ascii="方正小标宋简体" w:hAnsi="方正小标宋简体" w:eastAsia="方正小标宋简体" w:cs="方正小标宋简体"/>
          <w:b/>
          <w:sz w:val="44"/>
          <w:szCs w:val="44"/>
          <w:highlight w:val="none"/>
          <w:lang w:eastAsia="zh-CN"/>
        </w:rPr>
      </w:pPr>
    </w:p>
    <w:p w14:paraId="5B2F54D6">
      <w:pPr>
        <w:pStyle w:val="24"/>
        <w:spacing w:line="615" w:lineRule="exact"/>
        <w:jc w:val="center"/>
        <w:rPr>
          <w:rFonts w:ascii="方正小标宋简体" w:hAnsi="方正小标宋简体" w:eastAsia="方正小标宋简体" w:cs="方正小标宋简体"/>
          <w:b/>
          <w:sz w:val="44"/>
          <w:szCs w:val="44"/>
          <w:highlight w:val="none"/>
          <w:lang w:eastAsia="zh-CN"/>
        </w:rPr>
      </w:pPr>
    </w:p>
    <w:p w14:paraId="0C15EFCB">
      <w:pPr>
        <w:pStyle w:val="3"/>
        <w:ind w:firstLine="880" w:firstLineChars="200"/>
        <w:rPr>
          <w:rFonts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门禁系统及车辆闸机系统更新项目</w:t>
      </w:r>
    </w:p>
    <w:p w14:paraId="6D59173D">
      <w:pPr>
        <w:spacing w:line="1000" w:lineRule="exact"/>
        <w:jc w:val="center"/>
        <w:rPr>
          <w:rFonts w:ascii="方正小标宋简体" w:hAnsi="方正小标宋简体" w:eastAsia="方正小标宋简体" w:cs="方正小标宋简体"/>
          <w:b/>
          <w:kern w:val="0"/>
          <w:sz w:val="44"/>
          <w:szCs w:val="44"/>
          <w:highlight w:val="none"/>
        </w:rPr>
      </w:pPr>
    </w:p>
    <w:p w14:paraId="50384A8B">
      <w:pPr>
        <w:spacing w:line="1000" w:lineRule="exact"/>
        <w:jc w:val="center"/>
        <w:rPr>
          <w:b/>
          <w:sz w:val="44"/>
          <w:szCs w:val="44"/>
          <w:highlight w:val="none"/>
        </w:rPr>
      </w:pPr>
      <w:r>
        <w:rPr>
          <w:rFonts w:hint="eastAsia"/>
          <w:b/>
          <w:sz w:val="44"/>
          <w:szCs w:val="44"/>
          <w:highlight w:val="none"/>
        </w:rPr>
        <w:t>参</w:t>
      </w:r>
      <w:r>
        <w:rPr>
          <w:rFonts w:hint="eastAsia"/>
          <w:b/>
          <w:sz w:val="44"/>
          <w:szCs w:val="44"/>
          <w:highlight w:val="none"/>
          <w:lang w:val="en-US" w:eastAsia="zh-CN"/>
        </w:rPr>
        <w:t>比</w:t>
      </w:r>
      <w:r>
        <w:rPr>
          <w:b/>
          <w:sz w:val="44"/>
          <w:szCs w:val="44"/>
          <w:highlight w:val="none"/>
        </w:rPr>
        <w:t>文件</w:t>
      </w:r>
    </w:p>
    <w:p w14:paraId="4FD1EF8A">
      <w:pPr>
        <w:pStyle w:val="65"/>
        <w:rPr>
          <w:highlight w:val="none"/>
        </w:rPr>
      </w:pPr>
    </w:p>
    <w:p w14:paraId="394943F6">
      <w:pPr>
        <w:pStyle w:val="24"/>
        <w:rPr>
          <w:rFonts w:ascii="Times New Roman" w:hAnsi="Times New Roman"/>
          <w:highlight w:val="none"/>
          <w:lang w:eastAsia="zh-CN"/>
        </w:rPr>
      </w:pPr>
    </w:p>
    <w:p w14:paraId="4DEB7EAD">
      <w:pPr>
        <w:pStyle w:val="24"/>
        <w:rPr>
          <w:rFonts w:ascii="Times New Roman" w:hAnsi="Times New Roman"/>
          <w:highlight w:val="none"/>
          <w:lang w:eastAsia="zh-CN"/>
        </w:rPr>
      </w:pPr>
    </w:p>
    <w:p w14:paraId="7609F2E6">
      <w:pPr>
        <w:pStyle w:val="24"/>
        <w:rPr>
          <w:rFonts w:ascii="Times New Roman" w:hAnsi="Times New Roman"/>
          <w:highlight w:val="none"/>
          <w:lang w:eastAsia="zh-CN"/>
        </w:rPr>
      </w:pPr>
    </w:p>
    <w:p w14:paraId="564328B2">
      <w:pPr>
        <w:pStyle w:val="24"/>
        <w:rPr>
          <w:rFonts w:ascii="Times New Roman" w:hAnsi="Times New Roman"/>
          <w:highlight w:val="none"/>
          <w:lang w:eastAsia="zh-CN"/>
        </w:rPr>
      </w:pPr>
    </w:p>
    <w:p w14:paraId="6A73D4D0">
      <w:pPr>
        <w:pStyle w:val="24"/>
        <w:rPr>
          <w:rFonts w:ascii="Times New Roman" w:hAnsi="Times New Roman"/>
          <w:highlight w:val="none"/>
          <w:lang w:eastAsia="zh-CN"/>
        </w:rPr>
      </w:pPr>
    </w:p>
    <w:p w14:paraId="6F8B88E5">
      <w:pPr>
        <w:pStyle w:val="24"/>
        <w:rPr>
          <w:rFonts w:ascii="Times New Roman" w:hAnsi="Times New Roman"/>
          <w:b/>
          <w:bCs/>
          <w:sz w:val="32"/>
          <w:szCs w:val="32"/>
          <w:highlight w:val="none"/>
          <w:lang w:eastAsia="zh-CN"/>
        </w:rPr>
      </w:pPr>
    </w:p>
    <w:p w14:paraId="5E7693E5">
      <w:pPr>
        <w:pStyle w:val="24"/>
        <w:rPr>
          <w:rFonts w:ascii="Times New Roman" w:hAnsi="Times New Roman"/>
          <w:b/>
          <w:bCs/>
          <w:sz w:val="32"/>
          <w:szCs w:val="32"/>
          <w:highlight w:val="none"/>
          <w:lang w:eastAsia="zh-CN"/>
        </w:rPr>
      </w:pPr>
    </w:p>
    <w:p w14:paraId="0156C725">
      <w:pPr>
        <w:pStyle w:val="24"/>
        <w:rPr>
          <w:rFonts w:ascii="Times New Roman" w:hAnsi="Times New Roman"/>
          <w:b/>
          <w:bCs/>
          <w:sz w:val="32"/>
          <w:szCs w:val="32"/>
          <w:highlight w:val="none"/>
          <w:lang w:eastAsia="zh-CN"/>
        </w:rPr>
      </w:pPr>
    </w:p>
    <w:p w14:paraId="6AF00CFB">
      <w:pPr>
        <w:pStyle w:val="24"/>
        <w:rPr>
          <w:rFonts w:ascii="Times New Roman" w:hAnsi="Times New Roman"/>
          <w:b/>
          <w:bCs/>
          <w:sz w:val="32"/>
          <w:szCs w:val="32"/>
          <w:highlight w:val="none"/>
          <w:lang w:eastAsia="zh-CN"/>
        </w:rPr>
      </w:pPr>
    </w:p>
    <w:p w14:paraId="6DA46D68">
      <w:pPr>
        <w:pStyle w:val="24"/>
        <w:rPr>
          <w:rFonts w:ascii="Times New Roman" w:hAnsi="Times New Roman"/>
          <w:b/>
          <w:bCs/>
          <w:sz w:val="32"/>
          <w:szCs w:val="32"/>
          <w:highlight w:val="none"/>
          <w:lang w:eastAsia="zh-CN"/>
        </w:rPr>
      </w:pPr>
    </w:p>
    <w:p w14:paraId="272AA62E">
      <w:pPr>
        <w:pStyle w:val="24"/>
        <w:rPr>
          <w:rFonts w:ascii="Times New Roman" w:hAnsi="Times New Roman"/>
          <w:b/>
          <w:bCs/>
          <w:sz w:val="32"/>
          <w:szCs w:val="36"/>
          <w:highlight w:val="none"/>
          <w:lang w:eastAsia="zh-CN"/>
        </w:rPr>
      </w:pPr>
    </w:p>
    <w:p w14:paraId="5B4C6286">
      <w:pPr>
        <w:pStyle w:val="24"/>
        <w:jc w:val="center"/>
        <w:rPr>
          <w:rFonts w:ascii="Times New Roman" w:hAnsi="Times New Roman"/>
          <w:b/>
          <w:bCs/>
          <w:sz w:val="32"/>
          <w:szCs w:val="32"/>
          <w:highlight w:val="none"/>
          <w:lang w:eastAsia="zh-CN"/>
        </w:rPr>
      </w:pPr>
      <w:r>
        <w:rPr>
          <w:rFonts w:hint="eastAsia" w:ascii="Times New Roman" w:hAnsi="Times New Roman"/>
          <w:b/>
          <w:bCs/>
          <w:w w:val="95"/>
          <w:sz w:val="32"/>
          <w:szCs w:val="32"/>
          <w:highlight w:val="none"/>
          <w:lang w:eastAsia="zh-CN"/>
        </w:rPr>
        <w:t>参比</w:t>
      </w:r>
      <w:r>
        <w:rPr>
          <w:rFonts w:ascii="Times New Roman" w:hAnsi="Times New Roman"/>
          <w:b/>
          <w:bCs/>
          <w:w w:val="95"/>
          <w:sz w:val="32"/>
          <w:szCs w:val="32"/>
          <w:highlight w:val="none"/>
          <w:lang w:eastAsia="zh-CN"/>
        </w:rPr>
        <w:t>人：</w:t>
      </w:r>
      <w:r>
        <w:rPr>
          <w:rFonts w:hint="eastAsia" w:ascii="Times New Roman" w:hAnsi="Times New Roman"/>
          <w:b/>
          <w:bCs/>
          <w:i/>
          <w:iCs/>
          <w:sz w:val="32"/>
          <w:szCs w:val="32"/>
          <w:highlight w:val="none"/>
          <w:lang w:eastAsia="zh-CN"/>
        </w:rPr>
        <w:t xml:space="preserve"> </w:t>
      </w:r>
      <w:r>
        <w:rPr>
          <w:rFonts w:hint="eastAsia" w:ascii="Times New Roman" w:hAnsi="Times New Roman"/>
          <w:b/>
          <w:bCs/>
          <w:i/>
          <w:iCs/>
          <w:sz w:val="32"/>
          <w:szCs w:val="32"/>
          <w:highlight w:val="none"/>
          <w:u w:val="single"/>
          <w:lang w:eastAsia="zh-CN"/>
        </w:rPr>
        <w:t>（打印时请取消下划线）</w:t>
      </w:r>
      <w:r>
        <w:rPr>
          <w:rFonts w:hint="eastAsia" w:ascii="Times New Roman" w:hAnsi="Times New Roman"/>
          <w:b/>
          <w:bCs/>
          <w:sz w:val="32"/>
          <w:szCs w:val="32"/>
          <w:highlight w:val="none"/>
          <w:lang w:eastAsia="zh-CN"/>
        </w:rPr>
        <w:t>有限公司</w:t>
      </w:r>
    </w:p>
    <w:p w14:paraId="7489C62C">
      <w:pPr>
        <w:pStyle w:val="24"/>
        <w:jc w:val="center"/>
        <w:rPr>
          <w:rFonts w:ascii="Times New Roman" w:hAnsi="Times New Roman"/>
          <w:b/>
          <w:bCs/>
          <w:w w:val="95"/>
          <w:sz w:val="32"/>
          <w:highlight w:val="none"/>
          <w:lang w:eastAsia="zh-CN"/>
        </w:rPr>
      </w:pPr>
      <w:r>
        <w:rPr>
          <w:rFonts w:hint="eastAsia" w:ascii="Times New Roman" w:hAnsi="Times New Roman"/>
          <w:b/>
          <w:bCs/>
          <w:w w:val="95"/>
          <w:sz w:val="32"/>
          <w:highlight w:val="none"/>
          <w:lang w:eastAsia="zh-CN"/>
        </w:rPr>
        <w:t xml:space="preserve"> 20</w:t>
      </w:r>
      <w:r>
        <w:rPr>
          <w:rFonts w:ascii="Times New Roman" w:hAnsi="Times New Roman"/>
          <w:b/>
          <w:bCs/>
          <w:w w:val="95"/>
          <w:sz w:val="32"/>
          <w:highlight w:val="none"/>
          <w:lang w:eastAsia="zh-CN"/>
        </w:rPr>
        <w:t>25年</w:t>
      </w:r>
      <w:r>
        <w:rPr>
          <w:rFonts w:hint="eastAsia" w:ascii="Times New Roman" w:hAnsi="Times New Roman"/>
          <w:b/>
          <w:bCs/>
          <w:w w:val="95"/>
          <w:sz w:val="32"/>
          <w:highlight w:val="none"/>
          <w:lang w:eastAsia="zh-CN"/>
        </w:rPr>
        <w:t>0</w:t>
      </w:r>
      <w:r>
        <w:rPr>
          <w:rFonts w:hint="eastAsia" w:ascii="Times New Roman" w:hAnsi="Times New Roman"/>
          <w:b/>
          <w:bCs/>
          <w:w w:val="95"/>
          <w:sz w:val="32"/>
          <w:highlight w:val="none"/>
          <w:lang w:val="en-US" w:eastAsia="zh-CN"/>
        </w:rPr>
        <w:t>8</w:t>
      </w:r>
      <w:r>
        <w:rPr>
          <w:rFonts w:ascii="Times New Roman" w:hAnsi="Times New Roman"/>
          <w:b/>
          <w:bCs/>
          <w:w w:val="95"/>
          <w:sz w:val="32"/>
          <w:highlight w:val="none"/>
          <w:lang w:eastAsia="zh-CN"/>
        </w:rPr>
        <w:t>月</w:t>
      </w:r>
    </w:p>
    <w:p w14:paraId="64D9FAE6">
      <w:pPr>
        <w:rPr>
          <w:highlight w:val="none"/>
        </w:rPr>
      </w:pPr>
    </w:p>
    <w:p w14:paraId="240EFC34">
      <w:pPr>
        <w:pStyle w:val="65"/>
        <w:rPr>
          <w:highlight w:val="none"/>
        </w:rPr>
      </w:pPr>
    </w:p>
    <w:p w14:paraId="27C40CB6">
      <w:pPr>
        <w:pStyle w:val="65"/>
        <w:rPr>
          <w:highlight w:val="none"/>
        </w:rPr>
      </w:pPr>
    </w:p>
    <w:p w14:paraId="78F47085">
      <w:pPr>
        <w:spacing w:line="1000" w:lineRule="exact"/>
        <w:jc w:val="center"/>
        <w:rPr>
          <w:b/>
          <w:i/>
          <w:iCs/>
          <w:color w:val="C00000"/>
          <w:sz w:val="44"/>
          <w:szCs w:val="44"/>
          <w:highlight w:val="none"/>
        </w:rPr>
      </w:pPr>
      <w:r>
        <w:rPr>
          <w:rFonts w:hint="eastAsia"/>
          <w:b/>
          <w:i/>
          <w:iCs/>
          <w:color w:val="C00000"/>
          <w:sz w:val="44"/>
          <w:szCs w:val="44"/>
          <w:highlight w:val="none"/>
        </w:rPr>
        <w:t>参比文件编写说明</w:t>
      </w:r>
    </w:p>
    <w:p w14:paraId="191414AD">
      <w:pPr>
        <w:spacing w:line="1000" w:lineRule="exact"/>
        <w:jc w:val="center"/>
        <w:rPr>
          <w:b/>
          <w:i/>
          <w:iCs/>
          <w:color w:val="C00000"/>
          <w:sz w:val="44"/>
          <w:szCs w:val="44"/>
          <w:highlight w:val="none"/>
          <w:u w:val="double"/>
        </w:rPr>
      </w:pPr>
      <w:r>
        <w:rPr>
          <w:rFonts w:hint="eastAsia"/>
          <w:b/>
          <w:i/>
          <w:iCs/>
          <w:color w:val="C00000"/>
          <w:sz w:val="44"/>
          <w:szCs w:val="44"/>
          <w:highlight w:val="none"/>
          <w:u w:val="double"/>
        </w:rPr>
        <w:t>（本页无须打印）</w:t>
      </w:r>
    </w:p>
    <w:p w14:paraId="210EE248">
      <w:pPr>
        <w:pStyle w:val="74"/>
        <w:spacing w:beforeLines="0" w:afterLines="0"/>
        <w:ind w:firstLine="530" w:firstLineChars="221"/>
        <w:rPr>
          <w:rFonts w:cs="Times New Roman"/>
          <w:bCs w:val="0"/>
          <w:color w:val="C00000"/>
          <w:sz w:val="24"/>
          <w:szCs w:val="24"/>
          <w:highlight w:val="none"/>
          <w:lang w:eastAsia="zh-CN"/>
        </w:rPr>
      </w:pPr>
      <w:r>
        <w:rPr>
          <w:rFonts w:hint="eastAsia" w:cs="Times New Roman"/>
          <w:bCs w:val="0"/>
          <w:color w:val="C00000"/>
          <w:sz w:val="24"/>
          <w:szCs w:val="24"/>
          <w:highlight w:val="none"/>
          <w:lang w:eastAsia="zh-CN"/>
        </w:rPr>
        <w:t>1．参比人应按规定，向采购人递交参比文件，</w:t>
      </w:r>
      <w:r>
        <w:rPr>
          <w:rFonts w:hint="eastAsia" w:cs="Times New Roman"/>
          <w:bCs w:val="0"/>
          <w:color w:val="C00000"/>
          <w:sz w:val="24"/>
          <w:szCs w:val="24"/>
          <w:highlight w:val="yellow"/>
          <w:lang w:eastAsia="zh-CN"/>
        </w:rPr>
        <w:t>正本一份，</w:t>
      </w:r>
      <w:r>
        <w:rPr>
          <w:rFonts w:hint="eastAsia" w:cs="Times New Roman"/>
          <w:bCs w:val="0"/>
          <w:color w:val="C00000"/>
          <w:sz w:val="24"/>
          <w:szCs w:val="24"/>
          <w:highlight w:val="yellow"/>
          <w:lang w:val="en-US" w:eastAsia="zh-CN"/>
        </w:rPr>
        <w:t>副本一份</w:t>
      </w:r>
      <w:r>
        <w:rPr>
          <w:rFonts w:hint="eastAsia" w:cs="Times New Roman"/>
          <w:bCs w:val="0"/>
          <w:color w:val="C00000"/>
          <w:sz w:val="24"/>
          <w:szCs w:val="24"/>
          <w:highlight w:val="yellow"/>
          <w:lang w:eastAsia="zh-CN"/>
        </w:rPr>
        <w:t>。</w:t>
      </w:r>
    </w:p>
    <w:p w14:paraId="03DE3909">
      <w:pPr>
        <w:pStyle w:val="74"/>
        <w:spacing w:beforeLines="0" w:afterLines="0"/>
        <w:ind w:firstLine="530" w:firstLineChars="221"/>
        <w:rPr>
          <w:rFonts w:cs="Times New Roman"/>
          <w:bCs w:val="0"/>
          <w:color w:val="C00000"/>
          <w:sz w:val="24"/>
          <w:szCs w:val="24"/>
          <w:highlight w:val="none"/>
          <w:lang w:eastAsia="zh-CN"/>
        </w:rPr>
      </w:pPr>
      <w:r>
        <w:rPr>
          <w:rFonts w:hint="eastAsia" w:cs="Times New Roman"/>
          <w:bCs w:val="0"/>
          <w:color w:val="C00000"/>
          <w:sz w:val="24"/>
          <w:szCs w:val="24"/>
          <w:highlight w:val="none"/>
          <w:lang w:eastAsia="zh-CN"/>
        </w:rPr>
        <w:t>2.所有纸质文件采用</w:t>
      </w:r>
      <w:r>
        <w:rPr>
          <w:rFonts w:cs="Times New Roman"/>
          <w:bCs w:val="0"/>
          <w:color w:val="C00000"/>
          <w:sz w:val="24"/>
          <w:szCs w:val="24"/>
          <w:highlight w:val="none"/>
          <w:lang w:eastAsia="zh-CN"/>
        </w:rPr>
        <w:t>A4</w:t>
      </w:r>
      <w:r>
        <w:rPr>
          <w:rFonts w:hint="eastAsia" w:cs="Times New Roman"/>
          <w:bCs w:val="0"/>
          <w:color w:val="C00000"/>
          <w:sz w:val="24"/>
          <w:szCs w:val="24"/>
          <w:highlight w:val="none"/>
          <w:lang w:eastAsia="zh-CN"/>
        </w:rPr>
        <w:t>纸胶装或平装。所有参比文件应增加统一外层包封。</w:t>
      </w:r>
    </w:p>
    <w:p w14:paraId="5BF886B1">
      <w:pPr>
        <w:pStyle w:val="74"/>
        <w:spacing w:beforeLines="0" w:afterLines="0"/>
        <w:ind w:firstLine="530" w:firstLineChars="221"/>
        <w:rPr>
          <w:rFonts w:cs="Times New Roman"/>
          <w:bCs w:val="0"/>
          <w:color w:val="C00000"/>
          <w:sz w:val="24"/>
          <w:szCs w:val="24"/>
          <w:highlight w:val="none"/>
          <w:lang w:eastAsia="zh-CN"/>
        </w:rPr>
      </w:pPr>
      <w:r>
        <w:rPr>
          <w:rFonts w:cs="Times New Roman"/>
          <w:bCs w:val="0"/>
          <w:color w:val="C00000"/>
          <w:sz w:val="24"/>
          <w:szCs w:val="24"/>
          <w:highlight w:val="none"/>
          <w:lang w:eastAsia="zh-CN"/>
        </w:rPr>
        <w:t>3</w:t>
      </w:r>
      <w:r>
        <w:rPr>
          <w:rFonts w:hint="eastAsia" w:cs="Times New Roman"/>
          <w:bCs w:val="0"/>
          <w:color w:val="C00000"/>
          <w:sz w:val="24"/>
          <w:szCs w:val="24"/>
          <w:highlight w:val="none"/>
          <w:lang w:eastAsia="zh-CN"/>
        </w:rPr>
        <w:t>.凡因参比文件不按规定填写，或填写不清晰、不完整、或密封不合要求而引起的一切后果，由参比人自行负责。</w:t>
      </w:r>
    </w:p>
    <w:p w14:paraId="68EB2283">
      <w:pPr>
        <w:pStyle w:val="74"/>
        <w:spacing w:beforeLines="0" w:afterLines="0"/>
        <w:ind w:firstLine="530" w:firstLineChars="221"/>
        <w:rPr>
          <w:rFonts w:cs="Times New Roman"/>
          <w:bCs w:val="0"/>
          <w:color w:val="C00000"/>
          <w:sz w:val="24"/>
          <w:szCs w:val="24"/>
          <w:highlight w:val="none"/>
          <w:lang w:eastAsia="zh-CN"/>
        </w:rPr>
      </w:pPr>
      <w:r>
        <w:rPr>
          <w:rFonts w:cs="Times New Roman"/>
          <w:bCs w:val="0"/>
          <w:color w:val="C00000"/>
          <w:sz w:val="24"/>
          <w:szCs w:val="24"/>
          <w:highlight w:val="none"/>
          <w:lang w:eastAsia="zh-CN"/>
        </w:rPr>
        <w:t>4</w:t>
      </w:r>
      <w:r>
        <w:rPr>
          <w:rFonts w:hint="eastAsia" w:cs="Times New Roman"/>
          <w:bCs w:val="0"/>
          <w:color w:val="C00000"/>
          <w:sz w:val="24"/>
          <w:szCs w:val="24"/>
          <w:highlight w:val="none"/>
          <w:lang w:eastAsia="zh-CN"/>
        </w:rPr>
        <w:t>.参比文件正本必须逐页或骑缝加盖参比人公章或由法人代表逐页签字方视为有效，同时应注明提交日期，否则视为废标。</w:t>
      </w:r>
    </w:p>
    <w:p w14:paraId="6B970C8A">
      <w:pPr>
        <w:pStyle w:val="74"/>
        <w:spacing w:beforeLines="0" w:afterLines="0"/>
        <w:ind w:firstLine="530" w:firstLineChars="221"/>
        <w:rPr>
          <w:rFonts w:cs="Times New Roman"/>
          <w:bCs w:val="0"/>
          <w:color w:val="C00000"/>
          <w:sz w:val="24"/>
          <w:szCs w:val="24"/>
          <w:highlight w:val="yellow"/>
          <w:lang w:eastAsia="zh-CN"/>
        </w:rPr>
      </w:pPr>
      <w:r>
        <w:rPr>
          <w:rFonts w:hint="eastAsia" w:cs="Times New Roman"/>
          <w:bCs w:val="0"/>
          <w:color w:val="C00000"/>
          <w:sz w:val="24"/>
          <w:szCs w:val="24"/>
          <w:highlight w:val="yellow"/>
          <w:lang w:eastAsia="zh-CN"/>
        </w:rPr>
        <w:t>5.</w:t>
      </w:r>
      <w:r>
        <w:rPr>
          <w:rFonts w:hint="eastAsia" w:cs="Times New Roman"/>
          <w:bCs w:val="0"/>
          <w:color w:val="C00000"/>
          <w:sz w:val="24"/>
          <w:szCs w:val="24"/>
          <w:highlight w:val="yellow"/>
          <w:u w:val="wave"/>
          <w:lang w:eastAsia="zh-CN"/>
        </w:rPr>
        <w:t>技术文件、商务文件</w:t>
      </w:r>
      <w:r>
        <w:rPr>
          <w:rFonts w:hint="eastAsia" w:cs="Times New Roman"/>
          <w:bCs w:val="0"/>
          <w:color w:val="C00000"/>
          <w:sz w:val="24"/>
          <w:szCs w:val="24"/>
          <w:highlight w:val="yellow"/>
          <w:u w:val="wave"/>
          <w:lang w:val="en-US" w:eastAsia="zh-CN"/>
        </w:rPr>
        <w:t>须和价格部分文件</w:t>
      </w:r>
      <w:r>
        <w:rPr>
          <w:rFonts w:hint="eastAsia" w:cs="Times New Roman"/>
          <w:bCs w:val="0"/>
          <w:color w:val="C00000"/>
          <w:sz w:val="24"/>
          <w:szCs w:val="24"/>
          <w:highlight w:val="yellow"/>
          <w:lang w:eastAsia="zh-CN"/>
        </w:rPr>
        <w:t>分开密封包装后一起邮寄，参比文件均需提供</w:t>
      </w:r>
      <w:r>
        <w:rPr>
          <w:rFonts w:hint="eastAsia" w:cs="Times New Roman"/>
          <w:b/>
          <w:color w:val="C00000"/>
          <w:sz w:val="24"/>
          <w:szCs w:val="24"/>
          <w:highlight w:val="yellow"/>
          <w:lang w:eastAsia="zh-CN"/>
        </w:rPr>
        <w:t>U盘电子扫描文档（U盘与商务文件一起密封包装）</w:t>
      </w:r>
      <w:r>
        <w:rPr>
          <w:rFonts w:hint="eastAsia" w:cs="Times New Roman"/>
          <w:bCs w:val="0"/>
          <w:color w:val="C00000"/>
          <w:sz w:val="24"/>
          <w:szCs w:val="24"/>
          <w:highlight w:val="yellow"/>
          <w:lang w:eastAsia="zh-CN"/>
        </w:rPr>
        <w:t>。</w:t>
      </w:r>
    </w:p>
    <w:p w14:paraId="705DC1A4">
      <w:pPr>
        <w:pStyle w:val="74"/>
        <w:spacing w:beforeLines="0" w:afterLines="0"/>
        <w:ind w:firstLine="530" w:firstLineChars="221"/>
        <w:rPr>
          <w:rFonts w:cs="Times New Roman"/>
          <w:bCs w:val="0"/>
          <w:color w:val="C00000"/>
          <w:sz w:val="24"/>
          <w:szCs w:val="24"/>
          <w:highlight w:val="none"/>
          <w:lang w:eastAsia="zh-CN"/>
        </w:rPr>
      </w:pPr>
      <w:r>
        <w:rPr>
          <w:rFonts w:hint="eastAsia" w:cs="Times New Roman"/>
          <w:bCs w:val="0"/>
          <w:color w:val="C00000"/>
          <w:sz w:val="24"/>
          <w:szCs w:val="24"/>
          <w:highlight w:val="none"/>
          <w:lang w:eastAsia="zh-CN"/>
        </w:rPr>
        <w:t>6.在外层包封上应写明参比人的名称与地址、邮政编码，以便参比出现逾期送达时能原封退回。具体样式如下：</w:t>
      </w:r>
    </w:p>
    <w:p w14:paraId="0E4D12DD">
      <w:pPr>
        <w:rPr>
          <w:szCs w:val="21"/>
          <w:highlight w:val="none"/>
        </w:rPr>
      </w:pPr>
      <w:r>
        <w:rPr>
          <w:rFonts w:ascii="Calibri"/>
          <w:highlight w:val="none"/>
          <w:lang w:eastAsia="en-US"/>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2DD6033D">
                  <w:pPr>
                    <w:rPr>
                      <w:rFonts w:cs="Arial"/>
                      <w:sz w:val="24"/>
                      <w:szCs w:val="24"/>
                      <w:u w:val="single"/>
                    </w:rPr>
                  </w:pPr>
                  <w:r>
                    <w:rPr>
                      <w:rFonts w:hint="eastAsia" w:cs="Arial"/>
                      <w:sz w:val="24"/>
                      <w:szCs w:val="24"/>
                    </w:rPr>
                    <w:t>采购项目：</w:t>
                  </w:r>
                  <w:r>
                    <w:rPr>
                      <w:rFonts w:cs="Arial"/>
                      <w:sz w:val="24"/>
                      <w:szCs w:val="24"/>
                      <w:u w:val="single"/>
                    </w:rPr>
                    <w:t xml:space="preserve">                                      </w:t>
                  </w:r>
                </w:p>
                <w:p w14:paraId="4E308DBD">
                  <w:pPr>
                    <w:rPr>
                      <w:rFonts w:cs="Arial"/>
                      <w:sz w:val="24"/>
                      <w:szCs w:val="24"/>
                      <w:u w:val="single"/>
                    </w:rPr>
                  </w:pPr>
                  <w:r>
                    <w:rPr>
                      <w:rFonts w:hint="eastAsia" w:cs="Arial"/>
                      <w:sz w:val="24"/>
                      <w:szCs w:val="24"/>
                    </w:rPr>
                    <w:t>采购人名称：</w:t>
                  </w:r>
                  <w:r>
                    <w:rPr>
                      <w:rFonts w:cs="Arial"/>
                      <w:sz w:val="24"/>
                      <w:szCs w:val="24"/>
                      <w:u w:val="single"/>
                    </w:rPr>
                    <w:t xml:space="preserve">                                    </w:t>
                  </w:r>
                </w:p>
                <w:p w14:paraId="0BD1AD97">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00A88356">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308A17FB">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1370A1BC">
                  <w:pPr>
                    <w:rPr>
                      <w:rFonts w:cs="Arial"/>
                      <w:sz w:val="24"/>
                      <w:szCs w:val="24"/>
                      <w:u w:val="single"/>
                    </w:rPr>
                  </w:pPr>
                  <w:r>
                    <w:rPr>
                      <w:rFonts w:hint="eastAsia" w:cs="Arial"/>
                      <w:sz w:val="24"/>
                      <w:szCs w:val="24"/>
                    </w:rPr>
                    <w:t>封装文件内容：</w:t>
                  </w:r>
                  <w:r>
                    <w:rPr>
                      <w:rFonts w:cs="Arial"/>
                      <w:sz w:val="24"/>
                      <w:szCs w:val="24"/>
                      <w:u w:val="single"/>
                    </w:rPr>
                    <w:t xml:space="preserve">                             </w:t>
                  </w:r>
                </w:p>
                <w:p w14:paraId="41CD91C5">
                  <w:pPr>
                    <w:rPr>
                      <w:sz w:val="24"/>
                      <w:szCs w:val="24"/>
                    </w:rPr>
                  </w:pPr>
                  <w:r>
                    <w:rPr>
                      <w:rFonts w:hint="eastAsia" w:cs="Arial"/>
                      <w:sz w:val="24"/>
                      <w:szCs w:val="24"/>
                    </w:rPr>
                    <w:t>参比人联系人及联系电话：</w:t>
                  </w:r>
                  <w:r>
                    <w:rPr>
                      <w:rFonts w:cs="Arial"/>
                      <w:sz w:val="24"/>
                      <w:szCs w:val="24"/>
                      <w:u w:val="single"/>
                    </w:rPr>
                    <w:t xml:space="preserve">                   </w:t>
                  </w:r>
                </w:p>
              </w:txbxContent>
            </v:textbox>
          </v:shape>
        </w:pict>
      </w:r>
    </w:p>
    <w:p w14:paraId="70FA6415">
      <w:pPr>
        <w:rPr>
          <w:szCs w:val="21"/>
          <w:highlight w:val="none"/>
        </w:rPr>
      </w:pPr>
    </w:p>
    <w:p w14:paraId="3ACCEB6E">
      <w:pPr>
        <w:rPr>
          <w:szCs w:val="21"/>
          <w:highlight w:val="none"/>
        </w:rPr>
      </w:pPr>
    </w:p>
    <w:p w14:paraId="15E3BF6F">
      <w:pPr>
        <w:rPr>
          <w:szCs w:val="21"/>
          <w:highlight w:val="none"/>
        </w:rPr>
      </w:pPr>
    </w:p>
    <w:p w14:paraId="1BE2038C">
      <w:pPr>
        <w:rPr>
          <w:szCs w:val="21"/>
          <w:highlight w:val="none"/>
        </w:rPr>
      </w:pPr>
    </w:p>
    <w:p w14:paraId="42D75CC6">
      <w:pPr>
        <w:rPr>
          <w:szCs w:val="21"/>
          <w:highlight w:val="none"/>
        </w:rPr>
      </w:pPr>
    </w:p>
    <w:p w14:paraId="669FCFCC">
      <w:pPr>
        <w:rPr>
          <w:szCs w:val="21"/>
          <w:highlight w:val="none"/>
        </w:rPr>
      </w:pPr>
    </w:p>
    <w:p w14:paraId="2E22D9C0">
      <w:pPr>
        <w:rPr>
          <w:szCs w:val="21"/>
          <w:highlight w:val="none"/>
        </w:rPr>
      </w:pPr>
    </w:p>
    <w:p w14:paraId="2576EA79">
      <w:pPr>
        <w:pStyle w:val="74"/>
        <w:spacing w:beforeLines="0" w:afterLines="0" w:line="240" w:lineRule="auto"/>
        <w:ind w:firstLine="618" w:firstLineChars="221"/>
        <w:rPr>
          <w:rFonts w:cs="Times New Roman"/>
          <w:bCs w:val="0"/>
          <w:color w:val="C00000"/>
          <w:highlight w:val="none"/>
          <w:lang w:eastAsia="zh-CN"/>
        </w:rPr>
      </w:pPr>
    </w:p>
    <w:p w14:paraId="5DF676F7">
      <w:pPr>
        <w:pStyle w:val="74"/>
        <w:spacing w:beforeLines="0" w:afterLines="0"/>
        <w:ind w:firstLine="530" w:firstLineChars="221"/>
        <w:rPr>
          <w:rFonts w:cs="Times New Roman"/>
          <w:bCs w:val="0"/>
          <w:color w:val="C00000"/>
          <w:sz w:val="24"/>
          <w:szCs w:val="24"/>
          <w:highlight w:val="none"/>
          <w:lang w:eastAsia="zh-CN"/>
        </w:rPr>
      </w:pPr>
      <w:r>
        <w:rPr>
          <w:rFonts w:hint="eastAsia" w:cs="Times New Roman"/>
          <w:bCs w:val="0"/>
          <w:color w:val="C00000"/>
          <w:sz w:val="24"/>
          <w:szCs w:val="24"/>
          <w:highlight w:val="none"/>
          <w:lang w:eastAsia="zh-CN"/>
        </w:rPr>
        <w:t>7.以下文件中</w:t>
      </w:r>
      <w:r>
        <w:rPr>
          <w:rFonts w:hint="eastAsia" w:cs="Times New Roman"/>
          <w:b/>
          <w:color w:val="00B050"/>
          <w:sz w:val="24"/>
          <w:szCs w:val="24"/>
          <w:highlight w:val="none"/>
          <w:lang w:eastAsia="zh-CN"/>
        </w:rPr>
        <w:t>绿色</w:t>
      </w:r>
      <w:r>
        <w:rPr>
          <w:rFonts w:hint="eastAsia" w:cs="Times New Roman"/>
          <w:bCs w:val="0"/>
          <w:color w:val="C00000"/>
          <w:sz w:val="24"/>
          <w:szCs w:val="24"/>
          <w:highlight w:val="none"/>
          <w:lang w:eastAsia="zh-CN"/>
        </w:rPr>
        <w:t>字体部分，请各参比单位根据实际情况填写后，修改为</w:t>
      </w:r>
      <w:r>
        <w:rPr>
          <w:rFonts w:hint="eastAsia" w:cs="Times New Roman"/>
          <w:b/>
          <w:color w:val="C00000"/>
          <w:sz w:val="24"/>
          <w:szCs w:val="24"/>
          <w:highlight w:val="none"/>
          <w:lang w:eastAsia="zh-CN"/>
        </w:rPr>
        <w:t>黑色（不加粗）</w:t>
      </w:r>
      <w:r>
        <w:rPr>
          <w:rFonts w:hint="eastAsia" w:cs="Times New Roman"/>
          <w:bCs w:val="0"/>
          <w:color w:val="C00000"/>
          <w:sz w:val="24"/>
          <w:szCs w:val="24"/>
          <w:highlight w:val="none"/>
          <w:lang w:eastAsia="zh-CN"/>
        </w:rPr>
        <w:t>字体打印。目录页码请根据实际情况编写。</w:t>
      </w:r>
    </w:p>
    <w:p w14:paraId="0FB8E44D">
      <w:pPr>
        <w:pStyle w:val="74"/>
        <w:spacing w:beforeLines="0" w:afterLines="0"/>
        <w:ind w:firstLine="530" w:firstLineChars="221"/>
        <w:rPr>
          <w:rFonts w:cs="Times New Roman"/>
          <w:color w:val="C00000"/>
          <w:sz w:val="24"/>
          <w:szCs w:val="24"/>
          <w:highlight w:val="none"/>
          <w:lang w:eastAsia="zh-CN"/>
        </w:rPr>
      </w:pPr>
      <w:r>
        <w:rPr>
          <w:rFonts w:hint="eastAsia" w:cs="Times New Roman"/>
          <w:color w:val="C00000"/>
          <w:sz w:val="24"/>
          <w:szCs w:val="24"/>
          <w:highlight w:val="none"/>
          <w:lang w:eastAsia="zh-CN"/>
        </w:rPr>
        <w:t>8</w:t>
      </w:r>
      <w:r>
        <w:rPr>
          <w:rFonts w:cs="Times New Roman"/>
          <w:color w:val="C00000"/>
          <w:sz w:val="24"/>
          <w:szCs w:val="24"/>
          <w:highlight w:val="none"/>
          <w:lang w:eastAsia="zh-CN"/>
        </w:rPr>
        <w:t>.</w:t>
      </w:r>
      <w:r>
        <w:rPr>
          <w:rFonts w:hint="eastAsia" w:cs="Times New Roman"/>
          <w:color w:val="C00000"/>
          <w:sz w:val="24"/>
          <w:szCs w:val="24"/>
          <w:highlight w:val="none"/>
          <w:lang w:eastAsia="zh-CN"/>
        </w:rPr>
        <w:t>以下文件中红色字体部分，打印时请删除。</w:t>
      </w:r>
    </w:p>
    <w:p w14:paraId="31526F3B">
      <w:pPr>
        <w:pStyle w:val="65"/>
        <w:rPr>
          <w:highlight w:val="none"/>
        </w:rPr>
      </w:pPr>
    </w:p>
    <w:p w14:paraId="7E1C68C8">
      <w:pPr>
        <w:pStyle w:val="65"/>
        <w:rPr>
          <w:highlight w:val="none"/>
        </w:rPr>
      </w:pPr>
    </w:p>
    <w:p w14:paraId="471C6C95">
      <w:pPr>
        <w:pStyle w:val="65"/>
        <w:rPr>
          <w:highlight w:val="none"/>
        </w:rPr>
      </w:pPr>
    </w:p>
    <w:p w14:paraId="17E26E89">
      <w:pPr>
        <w:pStyle w:val="65"/>
        <w:rPr>
          <w:highlight w:val="none"/>
        </w:rPr>
      </w:pPr>
    </w:p>
    <w:p w14:paraId="21EA46BF">
      <w:pPr>
        <w:pStyle w:val="65"/>
        <w:rPr>
          <w:highlight w:val="none"/>
        </w:rPr>
      </w:pPr>
    </w:p>
    <w:p w14:paraId="4BAEB278">
      <w:pPr>
        <w:spacing w:line="1000" w:lineRule="exact"/>
        <w:jc w:val="center"/>
        <w:rPr>
          <w:b/>
          <w:sz w:val="44"/>
          <w:szCs w:val="44"/>
          <w:highlight w:val="none"/>
        </w:rPr>
      </w:pPr>
      <w:r>
        <w:rPr>
          <w:rFonts w:hint="eastAsia"/>
          <w:b/>
          <w:sz w:val="44"/>
          <w:szCs w:val="44"/>
          <w:highlight w:val="none"/>
        </w:rPr>
        <w:t>目</w:t>
      </w:r>
      <w:r>
        <w:rPr>
          <w:rFonts w:hint="eastAsia"/>
          <w:b/>
          <w:sz w:val="44"/>
          <w:szCs w:val="44"/>
          <w:highlight w:val="none"/>
        </w:rPr>
        <w:tab/>
      </w:r>
      <w:r>
        <w:rPr>
          <w:rFonts w:hint="eastAsia"/>
          <w:b/>
          <w:sz w:val="44"/>
          <w:szCs w:val="44"/>
          <w:highlight w:val="none"/>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5489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56D2379">
            <w:pPr>
              <w:spacing w:line="500" w:lineRule="exact"/>
              <w:jc w:val="center"/>
              <w:rPr>
                <w:b/>
                <w:bCs/>
                <w:sz w:val="24"/>
                <w:highlight w:val="none"/>
              </w:rPr>
            </w:pPr>
            <w:r>
              <w:rPr>
                <w:rFonts w:hint="eastAsia"/>
                <w:b/>
                <w:bCs/>
                <w:sz w:val="24"/>
                <w:highlight w:val="none"/>
              </w:rPr>
              <w:t>序号</w:t>
            </w:r>
          </w:p>
        </w:tc>
        <w:tc>
          <w:tcPr>
            <w:tcW w:w="6023" w:type="dxa"/>
          </w:tcPr>
          <w:p w14:paraId="35E0D279">
            <w:pPr>
              <w:spacing w:line="500" w:lineRule="exact"/>
              <w:jc w:val="center"/>
              <w:rPr>
                <w:b/>
                <w:bCs/>
                <w:sz w:val="24"/>
                <w:highlight w:val="none"/>
              </w:rPr>
            </w:pPr>
            <w:r>
              <w:rPr>
                <w:rFonts w:hint="eastAsia"/>
                <w:b/>
                <w:bCs/>
                <w:sz w:val="24"/>
                <w:highlight w:val="none"/>
              </w:rPr>
              <w:t>内容</w:t>
            </w:r>
          </w:p>
        </w:tc>
        <w:tc>
          <w:tcPr>
            <w:tcW w:w="1843" w:type="dxa"/>
          </w:tcPr>
          <w:p w14:paraId="28E35467">
            <w:pPr>
              <w:spacing w:line="480" w:lineRule="auto"/>
              <w:jc w:val="center"/>
              <w:rPr>
                <w:b/>
                <w:bCs/>
                <w:sz w:val="24"/>
                <w:highlight w:val="none"/>
              </w:rPr>
            </w:pPr>
            <w:r>
              <w:rPr>
                <w:rFonts w:hint="eastAsia"/>
                <w:b/>
                <w:bCs/>
                <w:sz w:val="24"/>
                <w:highlight w:val="none"/>
              </w:rPr>
              <w:t>页码</w:t>
            </w:r>
          </w:p>
        </w:tc>
      </w:tr>
      <w:tr w14:paraId="7619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0130B3">
            <w:pPr>
              <w:spacing w:line="500" w:lineRule="exact"/>
              <w:jc w:val="center"/>
              <w:rPr>
                <w:sz w:val="24"/>
                <w:highlight w:val="none"/>
              </w:rPr>
            </w:pPr>
            <w:r>
              <w:rPr>
                <w:rFonts w:hint="eastAsia"/>
                <w:sz w:val="24"/>
                <w:highlight w:val="none"/>
              </w:rPr>
              <w:t>1</w:t>
            </w:r>
          </w:p>
        </w:tc>
        <w:tc>
          <w:tcPr>
            <w:tcW w:w="6023" w:type="dxa"/>
          </w:tcPr>
          <w:p w14:paraId="56DA2959">
            <w:pPr>
              <w:spacing w:line="500" w:lineRule="exact"/>
              <w:rPr>
                <w:sz w:val="24"/>
                <w:highlight w:val="none"/>
              </w:rPr>
            </w:pPr>
            <w:r>
              <w:rPr>
                <w:rFonts w:hint="eastAsia"/>
                <w:sz w:val="24"/>
                <w:highlight w:val="none"/>
              </w:rPr>
              <w:t>参比书</w:t>
            </w:r>
          </w:p>
        </w:tc>
        <w:tc>
          <w:tcPr>
            <w:tcW w:w="1843" w:type="dxa"/>
          </w:tcPr>
          <w:p w14:paraId="5D8B4969">
            <w:pPr>
              <w:spacing w:line="500" w:lineRule="exact"/>
              <w:jc w:val="center"/>
              <w:rPr>
                <w:sz w:val="24"/>
                <w:highlight w:val="none"/>
              </w:rPr>
            </w:pPr>
          </w:p>
        </w:tc>
      </w:tr>
      <w:tr w14:paraId="1856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68987D6">
            <w:pPr>
              <w:spacing w:line="500" w:lineRule="exact"/>
              <w:jc w:val="center"/>
              <w:rPr>
                <w:sz w:val="24"/>
                <w:highlight w:val="none"/>
              </w:rPr>
            </w:pPr>
            <w:r>
              <w:rPr>
                <w:rFonts w:hint="eastAsia"/>
                <w:sz w:val="24"/>
                <w:highlight w:val="none"/>
              </w:rPr>
              <w:t>2</w:t>
            </w:r>
          </w:p>
        </w:tc>
        <w:tc>
          <w:tcPr>
            <w:tcW w:w="6023" w:type="dxa"/>
          </w:tcPr>
          <w:p w14:paraId="196CA1EB">
            <w:pPr>
              <w:spacing w:line="500" w:lineRule="exact"/>
              <w:rPr>
                <w:sz w:val="24"/>
                <w:highlight w:val="none"/>
              </w:rPr>
            </w:pPr>
            <w:r>
              <w:rPr>
                <w:rFonts w:hint="eastAsia"/>
                <w:sz w:val="24"/>
                <w:highlight w:val="none"/>
              </w:rPr>
              <w:t>法定代表人授权书</w:t>
            </w:r>
          </w:p>
        </w:tc>
        <w:tc>
          <w:tcPr>
            <w:tcW w:w="1843" w:type="dxa"/>
          </w:tcPr>
          <w:p w14:paraId="208D76DD">
            <w:pPr>
              <w:spacing w:line="500" w:lineRule="exact"/>
              <w:jc w:val="center"/>
              <w:rPr>
                <w:sz w:val="24"/>
                <w:highlight w:val="none"/>
              </w:rPr>
            </w:pPr>
          </w:p>
        </w:tc>
      </w:tr>
      <w:tr w14:paraId="6FFA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FC000F3">
            <w:pPr>
              <w:spacing w:line="500" w:lineRule="exact"/>
              <w:jc w:val="center"/>
              <w:rPr>
                <w:sz w:val="24"/>
                <w:highlight w:val="none"/>
              </w:rPr>
            </w:pPr>
            <w:r>
              <w:rPr>
                <w:rFonts w:hint="eastAsia"/>
                <w:sz w:val="24"/>
                <w:highlight w:val="none"/>
              </w:rPr>
              <w:t>3</w:t>
            </w:r>
          </w:p>
        </w:tc>
        <w:tc>
          <w:tcPr>
            <w:tcW w:w="6023" w:type="dxa"/>
          </w:tcPr>
          <w:p w14:paraId="48686606">
            <w:pPr>
              <w:spacing w:line="500" w:lineRule="exact"/>
              <w:rPr>
                <w:sz w:val="24"/>
                <w:highlight w:val="none"/>
              </w:rPr>
            </w:pPr>
            <w:r>
              <w:rPr>
                <w:rFonts w:hint="eastAsia"/>
                <w:sz w:val="24"/>
                <w:highlight w:val="none"/>
              </w:rPr>
              <w:t>法定代表人身份证复印件</w:t>
            </w:r>
          </w:p>
        </w:tc>
        <w:tc>
          <w:tcPr>
            <w:tcW w:w="1843" w:type="dxa"/>
          </w:tcPr>
          <w:p w14:paraId="3EB94FDE">
            <w:pPr>
              <w:spacing w:line="500" w:lineRule="exact"/>
              <w:jc w:val="center"/>
              <w:rPr>
                <w:sz w:val="24"/>
                <w:highlight w:val="none"/>
              </w:rPr>
            </w:pPr>
          </w:p>
        </w:tc>
      </w:tr>
      <w:tr w14:paraId="4F14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605F6B">
            <w:pPr>
              <w:spacing w:line="500" w:lineRule="exact"/>
              <w:jc w:val="center"/>
              <w:rPr>
                <w:sz w:val="24"/>
                <w:highlight w:val="none"/>
              </w:rPr>
            </w:pPr>
            <w:r>
              <w:rPr>
                <w:rFonts w:hint="eastAsia"/>
                <w:sz w:val="24"/>
                <w:highlight w:val="none"/>
              </w:rPr>
              <w:t>4</w:t>
            </w:r>
          </w:p>
        </w:tc>
        <w:tc>
          <w:tcPr>
            <w:tcW w:w="6023" w:type="dxa"/>
          </w:tcPr>
          <w:p w14:paraId="7E879481">
            <w:pPr>
              <w:spacing w:line="500" w:lineRule="exact"/>
              <w:rPr>
                <w:sz w:val="24"/>
                <w:highlight w:val="none"/>
              </w:rPr>
            </w:pPr>
            <w:r>
              <w:rPr>
                <w:rFonts w:hint="eastAsia"/>
                <w:sz w:val="24"/>
                <w:highlight w:val="none"/>
              </w:rPr>
              <w:t>授权代表身份证复印件</w:t>
            </w:r>
          </w:p>
        </w:tc>
        <w:tc>
          <w:tcPr>
            <w:tcW w:w="1843" w:type="dxa"/>
          </w:tcPr>
          <w:p w14:paraId="3DBDC731">
            <w:pPr>
              <w:spacing w:line="500" w:lineRule="exact"/>
              <w:jc w:val="center"/>
              <w:rPr>
                <w:sz w:val="24"/>
                <w:highlight w:val="none"/>
              </w:rPr>
            </w:pPr>
          </w:p>
        </w:tc>
      </w:tr>
      <w:tr w14:paraId="06E4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40A325E">
            <w:pPr>
              <w:spacing w:line="500" w:lineRule="exact"/>
              <w:jc w:val="center"/>
              <w:rPr>
                <w:sz w:val="24"/>
                <w:highlight w:val="none"/>
              </w:rPr>
            </w:pPr>
            <w:r>
              <w:rPr>
                <w:rFonts w:hint="eastAsia"/>
                <w:sz w:val="24"/>
                <w:highlight w:val="none"/>
              </w:rPr>
              <w:t>5</w:t>
            </w:r>
          </w:p>
        </w:tc>
        <w:tc>
          <w:tcPr>
            <w:tcW w:w="6023" w:type="dxa"/>
          </w:tcPr>
          <w:p w14:paraId="22498ED5">
            <w:pPr>
              <w:spacing w:line="500" w:lineRule="exact"/>
              <w:rPr>
                <w:sz w:val="24"/>
                <w:highlight w:val="none"/>
              </w:rPr>
            </w:pPr>
            <w:r>
              <w:rPr>
                <w:rFonts w:hint="eastAsia"/>
                <w:sz w:val="24"/>
                <w:szCs w:val="28"/>
                <w:highlight w:val="none"/>
              </w:rPr>
              <w:t>企业概况</w:t>
            </w:r>
          </w:p>
        </w:tc>
        <w:tc>
          <w:tcPr>
            <w:tcW w:w="1843" w:type="dxa"/>
          </w:tcPr>
          <w:p w14:paraId="00672E4F">
            <w:pPr>
              <w:spacing w:line="500" w:lineRule="exact"/>
              <w:jc w:val="center"/>
              <w:rPr>
                <w:sz w:val="24"/>
                <w:highlight w:val="none"/>
              </w:rPr>
            </w:pPr>
          </w:p>
        </w:tc>
      </w:tr>
      <w:tr w14:paraId="5DA7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F8F9B82">
            <w:pPr>
              <w:spacing w:line="500" w:lineRule="exact"/>
              <w:jc w:val="center"/>
              <w:rPr>
                <w:sz w:val="24"/>
                <w:highlight w:val="none"/>
              </w:rPr>
            </w:pPr>
            <w:r>
              <w:rPr>
                <w:rFonts w:hint="eastAsia"/>
                <w:sz w:val="24"/>
                <w:highlight w:val="none"/>
              </w:rPr>
              <w:t>6</w:t>
            </w:r>
          </w:p>
        </w:tc>
        <w:tc>
          <w:tcPr>
            <w:tcW w:w="6023" w:type="dxa"/>
          </w:tcPr>
          <w:p w14:paraId="38532BF0">
            <w:pPr>
              <w:spacing w:line="500" w:lineRule="exact"/>
              <w:rPr>
                <w:sz w:val="24"/>
                <w:highlight w:val="none"/>
              </w:rPr>
            </w:pPr>
            <w:r>
              <w:rPr>
                <w:rFonts w:hint="eastAsia"/>
                <w:sz w:val="24"/>
                <w:highlight w:val="none"/>
              </w:rPr>
              <w:t>营业执照复印件</w:t>
            </w:r>
          </w:p>
        </w:tc>
        <w:tc>
          <w:tcPr>
            <w:tcW w:w="1843" w:type="dxa"/>
          </w:tcPr>
          <w:p w14:paraId="21BE1D2C">
            <w:pPr>
              <w:spacing w:line="500" w:lineRule="exact"/>
              <w:jc w:val="center"/>
              <w:rPr>
                <w:sz w:val="24"/>
                <w:highlight w:val="none"/>
              </w:rPr>
            </w:pPr>
          </w:p>
        </w:tc>
      </w:tr>
      <w:tr w14:paraId="3B78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B779343">
            <w:pPr>
              <w:spacing w:line="500" w:lineRule="exact"/>
              <w:jc w:val="center"/>
              <w:rPr>
                <w:sz w:val="24"/>
                <w:highlight w:val="none"/>
              </w:rPr>
            </w:pPr>
            <w:r>
              <w:rPr>
                <w:rFonts w:hint="eastAsia"/>
                <w:sz w:val="24"/>
                <w:highlight w:val="none"/>
              </w:rPr>
              <w:t>7</w:t>
            </w:r>
          </w:p>
        </w:tc>
        <w:tc>
          <w:tcPr>
            <w:tcW w:w="6023" w:type="dxa"/>
          </w:tcPr>
          <w:p w14:paraId="66EAAD8C">
            <w:pPr>
              <w:spacing w:line="500" w:lineRule="exact"/>
              <w:rPr>
                <w:sz w:val="24"/>
                <w:highlight w:val="none"/>
              </w:rPr>
            </w:pPr>
            <w:r>
              <w:rPr>
                <w:rFonts w:hint="eastAsia"/>
                <w:sz w:val="24"/>
                <w:highlight w:val="none"/>
              </w:rPr>
              <w:t>资质文件</w:t>
            </w:r>
          </w:p>
        </w:tc>
        <w:tc>
          <w:tcPr>
            <w:tcW w:w="1843" w:type="dxa"/>
          </w:tcPr>
          <w:p w14:paraId="08221794">
            <w:pPr>
              <w:spacing w:line="500" w:lineRule="exact"/>
              <w:jc w:val="center"/>
              <w:rPr>
                <w:sz w:val="24"/>
                <w:highlight w:val="none"/>
              </w:rPr>
            </w:pPr>
          </w:p>
        </w:tc>
      </w:tr>
      <w:tr w14:paraId="6041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B4FC24D">
            <w:pPr>
              <w:spacing w:line="500" w:lineRule="exact"/>
              <w:jc w:val="center"/>
              <w:rPr>
                <w:sz w:val="24"/>
                <w:highlight w:val="none"/>
              </w:rPr>
            </w:pPr>
            <w:r>
              <w:rPr>
                <w:rFonts w:hint="eastAsia"/>
                <w:sz w:val="24"/>
                <w:highlight w:val="none"/>
              </w:rPr>
              <w:t>8</w:t>
            </w:r>
          </w:p>
        </w:tc>
        <w:tc>
          <w:tcPr>
            <w:tcW w:w="6023" w:type="dxa"/>
          </w:tcPr>
          <w:p w14:paraId="114C93C7">
            <w:pPr>
              <w:spacing w:line="500" w:lineRule="exact"/>
              <w:rPr>
                <w:sz w:val="24"/>
                <w:highlight w:val="none"/>
              </w:rPr>
            </w:pPr>
            <w:r>
              <w:rPr>
                <w:rFonts w:hint="eastAsia"/>
                <w:sz w:val="24"/>
                <w:szCs w:val="28"/>
                <w:highlight w:val="none"/>
              </w:rPr>
              <w:t>业绩的证明</w:t>
            </w:r>
          </w:p>
        </w:tc>
        <w:tc>
          <w:tcPr>
            <w:tcW w:w="1843" w:type="dxa"/>
          </w:tcPr>
          <w:p w14:paraId="234BFF05">
            <w:pPr>
              <w:spacing w:line="500" w:lineRule="exact"/>
              <w:jc w:val="center"/>
              <w:rPr>
                <w:sz w:val="24"/>
                <w:highlight w:val="none"/>
              </w:rPr>
            </w:pPr>
          </w:p>
        </w:tc>
      </w:tr>
      <w:tr w14:paraId="3E19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99ECC82">
            <w:pPr>
              <w:spacing w:line="500" w:lineRule="exact"/>
              <w:jc w:val="center"/>
              <w:rPr>
                <w:rFonts w:hint="eastAsia"/>
                <w:sz w:val="24"/>
                <w:szCs w:val="28"/>
                <w:highlight w:val="none"/>
              </w:rPr>
            </w:pPr>
            <w:r>
              <w:rPr>
                <w:rFonts w:hint="eastAsia"/>
                <w:sz w:val="24"/>
                <w:szCs w:val="28"/>
                <w:highlight w:val="none"/>
              </w:rPr>
              <w:t>9</w:t>
            </w:r>
          </w:p>
        </w:tc>
        <w:tc>
          <w:tcPr>
            <w:tcW w:w="6023" w:type="dxa"/>
          </w:tcPr>
          <w:p w14:paraId="0BE00B25">
            <w:pPr>
              <w:spacing w:line="500" w:lineRule="exact"/>
              <w:rPr>
                <w:rFonts w:hint="default"/>
                <w:sz w:val="24"/>
                <w:szCs w:val="28"/>
                <w:highlight w:val="none"/>
                <w:lang w:val="en-US" w:eastAsia="zh-CN"/>
              </w:rPr>
            </w:pPr>
            <w:r>
              <w:rPr>
                <w:rFonts w:hint="eastAsia"/>
                <w:sz w:val="24"/>
                <w:szCs w:val="28"/>
                <w:highlight w:val="none"/>
                <w:lang w:eastAsia="zh-CN"/>
              </w:rPr>
              <w:t>参</w:t>
            </w:r>
            <w:r>
              <w:rPr>
                <w:rFonts w:hint="eastAsia"/>
                <w:sz w:val="24"/>
                <w:szCs w:val="28"/>
                <w:highlight w:val="none"/>
                <w:lang w:val="en-US" w:eastAsia="zh-CN"/>
              </w:rPr>
              <w:t>比</w:t>
            </w:r>
            <w:r>
              <w:rPr>
                <w:rFonts w:hint="eastAsia"/>
                <w:sz w:val="24"/>
                <w:szCs w:val="28"/>
                <w:highlight w:val="none"/>
                <w:lang w:eastAsia="zh-CN"/>
              </w:rPr>
              <w:t>报价单</w:t>
            </w:r>
            <w:r>
              <w:rPr>
                <w:rFonts w:hint="eastAsia"/>
                <w:sz w:val="24"/>
                <w:szCs w:val="28"/>
                <w:highlight w:val="none"/>
                <w:lang w:val="en-US" w:eastAsia="zh-CN"/>
              </w:rPr>
              <w:t>+U盘</w:t>
            </w:r>
          </w:p>
        </w:tc>
        <w:tc>
          <w:tcPr>
            <w:tcW w:w="1843" w:type="dxa"/>
          </w:tcPr>
          <w:p w14:paraId="434DF678">
            <w:pPr>
              <w:spacing w:line="500" w:lineRule="exact"/>
              <w:jc w:val="center"/>
              <w:rPr>
                <w:rFonts w:hint="default" w:eastAsiaTheme="minorEastAsia"/>
                <w:sz w:val="24"/>
                <w:highlight w:val="none"/>
                <w:lang w:val="en-US" w:eastAsia="zh-CN"/>
              </w:rPr>
            </w:pPr>
            <w:r>
              <w:rPr>
                <w:rFonts w:hint="eastAsia"/>
                <w:sz w:val="24"/>
                <w:highlight w:val="none"/>
                <w:lang w:val="en-US" w:eastAsia="zh-CN"/>
              </w:rPr>
              <w:t>独立密封</w:t>
            </w:r>
          </w:p>
        </w:tc>
      </w:tr>
      <w:tr w14:paraId="5250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5F5BC44">
            <w:pPr>
              <w:spacing w:line="500" w:lineRule="exact"/>
              <w:jc w:val="center"/>
              <w:rPr>
                <w:sz w:val="24"/>
                <w:highlight w:val="none"/>
              </w:rPr>
            </w:pPr>
          </w:p>
        </w:tc>
        <w:tc>
          <w:tcPr>
            <w:tcW w:w="6023" w:type="dxa"/>
          </w:tcPr>
          <w:p w14:paraId="67E13891">
            <w:pPr>
              <w:spacing w:line="500" w:lineRule="exact"/>
              <w:rPr>
                <w:sz w:val="24"/>
                <w:highlight w:val="none"/>
              </w:rPr>
            </w:pPr>
          </w:p>
        </w:tc>
        <w:tc>
          <w:tcPr>
            <w:tcW w:w="1843" w:type="dxa"/>
          </w:tcPr>
          <w:p w14:paraId="693BD269">
            <w:pPr>
              <w:spacing w:line="500" w:lineRule="exact"/>
              <w:jc w:val="center"/>
              <w:rPr>
                <w:sz w:val="24"/>
                <w:highlight w:val="none"/>
              </w:rPr>
            </w:pPr>
          </w:p>
        </w:tc>
      </w:tr>
    </w:tbl>
    <w:p w14:paraId="24556EDC">
      <w:pPr>
        <w:spacing w:line="500" w:lineRule="exact"/>
        <w:jc w:val="center"/>
        <w:rPr>
          <w:b/>
          <w:bCs/>
          <w:sz w:val="24"/>
          <w:highlight w:val="none"/>
        </w:rPr>
      </w:pPr>
    </w:p>
    <w:p w14:paraId="6DE2A5F0">
      <w:pPr>
        <w:pStyle w:val="65"/>
        <w:rPr>
          <w:b/>
          <w:bCs/>
          <w:sz w:val="36"/>
          <w:szCs w:val="36"/>
          <w:highlight w:val="none"/>
        </w:rPr>
      </w:pPr>
    </w:p>
    <w:p w14:paraId="188FF427">
      <w:pPr>
        <w:pStyle w:val="65"/>
        <w:rPr>
          <w:b/>
          <w:bCs/>
          <w:sz w:val="36"/>
          <w:szCs w:val="36"/>
          <w:highlight w:val="none"/>
        </w:rPr>
      </w:pPr>
    </w:p>
    <w:p w14:paraId="4F61EEA1">
      <w:pPr>
        <w:pStyle w:val="65"/>
        <w:rPr>
          <w:b/>
          <w:bCs/>
          <w:sz w:val="36"/>
          <w:szCs w:val="36"/>
          <w:highlight w:val="none"/>
        </w:rPr>
      </w:pPr>
    </w:p>
    <w:p w14:paraId="3A465C00">
      <w:pPr>
        <w:spacing w:line="500" w:lineRule="exact"/>
        <w:rPr>
          <w:b/>
          <w:bCs/>
          <w:sz w:val="36"/>
          <w:szCs w:val="36"/>
          <w:highlight w:val="none"/>
        </w:rPr>
      </w:pPr>
    </w:p>
    <w:p w14:paraId="0332F9DA">
      <w:pPr>
        <w:pStyle w:val="65"/>
        <w:rPr>
          <w:b/>
          <w:bCs/>
          <w:sz w:val="36"/>
          <w:szCs w:val="36"/>
          <w:highlight w:val="none"/>
        </w:rPr>
      </w:pPr>
    </w:p>
    <w:p w14:paraId="662321BE">
      <w:pPr>
        <w:pStyle w:val="65"/>
        <w:rPr>
          <w:b/>
          <w:bCs/>
          <w:sz w:val="36"/>
          <w:szCs w:val="36"/>
          <w:highlight w:val="none"/>
        </w:rPr>
      </w:pPr>
    </w:p>
    <w:p w14:paraId="2AEAC494">
      <w:pPr>
        <w:pStyle w:val="65"/>
        <w:rPr>
          <w:highlight w:val="none"/>
        </w:rPr>
      </w:pPr>
    </w:p>
    <w:p w14:paraId="31762F65">
      <w:pPr>
        <w:pStyle w:val="65"/>
        <w:rPr>
          <w:highlight w:val="none"/>
        </w:rPr>
      </w:pPr>
    </w:p>
    <w:p w14:paraId="6A65E544">
      <w:pPr>
        <w:pStyle w:val="65"/>
        <w:rPr>
          <w:highlight w:val="none"/>
        </w:rPr>
      </w:pPr>
    </w:p>
    <w:p w14:paraId="4EFED323">
      <w:pPr>
        <w:pStyle w:val="65"/>
        <w:rPr>
          <w:highlight w:val="none"/>
        </w:rPr>
      </w:pPr>
    </w:p>
    <w:p w14:paraId="38417BE7">
      <w:pPr>
        <w:pStyle w:val="65"/>
        <w:rPr>
          <w:highlight w:val="none"/>
        </w:rPr>
      </w:pPr>
    </w:p>
    <w:p w14:paraId="63F1BA4A">
      <w:pPr>
        <w:pStyle w:val="65"/>
        <w:rPr>
          <w:highlight w:val="none"/>
        </w:rPr>
      </w:pPr>
    </w:p>
    <w:p w14:paraId="6E68B8A1">
      <w:pPr>
        <w:spacing w:line="500" w:lineRule="exact"/>
        <w:jc w:val="center"/>
        <w:rPr>
          <w:b/>
          <w:bCs/>
          <w:sz w:val="36"/>
          <w:szCs w:val="36"/>
          <w:highlight w:val="none"/>
        </w:rPr>
      </w:pPr>
      <w:r>
        <w:rPr>
          <w:rFonts w:hint="eastAsia"/>
          <w:b/>
          <w:bCs/>
          <w:sz w:val="36"/>
          <w:szCs w:val="36"/>
          <w:highlight w:val="none"/>
        </w:rPr>
        <w:t>参比书</w:t>
      </w:r>
    </w:p>
    <w:p w14:paraId="6388C068">
      <w:pPr>
        <w:spacing w:line="500" w:lineRule="exact"/>
        <w:rPr>
          <w:sz w:val="24"/>
          <w:highlight w:val="none"/>
        </w:rPr>
      </w:pPr>
      <w:r>
        <w:rPr>
          <w:rFonts w:hint="eastAsia"/>
          <w:sz w:val="24"/>
          <w:highlight w:val="none"/>
        </w:rPr>
        <w:t>致：福建福海创石油化工有限公司</w:t>
      </w:r>
    </w:p>
    <w:p w14:paraId="4EF8F985">
      <w:pPr>
        <w:spacing w:line="500" w:lineRule="exact"/>
        <w:ind w:firstLine="480" w:firstLineChars="200"/>
        <w:rPr>
          <w:sz w:val="24"/>
          <w:highlight w:val="none"/>
        </w:rPr>
      </w:pPr>
      <w:r>
        <w:rPr>
          <w:rFonts w:hint="eastAsia"/>
          <w:sz w:val="24"/>
          <w:highlight w:val="none"/>
        </w:rPr>
        <w:t xml:space="preserve"> 根据贵方的采购</w:t>
      </w:r>
      <w:r>
        <w:rPr>
          <w:rFonts w:hint="eastAsia"/>
          <w:sz w:val="24"/>
          <w:highlight w:val="none"/>
          <w:lang w:val="en-US" w:eastAsia="zh-CN"/>
        </w:rPr>
        <w:t>询比</w:t>
      </w:r>
      <w:r>
        <w:rPr>
          <w:rFonts w:hint="eastAsia"/>
          <w:sz w:val="24"/>
          <w:highlight w:val="none"/>
        </w:rPr>
        <w:t xml:space="preserve">文件， </w:t>
      </w:r>
      <w:r>
        <w:rPr>
          <w:rFonts w:hint="eastAsia" w:cs="Times New Roman"/>
          <w:sz w:val="28"/>
          <w:szCs w:val="28"/>
          <w:highlight w:val="none"/>
          <w:u w:val="single"/>
        </w:rPr>
        <w:t>被授权代表人姓名</w:t>
      </w:r>
      <w:r>
        <w:rPr>
          <w:rFonts w:hint="eastAsia"/>
          <w:sz w:val="24"/>
          <w:highlight w:val="none"/>
        </w:rPr>
        <w:t>被我方正式授权并代表我公司</w:t>
      </w:r>
      <w:r>
        <w:rPr>
          <w:rFonts w:hint="eastAsia" w:cs="Times New Roman"/>
          <w:sz w:val="28"/>
          <w:szCs w:val="28"/>
          <w:highlight w:val="none"/>
          <w:u w:val="single"/>
        </w:rPr>
        <w:t>单位名称</w:t>
      </w:r>
      <w:r>
        <w:rPr>
          <w:rFonts w:hint="eastAsia"/>
          <w:sz w:val="24"/>
          <w:highlight w:val="none"/>
        </w:rPr>
        <w:t>递交下述文件，并对此负责。</w:t>
      </w:r>
    </w:p>
    <w:p w14:paraId="5F460D0A">
      <w:pPr>
        <w:spacing w:line="500" w:lineRule="exact"/>
        <w:ind w:firstLine="480" w:firstLineChars="200"/>
        <w:rPr>
          <w:sz w:val="24"/>
          <w:highlight w:val="none"/>
        </w:rPr>
      </w:pPr>
      <w:r>
        <w:rPr>
          <w:rFonts w:hint="eastAsia"/>
          <w:sz w:val="24"/>
          <w:highlight w:val="none"/>
        </w:rPr>
        <w:t>（1）参比文件</w:t>
      </w:r>
    </w:p>
    <w:p w14:paraId="1F7E71D6">
      <w:pPr>
        <w:spacing w:line="500" w:lineRule="exact"/>
        <w:ind w:firstLine="480" w:firstLineChars="200"/>
        <w:rPr>
          <w:sz w:val="24"/>
          <w:highlight w:val="none"/>
        </w:rPr>
      </w:pPr>
      <w:r>
        <w:rPr>
          <w:rFonts w:hint="eastAsia"/>
          <w:sz w:val="24"/>
          <w:highlight w:val="none"/>
        </w:rPr>
        <w:t>（2）法定代表人授权委托书</w:t>
      </w:r>
    </w:p>
    <w:p w14:paraId="0386509D">
      <w:pPr>
        <w:spacing w:line="500" w:lineRule="exact"/>
        <w:ind w:firstLine="480" w:firstLineChars="200"/>
        <w:rPr>
          <w:sz w:val="24"/>
          <w:highlight w:val="none"/>
        </w:rPr>
      </w:pPr>
      <w:r>
        <w:rPr>
          <w:rFonts w:hint="eastAsia"/>
          <w:sz w:val="24"/>
          <w:highlight w:val="none"/>
        </w:rPr>
        <w:t>（3）参比报价单</w:t>
      </w:r>
    </w:p>
    <w:p w14:paraId="3A11CA43">
      <w:pPr>
        <w:spacing w:line="500" w:lineRule="exact"/>
        <w:ind w:firstLine="480" w:firstLineChars="200"/>
        <w:rPr>
          <w:sz w:val="24"/>
          <w:highlight w:val="none"/>
        </w:rPr>
      </w:pPr>
      <w:r>
        <w:rPr>
          <w:rFonts w:hint="eastAsia"/>
          <w:sz w:val="24"/>
          <w:highlight w:val="none"/>
        </w:rPr>
        <w:t xml:space="preserve"> 据此参比书，我公司及签字代表宣布同意如下：</w:t>
      </w:r>
    </w:p>
    <w:p w14:paraId="349017DA">
      <w:pPr>
        <w:spacing w:line="500" w:lineRule="exact"/>
        <w:rPr>
          <w:sz w:val="24"/>
          <w:highlight w:val="none"/>
        </w:rPr>
      </w:pPr>
      <w:r>
        <w:rPr>
          <w:rFonts w:hint="eastAsia"/>
          <w:sz w:val="24"/>
          <w:highlight w:val="none"/>
        </w:rPr>
        <w:t xml:space="preserve">     1、所递交的文件真实合法有效，且不存在任何虚假陈述或记载。</w:t>
      </w:r>
    </w:p>
    <w:p w14:paraId="1CE682E6">
      <w:pPr>
        <w:spacing w:line="500" w:lineRule="exact"/>
        <w:rPr>
          <w:sz w:val="24"/>
          <w:highlight w:val="none"/>
        </w:rPr>
      </w:pPr>
      <w:r>
        <w:rPr>
          <w:rFonts w:hint="eastAsia"/>
          <w:sz w:val="24"/>
          <w:highlight w:val="none"/>
        </w:rPr>
        <w:t xml:space="preserve">     2、我方将履行采购文件规定的每一项要求：如中标，将严格按照合同约定履行各项义务。</w:t>
      </w:r>
    </w:p>
    <w:p w14:paraId="65EFDD05">
      <w:pPr>
        <w:spacing w:line="500" w:lineRule="exact"/>
        <w:rPr>
          <w:sz w:val="24"/>
          <w:highlight w:val="none"/>
        </w:rPr>
      </w:pPr>
      <w:r>
        <w:rPr>
          <w:rFonts w:hint="eastAsia"/>
          <w:sz w:val="24"/>
          <w:highlight w:val="none"/>
        </w:rPr>
        <w:t xml:space="preserve">     3、我公司报价有效期为采购文件收取时间截止期后30个工作日，如中标，有效期将延长至合同执行完毕。</w:t>
      </w:r>
    </w:p>
    <w:p w14:paraId="32F88A5A">
      <w:pPr>
        <w:spacing w:line="500" w:lineRule="exact"/>
        <w:ind w:firstLine="480" w:firstLineChars="200"/>
        <w:rPr>
          <w:sz w:val="24"/>
          <w:highlight w:val="none"/>
        </w:rPr>
      </w:pPr>
    </w:p>
    <w:p w14:paraId="5FACD94B">
      <w:pPr>
        <w:spacing w:line="500" w:lineRule="exact"/>
        <w:ind w:firstLine="480" w:firstLineChars="200"/>
        <w:rPr>
          <w:sz w:val="24"/>
          <w:highlight w:val="none"/>
        </w:rPr>
      </w:pPr>
    </w:p>
    <w:p w14:paraId="7DE47126">
      <w:pPr>
        <w:spacing w:line="500" w:lineRule="exact"/>
        <w:ind w:firstLine="480" w:firstLineChars="200"/>
        <w:rPr>
          <w:sz w:val="24"/>
          <w:highlight w:val="none"/>
        </w:rPr>
      </w:pPr>
      <w:r>
        <w:rPr>
          <w:rFonts w:hint="eastAsia"/>
          <w:sz w:val="24"/>
          <w:highlight w:val="none"/>
        </w:rPr>
        <w:t>被授权代表姓名：</w:t>
      </w:r>
    </w:p>
    <w:p w14:paraId="37E72EBE">
      <w:pPr>
        <w:spacing w:line="500" w:lineRule="exact"/>
        <w:ind w:firstLine="480" w:firstLineChars="200"/>
        <w:rPr>
          <w:sz w:val="24"/>
          <w:highlight w:val="none"/>
        </w:rPr>
      </w:pPr>
      <w:r>
        <w:rPr>
          <w:rFonts w:hint="eastAsia"/>
          <w:sz w:val="24"/>
          <w:highlight w:val="none"/>
        </w:rPr>
        <w:t>职          务：</w:t>
      </w:r>
    </w:p>
    <w:p w14:paraId="67DD9031">
      <w:pPr>
        <w:spacing w:line="500" w:lineRule="exact"/>
        <w:ind w:firstLine="480" w:firstLineChars="200"/>
        <w:rPr>
          <w:sz w:val="24"/>
          <w:highlight w:val="none"/>
        </w:rPr>
      </w:pPr>
      <w:r>
        <w:rPr>
          <w:rFonts w:hint="eastAsia"/>
          <w:sz w:val="24"/>
          <w:highlight w:val="none"/>
        </w:rPr>
        <w:t>联系方式及邮箱：</w:t>
      </w:r>
    </w:p>
    <w:p w14:paraId="68451D7B">
      <w:pPr>
        <w:spacing w:line="500" w:lineRule="exact"/>
        <w:ind w:firstLine="480" w:firstLineChars="200"/>
        <w:rPr>
          <w:sz w:val="24"/>
          <w:highlight w:val="none"/>
        </w:rPr>
      </w:pPr>
      <w:r>
        <w:rPr>
          <w:rFonts w:hint="eastAsia"/>
          <w:sz w:val="24"/>
          <w:highlight w:val="none"/>
        </w:rPr>
        <w:t>被授权代表签字：</w:t>
      </w:r>
    </w:p>
    <w:p w14:paraId="227CAD07">
      <w:pPr>
        <w:pStyle w:val="65"/>
        <w:rPr>
          <w:highlight w:val="none"/>
        </w:rPr>
      </w:pPr>
    </w:p>
    <w:p w14:paraId="7E67A8E2">
      <w:pPr>
        <w:pStyle w:val="65"/>
        <w:jc w:val="center"/>
        <w:rPr>
          <w:rFonts w:ascii="Times New Roman" w:hAnsi="Times New Roman"/>
          <w:kern w:val="2"/>
          <w:sz w:val="24"/>
          <w:szCs w:val="24"/>
          <w:highlight w:val="none"/>
        </w:rPr>
      </w:pPr>
      <w:r>
        <w:rPr>
          <w:rFonts w:hint="eastAsia" w:ascii="Times New Roman" w:hAnsi="Times New Roman"/>
          <w:kern w:val="2"/>
          <w:sz w:val="24"/>
          <w:szCs w:val="24"/>
          <w:highlight w:val="none"/>
        </w:rPr>
        <w:t xml:space="preserve">                     </w:t>
      </w:r>
      <w:r>
        <w:rPr>
          <w:rFonts w:ascii="Times New Roman" w:hAnsi="Times New Roman"/>
          <w:kern w:val="2"/>
          <w:sz w:val="24"/>
          <w:szCs w:val="24"/>
          <w:highlight w:val="none"/>
        </w:rPr>
        <w:t xml:space="preserve">   </w:t>
      </w:r>
      <w:r>
        <w:rPr>
          <w:rFonts w:hint="eastAsia" w:ascii="Times New Roman" w:hAnsi="Times New Roman"/>
          <w:kern w:val="2"/>
          <w:sz w:val="24"/>
          <w:szCs w:val="24"/>
          <w:highlight w:val="none"/>
        </w:rPr>
        <w:t>参  比  人：</w:t>
      </w:r>
      <w:r>
        <w:rPr>
          <w:rFonts w:hint="eastAsia" w:hAnsi="宋体"/>
          <w:kern w:val="2"/>
          <w:sz w:val="28"/>
          <w:szCs w:val="28"/>
          <w:highlight w:val="none"/>
        </w:rPr>
        <w:t>（单位名称）</w:t>
      </w:r>
    </w:p>
    <w:p w14:paraId="59F608E4">
      <w:pPr>
        <w:pStyle w:val="65"/>
        <w:ind w:firstLine="420"/>
        <w:jc w:val="center"/>
        <w:rPr>
          <w:rFonts w:ascii="Times New Roman" w:hAnsi="Times New Roman"/>
          <w:kern w:val="2"/>
          <w:sz w:val="24"/>
          <w:szCs w:val="24"/>
          <w:highlight w:val="none"/>
        </w:rPr>
      </w:pPr>
      <w:r>
        <w:rPr>
          <w:rFonts w:hint="eastAsia" w:ascii="Times New Roman" w:hAnsi="Times New Roman"/>
          <w:kern w:val="2"/>
          <w:sz w:val="24"/>
          <w:szCs w:val="24"/>
          <w:highlight w:val="none"/>
        </w:rPr>
        <w:t xml:space="preserve">       法定代表人：</w:t>
      </w:r>
    </w:p>
    <w:p w14:paraId="375CA6AD">
      <w:pPr>
        <w:pStyle w:val="65"/>
        <w:jc w:val="center"/>
        <w:rPr>
          <w:highlight w:val="none"/>
        </w:rPr>
      </w:pPr>
    </w:p>
    <w:p w14:paraId="377FF3C1">
      <w:pPr>
        <w:pStyle w:val="65"/>
        <w:jc w:val="center"/>
        <w:rPr>
          <w:highlight w:val="none"/>
        </w:rPr>
      </w:pPr>
    </w:p>
    <w:p w14:paraId="32092DAB">
      <w:pPr>
        <w:pStyle w:val="65"/>
        <w:jc w:val="center"/>
        <w:rPr>
          <w:highlight w:val="none"/>
        </w:rPr>
      </w:pPr>
    </w:p>
    <w:p w14:paraId="236A5DEB">
      <w:pPr>
        <w:pStyle w:val="65"/>
        <w:jc w:val="center"/>
        <w:rPr>
          <w:highlight w:val="none"/>
        </w:rPr>
      </w:pPr>
    </w:p>
    <w:p w14:paraId="19D41C90">
      <w:pPr>
        <w:spacing w:line="500" w:lineRule="exact"/>
        <w:jc w:val="center"/>
        <w:rPr>
          <w:b/>
          <w:bCs/>
          <w:sz w:val="36"/>
          <w:szCs w:val="36"/>
          <w:highlight w:val="none"/>
        </w:rPr>
      </w:pPr>
    </w:p>
    <w:p w14:paraId="222A9EB9">
      <w:pPr>
        <w:spacing w:line="500" w:lineRule="exact"/>
        <w:jc w:val="center"/>
        <w:rPr>
          <w:b/>
          <w:bCs/>
          <w:sz w:val="36"/>
          <w:szCs w:val="36"/>
          <w:highlight w:val="none"/>
        </w:rPr>
      </w:pPr>
    </w:p>
    <w:p w14:paraId="02579054">
      <w:pPr>
        <w:spacing w:line="500" w:lineRule="exact"/>
        <w:jc w:val="center"/>
        <w:rPr>
          <w:b/>
          <w:bCs/>
          <w:sz w:val="36"/>
          <w:szCs w:val="36"/>
          <w:highlight w:val="none"/>
        </w:rPr>
      </w:pPr>
    </w:p>
    <w:p w14:paraId="3FD962E3">
      <w:pPr>
        <w:spacing w:line="500" w:lineRule="exact"/>
        <w:jc w:val="center"/>
        <w:rPr>
          <w:b/>
          <w:bCs/>
          <w:sz w:val="36"/>
          <w:szCs w:val="36"/>
          <w:highlight w:val="none"/>
        </w:rPr>
      </w:pPr>
      <w:r>
        <w:rPr>
          <w:rFonts w:hint="eastAsia"/>
          <w:b/>
          <w:bCs/>
          <w:sz w:val="36"/>
          <w:szCs w:val="36"/>
          <w:highlight w:val="none"/>
        </w:rPr>
        <w:t>法定代表人授权书</w:t>
      </w:r>
    </w:p>
    <w:p w14:paraId="531ED1E3">
      <w:pPr>
        <w:pStyle w:val="65"/>
        <w:jc w:val="center"/>
        <w:rPr>
          <w:highlight w:val="none"/>
        </w:rPr>
      </w:pPr>
    </w:p>
    <w:p w14:paraId="668F3469">
      <w:pPr>
        <w:spacing w:line="360" w:lineRule="auto"/>
        <w:ind w:firstLine="480" w:firstLineChars="200"/>
        <w:jc w:val="left"/>
        <w:rPr>
          <w:sz w:val="24"/>
          <w:highlight w:val="none"/>
        </w:rPr>
      </w:pPr>
      <w:r>
        <w:rPr>
          <w:rFonts w:hint="eastAsia"/>
          <w:sz w:val="24"/>
          <w:highlight w:val="none"/>
        </w:rPr>
        <w:t>本授权书声明：注册于</w:t>
      </w:r>
      <w:r>
        <w:rPr>
          <w:rFonts w:hint="eastAsia" w:cs="Times New Roman"/>
          <w:sz w:val="28"/>
          <w:szCs w:val="28"/>
          <w:highlight w:val="none"/>
          <w:u w:val="single"/>
        </w:rPr>
        <w:t>注册地址</w:t>
      </w:r>
      <w:r>
        <w:rPr>
          <w:rFonts w:hint="eastAsia"/>
          <w:sz w:val="24"/>
          <w:highlight w:val="none"/>
        </w:rPr>
        <w:t>的</w:t>
      </w:r>
      <w:r>
        <w:rPr>
          <w:rFonts w:hint="eastAsia" w:cs="Times New Roman"/>
          <w:sz w:val="28"/>
          <w:szCs w:val="28"/>
          <w:highlight w:val="none"/>
          <w:u w:val="single"/>
        </w:rPr>
        <w:t>公司名称</w:t>
      </w:r>
      <w:r>
        <w:rPr>
          <w:rFonts w:hint="eastAsia"/>
          <w:sz w:val="24"/>
          <w:highlight w:val="none"/>
        </w:rPr>
        <w:t>的在下方签字（或签章）的</w:t>
      </w:r>
      <w:r>
        <w:rPr>
          <w:rFonts w:hint="eastAsia" w:cs="Times New Roman"/>
          <w:sz w:val="28"/>
          <w:szCs w:val="28"/>
          <w:highlight w:val="none"/>
          <w:u w:val="single"/>
        </w:rPr>
        <w:t>法人代表姓名</w:t>
      </w:r>
      <w:r>
        <w:rPr>
          <w:rFonts w:hint="eastAsia"/>
          <w:sz w:val="24"/>
          <w:highlight w:val="none"/>
        </w:rPr>
        <w:t>代表本公司授权</w:t>
      </w:r>
      <w:r>
        <w:rPr>
          <w:rFonts w:hint="eastAsia" w:cs="Times New Roman"/>
          <w:sz w:val="28"/>
          <w:szCs w:val="28"/>
          <w:highlight w:val="none"/>
          <w:u w:val="single"/>
        </w:rPr>
        <w:t>被授权代表人姓名、职务</w:t>
      </w:r>
      <w:r>
        <w:rPr>
          <w:rFonts w:hint="eastAsia"/>
          <w:sz w:val="24"/>
          <w:highlight w:val="none"/>
        </w:rPr>
        <w:t>为本公司的合法代理人，就</w:t>
      </w:r>
      <w:r>
        <w:rPr>
          <w:rFonts w:hint="eastAsia"/>
          <w:sz w:val="24"/>
          <w:highlight w:val="none"/>
          <w:u w:val="single"/>
        </w:rPr>
        <w:t>福建福海创石油化工有限公司门禁系统及车辆闸机系统更新项目</w:t>
      </w:r>
      <w:r>
        <w:rPr>
          <w:rFonts w:hint="eastAsia"/>
          <w:sz w:val="24"/>
          <w:highlight w:val="none"/>
        </w:rPr>
        <w:t>公开询比活动，以本公司名义参与报价、合同执行并处理与之有关的其他事务，相关责任及后果由本公司承担。</w:t>
      </w:r>
    </w:p>
    <w:p w14:paraId="5503174D">
      <w:pPr>
        <w:spacing w:line="500" w:lineRule="exact"/>
        <w:ind w:firstLine="480" w:firstLineChars="200"/>
        <w:rPr>
          <w:sz w:val="24"/>
          <w:highlight w:val="none"/>
        </w:rPr>
      </w:pPr>
      <w:r>
        <w:rPr>
          <w:rFonts w:hint="eastAsia"/>
          <w:sz w:val="24"/>
          <w:highlight w:val="none"/>
        </w:rPr>
        <w:t>本授权书于</w:t>
      </w:r>
      <w:r>
        <w:rPr>
          <w:rFonts w:hint="eastAsia" w:cs="Times New Roman"/>
          <w:sz w:val="28"/>
          <w:szCs w:val="28"/>
          <w:highlight w:val="none"/>
          <w:u w:val="single"/>
        </w:rPr>
        <w:t>20</w:t>
      </w:r>
      <w:r>
        <w:rPr>
          <w:rFonts w:cs="Times New Roman"/>
          <w:sz w:val="28"/>
          <w:szCs w:val="28"/>
          <w:highlight w:val="none"/>
          <w:u w:val="single"/>
        </w:rPr>
        <w:t>25</w:t>
      </w:r>
      <w:r>
        <w:rPr>
          <w:rFonts w:hint="eastAsia" w:cs="Times New Roman"/>
          <w:sz w:val="28"/>
          <w:szCs w:val="28"/>
          <w:highlight w:val="none"/>
          <w:u w:val="single"/>
        </w:rPr>
        <w:t xml:space="preserve">年 </w:t>
      </w:r>
      <w:r>
        <w:rPr>
          <w:rFonts w:cs="Times New Roman"/>
          <w:sz w:val="28"/>
          <w:szCs w:val="28"/>
          <w:highlight w:val="none"/>
          <w:u w:val="single"/>
        </w:rPr>
        <w:t xml:space="preserve"> </w:t>
      </w:r>
      <w:r>
        <w:rPr>
          <w:rFonts w:hint="eastAsia" w:cs="Times New Roman"/>
          <w:sz w:val="28"/>
          <w:szCs w:val="28"/>
          <w:highlight w:val="none"/>
          <w:u w:val="single"/>
        </w:rPr>
        <w:t>月   日</w:t>
      </w:r>
      <w:r>
        <w:rPr>
          <w:rFonts w:hint="eastAsia"/>
          <w:sz w:val="24"/>
          <w:highlight w:val="none"/>
        </w:rPr>
        <w:t>生效，本授权书有效期至此次报价，以及合同履行完毕时止。</w:t>
      </w:r>
    </w:p>
    <w:p w14:paraId="75CD4754">
      <w:pPr>
        <w:spacing w:line="500" w:lineRule="exact"/>
        <w:ind w:firstLine="480" w:firstLineChars="200"/>
        <w:rPr>
          <w:sz w:val="24"/>
          <w:highlight w:val="none"/>
        </w:rPr>
      </w:pPr>
      <w:r>
        <w:rPr>
          <w:rFonts w:hint="eastAsia"/>
          <w:sz w:val="24"/>
          <w:highlight w:val="none"/>
        </w:rPr>
        <w:t>特此声明。</w:t>
      </w:r>
    </w:p>
    <w:p w14:paraId="269E896E">
      <w:pPr>
        <w:pStyle w:val="65"/>
        <w:rPr>
          <w:highlight w:val="none"/>
        </w:rPr>
      </w:pPr>
    </w:p>
    <w:p w14:paraId="4D2C3146">
      <w:pPr>
        <w:spacing w:line="500" w:lineRule="exact"/>
        <w:rPr>
          <w:sz w:val="24"/>
          <w:highlight w:val="none"/>
        </w:rPr>
      </w:pPr>
      <w:r>
        <w:rPr>
          <w:rFonts w:hint="eastAsia"/>
          <w:sz w:val="24"/>
          <w:highlight w:val="none"/>
        </w:rPr>
        <w:t xml:space="preserve">    法人代表（签字）：</w:t>
      </w:r>
    </w:p>
    <w:p w14:paraId="522B8A4A">
      <w:pPr>
        <w:spacing w:line="500" w:lineRule="exact"/>
        <w:rPr>
          <w:sz w:val="24"/>
          <w:highlight w:val="none"/>
        </w:rPr>
      </w:pPr>
    </w:p>
    <w:p w14:paraId="1D3FF3AF">
      <w:pPr>
        <w:spacing w:line="500" w:lineRule="exact"/>
        <w:rPr>
          <w:sz w:val="24"/>
          <w:highlight w:val="none"/>
        </w:rPr>
      </w:pPr>
      <w:r>
        <w:rPr>
          <w:rFonts w:hint="eastAsia"/>
          <w:sz w:val="24"/>
          <w:highlight w:val="none"/>
        </w:rPr>
        <w:t xml:space="preserve">    被授权代表签字：</w:t>
      </w:r>
    </w:p>
    <w:p w14:paraId="798AA339">
      <w:pPr>
        <w:spacing w:line="500" w:lineRule="exact"/>
        <w:rPr>
          <w:sz w:val="24"/>
          <w:highlight w:val="none"/>
        </w:rPr>
      </w:pPr>
    </w:p>
    <w:p w14:paraId="779CC2EF">
      <w:pPr>
        <w:pStyle w:val="65"/>
        <w:rPr>
          <w:highlight w:val="none"/>
        </w:rPr>
      </w:pPr>
    </w:p>
    <w:p w14:paraId="73F2A5F5">
      <w:pPr>
        <w:pStyle w:val="65"/>
        <w:rPr>
          <w:highlight w:val="none"/>
        </w:rPr>
      </w:pPr>
    </w:p>
    <w:p w14:paraId="02516B0F">
      <w:pPr>
        <w:pStyle w:val="65"/>
        <w:rPr>
          <w:highlight w:val="none"/>
        </w:rPr>
      </w:pPr>
    </w:p>
    <w:p w14:paraId="0F735E55">
      <w:pPr>
        <w:pStyle w:val="65"/>
        <w:rPr>
          <w:highlight w:val="none"/>
        </w:rPr>
      </w:pPr>
    </w:p>
    <w:p w14:paraId="29E1DF39">
      <w:pPr>
        <w:pStyle w:val="65"/>
        <w:jc w:val="center"/>
        <w:rPr>
          <w:highlight w:val="none"/>
        </w:rPr>
      </w:pPr>
      <w:r>
        <w:rPr>
          <w:rFonts w:hint="eastAsia"/>
          <w:sz w:val="24"/>
          <w:szCs w:val="24"/>
          <w:highlight w:val="none"/>
        </w:rPr>
        <w:t xml:space="preserve">               单位名称：</w:t>
      </w:r>
      <w:r>
        <w:rPr>
          <w:rFonts w:hint="eastAsia" w:hAnsi="宋体"/>
          <w:kern w:val="2"/>
          <w:sz w:val="28"/>
          <w:szCs w:val="28"/>
          <w:highlight w:val="none"/>
        </w:rPr>
        <w:t>（公章）</w:t>
      </w:r>
    </w:p>
    <w:p w14:paraId="1AAAA04B">
      <w:pPr>
        <w:pStyle w:val="65"/>
        <w:jc w:val="center"/>
        <w:rPr>
          <w:highlight w:val="none"/>
        </w:rPr>
      </w:pPr>
    </w:p>
    <w:p w14:paraId="45BCC1E0">
      <w:pPr>
        <w:pStyle w:val="65"/>
        <w:jc w:val="center"/>
        <w:rPr>
          <w:highlight w:val="none"/>
        </w:rPr>
      </w:pPr>
    </w:p>
    <w:p w14:paraId="07980A6D">
      <w:pPr>
        <w:pStyle w:val="65"/>
        <w:jc w:val="center"/>
        <w:rPr>
          <w:highlight w:val="none"/>
        </w:rPr>
      </w:pPr>
    </w:p>
    <w:p w14:paraId="1739A0C9">
      <w:pPr>
        <w:pStyle w:val="65"/>
        <w:jc w:val="center"/>
        <w:rPr>
          <w:highlight w:val="none"/>
        </w:rPr>
      </w:pPr>
    </w:p>
    <w:p w14:paraId="0C31A3BC">
      <w:pPr>
        <w:pStyle w:val="65"/>
        <w:jc w:val="center"/>
        <w:rPr>
          <w:highlight w:val="none"/>
        </w:rPr>
      </w:pPr>
    </w:p>
    <w:p w14:paraId="0FA7E235">
      <w:pPr>
        <w:pStyle w:val="65"/>
        <w:jc w:val="center"/>
        <w:rPr>
          <w:highlight w:val="none"/>
        </w:rPr>
      </w:pPr>
    </w:p>
    <w:p w14:paraId="5E52A91C">
      <w:pPr>
        <w:spacing w:line="500" w:lineRule="exact"/>
        <w:jc w:val="center"/>
        <w:rPr>
          <w:rFonts w:ascii="Times New Roman" w:hAnsi="Times New Roman" w:cs="Times New Roman"/>
          <w:b/>
          <w:bCs/>
          <w:sz w:val="36"/>
          <w:szCs w:val="36"/>
          <w:highlight w:val="none"/>
        </w:rPr>
      </w:pPr>
    </w:p>
    <w:p w14:paraId="2450B4AC">
      <w:pPr>
        <w:spacing w:line="500" w:lineRule="exact"/>
        <w:jc w:val="center"/>
        <w:rPr>
          <w:rFonts w:ascii="Times New Roman" w:hAnsi="Times New Roman" w:cs="Times New Roman"/>
          <w:b/>
          <w:bCs/>
          <w:sz w:val="36"/>
          <w:szCs w:val="36"/>
          <w:highlight w:val="none"/>
        </w:rPr>
      </w:pPr>
    </w:p>
    <w:p w14:paraId="08A2BF8A">
      <w:pPr>
        <w:spacing w:line="500" w:lineRule="exact"/>
        <w:jc w:val="center"/>
        <w:rPr>
          <w:rFonts w:ascii="Times New Roman" w:hAnsi="Times New Roman" w:cs="Times New Roman"/>
          <w:b/>
          <w:bCs/>
          <w:sz w:val="36"/>
          <w:szCs w:val="36"/>
          <w:highlight w:val="none"/>
        </w:rPr>
      </w:pPr>
      <w:r>
        <w:rPr>
          <w:rFonts w:hint="eastAsia" w:ascii="Times New Roman" w:hAnsi="Times New Roman" w:cs="Times New Roman"/>
          <w:b/>
          <w:bCs/>
          <w:sz w:val="36"/>
          <w:szCs w:val="36"/>
          <w:highlight w:val="none"/>
        </w:rPr>
        <w:t>法定代表人身份证复印件（正反面）</w:t>
      </w:r>
    </w:p>
    <w:p w14:paraId="757A76FA">
      <w:pPr>
        <w:spacing w:line="500" w:lineRule="exact"/>
        <w:jc w:val="center"/>
        <w:rPr>
          <w:b/>
          <w:bCs/>
          <w:sz w:val="36"/>
          <w:szCs w:val="36"/>
          <w:highlight w:val="none"/>
        </w:rPr>
      </w:pPr>
    </w:p>
    <w:p w14:paraId="7AF1F4C9">
      <w:pPr>
        <w:spacing w:line="500" w:lineRule="exact"/>
        <w:jc w:val="center"/>
        <w:rPr>
          <w:b/>
          <w:bCs/>
          <w:sz w:val="36"/>
          <w:szCs w:val="36"/>
          <w:highlight w:val="none"/>
        </w:rPr>
      </w:pPr>
    </w:p>
    <w:p w14:paraId="66C591F7">
      <w:pPr>
        <w:spacing w:line="500" w:lineRule="exact"/>
        <w:jc w:val="center"/>
        <w:rPr>
          <w:b/>
          <w:bCs/>
          <w:sz w:val="36"/>
          <w:szCs w:val="36"/>
          <w:highlight w:val="none"/>
        </w:rPr>
      </w:pPr>
    </w:p>
    <w:p w14:paraId="56C6C2AE">
      <w:pPr>
        <w:spacing w:line="500" w:lineRule="exact"/>
        <w:jc w:val="center"/>
        <w:rPr>
          <w:b/>
          <w:bCs/>
          <w:sz w:val="36"/>
          <w:szCs w:val="36"/>
          <w:highlight w:val="none"/>
        </w:rPr>
      </w:pPr>
    </w:p>
    <w:p w14:paraId="0931FE1C">
      <w:pPr>
        <w:spacing w:line="500" w:lineRule="exact"/>
        <w:jc w:val="center"/>
        <w:rPr>
          <w:b/>
          <w:bCs/>
          <w:sz w:val="36"/>
          <w:szCs w:val="36"/>
          <w:highlight w:val="none"/>
        </w:rPr>
      </w:pPr>
    </w:p>
    <w:p w14:paraId="0DEB6115">
      <w:pPr>
        <w:pStyle w:val="65"/>
        <w:rPr>
          <w:b/>
          <w:bCs/>
          <w:sz w:val="36"/>
          <w:szCs w:val="36"/>
          <w:highlight w:val="none"/>
        </w:rPr>
      </w:pPr>
    </w:p>
    <w:p w14:paraId="2A8E4981">
      <w:pPr>
        <w:pStyle w:val="65"/>
        <w:rPr>
          <w:b/>
          <w:bCs/>
          <w:sz w:val="36"/>
          <w:szCs w:val="36"/>
          <w:highlight w:val="none"/>
        </w:rPr>
      </w:pPr>
    </w:p>
    <w:p w14:paraId="112E295E">
      <w:pPr>
        <w:pStyle w:val="65"/>
        <w:rPr>
          <w:b/>
          <w:bCs/>
          <w:sz w:val="36"/>
          <w:szCs w:val="36"/>
          <w:highlight w:val="none"/>
        </w:rPr>
      </w:pPr>
    </w:p>
    <w:p w14:paraId="6459424C">
      <w:pPr>
        <w:pStyle w:val="65"/>
        <w:rPr>
          <w:b/>
          <w:bCs/>
          <w:sz w:val="36"/>
          <w:szCs w:val="36"/>
          <w:highlight w:val="none"/>
        </w:rPr>
      </w:pPr>
    </w:p>
    <w:p w14:paraId="276E3047">
      <w:pPr>
        <w:pStyle w:val="74"/>
        <w:spacing w:beforeLines="0" w:afterLines="0" w:line="240" w:lineRule="auto"/>
        <w:ind w:firstLine="0" w:firstLineChars="0"/>
        <w:jc w:val="center"/>
        <w:rPr>
          <w:rFonts w:ascii="Times New Roman" w:hAnsi="Times New Roman" w:cs="Times New Roman"/>
          <w:b/>
          <w:sz w:val="36"/>
          <w:szCs w:val="36"/>
          <w:highlight w:val="none"/>
          <w:lang w:eastAsia="zh-CN"/>
        </w:rPr>
      </w:pPr>
      <w:r>
        <w:rPr>
          <w:rFonts w:hint="eastAsia" w:ascii="Times New Roman" w:hAnsi="Times New Roman" w:cs="Times New Roman"/>
          <w:b/>
          <w:sz w:val="36"/>
          <w:szCs w:val="36"/>
          <w:highlight w:val="none"/>
          <w:lang w:eastAsia="zh-CN"/>
        </w:rPr>
        <w:t>被授权代表人身份证复印件</w:t>
      </w:r>
      <w:r>
        <w:rPr>
          <w:rFonts w:hint="eastAsia" w:ascii="Times New Roman" w:hAnsi="Times New Roman" w:cs="Times New Roman"/>
          <w:b/>
          <w:bCs w:val="0"/>
          <w:sz w:val="36"/>
          <w:szCs w:val="36"/>
          <w:highlight w:val="none"/>
          <w:lang w:eastAsia="zh-CN"/>
        </w:rPr>
        <w:t>（正反面）</w:t>
      </w:r>
    </w:p>
    <w:p w14:paraId="0610417A">
      <w:pPr>
        <w:spacing w:line="500" w:lineRule="exact"/>
        <w:jc w:val="center"/>
        <w:rPr>
          <w:b/>
          <w:bCs/>
          <w:sz w:val="36"/>
          <w:szCs w:val="36"/>
          <w:highlight w:val="none"/>
        </w:rPr>
      </w:pPr>
    </w:p>
    <w:p w14:paraId="174A9EFD">
      <w:pPr>
        <w:spacing w:line="500" w:lineRule="exact"/>
        <w:jc w:val="center"/>
        <w:rPr>
          <w:b/>
          <w:bCs/>
          <w:sz w:val="36"/>
          <w:szCs w:val="36"/>
          <w:highlight w:val="none"/>
        </w:rPr>
      </w:pPr>
    </w:p>
    <w:p w14:paraId="2D5EC4CD">
      <w:pPr>
        <w:spacing w:line="500" w:lineRule="exact"/>
        <w:jc w:val="center"/>
        <w:rPr>
          <w:b/>
          <w:bCs/>
          <w:sz w:val="36"/>
          <w:szCs w:val="36"/>
          <w:highlight w:val="none"/>
        </w:rPr>
      </w:pPr>
    </w:p>
    <w:p w14:paraId="333E5782">
      <w:pPr>
        <w:spacing w:line="500" w:lineRule="exact"/>
        <w:jc w:val="center"/>
        <w:rPr>
          <w:b/>
          <w:bCs/>
          <w:sz w:val="36"/>
          <w:szCs w:val="36"/>
          <w:highlight w:val="none"/>
        </w:rPr>
      </w:pPr>
    </w:p>
    <w:p w14:paraId="1C7D81FA">
      <w:pPr>
        <w:spacing w:line="500" w:lineRule="exact"/>
        <w:jc w:val="center"/>
        <w:rPr>
          <w:b/>
          <w:bCs/>
          <w:sz w:val="36"/>
          <w:szCs w:val="36"/>
          <w:highlight w:val="none"/>
        </w:rPr>
      </w:pPr>
    </w:p>
    <w:p w14:paraId="4B55BF06">
      <w:pPr>
        <w:spacing w:line="500" w:lineRule="exact"/>
        <w:jc w:val="center"/>
        <w:rPr>
          <w:b/>
          <w:bCs/>
          <w:sz w:val="36"/>
          <w:szCs w:val="36"/>
          <w:highlight w:val="none"/>
        </w:rPr>
      </w:pPr>
    </w:p>
    <w:p w14:paraId="19E6517D">
      <w:pPr>
        <w:spacing w:line="500" w:lineRule="exact"/>
        <w:jc w:val="center"/>
        <w:rPr>
          <w:b/>
          <w:bCs/>
          <w:sz w:val="36"/>
          <w:szCs w:val="36"/>
          <w:highlight w:val="none"/>
        </w:rPr>
      </w:pPr>
    </w:p>
    <w:p w14:paraId="58737092">
      <w:pPr>
        <w:spacing w:line="500" w:lineRule="exact"/>
        <w:jc w:val="center"/>
        <w:rPr>
          <w:b/>
          <w:bCs/>
          <w:sz w:val="36"/>
          <w:szCs w:val="36"/>
          <w:highlight w:val="none"/>
        </w:rPr>
      </w:pPr>
    </w:p>
    <w:p w14:paraId="3769DA9A">
      <w:pPr>
        <w:spacing w:line="500" w:lineRule="exact"/>
        <w:jc w:val="center"/>
        <w:rPr>
          <w:b/>
          <w:bCs/>
          <w:sz w:val="36"/>
          <w:szCs w:val="36"/>
          <w:highlight w:val="none"/>
        </w:rPr>
      </w:pPr>
    </w:p>
    <w:p w14:paraId="41E171C5">
      <w:pPr>
        <w:spacing w:line="500" w:lineRule="exact"/>
        <w:jc w:val="center"/>
        <w:rPr>
          <w:b/>
          <w:bCs/>
          <w:sz w:val="36"/>
          <w:szCs w:val="36"/>
          <w:highlight w:val="none"/>
        </w:rPr>
      </w:pPr>
    </w:p>
    <w:p w14:paraId="664EA505">
      <w:pPr>
        <w:spacing w:line="500" w:lineRule="exact"/>
        <w:rPr>
          <w:b/>
          <w:bCs/>
          <w:sz w:val="36"/>
          <w:szCs w:val="36"/>
          <w:highlight w:val="none"/>
        </w:rPr>
      </w:pPr>
    </w:p>
    <w:p w14:paraId="30294D98">
      <w:pPr>
        <w:spacing w:line="500" w:lineRule="exact"/>
        <w:jc w:val="center"/>
        <w:rPr>
          <w:b/>
          <w:bCs/>
          <w:sz w:val="36"/>
          <w:szCs w:val="36"/>
          <w:highlight w:val="none"/>
        </w:rPr>
      </w:pPr>
    </w:p>
    <w:p w14:paraId="476FF1EA">
      <w:pPr>
        <w:spacing w:line="500" w:lineRule="exact"/>
        <w:jc w:val="center"/>
        <w:rPr>
          <w:b/>
          <w:bCs/>
          <w:sz w:val="36"/>
          <w:szCs w:val="36"/>
          <w:highlight w:val="none"/>
        </w:rPr>
      </w:pPr>
    </w:p>
    <w:p w14:paraId="295E17ED">
      <w:pPr>
        <w:pStyle w:val="65"/>
        <w:rPr>
          <w:b/>
          <w:bCs/>
          <w:sz w:val="36"/>
          <w:szCs w:val="36"/>
          <w:highlight w:val="none"/>
        </w:rPr>
      </w:pPr>
    </w:p>
    <w:p w14:paraId="5517685E">
      <w:pPr>
        <w:pStyle w:val="65"/>
        <w:rPr>
          <w:b/>
          <w:bCs/>
          <w:sz w:val="36"/>
          <w:szCs w:val="36"/>
          <w:highlight w:val="none"/>
        </w:rPr>
      </w:pPr>
    </w:p>
    <w:p w14:paraId="57E93938">
      <w:pPr>
        <w:pStyle w:val="74"/>
        <w:spacing w:beforeLines="0" w:afterLines="0" w:line="240" w:lineRule="auto"/>
        <w:ind w:firstLine="0" w:firstLineChars="0"/>
        <w:jc w:val="center"/>
        <w:rPr>
          <w:rFonts w:ascii="Times New Roman" w:hAnsi="Times New Roman" w:cs="Times New Roman"/>
          <w:b/>
          <w:sz w:val="36"/>
          <w:szCs w:val="36"/>
          <w:highlight w:val="none"/>
          <w:lang w:eastAsia="zh-CN"/>
        </w:rPr>
      </w:pPr>
      <w:r>
        <w:rPr>
          <w:rFonts w:hint="eastAsia" w:ascii="Times New Roman" w:hAnsi="Times New Roman" w:cs="Times New Roman"/>
          <w:b/>
          <w:sz w:val="36"/>
          <w:szCs w:val="36"/>
          <w:highlight w:val="none"/>
          <w:lang w:eastAsia="zh-CN"/>
        </w:rPr>
        <w:t>企业概况</w:t>
      </w:r>
    </w:p>
    <w:p w14:paraId="644D68D5">
      <w:pPr>
        <w:pStyle w:val="74"/>
        <w:spacing w:beforeLines="0" w:afterLines="0" w:line="240" w:lineRule="auto"/>
        <w:ind w:firstLine="0" w:firstLineChars="0"/>
        <w:jc w:val="center"/>
        <w:rPr>
          <w:rFonts w:cs="Times New Roman"/>
          <w:highlight w:val="none"/>
          <w:lang w:eastAsia="zh-CN"/>
        </w:rPr>
      </w:pPr>
      <w:r>
        <w:rPr>
          <w:rFonts w:hint="eastAsia" w:ascii="Times New Roman" w:hAnsi="Times New Roman" w:cs="Times New Roman"/>
          <w:b/>
          <w:sz w:val="24"/>
          <w:szCs w:val="24"/>
          <w:highlight w:val="none"/>
          <w:u w:val="single"/>
          <w:lang w:eastAsia="zh-CN"/>
        </w:rPr>
        <w:t>（如内容超过一页，可附页）</w:t>
      </w:r>
    </w:p>
    <w:p w14:paraId="350CCEFC">
      <w:pPr>
        <w:pStyle w:val="65"/>
        <w:jc w:val="center"/>
        <w:rPr>
          <w:highlight w:val="none"/>
        </w:rPr>
      </w:pPr>
    </w:p>
    <w:p w14:paraId="0ED48714">
      <w:pPr>
        <w:pStyle w:val="65"/>
        <w:jc w:val="center"/>
        <w:rPr>
          <w:highlight w:val="none"/>
        </w:rPr>
      </w:pPr>
    </w:p>
    <w:p w14:paraId="152B25A6">
      <w:pPr>
        <w:pStyle w:val="65"/>
        <w:jc w:val="center"/>
        <w:rPr>
          <w:highlight w:val="none"/>
        </w:rPr>
      </w:pPr>
    </w:p>
    <w:p w14:paraId="3E12BFD0">
      <w:pPr>
        <w:pStyle w:val="65"/>
        <w:jc w:val="center"/>
        <w:rPr>
          <w:highlight w:val="none"/>
        </w:rPr>
      </w:pPr>
    </w:p>
    <w:p w14:paraId="47632AD9">
      <w:pPr>
        <w:pStyle w:val="65"/>
        <w:jc w:val="center"/>
        <w:rPr>
          <w:highlight w:val="none"/>
        </w:rPr>
      </w:pPr>
    </w:p>
    <w:p w14:paraId="417230DB">
      <w:pPr>
        <w:pStyle w:val="65"/>
        <w:jc w:val="center"/>
        <w:rPr>
          <w:highlight w:val="none"/>
        </w:rPr>
      </w:pPr>
    </w:p>
    <w:p w14:paraId="6187AA0B">
      <w:pPr>
        <w:pStyle w:val="65"/>
        <w:jc w:val="center"/>
        <w:rPr>
          <w:highlight w:val="none"/>
        </w:rPr>
      </w:pPr>
    </w:p>
    <w:p w14:paraId="46D75EBC">
      <w:pPr>
        <w:pStyle w:val="65"/>
        <w:jc w:val="center"/>
        <w:rPr>
          <w:highlight w:val="none"/>
        </w:rPr>
      </w:pPr>
    </w:p>
    <w:p w14:paraId="754DE740">
      <w:pPr>
        <w:pStyle w:val="65"/>
        <w:jc w:val="center"/>
        <w:rPr>
          <w:highlight w:val="none"/>
        </w:rPr>
      </w:pPr>
    </w:p>
    <w:p w14:paraId="739DFAB1">
      <w:pPr>
        <w:pStyle w:val="65"/>
        <w:jc w:val="center"/>
        <w:rPr>
          <w:highlight w:val="none"/>
        </w:rPr>
      </w:pPr>
    </w:p>
    <w:p w14:paraId="4C9512EF">
      <w:pPr>
        <w:pStyle w:val="65"/>
        <w:jc w:val="center"/>
        <w:rPr>
          <w:highlight w:val="none"/>
        </w:rPr>
      </w:pPr>
    </w:p>
    <w:p w14:paraId="17C13D6B">
      <w:pPr>
        <w:pStyle w:val="65"/>
        <w:jc w:val="center"/>
        <w:rPr>
          <w:highlight w:val="none"/>
        </w:rPr>
      </w:pPr>
    </w:p>
    <w:p w14:paraId="011FD8AB">
      <w:pPr>
        <w:pStyle w:val="65"/>
        <w:jc w:val="center"/>
        <w:rPr>
          <w:highlight w:val="none"/>
        </w:rPr>
      </w:pPr>
    </w:p>
    <w:p w14:paraId="59124F47">
      <w:pPr>
        <w:pStyle w:val="65"/>
        <w:jc w:val="center"/>
        <w:rPr>
          <w:highlight w:val="none"/>
        </w:rPr>
      </w:pPr>
    </w:p>
    <w:p w14:paraId="4549375F">
      <w:pPr>
        <w:pStyle w:val="65"/>
        <w:jc w:val="center"/>
        <w:rPr>
          <w:highlight w:val="none"/>
        </w:rPr>
      </w:pPr>
    </w:p>
    <w:p w14:paraId="301AE1F5">
      <w:pPr>
        <w:pStyle w:val="65"/>
        <w:jc w:val="center"/>
        <w:rPr>
          <w:highlight w:val="none"/>
        </w:rPr>
      </w:pPr>
    </w:p>
    <w:p w14:paraId="4222F039">
      <w:pPr>
        <w:pStyle w:val="65"/>
        <w:jc w:val="center"/>
        <w:rPr>
          <w:highlight w:val="none"/>
        </w:rPr>
      </w:pPr>
    </w:p>
    <w:p w14:paraId="67C3CE37">
      <w:pPr>
        <w:pStyle w:val="65"/>
        <w:jc w:val="center"/>
        <w:rPr>
          <w:highlight w:val="none"/>
        </w:rPr>
      </w:pPr>
    </w:p>
    <w:p w14:paraId="1626414E">
      <w:pPr>
        <w:pStyle w:val="65"/>
        <w:jc w:val="center"/>
        <w:rPr>
          <w:highlight w:val="none"/>
        </w:rPr>
      </w:pPr>
    </w:p>
    <w:p w14:paraId="26DD8AD5">
      <w:pPr>
        <w:spacing w:line="500" w:lineRule="exact"/>
        <w:jc w:val="center"/>
        <w:rPr>
          <w:b/>
          <w:bCs/>
          <w:sz w:val="36"/>
          <w:szCs w:val="36"/>
          <w:highlight w:val="none"/>
        </w:rPr>
      </w:pPr>
    </w:p>
    <w:p w14:paraId="5DE542F9">
      <w:pPr>
        <w:spacing w:line="500" w:lineRule="exact"/>
        <w:jc w:val="center"/>
        <w:rPr>
          <w:b/>
          <w:bCs/>
          <w:sz w:val="36"/>
          <w:szCs w:val="36"/>
          <w:highlight w:val="none"/>
        </w:rPr>
      </w:pPr>
    </w:p>
    <w:p w14:paraId="605934A0">
      <w:pPr>
        <w:spacing w:line="500" w:lineRule="exact"/>
        <w:jc w:val="center"/>
        <w:rPr>
          <w:b/>
          <w:bCs/>
          <w:sz w:val="36"/>
          <w:szCs w:val="36"/>
          <w:highlight w:val="none"/>
        </w:rPr>
      </w:pPr>
      <w:r>
        <w:rPr>
          <w:rFonts w:hint="eastAsia"/>
          <w:b/>
          <w:bCs/>
          <w:sz w:val="36"/>
          <w:szCs w:val="36"/>
          <w:highlight w:val="none"/>
        </w:rPr>
        <w:t>营业执照复印件</w:t>
      </w:r>
    </w:p>
    <w:p w14:paraId="051365A6">
      <w:pPr>
        <w:pStyle w:val="65"/>
        <w:jc w:val="center"/>
        <w:rPr>
          <w:highlight w:val="none"/>
        </w:rPr>
      </w:pPr>
    </w:p>
    <w:p w14:paraId="7D5E4789">
      <w:pPr>
        <w:pStyle w:val="65"/>
        <w:jc w:val="center"/>
        <w:rPr>
          <w:highlight w:val="none"/>
        </w:rPr>
      </w:pPr>
    </w:p>
    <w:p w14:paraId="2B1BF1CB">
      <w:pPr>
        <w:pStyle w:val="65"/>
        <w:jc w:val="center"/>
        <w:rPr>
          <w:highlight w:val="none"/>
        </w:rPr>
      </w:pPr>
    </w:p>
    <w:p w14:paraId="64DC964A">
      <w:pPr>
        <w:pStyle w:val="65"/>
        <w:jc w:val="center"/>
        <w:rPr>
          <w:highlight w:val="none"/>
        </w:rPr>
      </w:pPr>
    </w:p>
    <w:p w14:paraId="69609099">
      <w:pPr>
        <w:pStyle w:val="65"/>
        <w:jc w:val="center"/>
        <w:rPr>
          <w:highlight w:val="none"/>
        </w:rPr>
      </w:pPr>
    </w:p>
    <w:p w14:paraId="03E67A38">
      <w:pPr>
        <w:pStyle w:val="65"/>
        <w:jc w:val="center"/>
        <w:rPr>
          <w:highlight w:val="none"/>
        </w:rPr>
      </w:pPr>
    </w:p>
    <w:p w14:paraId="30403329">
      <w:pPr>
        <w:pStyle w:val="65"/>
        <w:jc w:val="center"/>
        <w:rPr>
          <w:highlight w:val="none"/>
        </w:rPr>
      </w:pPr>
    </w:p>
    <w:p w14:paraId="71AE505B">
      <w:pPr>
        <w:pStyle w:val="65"/>
        <w:jc w:val="center"/>
        <w:rPr>
          <w:highlight w:val="none"/>
        </w:rPr>
      </w:pPr>
    </w:p>
    <w:p w14:paraId="12047DAE">
      <w:pPr>
        <w:pStyle w:val="65"/>
        <w:jc w:val="center"/>
        <w:rPr>
          <w:highlight w:val="none"/>
        </w:rPr>
      </w:pPr>
    </w:p>
    <w:p w14:paraId="1A6AB087">
      <w:pPr>
        <w:pStyle w:val="65"/>
        <w:jc w:val="center"/>
        <w:rPr>
          <w:highlight w:val="none"/>
        </w:rPr>
      </w:pPr>
    </w:p>
    <w:p w14:paraId="1CE1FA08">
      <w:pPr>
        <w:pStyle w:val="65"/>
        <w:jc w:val="center"/>
        <w:rPr>
          <w:highlight w:val="none"/>
        </w:rPr>
      </w:pPr>
    </w:p>
    <w:p w14:paraId="3C2B3350">
      <w:pPr>
        <w:pStyle w:val="65"/>
        <w:jc w:val="center"/>
        <w:rPr>
          <w:highlight w:val="none"/>
        </w:rPr>
      </w:pPr>
    </w:p>
    <w:p w14:paraId="4124E89D">
      <w:pPr>
        <w:pStyle w:val="65"/>
        <w:jc w:val="center"/>
        <w:rPr>
          <w:highlight w:val="none"/>
        </w:rPr>
      </w:pPr>
    </w:p>
    <w:p w14:paraId="5247EA79">
      <w:pPr>
        <w:pStyle w:val="65"/>
        <w:jc w:val="center"/>
        <w:rPr>
          <w:highlight w:val="none"/>
        </w:rPr>
      </w:pPr>
    </w:p>
    <w:p w14:paraId="2031E5EE">
      <w:pPr>
        <w:pStyle w:val="65"/>
        <w:jc w:val="center"/>
        <w:rPr>
          <w:highlight w:val="none"/>
        </w:rPr>
      </w:pPr>
    </w:p>
    <w:p w14:paraId="604844E9">
      <w:pPr>
        <w:pStyle w:val="65"/>
        <w:jc w:val="center"/>
        <w:rPr>
          <w:highlight w:val="none"/>
        </w:rPr>
      </w:pPr>
    </w:p>
    <w:p w14:paraId="219110B3">
      <w:pPr>
        <w:pStyle w:val="65"/>
        <w:jc w:val="center"/>
        <w:rPr>
          <w:highlight w:val="none"/>
        </w:rPr>
      </w:pPr>
    </w:p>
    <w:p w14:paraId="335AD55F">
      <w:pPr>
        <w:pStyle w:val="65"/>
        <w:jc w:val="center"/>
        <w:rPr>
          <w:highlight w:val="none"/>
        </w:rPr>
      </w:pPr>
    </w:p>
    <w:p w14:paraId="437CCAD5">
      <w:pPr>
        <w:pStyle w:val="65"/>
        <w:jc w:val="center"/>
        <w:rPr>
          <w:highlight w:val="none"/>
        </w:rPr>
      </w:pPr>
    </w:p>
    <w:p w14:paraId="4F809A71">
      <w:pPr>
        <w:pStyle w:val="65"/>
        <w:rPr>
          <w:highlight w:val="none"/>
        </w:rPr>
      </w:pPr>
    </w:p>
    <w:p w14:paraId="2EC54B05">
      <w:pPr>
        <w:pStyle w:val="65"/>
        <w:jc w:val="center"/>
        <w:rPr>
          <w:rFonts w:ascii="Times New Roman" w:hAnsi="Times New Roman"/>
          <w:b/>
          <w:bCs/>
          <w:kern w:val="2"/>
          <w:sz w:val="36"/>
          <w:szCs w:val="36"/>
          <w:highlight w:val="none"/>
        </w:rPr>
      </w:pPr>
    </w:p>
    <w:p w14:paraId="324C4CFB">
      <w:pPr>
        <w:pStyle w:val="65"/>
        <w:jc w:val="center"/>
        <w:rPr>
          <w:rFonts w:ascii="Times New Roman" w:hAnsi="Times New Roman"/>
          <w:b/>
          <w:bCs/>
          <w:kern w:val="2"/>
          <w:sz w:val="36"/>
          <w:szCs w:val="36"/>
          <w:highlight w:val="none"/>
        </w:rPr>
      </w:pPr>
    </w:p>
    <w:p w14:paraId="0C67B537">
      <w:pPr>
        <w:pStyle w:val="65"/>
        <w:jc w:val="center"/>
        <w:rPr>
          <w:rFonts w:ascii="Times New Roman" w:hAnsi="Times New Roman"/>
          <w:b/>
          <w:bCs/>
          <w:kern w:val="2"/>
          <w:sz w:val="36"/>
          <w:szCs w:val="36"/>
          <w:highlight w:val="none"/>
        </w:rPr>
      </w:pPr>
    </w:p>
    <w:p w14:paraId="761FE29A">
      <w:pPr>
        <w:pStyle w:val="65"/>
        <w:jc w:val="center"/>
        <w:rPr>
          <w:rFonts w:ascii="Times New Roman" w:hAnsi="Times New Roman"/>
          <w:b/>
          <w:bCs/>
          <w:kern w:val="2"/>
          <w:sz w:val="36"/>
          <w:szCs w:val="36"/>
          <w:highlight w:val="none"/>
        </w:rPr>
      </w:pPr>
      <w:r>
        <w:rPr>
          <w:rFonts w:hint="eastAsia" w:ascii="Times New Roman" w:hAnsi="Times New Roman"/>
          <w:b/>
          <w:bCs/>
          <w:kern w:val="2"/>
          <w:sz w:val="36"/>
          <w:szCs w:val="36"/>
          <w:highlight w:val="none"/>
        </w:rPr>
        <w:t>资质文件</w:t>
      </w:r>
    </w:p>
    <w:p w14:paraId="3DAF6509">
      <w:pPr>
        <w:pStyle w:val="65"/>
        <w:tabs>
          <w:tab w:val="left" w:pos="4944"/>
        </w:tabs>
        <w:jc w:val="left"/>
        <w:rPr>
          <w:highlight w:val="none"/>
        </w:rPr>
      </w:pPr>
    </w:p>
    <w:p w14:paraId="76E5B196">
      <w:pPr>
        <w:pStyle w:val="65"/>
        <w:tabs>
          <w:tab w:val="left" w:pos="4944"/>
        </w:tabs>
        <w:jc w:val="left"/>
        <w:rPr>
          <w:highlight w:val="none"/>
        </w:rPr>
      </w:pPr>
    </w:p>
    <w:p w14:paraId="074D350D">
      <w:pPr>
        <w:pStyle w:val="65"/>
        <w:tabs>
          <w:tab w:val="left" w:pos="4944"/>
        </w:tabs>
        <w:jc w:val="left"/>
        <w:rPr>
          <w:highlight w:val="none"/>
        </w:rPr>
      </w:pPr>
    </w:p>
    <w:p w14:paraId="70B23EC7">
      <w:pPr>
        <w:pStyle w:val="65"/>
        <w:tabs>
          <w:tab w:val="left" w:pos="4944"/>
        </w:tabs>
        <w:jc w:val="left"/>
        <w:rPr>
          <w:highlight w:val="none"/>
        </w:rPr>
      </w:pPr>
    </w:p>
    <w:p w14:paraId="6A118944">
      <w:pPr>
        <w:pStyle w:val="65"/>
        <w:tabs>
          <w:tab w:val="left" w:pos="4944"/>
        </w:tabs>
        <w:jc w:val="left"/>
        <w:rPr>
          <w:highlight w:val="none"/>
        </w:rPr>
      </w:pPr>
    </w:p>
    <w:p w14:paraId="5D2F2932">
      <w:pPr>
        <w:pStyle w:val="65"/>
        <w:tabs>
          <w:tab w:val="left" w:pos="4944"/>
        </w:tabs>
        <w:jc w:val="left"/>
        <w:rPr>
          <w:highlight w:val="none"/>
        </w:rPr>
      </w:pPr>
    </w:p>
    <w:p w14:paraId="2547F8CA">
      <w:pPr>
        <w:pStyle w:val="65"/>
        <w:tabs>
          <w:tab w:val="left" w:pos="4944"/>
        </w:tabs>
        <w:jc w:val="left"/>
        <w:rPr>
          <w:highlight w:val="none"/>
        </w:rPr>
      </w:pPr>
    </w:p>
    <w:p w14:paraId="284372EC">
      <w:pPr>
        <w:pStyle w:val="65"/>
        <w:tabs>
          <w:tab w:val="left" w:pos="4944"/>
        </w:tabs>
        <w:jc w:val="left"/>
        <w:rPr>
          <w:highlight w:val="none"/>
        </w:rPr>
      </w:pPr>
    </w:p>
    <w:p w14:paraId="59B20616">
      <w:pPr>
        <w:pStyle w:val="65"/>
        <w:tabs>
          <w:tab w:val="left" w:pos="4944"/>
        </w:tabs>
        <w:jc w:val="left"/>
        <w:rPr>
          <w:highlight w:val="none"/>
        </w:rPr>
      </w:pPr>
    </w:p>
    <w:p w14:paraId="557D112B">
      <w:pPr>
        <w:pStyle w:val="65"/>
        <w:tabs>
          <w:tab w:val="left" w:pos="4944"/>
        </w:tabs>
        <w:jc w:val="left"/>
        <w:rPr>
          <w:highlight w:val="none"/>
        </w:rPr>
      </w:pPr>
    </w:p>
    <w:p w14:paraId="5DA9D023">
      <w:pPr>
        <w:pStyle w:val="65"/>
        <w:tabs>
          <w:tab w:val="left" w:pos="4944"/>
        </w:tabs>
        <w:jc w:val="left"/>
        <w:rPr>
          <w:highlight w:val="none"/>
        </w:rPr>
      </w:pPr>
    </w:p>
    <w:p w14:paraId="22F9A28C">
      <w:pPr>
        <w:pStyle w:val="65"/>
        <w:tabs>
          <w:tab w:val="left" w:pos="4944"/>
        </w:tabs>
        <w:jc w:val="left"/>
        <w:rPr>
          <w:highlight w:val="none"/>
        </w:rPr>
      </w:pPr>
    </w:p>
    <w:p w14:paraId="37232EDC">
      <w:pPr>
        <w:pStyle w:val="65"/>
        <w:tabs>
          <w:tab w:val="left" w:pos="4944"/>
        </w:tabs>
        <w:jc w:val="left"/>
        <w:rPr>
          <w:highlight w:val="none"/>
        </w:rPr>
      </w:pPr>
    </w:p>
    <w:p w14:paraId="799CC593">
      <w:pPr>
        <w:pStyle w:val="65"/>
        <w:tabs>
          <w:tab w:val="left" w:pos="4944"/>
        </w:tabs>
        <w:jc w:val="left"/>
        <w:rPr>
          <w:highlight w:val="none"/>
        </w:rPr>
      </w:pPr>
    </w:p>
    <w:p w14:paraId="70158709">
      <w:pPr>
        <w:pStyle w:val="65"/>
        <w:tabs>
          <w:tab w:val="left" w:pos="4944"/>
        </w:tabs>
        <w:jc w:val="left"/>
        <w:rPr>
          <w:highlight w:val="none"/>
        </w:rPr>
      </w:pPr>
    </w:p>
    <w:p w14:paraId="67BEBD5A">
      <w:pPr>
        <w:pStyle w:val="65"/>
        <w:tabs>
          <w:tab w:val="left" w:pos="4944"/>
        </w:tabs>
        <w:jc w:val="left"/>
        <w:rPr>
          <w:highlight w:val="none"/>
        </w:rPr>
      </w:pPr>
    </w:p>
    <w:p w14:paraId="1F0D0771">
      <w:pPr>
        <w:pStyle w:val="65"/>
        <w:tabs>
          <w:tab w:val="left" w:pos="4944"/>
        </w:tabs>
        <w:jc w:val="left"/>
        <w:rPr>
          <w:highlight w:val="none"/>
        </w:rPr>
      </w:pPr>
    </w:p>
    <w:p w14:paraId="129CAECC">
      <w:pPr>
        <w:pStyle w:val="65"/>
        <w:tabs>
          <w:tab w:val="left" w:pos="4944"/>
        </w:tabs>
        <w:jc w:val="left"/>
        <w:rPr>
          <w:highlight w:val="none"/>
        </w:rPr>
      </w:pPr>
    </w:p>
    <w:p w14:paraId="7347C6BC">
      <w:pPr>
        <w:pStyle w:val="65"/>
        <w:tabs>
          <w:tab w:val="left" w:pos="4944"/>
        </w:tabs>
        <w:jc w:val="left"/>
        <w:rPr>
          <w:highlight w:val="none"/>
        </w:rPr>
      </w:pPr>
    </w:p>
    <w:p w14:paraId="3E89D1E3">
      <w:pPr>
        <w:pStyle w:val="65"/>
        <w:tabs>
          <w:tab w:val="left" w:pos="4944"/>
        </w:tabs>
        <w:jc w:val="left"/>
        <w:rPr>
          <w:highlight w:val="none"/>
        </w:rPr>
      </w:pPr>
    </w:p>
    <w:p w14:paraId="48CD0264">
      <w:pPr>
        <w:pStyle w:val="65"/>
        <w:jc w:val="center"/>
        <w:rPr>
          <w:rFonts w:ascii="Times New Roman" w:hAnsi="Times New Roman"/>
          <w:b/>
          <w:bCs/>
          <w:kern w:val="2"/>
          <w:sz w:val="36"/>
          <w:szCs w:val="36"/>
          <w:highlight w:val="none"/>
        </w:rPr>
      </w:pPr>
    </w:p>
    <w:p w14:paraId="6F8625AE">
      <w:pPr>
        <w:pStyle w:val="65"/>
        <w:jc w:val="center"/>
        <w:rPr>
          <w:rFonts w:ascii="Times New Roman" w:hAnsi="Times New Roman"/>
          <w:b/>
          <w:bCs/>
          <w:kern w:val="2"/>
          <w:sz w:val="36"/>
          <w:szCs w:val="36"/>
          <w:highlight w:val="none"/>
        </w:rPr>
      </w:pPr>
      <w:r>
        <w:rPr>
          <w:rFonts w:hint="eastAsia" w:ascii="Times New Roman" w:hAnsi="Times New Roman"/>
          <w:b/>
          <w:bCs/>
          <w:kern w:val="2"/>
          <w:sz w:val="36"/>
          <w:szCs w:val="36"/>
          <w:highlight w:val="none"/>
        </w:rPr>
        <w:t>业绩证明</w:t>
      </w:r>
    </w:p>
    <w:p w14:paraId="728A5A7E">
      <w:pPr>
        <w:pStyle w:val="74"/>
        <w:spacing w:beforeLines="0" w:afterLines="0" w:line="240" w:lineRule="auto"/>
        <w:ind w:firstLine="0" w:firstLineChars="0"/>
        <w:jc w:val="center"/>
        <w:rPr>
          <w:rFonts w:ascii="Times New Roman" w:hAnsi="Times New Roman" w:cs="Times New Roman"/>
          <w:b/>
          <w:sz w:val="24"/>
          <w:szCs w:val="24"/>
          <w:highlight w:val="none"/>
          <w:u w:val="single"/>
          <w:lang w:eastAsia="zh-CN"/>
        </w:rPr>
      </w:pPr>
      <w:r>
        <w:rPr>
          <w:rFonts w:hint="eastAsia" w:ascii="Times New Roman" w:hAnsi="Times New Roman" w:cs="Times New Roman"/>
          <w:b/>
          <w:sz w:val="24"/>
          <w:szCs w:val="24"/>
          <w:highlight w:val="none"/>
          <w:u w:val="single"/>
          <w:lang w:eastAsia="zh-CN"/>
        </w:rPr>
        <w:t>（如内容超过一页，可附页）</w:t>
      </w:r>
    </w:p>
    <w:p w14:paraId="67AB288C">
      <w:pPr>
        <w:pStyle w:val="74"/>
        <w:spacing w:beforeLines="0" w:afterLines="0" w:line="240" w:lineRule="auto"/>
        <w:rPr>
          <w:rFonts w:cs="Times New Roman"/>
          <w:bCs w:val="0"/>
          <w:highlight w:val="none"/>
          <w:lang w:eastAsia="zh-CN"/>
        </w:rPr>
      </w:pPr>
    </w:p>
    <w:p w14:paraId="35549D34">
      <w:pPr>
        <w:pStyle w:val="74"/>
        <w:spacing w:beforeLines="0" w:afterLines="0" w:line="240" w:lineRule="auto"/>
        <w:rPr>
          <w:rFonts w:cs="Times New Roman"/>
          <w:bCs w:val="0"/>
          <w:highlight w:val="none"/>
          <w:lang w:eastAsia="zh-CN"/>
        </w:rPr>
      </w:pPr>
    </w:p>
    <w:p w14:paraId="59118F47">
      <w:pPr>
        <w:pStyle w:val="74"/>
        <w:spacing w:beforeLines="0" w:afterLines="0" w:line="240" w:lineRule="auto"/>
        <w:rPr>
          <w:rFonts w:cs="Times New Roman"/>
          <w:bCs w:val="0"/>
          <w:highlight w:val="none"/>
          <w:lang w:eastAsia="zh-CN"/>
        </w:rPr>
      </w:pPr>
    </w:p>
    <w:p w14:paraId="319A0351">
      <w:pPr>
        <w:pStyle w:val="74"/>
        <w:spacing w:beforeLines="0" w:afterLines="0" w:line="240" w:lineRule="auto"/>
        <w:rPr>
          <w:rFonts w:cs="Times New Roman"/>
          <w:bCs w:val="0"/>
          <w:highlight w:val="none"/>
          <w:lang w:eastAsia="zh-CN"/>
        </w:rPr>
      </w:pPr>
    </w:p>
    <w:p w14:paraId="66A60192">
      <w:pPr>
        <w:pStyle w:val="74"/>
        <w:spacing w:beforeLines="0" w:afterLines="0" w:line="240" w:lineRule="auto"/>
        <w:rPr>
          <w:rFonts w:cs="Times New Roman"/>
          <w:bCs w:val="0"/>
          <w:highlight w:val="none"/>
          <w:lang w:eastAsia="zh-CN"/>
        </w:rPr>
      </w:pPr>
    </w:p>
    <w:p w14:paraId="16B413A8">
      <w:pPr>
        <w:pStyle w:val="74"/>
        <w:spacing w:beforeLines="0" w:afterLines="0" w:line="240" w:lineRule="auto"/>
        <w:rPr>
          <w:rFonts w:cs="Times New Roman"/>
          <w:bCs w:val="0"/>
          <w:highlight w:val="none"/>
          <w:lang w:eastAsia="zh-CN"/>
        </w:rPr>
      </w:pPr>
    </w:p>
    <w:p w14:paraId="028A6036">
      <w:pPr>
        <w:pStyle w:val="74"/>
        <w:spacing w:beforeLines="0" w:afterLines="0" w:line="240" w:lineRule="auto"/>
        <w:rPr>
          <w:rFonts w:cs="Times New Roman"/>
          <w:bCs w:val="0"/>
          <w:highlight w:val="none"/>
          <w:lang w:eastAsia="zh-CN"/>
        </w:rPr>
      </w:pPr>
    </w:p>
    <w:p w14:paraId="405A9A9D">
      <w:pPr>
        <w:pStyle w:val="74"/>
        <w:spacing w:beforeLines="0" w:afterLines="0" w:line="240" w:lineRule="auto"/>
        <w:rPr>
          <w:rFonts w:cs="Times New Roman"/>
          <w:bCs w:val="0"/>
          <w:highlight w:val="none"/>
          <w:lang w:eastAsia="zh-CN"/>
        </w:rPr>
      </w:pPr>
    </w:p>
    <w:p w14:paraId="15720FE3">
      <w:pPr>
        <w:pStyle w:val="74"/>
        <w:spacing w:beforeLines="0" w:afterLines="0" w:line="240" w:lineRule="auto"/>
        <w:rPr>
          <w:rFonts w:cs="Times New Roman"/>
          <w:bCs w:val="0"/>
          <w:highlight w:val="none"/>
          <w:lang w:eastAsia="zh-CN"/>
        </w:rPr>
      </w:pPr>
    </w:p>
    <w:p w14:paraId="0850F682">
      <w:pPr>
        <w:pStyle w:val="74"/>
        <w:spacing w:beforeLines="0" w:afterLines="0" w:line="240" w:lineRule="auto"/>
        <w:rPr>
          <w:rFonts w:cs="Times New Roman"/>
          <w:bCs w:val="0"/>
          <w:highlight w:val="none"/>
          <w:lang w:eastAsia="zh-CN"/>
        </w:rPr>
      </w:pPr>
    </w:p>
    <w:p w14:paraId="6443CC50">
      <w:pPr>
        <w:pStyle w:val="74"/>
        <w:spacing w:beforeLines="0" w:afterLines="0" w:line="240" w:lineRule="auto"/>
        <w:rPr>
          <w:rFonts w:cs="Times New Roman"/>
          <w:bCs w:val="0"/>
          <w:highlight w:val="none"/>
          <w:lang w:eastAsia="zh-CN"/>
        </w:rPr>
      </w:pPr>
    </w:p>
    <w:p w14:paraId="286B2579">
      <w:pPr>
        <w:pStyle w:val="74"/>
        <w:spacing w:beforeLines="0" w:afterLines="0" w:line="240" w:lineRule="auto"/>
        <w:rPr>
          <w:rFonts w:cs="Times New Roman"/>
          <w:bCs w:val="0"/>
          <w:highlight w:val="none"/>
          <w:lang w:eastAsia="zh-CN"/>
        </w:rPr>
      </w:pPr>
    </w:p>
    <w:p w14:paraId="31D9C7C2">
      <w:pPr>
        <w:pStyle w:val="74"/>
        <w:spacing w:beforeLines="0" w:afterLines="0" w:line="240" w:lineRule="auto"/>
        <w:rPr>
          <w:rFonts w:cs="Times New Roman"/>
          <w:bCs w:val="0"/>
          <w:highlight w:val="none"/>
          <w:lang w:eastAsia="zh-CN"/>
        </w:rPr>
      </w:pPr>
    </w:p>
    <w:p w14:paraId="1866F824">
      <w:pPr>
        <w:pStyle w:val="74"/>
        <w:spacing w:beforeLines="0" w:afterLines="0" w:line="240" w:lineRule="auto"/>
        <w:rPr>
          <w:rFonts w:cs="Times New Roman"/>
          <w:bCs w:val="0"/>
          <w:highlight w:val="none"/>
          <w:lang w:eastAsia="zh-CN"/>
        </w:rPr>
      </w:pPr>
    </w:p>
    <w:p w14:paraId="557C4C3F">
      <w:pPr>
        <w:pStyle w:val="74"/>
        <w:spacing w:beforeLines="0" w:afterLines="0" w:line="240" w:lineRule="auto"/>
        <w:rPr>
          <w:rFonts w:cs="Times New Roman"/>
          <w:bCs w:val="0"/>
          <w:highlight w:val="none"/>
          <w:lang w:eastAsia="zh-CN"/>
        </w:rPr>
      </w:pPr>
    </w:p>
    <w:p w14:paraId="18473BEB">
      <w:pPr>
        <w:pStyle w:val="74"/>
        <w:spacing w:beforeLines="0" w:afterLines="0" w:line="240" w:lineRule="auto"/>
        <w:rPr>
          <w:rFonts w:cs="Times New Roman"/>
          <w:bCs w:val="0"/>
          <w:highlight w:val="none"/>
          <w:lang w:eastAsia="zh-CN"/>
        </w:rPr>
      </w:pPr>
    </w:p>
    <w:p w14:paraId="5869925F">
      <w:pPr>
        <w:pStyle w:val="74"/>
        <w:spacing w:beforeLines="0" w:afterLines="0" w:line="240" w:lineRule="auto"/>
        <w:rPr>
          <w:rFonts w:cs="Times New Roman"/>
          <w:bCs w:val="0"/>
          <w:highlight w:val="none"/>
          <w:lang w:eastAsia="zh-CN"/>
        </w:rPr>
      </w:pPr>
    </w:p>
    <w:p w14:paraId="3C16958B">
      <w:pPr>
        <w:pStyle w:val="74"/>
        <w:spacing w:beforeLines="0" w:afterLines="0" w:line="240" w:lineRule="auto"/>
        <w:rPr>
          <w:rFonts w:cs="Times New Roman"/>
          <w:bCs w:val="0"/>
          <w:highlight w:val="none"/>
          <w:lang w:eastAsia="zh-CN"/>
        </w:rPr>
      </w:pPr>
    </w:p>
    <w:p w14:paraId="3EBC1FE2">
      <w:pPr>
        <w:pStyle w:val="74"/>
        <w:spacing w:beforeLines="0" w:afterLines="0" w:line="240" w:lineRule="auto"/>
        <w:rPr>
          <w:rFonts w:cs="Times New Roman"/>
          <w:bCs w:val="0"/>
          <w:highlight w:val="none"/>
          <w:lang w:eastAsia="zh-CN"/>
        </w:rPr>
      </w:pPr>
    </w:p>
    <w:p w14:paraId="3B1315AE">
      <w:pPr>
        <w:pStyle w:val="74"/>
        <w:spacing w:beforeLines="0" w:afterLines="0" w:line="240" w:lineRule="auto"/>
        <w:rPr>
          <w:rFonts w:cs="Times New Roman"/>
          <w:bCs w:val="0"/>
          <w:highlight w:val="none"/>
          <w:lang w:eastAsia="zh-CN"/>
        </w:rPr>
      </w:pPr>
    </w:p>
    <w:p w14:paraId="7D231571">
      <w:pPr>
        <w:pStyle w:val="74"/>
        <w:spacing w:beforeLines="0" w:afterLines="0" w:line="240" w:lineRule="auto"/>
        <w:rPr>
          <w:rFonts w:cs="Times New Roman"/>
          <w:bCs w:val="0"/>
          <w:highlight w:val="none"/>
          <w:lang w:eastAsia="zh-CN"/>
        </w:rPr>
      </w:pPr>
    </w:p>
    <w:p w14:paraId="328CC920">
      <w:pPr>
        <w:pStyle w:val="74"/>
        <w:spacing w:beforeLines="0" w:afterLines="0" w:line="240" w:lineRule="auto"/>
        <w:rPr>
          <w:rFonts w:cs="Times New Roman"/>
          <w:bCs w:val="0"/>
          <w:highlight w:val="none"/>
          <w:lang w:eastAsia="zh-CN"/>
        </w:rPr>
      </w:pPr>
    </w:p>
    <w:p w14:paraId="2BE17CED">
      <w:pPr>
        <w:pStyle w:val="74"/>
        <w:spacing w:beforeLines="0" w:afterLines="0" w:line="240" w:lineRule="auto"/>
        <w:rPr>
          <w:rFonts w:cs="Times New Roman"/>
          <w:bCs w:val="0"/>
          <w:highlight w:val="none"/>
          <w:lang w:eastAsia="zh-CN"/>
        </w:rPr>
        <w:sectPr>
          <w:footerReference r:id="rId5" w:type="default"/>
          <w:type w:val="continuous"/>
          <w:pgSz w:w="11910" w:h="16840"/>
          <w:pgMar w:top="993" w:right="1137" w:bottom="1135" w:left="1680" w:header="0" w:footer="551" w:gutter="0"/>
          <w:pgBorders>
            <w:top w:val="none" w:sz="0" w:space="0"/>
            <w:left w:val="none" w:sz="0" w:space="0"/>
            <w:bottom w:val="none" w:sz="0" w:space="0"/>
            <w:right w:val="none" w:sz="0" w:space="0"/>
          </w:pgBorders>
          <w:cols w:space="720" w:num="1"/>
          <w:docGrid w:type="lines" w:linePitch="312" w:charSpace="0"/>
        </w:sectPr>
      </w:pPr>
    </w:p>
    <w:p w14:paraId="6B57B285">
      <w:pPr>
        <w:pStyle w:val="74"/>
        <w:keepNext w:val="0"/>
        <w:keepLines w:val="0"/>
        <w:pageBreakBefore w:val="0"/>
        <w:widowControl w:val="0"/>
        <w:kinsoku/>
        <w:wordWrap/>
        <w:overflowPunct/>
        <w:topLinePunct w:val="0"/>
        <w:autoSpaceDE w:val="0"/>
        <w:autoSpaceDN w:val="0"/>
        <w:bidi w:val="0"/>
        <w:adjustRightInd/>
        <w:snapToGrid/>
        <w:spacing w:beforeLines="0" w:after="157" w:afterLines="50" w:line="240" w:lineRule="auto"/>
        <w:ind w:firstLine="0" w:firstLineChars="0"/>
        <w:jc w:val="center"/>
        <w:textAlignment w:val="auto"/>
        <w:rPr>
          <w:rFonts w:hint="eastAsia" w:ascii="Times New Roman" w:hAnsi="Times New Roman" w:cs="Times New Roman"/>
          <w:b/>
          <w:sz w:val="44"/>
          <w:szCs w:val="44"/>
          <w:highlight w:val="none"/>
          <w:lang w:eastAsia="zh-CN"/>
        </w:rPr>
      </w:pPr>
    </w:p>
    <w:p w14:paraId="446D0BF3">
      <w:pPr>
        <w:pStyle w:val="74"/>
        <w:keepNext w:val="0"/>
        <w:keepLines w:val="0"/>
        <w:pageBreakBefore w:val="0"/>
        <w:widowControl w:val="0"/>
        <w:kinsoku/>
        <w:wordWrap/>
        <w:overflowPunct/>
        <w:topLinePunct w:val="0"/>
        <w:autoSpaceDE w:val="0"/>
        <w:autoSpaceDN w:val="0"/>
        <w:bidi w:val="0"/>
        <w:adjustRightInd/>
        <w:snapToGrid/>
        <w:spacing w:beforeLines="0" w:after="157" w:afterLines="50" w:line="240" w:lineRule="auto"/>
        <w:ind w:firstLine="0" w:firstLineChars="0"/>
        <w:jc w:val="center"/>
        <w:textAlignment w:val="auto"/>
        <w:rPr>
          <w:rFonts w:hint="eastAsia" w:ascii="Times New Roman" w:hAnsi="Times New Roman" w:cs="Times New Roman"/>
          <w:b/>
          <w:sz w:val="44"/>
          <w:szCs w:val="44"/>
          <w:highlight w:val="none"/>
          <w:lang w:eastAsia="zh-CN"/>
        </w:rPr>
      </w:pPr>
    </w:p>
    <w:p w14:paraId="6BFB903C">
      <w:pPr>
        <w:pStyle w:val="74"/>
        <w:keepNext w:val="0"/>
        <w:keepLines w:val="0"/>
        <w:pageBreakBefore w:val="0"/>
        <w:widowControl w:val="0"/>
        <w:kinsoku/>
        <w:wordWrap/>
        <w:overflowPunct/>
        <w:topLinePunct w:val="0"/>
        <w:autoSpaceDE w:val="0"/>
        <w:autoSpaceDN w:val="0"/>
        <w:bidi w:val="0"/>
        <w:adjustRightInd/>
        <w:snapToGrid/>
        <w:spacing w:beforeLines="0" w:after="157" w:afterLines="50" w:line="240" w:lineRule="auto"/>
        <w:ind w:firstLine="0" w:firstLineChars="0"/>
        <w:jc w:val="center"/>
        <w:textAlignment w:val="auto"/>
        <w:rPr>
          <w:rFonts w:ascii="Times New Roman" w:hAnsi="Times New Roman" w:cs="Times New Roman"/>
          <w:b/>
          <w:sz w:val="44"/>
          <w:szCs w:val="44"/>
          <w:highlight w:val="none"/>
          <w:lang w:eastAsia="zh-CN"/>
        </w:rPr>
      </w:pPr>
      <w:r>
        <w:rPr>
          <w:rFonts w:hint="eastAsia" w:ascii="Times New Roman" w:hAnsi="Times New Roman" w:cs="Times New Roman"/>
          <w:b/>
          <w:sz w:val="44"/>
          <w:szCs w:val="44"/>
          <w:highlight w:val="none"/>
          <w:lang w:eastAsia="zh-CN"/>
        </w:rPr>
        <w:t>参</w:t>
      </w:r>
      <w:r>
        <w:rPr>
          <w:rFonts w:hint="eastAsia" w:ascii="Times New Roman" w:hAnsi="Times New Roman" w:cs="Times New Roman"/>
          <w:b/>
          <w:sz w:val="44"/>
          <w:szCs w:val="44"/>
          <w:highlight w:val="none"/>
          <w:lang w:val="en-US" w:eastAsia="zh-CN"/>
        </w:rPr>
        <w:t>比</w:t>
      </w:r>
      <w:r>
        <w:rPr>
          <w:rFonts w:hint="eastAsia" w:ascii="Times New Roman" w:hAnsi="Times New Roman" w:cs="Times New Roman"/>
          <w:b/>
          <w:sz w:val="44"/>
          <w:szCs w:val="44"/>
          <w:highlight w:val="none"/>
          <w:lang w:eastAsia="zh-CN"/>
        </w:rPr>
        <w:t>报价单</w:t>
      </w:r>
    </w:p>
    <w:p w14:paraId="73AACB70">
      <w:pPr>
        <w:keepNext w:val="0"/>
        <w:keepLines w:val="0"/>
        <w:pageBreakBefore w:val="0"/>
        <w:widowControl w:val="0"/>
        <w:kinsoku/>
        <w:wordWrap/>
        <w:overflowPunct/>
        <w:topLinePunct w:val="0"/>
        <w:autoSpaceDE/>
        <w:autoSpaceDN/>
        <w:bidi w:val="0"/>
        <w:adjustRightInd/>
        <w:snapToGrid/>
        <w:spacing w:before="625" w:beforeLines="200" w:after="157" w:afterLines="50" w:line="360" w:lineRule="auto"/>
        <w:textAlignment w:val="auto"/>
        <w:rPr>
          <w:sz w:val="32"/>
          <w:szCs w:val="32"/>
          <w:highlight w:val="none"/>
          <w:u w:val="single"/>
        </w:rPr>
      </w:pPr>
      <w:r>
        <w:rPr>
          <w:rFonts w:hint="eastAsia"/>
          <w:sz w:val="32"/>
          <w:szCs w:val="32"/>
          <w:highlight w:val="none"/>
        </w:rPr>
        <w:t xml:space="preserve">采购单位： </w:t>
      </w:r>
      <w:r>
        <w:rPr>
          <w:rFonts w:hint="eastAsia"/>
          <w:sz w:val="32"/>
          <w:szCs w:val="32"/>
          <w:highlight w:val="none"/>
          <w:u w:val="single"/>
          <w:lang w:val="en-US" w:eastAsia="zh-CN"/>
        </w:rPr>
        <w:t>福建福海创石油化工</w:t>
      </w:r>
      <w:r>
        <w:rPr>
          <w:rFonts w:hint="eastAsia"/>
          <w:sz w:val="32"/>
          <w:szCs w:val="32"/>
          <w:highlight w:val="none"/>
          <w:u w:val="single"/>
        </w:rPr>
        <w:t xml:space="preserve">有限公司 </w:t>
      </w:r>
      <w:r>
        <w:rPr>
          <w:sz w:val="32"/>
          <w:szCs w:val="32"/>
          <w:highlight w:val="none"/>
          <w:u w:val="single"/>
        </w:rPr>
        <w:t xml:space="preserve">   </w:t>
      </w:r>
    </w:p>
    <w:p w14:paraId="6DEA7EDF">
      <w:pPr>
        <w:keepNext w:val="0"/>
        <w:keepLines w:val="0"/>
        <w:pageBreakBefore w:val="0"/>
        <w:widowControl w:val="0"/>
        <w:kinsoku/>
        <w:wordWrap/>
        <w:overflowPunct/>
        <w:topLinePunct w:val="0"/>
        <w:autoSpaceDE/>
        <w:autoSpaceDN/>
        <w:bidi w:val="0"/>
        <w:snapToGrid/>
        <w:spacing w:before="157" w:beforeLines="50" w:after="157" w:afterLines="50" w:line="360" w:lineRule="auto"/>
        <w:rPr>
          <w:sz w:val="32"/>
          <w:szCs w:val="32"/>
          <w:highlight w:val="none"/>
          <w:u w:val="single"/>
        </w:rPr>
      </w:pPr>
      <w:r>
        <w:rPr>
          <w:rFonts w:hint="eastAsia"/>
          <w:sz w:val="32"/>
          <w:szCs w:val="32"/>
          <w:highlight w:val="none"/>
        </w:rPr>
        <w:t>项目名称：</w:t>
      </w:r>
      <w:r>
        <w:rPr>
          <w:rFonts w:hint="eastAsia"/>
          <w:sz w:val="32"/>
          <w:szCs w:val="32"/>
          <w:highlight w:val="none"/>
          <w:u w:val="single"/>
        </w:rPr>
        <w:t xml:space="preserve">福海创门禁系统及车辆闸机系统更新项目  </w:t>
      </w:r>
    </w:p>
    <w:p w14:paraId="334A7946">
      <w:pPr>
        <w:keepNext w:val="0"/>
        <w:keepLines w:val="0"/>
        <w:pageBreakBefore w:val="0"/>
        <w:widowControl w:val="0"/>
        <w:kinsoku/>
        <w:wordWrap/>
        <w:overflowPunct/>
        <w:topLinePunct w:val="0"/>
        <w:autoSpaceDE/>
        <w:autoSpaceDN/>
        <w:bidi w:val="0"/>
        <w:snapToGrid/>
        <w:spacing w:before="157" w:beforeLines="50" w:after="157" w:afterLines="50" w:line="360" w:lineRule="auto"/>
        <w:rPr>
          <w:rFonts w:hint="eastAsia" w:hAnsi="Calibri" w:cs="Times New Roman"/>
          <w:b/>
          <w:sz w:val="32"/>
          <w:szCs w:val="32"/>
          <w:highlight w:val="none"/>
        </w:rPr>
      </w:pPr>
    </w:p>
    <w:p w14:paraId="095C74B9">
      <w:pPr>
        <w:keepNext w:val="0"/>
        <w:keepLines w:val="0"/>
        <w:pageBreakBefore w:val="0"/>
        <w:widowControl w:val="0"/>
        <w:kinsoku/>
        <w:wordWrap/>
        <w:overflowPunct/>
        <w:topLinePunct w:val="0"/>
        <w:autoSpaceDE/>
        <w:autoSpaceDN/>
        <w:bidi w:val="0"/>
        <w:snapToGrid/>
        <w:spacing w:before="157" w:beforeLines="50" w:after="157" w:afterLines="50" w:line="360" w:lineRule="auto"/>
        <w:rPr>
          <w:rFonts w:hint="eastAsia" w:hAnsi="Calibri" w:cs="Times New Roman"/>
          <w:b/>
          <w:sz w:val="32"/>
          <w:szCs w:val="32"/>
          <w:highlight w:val="none"/>
          <w:u w:val="single"/>
          <w:lang w:val="en-US" w:eastAsia="zh-CN"/>
        </w:rPr>
      </w:pPr>
      <w:r>
        <w:rPr>
          <w:rFonts w:hint="eastAsia" w:hAnsi="Calibri" w:cs="Times New Roman"/>
          <w:b/>
          <w:sz w:val="32"/>
          <w:szCs w:val="32"/>
          <w:highlight w:val="none"/>
          <w:lang w:val="en-US" w:eastAsia="zh-CN"/>
        </w:rPr>
        <w:t>该项目暂估</w:t>
      </w:r>
      <w:r>
        <w:rPr>
          <w:rFonts w:hAnsi="Calibri" w:cs="Times New Roman"/>
          <w:b/>
          <w:sz w:val="32"/>
          <w:szCs w:val="32"/>
          <w:highlight w:val="none"/>
        </w:rPr>
        <w:t>总</w:t>
      </w:r>
      <w:r>
        <w:rPr>
          <w:rFonts w:hint="eastAsia" w:hAnsi="Calibri" w:cs="Times New Roman"/>
          <w:b/>
          <w:sz w:val="32"/>
          <w:szCs w:val="32"/>
          <w:highlight w:val="none"/>
        </w:rPr>
        <w:t>价</w:t>
      </w:r>
      <w:r>
        <w:rPr>
          <w:rFonts w:hint="eastAsia" w:hAnsi="Calibri" w:cs="Times New Roman"/>
          <w:b/>
          <w:sz w:val="32"/>
          <w:szCs w:val="32"/>
          <w:highlight w:val="none"/>
          <w:lang w:eastAsia="zh-CN"/>
        </w:rPr>
        <w:t>（</w:t>
      </w:r>
      <w:r>
        <w:rPr>
          <w:rFonts w:hint="eastAsia" w:hAnsi="Calibri" w:cs="Times New Roman"/>
          <w:b/>
          <w:sz w:val="32"/>
          <w:szCs w:val="32"/>
          <w:highlight w:val="none"/>
          <w:lang w:val="en-US" w:eastAsia="zh-CN"/>
        </w:rPr>
        <w:t>各分项价格总和）</w:t>
      </w:r>
      <w:r>
        <w:rPr>
          <w:rFonts w:hint="eastAsia" w:hAnsi="Calibri" w:cs="Times New Roman"/>
          <w:b/>
          <w:sz w:val="32"/>
          <w:szCs w:val="32"/>
          <w:highlight w:val="none"/>
        </w:rPr>
        <w:t>：</w:t>
      </w:r>
      <w:r>
        <w:rPr>
          <w:rFonts w:hAnsi="Calibri" w:cs="Times New Roman"/>
          <w:b w:val="0"/>
          <w:bCs/>
          <w:sz w:val="32"/>
          <w:szCs w:val="32"/>
          <w:highlight w:val="none"/>
          <w:u w:val="none"/>
        </w:rPr>
        <w:t>_</w:t>
      </w:r>
      <w:r>
        <w:rPr>
          <w:rFonts w:hAnsi="Calibri" w:cs="Times New Roman"/>
          <w:b/>
          <w:sz w:val="32"/>
          <w:szCs w:val="32"/>
          <w:highlight w:val="none"/>
          <w:u w:val="single"/>
        </w:rPr>
        <w:t xml:space="preserve">RMB     </w:t>
      </w:r>
      <w:r>
        <w:rPr>
          <w:rFonts w:hint="eastAsia" w:hAnsi="Calibri" w:cs="Times New Roman"/>
          <w:b/>
          <w:sz w:val="32"/>
          <w:szCs w:val="32"/>
          <w:highlight w:val="none"/>
          <w:u w:val="single"/>
        </w:rPr>
        <w:t xml:space="preserve">  </w:t>
      </w:r>
      <w:r>
        <w:rPr>
          <w:rFonts w:hAnsi="Calibri" w:cs="Times New Roman"/>
          <w:b/>
          <w:sz w:val="32"/>
          <w:szCs w:val="32"/>
          <w:highlight w:val="none"/>
          <w:u w:val="single"/>
        </w:rPr>
        <w:t xml:space="preserve"> 元</w:t>
      </w:r>
      <w:r>
        <w:rPr>
          <w:rFonts w:hint="eastAsia" w:hAnsi="Calibri" w:cs="Times New Roman"/>
          <w:b/>
          <w:sz w:val="32"/>
          <w:szCs w:val="32"/>
          <w:highlight w:val="none"/>
          <w:u w:val="single"/>
          <w:lang w:val="en-US" w:eastAsia="zh-CN"/>
        </w:rPr>
        <w:t xml:space="preserve"> </w:t>
      </w:r>
    </w:p>
    <w:p w14:paraId="74B90397">
      <w:pPr>
        <w:keepNext w:val="0"/>
        <w:keepLines w:val="0"/>
        <w:pageBreakBefore w:val="0"/>
        <w:widowControl w:val="0"/>
        <w:kinsoku/>
        <w:wordWrap/>
        <w:overflowPunct/>
        <w:topLinePunct w:val="0"/>
        <w:autoSpaceDE/>
        <w:autoSpaceDN/>
        <w:bidi w:val="0"/>
        <w:snapToGrid/>
        <w:spacing w:before="157" w:beforeLines="50" w:after="157" w:afterLines="50" w:line="360" w:lineRule="auto"/>
        <w:rPr>
          <w:rFonts w:hint="eastAsia"/>
          <w:color w:val="222222"/>
          <w:sz w:val="32"/>
          <w:szCs w:val="32"/>
          <w:highlight w:val="none"/>
          <w:u w:val="none"/>
        </w:rPr>
      </w:pPr>
      <w:r>
        <w:rPr>
          <w:rFonts w:hint="eastAsia" w:hAnsi="Calibri" w:cs="Times New Roman"/>
          <w:b/>
          <w:sz w:val="32"/>
          <w:szCs w:val="32"/>
          <w:highlight w:val="none"/>
          <w:u w:val="none"/>
          <w:lang w:val="en-US" w:eastAsia="zh-CN"/>
        </w:rPr>
        <w:t>发票：</w:t>
      </w:r>
      <w:r>
        <w:rPr>
          <w:rFonts w:hint="eastAsia"/>
          <w:color w:val="222222"/>
          <w:sz w:val="32"/>
          <w:szCs w:val="32"/>
          <w:highlight w:val="none"/>
          <w:u w:val="single"/>
        </w:rPr>
        <w:t xml:space="preserve"> </w:t>
      </w:r>
      <w:r>
        <w:rPr>
          <w:color w:val="222222"/>
          <w:sz w:val="32"/>
          <w:szCs w:val="32"/>
          <w:highlight w:val="none"/>
          <w:u w:val="single"/>
        </w:rPr>
        <w:t xml:space="preserve">  </w:t>
      </w:r>
      <w:r>
        <w:rPr>
          <w:rFonts w:hint="eastAsia"/>
          <w:color w:val="222222"/>
          <w:sz w:val="32"/>
          <w:szCs w:val="32"/>
          <w:highlight w:val="none"/>
          <w:u w:val="single"/>
          <w:lang w:val="en-US" w:eastAsia="zh-CN"/>
        </w:rPr>
        <w:t xml:space="preserve">   </w:t>
      </w:r>
      <w:r>
        <w:rPr>
          <w:rFonts w:hint="eastAsia"/>
          <w:color w:val="222222"/>
          <w:sz w:val="32"/>
          <w:szCs w:val="32"/>
          <w:highlight w:val="none"/>
          <w:u w:val="single"/>
        </w:rPr>
        <w:t>%</w:t>
      </w:r>
      <w:r>
        <w:rPr>
          <w:rFonts w:hint="eastAsia"/>
          <w:color w:val="222222"/>
          <w:sz w:val="32"/>
          <w:szCs w:val="32"/>
          <w:highlight w:val="none"/>
          <w:u w:val="none"/>
        </w:rPr>
        <w:t>的增值税发票。</w:t>
      </w:r>
    </w:p>
    <w:p w14:paraId="0B4E1DFF">
      <w:pPr>
        <w:keepNext w:val="0"/>
        <w:keepLines w:val="0"/>
        <w:pageBreakBefore w:val="0"/>
        <w:widowControl w:val="0"/>
        <w:kinsoku/>
        <w:wordWrap/>
        <w:overflowPunct/>
        <w:topLinePunct w:val="0"/>
        <w:autoSpaceDE/>
        <w:autoSpaceDN/>
        <w:bidi w:val="0"/>
        <w:snapToGrid/>
        <w:spacing w:before="157" w:beforeLines="50" w:after="157" w:afterLines="50" w:line="360" w:lineRule="auto"/>
        <w:rPr>
          <w:rFonts w:hint="eastAsia"/>
          <w:i/>
          <w:iCs/>
          <w:sz w:val="32"/>
          <w:szCs w:val="32"/>
          <w:highlight w:val="yellow"/>
          <w:u w:val="single"/>
          <w:lang w:val="en-US" w:eastAsia="zh-CN"/>
        </w:rPr>
      </w:pPr>
      <w:r>
        <w:rPr>
          <w:rFonts w:hint="eastAsia"/>
          <w:b/>
          <w:bCs/>
          <w:i/>
          <w:iCs/>
          <w:sz w:val="32"/>
          <w:szCs w:val="32"/>
          <w:highlight w:val="yellow"/>
          <w:u w:val="single"/>
          <w:lang w:val="en-US" w:eastAsia="zh-CN"/>
        </w:rPr>
        <w:t>结算方式：</w:t>
      </w:r>
      <w:r>
        <w:rPr>
          <w:rFonts w:hint="eastAsia"/>
          <w:i/>
          <w:iCs/>
          <w:sz w:val="32"/>
          <w:szCs w:val="32"/>
          <w:highlight w:val="yellow"/>
          <w:u w:val="single"/>
          <w:lang w:val="en-US" w:eastAsia="zh-CN"/>
        </w:rPr>
        <w:t>各分项单价固定，据实结算，结算总价款超过本项目暂估总价，以本项目暂估总价结算。</w:t>
      </w:r>
    </w:p>
    <w:p w14:paraId="6C2954E1">
      <w:pPr>
        <w:keepNext w:val="0"/>
        <w:keepLines w:val="0"/>
        <w:pageBreakBefore w:val="0"/>
        <w:widowControl w:val="0"/>
        <w:kinsoku/>
        <w:wordWrap/>
        <w:overflowPunct/>
        <w:topLinePunct w:val="0"/>
        <w:autoSpaceDE/>
        <w:autoSpaceDN/>
        <w:bidi w:val="0"/>
        <w:snapToGrid/>
        <w:spacing w:before="157" w:beforeLines="50" w:after="157" w:afterLines="50" w:line="360" w:lineRule="auto"/>
        <w:rPr>
          <w:rFonts w:hint="eastAsia" w:ascii="宋体" w:hAnsi="宋体"/>
          <w:color w:val="000000"/>
          <w:sz w:val="28"/>
          <w:szCs w:val="28"/>
          <w:highlight w:val="none"/>
          <w:lang w:eastAsia="zh-CN"/>
        </w:rPr>
      </w:pPr>
      <w:r>
        <w:rPr>
          <w:rFonts w:hint="eastAsia" w:ascii="仿宋" w:hAnsi="仿宋" w:eastAsia="仿宋" w:cs="仿宋"/>
          <w:b/>
          <w:bCs/>
          <w:sz w:val="28"/>
          <w:szCs w:val="28"/>
          <w:highlight w:val="none"/>
          <w:lang w:val="en-US" w:eastAsia="zh-CN"/>
        </w:rPr>
        <w:t>（备注：以上</w:t>
      </w:r>
      <w:r>
        <w:rPr>
          <w:rFonts w:hint="eastAsia" w:ascii="仿宋" w:hAnsi="仿宋" w:eastAsia="仿宋" w:cs="仿宋"/>
          <w:b/>
          <w:bCs/>
          <w:sz w:val="28"/>
          <w:szCs w:val="28"/>
          <w:highlight w:val="none"/>
        </w:rPr>
        <w:t>报价包含</w:t>
      </w:r>
      <w:r>
        <w:rPr>
          <w:rFonts w:hint="eastAsia" w:ascii="仿宋" w:hAnsi="仿宋" w:eastAsia="仿宋" w:cs="仿宋"/>
          <w:b/>
          <w:bCs/>
          <w:sz w:val="28"/>
          <w:szCs w:val="28"/>
          <w:highlight w:val="none"/>
          <w:lang w:val="en-US" w:eastAsia="zh-CN"/>
        </w:rPr>
        <w:t>发票、</w:t>
      </w:r>
      <w:r>
        <w:rPr>
          <w:rFonts w:hint="eastAsia" w:ascii="仿宋" w:hAnsi="仿宋" w:eastAsia="仿宋" w:cs="仿宋"/>
          <w:b/>
          <w:bCs/>
          <w:sz w:val="28"/>
          <w:szCs w:val="28"/>
          <w:highlight w:val="none"/>
        </w:rPr>
        <w:t>设计、设备、材料、包装、运输、装卸、二次搬运、设备拆除、安装、调试、验收、培训等所有涉及本项目的全部费用</w:t>
      </w:r>
      <w:r>
        <w:rPr>
          <w:rFonts w:hint="eastAsia" w:ascii="仿宋" w:hAnsi="仿宋" w:eastAsia="仿宋" w:cs="仿宋"/>
          <w:b/>
          <w:bCs/>
          <w:sz w:val="28"/>
          <w:szCs w:val="28"/>
          <w:highlight w:val="none"/>
          <w:lang w:eastAsia="zh-CN"/>
        </w:rPr>
        <w:t>。</w:t>
      </w:r>
      <w:r>
        <w:rPr>
          <w:rFonts w:ascii="宋体" w:hAnsi="宋体"/>
          <w:color w:val="000000"/>
          <w:sz w:val="28"/>
          <w:szCs w:val="28"/>
          <w:highlight w:val="none"/>
        </w:rPr>
        <w:t xml:space="preserve"> </w:t>
      </w:r>
      <w:r>
        <w:rPr>
          <w:rFonts w:hint="eastAsia" w:ascii="宋体" w:hAnsi="宋体"/>
          <w:color w:val="000000"/>
          <w:sz w:val="28"/>
          <w:szCs w:val="28"/>
          <w:highlight w:val="none"/>
          <w:lang w:eastAsia="zh-CN"/>
        </w:rPr>
        <w:t>）</w:t>
      </w:r>
    </w:p>
    <w:p w14:paraId="6769476A">
      <w:pPr>
        <w:keepNext w:val="0"/>
        <w:keepLines w:val="0"/>
        <w:pageBreakBefore w:val="0"/>
        <w:widowControl w:val="0"/>
        <w:kinsoku/>
        <w:wordWrap/>
        <w:overflowPunct/>
        <w:topLinePunct w:val="0"/>
        <w:autoSpaceDE/>
        <w:autoSpaceDN/>
        <w:bidi w:val="0"/>
        <w:snapToGrid/>
        <w:spacing w:before="157" w:beforeLines="50" w:after="157" w:afterLines="50" w:line="360" w:lineRule="auto"/>
        <w:rPr>
          <w:rFonts w:hint="eastAsia" w:ascii="宋体" w:hAnsi="宋体"/>
          <w:color w:val="000000"/>
          <w:sz w:val="28"/>
          <w:szCs w:val="28"/>
          <w:highlight w:val="none"/>
          <w:lang w:eastAsia="zh-CN"/>
        </w:rPr>
      </w:pPr>
    </w:p>
    <w:p w14:paraId="1375FAED">
      <w:pPr>
        <w:keepNext w:val="0"/>
        <w:keepLines w:val="0"/>
        <w:pageBreakBefore w:val="0"/>
        <w:widowControl w:val="0"/>
        <w:kinsoku/>
        <w:wordWrap/>
        <w:overflowPunct/>
        <w:topLinePunct w:val="0"/>
        <w:autoSpaceDE/>
        <w:autoSpaceDN/>
        <w:bidi w:val="0"/>
        <w:snapToGrid/>
        <w:spacing w:before="157" w:beforeLines="50" w:after="157" w:afterLines="50" w:line="360" w:lineRule="auto"/>
        <w:ind w:firstLine="560" w:firstLineChars="200"/>
        <w:rPr>
          <w:sz w:val="28"/>
          <w:szCs w:val="28"/>
          <w:highlight w:val="none"/>
          <w:u w:val="single"/>
        </w:rPr>
      </w:pPr>
      <w:r>
        <w:rPr>
          <w:rFonts w:hint="eastAsia"/>
          <w:sz w:val="28"/>
          <w:szCs w:val="28"/>
          <w:highlight w:val="none"/>
        </w:rPr>
        <w:t>参选人：</w:t>
      </w:r>
      <w:r>
        <w:rPr>
          <w:rFonts w:hint="eastAsia"/>
          <w:sz w:val="28"/>
          <w:szCs w:val="28"/>
          <w:highlight w:val="none"/>
          <w:u w:val="single"/>
        </w:rPr>
        <w:t xml:space="preserve">                     </w:t>
      </w:r>
      <w:r>
        <w:rPr>
          <w:rFonts w:hint="eastAsia"/>
          <w:color w:val="00B050"/>
          <w:sz w:val="28"/>
          <w:szCs w:val="28"/>
          <w:highlight w:val="none"/>
        </w:rPr>
        <w:t>（加盖参选单位章）</w:t>
      </w:r>
    </w:p>
    <w:p w14:paraId="3261761B">
      <w:pPr>
        <w:keepNext w:val="0"/>
        <w:keepLines w:val="0"/>
        <w:pageBreakBefore w:val="0"/>
        <w:widowControl w:val="0"/>
        <w:kinsoku/>
        <w:wordWrap/>
        <w:overflowPunct/>
        <w:topLinePunct w:val="0"/>
        <w:autoSpaceDE/>
        <w:autoSpaceDN/>
        <w:bidi w:val="0"/>
        <w:snapToGrid/>
        <w:spacing w:before="157" w:beforeLines="50" w:after="157" w:afterLines="50" w:line="360" w:lineRule="auto"/>
        <w:ind w:firstLine="560" w:firstLineChars="200"/>
        <w:rPr>
          <w:color w:val="00B050"/>
          <w:sz w:val="28"/>
          <w:szCs w:val="28"/>
          <w:highlight w:val="none"/>
        </w:rPr>
      </w:pPr>
      <w:r>
        <w:rPr>
          <w:rFonts w:hint="eastAsia"/>
          <w:sz w:val="28"/>
          <w:szCs w:val="28"/>
          <w:highlight w:val="none"/>
        </w:rPr>
        <w:t>法定代表人：</w:t>
      </w:r>
      <w:r>
        <w:rPr>
          <w:rFonts w:hint="eastAsia"/>
          <w:sz w:val="28"/>
          <w:szCs w:val="28"/>
          <w:highlight w:val="none"/>
          <w:u w:val="single"/>
        </w:rPr>
        <w:t xml:space="preserve">                 </w:t>
      </w:r>
      <w:r>
        <w:rPr>
          <w:rFonts w:hint="eastAsia"/>
          <w:color w:val="00B050"/>
          <w:sz w:val="28"/>
          <w:szCs w:val="28"/>
          <w:highlight w:val="none"/>
        </w:rPr>
        <w:t>（签字）</w:t>
      </w:r>
    </w:p>
    <w:p w14:paraId="3921BB47">
      <w:pPr>
        <w:keepNext w:val="0"/>
        <w:keepLines w:val="0"/>
        <w:pageBreakBefore w:val="0"/>
        <w:widowControl w:val="0"/>
        <w:kinsoku/>
        <w:wordWrap/>
        <w:overflowPunct/>
        <w:topLinePunct w:val="0"/>
        <w:autoSpaceDE/>
        <w:autoSpaceDN/>
        <w:bidi w:val="0"/>
        <w:snapToGrid/>
        <w:spacing w:before="157" w:beforeLines="50" w:after="157" w:afterLines="50" w:line="360" w:lineRule="auto"/>
        <w:ind w:firstLine="560" w:firstLineChars="200"/>
        <w:rPr>
          <w:color w:val="00B050"/>
          <w:sz w:val="28"/>
          <w:szCs w:val="28"/>
          <w:highlight w:val="none"/>
        </w:rPr>
      </w:pPr>
      <w:r>
        <w:rPr>
          <w:rFonts w:hint="eastAsia"/>
          <w:sz w:val="28"/>
          <w:szCs w:val="28"/>
          <w:highlight w:val="none"/>
        </w:rPr>
        <w:t>或其授权委托代理人：</w:t>
      </w:r>
      <w:r>
        <w:rPr>
          <w:rFonts w:hint="eastAsia"/>
          <w:sz w:val="28"/>
          <w:szCs w:val="28"/>
          <w:highlight w:val="none"/>
          <w:u w:val="single"/>
        </w:rPr>
        <w:t xml:space="preserve">                 </w:t>
      </w:r>
      <w:r>
        <w:rPr>
          <w:sz w:val="28"/>
          <w:szCs w:val="28"/>
          <w:highlight w:val="none"/>
        </w:rPr>
        <w:t>_</w:t>
      </w:r>
      <w:r>
        <w:rPr>
          <w:rFonts w:hint="eastAsia"/>
          <w:color w:val="00B050"/>
          <w:sz w:val="28"/>
          <w:szCs w:val="28"/>
          <w:highlight w:val="none"/>
        </w:rPr>
        <w:t>（签字）</w:t>
      </w:r>
    </w:p>
    <w:p w14:paraId="1AD2483E">
      <w:pPr>
        <w:pStyle w:val="65"/>
        <w:keepNext w:val="0"/>
        <w:keepLines w:val="0"/>
        <w:pageBreakBefore w:val="0"/>
        <w:widowControl w:val="0"/>
        <w:kinsoku/>
        <w:wordWrap/>
        <w:overflowPunct/>
        <w:topLinePunct w:val="0"/>
        <w:autoSpaceDE/>
        <w:autoSpaceDN/>
        <w:bidi w:val="0"/>
        <w:snapToGrid/>
        <w:spacing w:before="157" w:beforeLines="50" w:after="157" w:afterLines="50" w:line="360" w:lineRule="auto"/>
        <w:ind w:firstLine="560"/>
        <w:rPr>
          <w:rFonts w:hint="eastAsia"/>
          <w:sz w:val="28"/>
          <w:szCs w:val="28"/>
          <w:highlight w:val="none"/>
          <w:u w:val="single"/>
          <w:lang w:val="en-US" w:eastAsia="zh-CN"/>
        </w:rPr>
      </w:pPr>
      <w:r>
        <w:rPr>
          <w:rFonts w:hint="eastAsia"/>
          <w:sz w:val="28"/>
          <w:szCs w:val="28"/>
          <w:highlight w:val="none"/>
        </w:rPr>
        <w:t>联系电话及邮箱：</w:t>
      </w:r>
      <w:r>
        <w:rPr>
          <w:rFonts w:hint="eastAsia"/>
          <w:sz w:val="28"/>
          <w:szCs w:val="28"/>
          <w:highlight w:val="none"/>
          <w:u w:val="single"/>
        </w:rPr>
        <w:t xml:space="preserve">                  </w:t>
      </w:r>
      <w:r>
        <w:rPr>
          <w:rFonts w:hint="eastAsia"/>
          <w:sz w:val="28"/>
          <w:szCs w:val="28"/>
          <w:highlight w:val="none"/>
          <w:u w:val="single"/>
          <w:lang w:val="en-US" w:eastAsia="zh-CN"/>
        </w:rPr>
        <w:t xml:space="preserve">      </w:t>
      </w:r>
    </w:p>
    <w:p w14:paraId="1020819C">
      <w:pPr>
        <w:pStyle w:val="65"/>
        <w:keepNext w:val="0"/>
        <w:keepLines w:val="0"/>
        <w:pageBreakBefore w:val="0"/>
        <w:widowControl w:val="0"/>
        <w:kinsoku/>
        <w:wordWrap/>
        <w:overflowPunct/>
        <w:topLinePunct w:val="0"/>
        <w:autoSpaceDE/>
        <w:autoSpaceDN/>
        <w:bidi w:val="0"/>
        <w:snapToGrid/>
        <w:spacing w:before="157" w:beforeLines="50" w:after="157" w:afterLines="50" w:line="360" w:lineRule="auto"/>
        <w:ind w:firstLine="560"/>
        <w:rPr>
          <w:sz w:val="28"/>
          <w:szCs w:val="28"/>
          <w:highlight w:val="none"/>
          <w:u w:val="single"/>
        </w:rPr>
      </w:pPr>
      <w:r>
        <w:rPr>
          <w:rFonts w:hint="eastAsia"/>
          <w:sz w:val="28"/>
          <w:szCs w:val="28"/>
          <w:highlight w:val="none"/>
        </w:rPr>
        <w:t xml:space="preserve">编制时间： </w:t>
      </w:r>
      <w:r>
        <w:rPr>
          <w:rFonts w:hint="eastAsia"/>
          <w:sz w:val="28"/>
          <w:szCs w:val="28"/>
          <w:highlight w:val="none"/>
          <w:u w:val="single"/>
        </w:rPr>
        <w:t xml:space="preserve">      年   月   日</w:t>
      </w:r>
    </w:p>
    <w:p w14:paraId="7CA364FC">
      <w:pPr>
        <w:pStyle w:val="65"/>
        <w:keepNext w:val="0"/>
        <w:keepLines w:val="0"/>
        <w:pageBreakBefore w:val="0"/>
        <w:widowControl w:val="0"/>
        <w:kinsoku/>
        <w:wordWrap/>
        <w:overflowPunct/>
        <w:topLinePunct w:val="0"/>
        <w:autoSpaceDE/>
        <w:autoSpaceDN/>
        <w:bidi w:val="0"/>
        <w:snapToGrid/>
        <w:spacing w:line="360" w:lineRule="auto"/>
        <w:rPr>
          <w:rFonts w:hint="eastAsia"/>
          <w:b/>
          <w:sz w:val="21"/>
          <w:szCs w:val="21"/>
          <w:highlight w:val="none"/>
        </w:rPr>
      </w:pPr>
    </w:p>
    <w:p w14:paraId="4E95AA61">
      <w:pPr>
        <w:pStyle w:val="65"/>
        <w:keepNext w:val="0"/>
        <w:keepLines w:val="0"/>
        <w:pageBreakBefore w:val="0"/>
        <w:widowControl w:val="0"/>
        <w:kinsoku/>
        <w:wordWrap/>
        <w:overflowPunct/>
        <w:topLinePunct w:val="0"/>
        <w:autoSpaceDE/>
        <w:autoSpaceDN/>
        <w:bidi w:val="0"/>
        <w:snapToGrid/>
        <w:spacing w:line="360" w:lineRule="auto"/>
        <w:rPr>
          <w:rFonts w:hint="eastAsia"/>
          <w:b/>
          <w:sz w:val="24"/>
          <w:szCs w:val="24"/>
          <w:highlight w:val="none"/>
        </w:rPr>
        <w:sectPr>
          <w:type w:val="continuous"/>
          <w:pgSz w:w="11910" w:h="16840"/>
          <w:pgMar w:top="992" w:right="1140" w:bottom="850" w:left="1678" w:header="0" w:footer="550" w:gutter="0"/>
          <w:pgBorders>
            <w:top w:val="none" w:sz="0" w:space="0"/>
            <w:left w:val="none" w:sz="0" w:space="0"/>
            <w:bottom w:val="none" w:sz="0" w:space="0"/>
            <w:right w:val="none" w:sz="0" w:space="0"/>
          </w:pgBorders>
          <w:cols w:space="0" w:num="1"/>
          <w:rtlGutter w:val="0"/>
          <w:docGrid w:linePitch="312" w:charSpace="0"/>
        </w:sectPr>
      </w:pPr>
      <w:r>
        <w:rPr>
          <w:rFonts w:hint="eastAsia"/>
          <w:b/>
          <w:sz w:val="24"/>
          <w:szCs w:val="24"/>
          <w:highlight w:val="none"/>
        </w:rPr>
        <w:t>备注：本项报价单</w:t>
      </w:r>
      <w:r>
        <w:rPr>
          <w:rFonts w:hint="eastAsia"/>
          <w:b/>
          <w:sz w:val="24"/>
          <w:szCs w:val="24"/>
          <w:highlight w:val="none"/>
          <w:lang w:val="en-US" w:eastAsia="zh-CN"/>
        </w:rPr>
        <w:t>及附件分项报价表</w:t>
      </w:r>
      <w:r>
        <w:rPr>
          <w:rFonts w:hint="eastAsia"/>
          <w:b/>
          <w:sz w:val="24"/>
          <w:szCs w:val="24"/>
          <w:highlight w:val="none"/>
        </w:rPr>
        <w:t>作为</w:t>
      </w:r>
      <w:r>
        <w:rPr>
          <w:rFonts w:hint="eastAsia"/>
          <w:b/>
          <w:sz w:val="24"/>
          <w:szCs w:val="24"/>
          <w:highlight w:val="none"/>
          <w:lang w:val="en-US" w:eastAsia="zh-CN"/>
        </w:rPr>
        <w:t>价格部分</w:t>
      </w:r>
      <w:r>
        <w:rPr>
          <w:rFonts w:hint="eastAsia"/>
          <w:b/>
          <w:sz w:val="24"/>
          <w:szCs w:val="24"/>
          <w:highlight w:val="none"/>
        </w:rPr>
        <w:t>需单独密封报价，待技术</w:t>
      </w:r>
      <w:r>
        <w:rPr>
          <w:rFonts w:hint="eastAsia"/>
          <w:b/>
          <w:sz w:val="24"/>
          <w:szCs w:val="24"/>
          <w:highlight w:val="none"/>
          <w:lang w:val="en-US" w:eastAsia="zh-CN"/>
        </w:rPr>
        <w:t>和商务</w:t>
      </w:r>
      <w:r>
        <w:rPr>
          <w:rFonts w:hint="eastAsia"/>
          <w:b/>
          <w:sz w:val="24"/>
          <w:szCs w:val="24"/>
          <w:highlight w:val="none"/>
        </w:rPr>
        <w:t>评选合格后方可进入</w:t>
      </w:r>
      <w:r>
        <w:rPr>
          <w:rFonts w:hint="eastAsia"/>
          <w:b/>
          <w:sz w:val="24"/>
          <w:szCs w:val="24"/>
          <w:highlight w:val="none"/>
          <w:lang w:val="en-US" w:eastAsia="zh-CN"/>
        </w:rPr>
        <w:t>价格部分</w:t>
      </w:r>
      <w:r>
        <w:rPr>
          <w:rFonts w:hint="eastAsia"/>
          <w:b/>
          <w:sz w:val="24"/>
          <w:szCs w:val="24"/>
          <w:highlight w:val="none"/>
        </w:rPr>
        <w:t>评</w:t>
      </w:r>
      <w:r>
        <w:rPr>
          <w:rFonts w:hint="eastAsia"/>
          <w:b/>
          <w:sz w:val="24"/>
          <w:szCs w:val="24"/>
          <w:highlight w:val="none"/>
          <w:lang w:val="en-US" w:eastAsia="zh-CN"/>
        </w:rPr>
        <w:t>审</w:t>
      </w:r>
      <w:r>
        <w:rPr>
          <w:rFonts w:hint="eastAsia"/>
          <w:b/>
          <w:sz w:val="24"/>
          <w:szCs w:val="24"/>
          <w:highlight w:val="none"/>
        </w:rPr>
        <w:t>。（技术部分无需体现该报价单！！！）</w:t>
      </w:r>
    </w:p>
    <w:tbl>
      <w:tblPr>
        <w:tblStyle w:val="46"/>
        <w:tblW w:w="148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8"/>
        <w:gridCol w:w="1425"/>
        <w:gridCol w:w="3255"/>
        <w:gridCol w:w="800"/>
        <w:gridCol w:w="750"/>
        <w:gridCol w:w="1140"/>
        <w:gridCol w:w="1095"/>
        <w:gridCol w:w="1057"/>
        <w:gridCol w:w="1433"/>
        <w:gridCol w:w="3345"/>
      </w:tblGrid>
      <w:tr w14:paraId="554C2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14888" w:type="dxa"/>
            <w:gridSpan w:val="10"/>
            <w:tcBorders>
              <w:top w:val="nil"/>
              <w:left w:val="nil"/>
              <w:bottom w:val="nil"/>
              <w:right w:val="nil"/>
            </w:tcBorders>
            <w:shd w:val="clear" w:color="auto" w:fill="auto"/>
            <w:vAlign w:val="center"/>
          </w:tcPr>
          <w:p w14:paraId="2F94A93C">
            <w:pPr>
              <w:keepNext w:val="0"/>
              <w:keepLines w:val="0"/>
              <w:widowControl/>
              <w:suppressLineNumbers w:val="0"/>
              <w:jc w:val="center"/>
              <w:textAlignment w:val="center"/>
              <w:rPr>
                <w:rFonts w:hint="default" w:ascii="宋体" w:hAnsi="宋体" w:eastAsia="宋体" w:cs="宋体"/>
                <w:b/>
                <w:bCs/>
                <w:i w:val="0"/>
                <w:iCs w:val="0"/>
                <w:color w:val="000000"/>
                <w:sz w:val="36"/>
                <w:szCs w:val="36"/>
                <w:highlight w:val="none"/>
                <w:u w:val="none"/>
                <w:lang w:val="en-US"/>
              </w:rPr>
            </w:pPr>
            <w:r>
              <w:rPr>
                <w:rFonts w:hint="eastAsia" w:ascii="宋体" w:hAnsi="宋体" w:eastAsia="宋体" w:cs="宋体"/>
                <w:b/>
                <w:bCs/>
                <w:i w:val="0"/>
                <w:iCs w:val="0"/>
                <w:color w:val="000000"/>
                <w:kern w:val="0"/>
                <w:sz w:val="36"/>
                <w:szCs w:val="36"/>
                <w:highlight w:val="none"/>
                <w:u w:val="none"/>
                <w:lang w:val="en-US" w:eastAsia="zh-CN" w:bidi="ar"/>
              </w:rPr>
              <w:t>设备及材料分项报价表</w:t>
            </w:r>
          </w:p>
        </w:tc>
      </w:tr>
      <w:tr w14:paraId="7C011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FEF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CB0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8A0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产品</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C36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暂估</w:t>
            </w:r>
          </w:p>
          <w:p w14:paraId="5317AA2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0FF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D6D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包干单价</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eastAsia="宋体" w:cs="宋体"/>
                <w:b/>
                <w:bCs/>
                <w:i w:val="0"/>
                <w:iCs w:val="0"/>
                <w:color w:val="000000"/>
                <w:kern w:val="0"/>
                <w:sz w:val="21"/>
                <w:szCs w:val="21"/>
                <w:highlight w:val="none"/>
                <w:u w:val="none"/>
                <w:lang w:val="en-US" w:eastAsia="zh-CN" w:bidi="ar"/>
              </w:rPr>
              <w:t>（元/项）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53C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暂估总价</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eastAsia="宋体" w:cs="宋体"/>
                <w:b/>
                <w:bCs/>
                <w:i w:val="0"/>
                <w:iCs w:val="0"/>
                <w:color w:val="000000"/>
                <w:kern w:val="0"/>
                <w:sz w:val="21"/>
                <w:szCs w:val="21"/>
                <w:highlight w:val="none"/>
                <w:u w:val="none"/>
                <w:lang w:val="en-US" w:eastAsia="zh-CN" w:bidi="ar"/>
              </w:rPr>
              <w:t>（元）</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4E1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报价</w:t>
            </w:r>
          </w:p>
          <w:p w14:paraId="1150DA49">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品牌</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C482">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规格与型号</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A860">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技术参数</w:t>
            </w:r>
          </w:p>
        </w:tc>
      </w:tr>
      <w:tr w14:paraId="4F2F7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09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CD9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车辆道闸机系统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AB0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车牌识别一体抓拍机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19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E7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548E">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850A">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BE57">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830A5">
            <w:pPr>
              <w:jc w:val="center"/>
              <w:rPr>
                <w:rFonts w:hint="eastAsia" w:ascii="宋体" w:hAnsi="宋体" w:eastAsia="宋体" w:cs="宋体"/>
                <w:i w:val="0"/>
                <w:iCs w:val="0"/>
                <w:color w:val="000000"/>
                <w:sz w:val="21"/>
                <w:szCs w:val="21"/>
                <w:highlight w:val="none"/>
                <w:u w:val="none"/>
              </w:rPr>
            </w:pPr>
          </w:p>
        </w:tc>
        <w:tc>
          <w:tcPr>
            <w:tcW w:w="3345" w:type="dxa"/>
            <w:vMerge w:val="restart"/>
            <w:tcBorders>
              <w:top w:val="single" w:color="000000" w:sz="4" w:space="0"/>
              <w:left w:val="single" w:color="000000" w:sz="4" w:space="0"/>
              <w:right w:val="single" w:color="000000" w:sz="4" w:space="0"/>
            </w:tcBorders>
            <w:shd w:val="clear" w:color="auto" w:fill="auto"/>
            <w:vAlign w:val="center"/>
          </w:tcPr>
          <w:p w14:paraId="44BF5910">
            <w:pPr>
              <w:jc w:val="left"/>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详见《</w:t>
            </w:r>
            <w:r>
              <w:rPr>
                <w:rFonts w:hint="eastAsia" w:ascii="宋体" w:hAnsi="宋体" w:eastAsia="宋体" w:cs="宋体"/>
                <w:i w:val="0"/>
                <w:iCs w:val="0"/>
                <w:color w:val="000000"/>
                <w:sz w:val="21"/>
                <w:szCs w:val="21"/>
                <w:highlight w:val="none"/>
                <w:u w:val="none"/>
              </w:rPr>
              <w:t>门禁系统及车辆闸机系统</w:t>
            </w:r>
            <w:r>
              <w:rPr>
                <w:rFonts w:hint="eastAsia" w:ascii="宋体" w:hAnsi="宋体" w:eastAsia="宋体" w:cs="宋体"/>
                <w:i w:val="0"/>
                <w:iCs w:val="0"/>
                <w:color w:val="000000"/>
                <w:sz w:val="21"/>
                <w:szCs w:val="21"/>
                <w:highlight w:val="none"/>
                <w:u w:val="none"/>
                <w:lang w:val="en-US" w:eastAsia="zh-CN"/>
              </w:rPr>
              <w:t>更新</w:t>
            </w:r>
            <w:r>
              <w:rPr>
                <w:rFonts w:hint="eastAsia" w:ascii="宋体" w:hAnsi="宋体" w:eastAsia="宋体" w:cs="宋体"/>
                <w:i w:val="0"/>
                <w:iCs w:val="0"/>
                <w:color w:val="000000"/>
                <w:sz w:val="21"/>
                <w:szCs w:val="21"/>
                <w:highlight w:val="none"/>
                <w:u w:val="none"/>
              </w:rPr>
              <w:t>项目</w:t>
            </w:r>
            <w:r>
              <w:rPr>
                <w:rFonts w:hint="eastAsia" w:ascii="宋体" w:hAnsi="宋体" w:eastAsia="宋体" w:cs="宋体"/>
                <w:i w:val="0"/>
                <w:iCs w:val="0"/>
                <w:color w:val="000000"/>
                <w:sz w:val="21"/>
                <w:szCs w:val="21"/>
                <w:highlight w:val="none"/>
                <w:u w:val="none"/>
                <w:lang w:val="en-US" w:eastAsia="zh-CN"/>
              </w:rPr>
              <w:t>发包</w:t>
            </w:r>
            <w:r>
              <w:rPr>
                <w:rFonts w:hint="eastAsia" w:ascii="宋体" w:hAnsi="宋体" w:eastAsia="宋体" w:cs="宋体"/>
                <w:i w:val="0"/>
                <w:iCs w:val="0"/>
                <w:color w:val="000000"/>
                <w:sz w:val="21"/>
                <w:szCs w:val="21"/>
                <w:highlight w:val="none"/>
                <w:u w:val="none"/>
              </w:rPr>
              <w:t>说明</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lang w:val="en-US" w:eastAsia="zh-CN"/>
              </w:rPr>
              <w:t>之</w:t>
            </w:r>
          </w:p>
          <w:p w14:paraId="6C58076F">
            <w:pPr>
              <w:jc w:val="left"/>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附件二：</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rPr>
              <w:t>设备及材料技术参数表</w:t>
            </w:r>
            <w:r>
              <w:rPr>
                <w:rFonts w:hint="eastAsia" w:ascii="宋体" w:hAnsi="宋体" w:eastAsia="宋体" w:cs="宋体"/>
                <w:i w:val="0"/>
                <w:iCs w:val="0"/>
                <w:color w:val="000000"/>
                <w:sz w:val="21"/>
                <w:szCs w:val="21"/>
                <w:highlight w:val="none"/>
                <w:u w:val="none"/>
                <w:lang w:eastAsia="zh-CN"/>
              </w:rPr>
              <w:t>》</w:t>
            </w:r>
          </w:p>
        </w:tc>
      </w:tr>
      <w:tr w14:paraId="71735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F0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711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10AE">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4米全向快速道闸</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75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A9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E927">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89DC">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0423">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3C25">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7C784782">
            <w:pPr>
              <w:jc w:val="center"/>
              <w:rPr>
                <w:rFonts w:hint="eastAsia" w:ascii="宋体" w:hAnsi="宋体" w:eastAsia="宋体" w:cs="宋体"/>
                <w:i w:val="0"/>
                <w:iCs w:val="0"/>
                <w:color w:val="000000"/>
                <w:sz w:val="21"/>
                <w:szCs w:val="21"/>
                <w:highlight w:val="none"/>
                <w:u w:val="none"/>
              </w:rPr>
            </w:pPr>
          </w:p>
        </w:tc>
      </w:tr>
      <w:tr w14:paraId="437DA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C2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8AD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2961">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6米全向快速道闸</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FA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F4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E490B">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4B60">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52C2">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9214">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bottom w:val="single" w:color="000000" w:sz="4" w:space="0"/>
              <w:right w:val="single" w:color="000000" w:sz="4" w:space="0"/>
            </w:tcBorders>
            <w:shd w:val="clear" w:color="auto" w:fill="auto"/>
            <w:vAlign w:val="center"/>
          </w:tcPr>
          <w:p w14:paraId="434A1A3F">
            <w:pPr>
              <w:jc w:val="center"/>
              <w:rPr>
                <w:rFonts w:hint="eastAsia" w:ascii="宋体" w:hAnsi="宋体" w:eastAsia="宋体" w:cs="宋体"/>
                <w:i w:val="0"/>
                <w:iCs w:val="0"/>
                <w:color w:val="000000"/>
                <w:sz w:val="21"/>
                <w:szCs w:val="21"/>
                <w:highlight w:val="none"/>
                <w:u w:val="none"/>
              </w:rPr>
            </w:pPr>
          </w:p>
        </w:tc>
      </w:tr>
      <w:tr w14:paraId="0588A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6DC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B7FD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15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人行摆闸左边道（单机芯）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DD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71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5E6B">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42A8">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9197F">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49F7">
            <w:pPr>
              <w:jc w:val="center"/>
              <w:rPr>
                <w:rFonts w:hint="eastAsia" w:ascii="宋体" w:hAnsi="宋体" w:eastAsia="宋体" w:cs="宋体"/>
                <w:i w:val="0"/>
                <w:iCs w:val="0"/>
                <w:color w:val="000000"/>
                <w:sz w:val="21"/>
                <w:szCs w:val="21"/>
                <w:highlight w:val="none"/>
                <w:u w:val="none"/>
              </w:rPr>
            </w:pPr>
          </w:p>
        </w:tc>
        <w:tc>
          <w:tcPr>
            <w:tcW w:w="3345" w:type="dxa"/>
            <w:vMerge w:val="restart"/>
            <w:tcBorders>
              <w:top w:val="single" w:color="000000" w:sz="4" w:space="0"/>
              <w:left w:val="single" w:color="000000" w:sz="4" w:space="0"/>
              <w:right w:val="single" w:color="000000" w:sz="4" w:space="0"/>
            </w:tcBorders>
            <w:shd w:val="clear" w:color="auto" w:fill="auto"/>
            <w:vAlign w:val="center"/>
          </w:tcPr>
          <w:p w14:paraId="7A6CC645">
            <w:pPr>
              <w:jc w:val="left"/>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详见《</w:t>
            </w:r>
            <w:r>
              <w:rPr>
                <w:rFonts w:hint="eastAsia" w:ascii="宋体" w:hAnsi="宋体" w:eastAsia="宋体" w:cs="宋体"/>
                <w:i w:val="0"/>
                <w:iCs w:val="0"/>
                <w:color w:val="000000"/>
                <w:sz w:val="21"/>
                <w:szCs w:val="21"/>
                <w:highlight w:val="none"/>
                <w:u w:val="none"/>
              </w:rPr>
              <w:t>门禁系统及车辆闸机系统</w:t>
            </w:r>
            <w:r>
              <w:rPr>
                <w:rFonts w:hint="eastAsia" w:ascii="宋体" w:hAnsi="宋体" w:eastAsia="宋体" w:cs="宋体"/>
                <w:i w:val="0"/>
                <w:iCs w:val="0"/>
                <w:color w:val="000000"/>
                <w:sz w:val="21"/>
                <w:szCs w:val="21"/>
                <w:highlight w:val="none"/>
                <w:u w:val="none"/>
                <w:lang w:val="en-US" w:eastAsia="zh-CN"/>
              </w:rPr>
              <w:t>更新</w:t>
            </w:r>
            <w:r>
              <w:rPr>
                <w:rFonts w:hint="eastAsia" w:ascii="宋体" w:hAnsi="宋体" w:eastAsia="宋体" w:cs="宋体"/>
                <w:i w:val="0"/>
                <w:iCs w:val="0"/>
                <w:color w:val="000000"/>
                <w:sz w:val="21"/>
                <w:szCs w:val="21"/>
                <w:highlight w:val="none"/>
                <w:u w:val="none"/>
              </w:rPr>
              <w:t>项目</w:t>
            </w:r>
            <w:r>
              <w:rPr>
                <w:rFonts w:hint="eastAsia" w:ascii="宋体" w:hAnsi="宋体" w:eastAsia="宋体" w:cs="宋体"/>
                <w:i w:val="0"/>
                <w:iCs w:val="0"/>
                <w:color w:val="000000"/>
                <w:sz w:val="21"/>
                <w:szCs w:val="21"/>
                <w:highlight w:val="none"/>
                <w:u w:val="none"/>
                <w:lang w:val="en-US" w:eastAsia="zh-CN"/>
              </w:rPr>
              <w:t>发包</w:t>
            </w:r>
            <w:r>
              <w:rPr>
                <w:rFonts w:hint="eastAsia" w:ascii="宋体" w:hAnsi="宋体" w:eastAsia="宋体" w:cs="宋体"/>
                <w:i w:val="0"/>
                <w:iCs w:val="0"/>
                <w:color w:val="000000"/>
                <w:sz w:val="21"/>
                <w:szCs w:val="21"/>
                <w:highlight w:val="none"/>
                <w:u w:val="none"/>
              </w:rPr>
              <w:t>说明</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lang w:val="en-US" w:eastAsia="zh-CN"/>
              </w:rPr>
              <w:t>之</w:t>
            </w:r>
          </w:p>
          <w:p w14:paraId="0E8D0560">
            <w:pPr>
              <w:jc w:val="left"/>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附件二：</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rPr>
              <w:t>设备及材料技术参数表</w:t>
            </w:r>
            <w:r>
              <w:rPr>
                <w:rFonts w:hint="eastAsia" w:ascii="宋体" w:hAnsi="宋体" w:eastAsia="宋体" w:cs="宋体"/>
                <w:i w:val="0"/>
                <w:iCs w:val="0"/>
                <w:color w:val="000000"/>
                <w:sz w:val="21"/>
                <w:szCs w:val="21"/>
                <w:highlight w:val="none"/>
                <w:u w:val="none"/>
                <w:lang w:eastAsia="zh-CN"/>
              </w:rPr>
              <w:t>》</w:t>
            </w:r>
          </w:p>
        </w:tc>
      </w:tr>
      <w:tr w14:paraId="5A660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FA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84D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7E23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人行摆闸中间道（双机芯）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B6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30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9515">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BA09">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F73B">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CE6E">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392D43B2">
            <w:pPr>
              <w:jc w:val="center"/>
              <w:rPr>
                <w:rFonts w:hint="eastAsia" w:ascii="宋体" w:hAnsi="宋体" w:eastAsia="宋体" w:cs="宋体"/>
                <w:i w:val="0"/>
                <w:iCs w:val="0"/>
                <w:color w:val="000000"/>
                <w:sz w:val="21"/>
                <w:szCs w:val="21"/>
                <w:highlight w:val="none"/>
                <w:u w:val="none"/>
              </w:rPr>
            </w:pPr>
          </w:p>
        </w:tc>
      </w:tr>
      <w:tr w14:paraId="2DD08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B9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BD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D22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人行摆闸右边道（单机芯）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40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62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2E01">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B441">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92D1">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C3C4">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3481C709">
            <w:pPr>
              <w:jc w:val="center"/>
              <w:rPr>
                <w:rFonts w:hint="eastAsia" w:ascii="宋体" w:hAnsi="宋体" w:eastAsia="宋体" w:cs="宋体"/>
                <w:i w:val="0"/>
                <w:iCs w:val="0"/>
                <w:color w:val="000000"/>
                <w:sz w:val="21"/>
                <w:szCs w:val="21"/>
                <w:highlight w:val="none"/>
                <w:u w:val="none"/>
              </w:rPr>
            </w:pPr>
          </w:p>
        </w:tc>
      </w:tr>
      <w:tr w14:paraId="2B8A6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08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D0C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B9F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双向单通道全高闸</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B8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AB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9F4D">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5B63">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40BC">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C8CC">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FFFFFF"/>
            <w:vAlign w:val="center"/>
          </w:tcPr>
          <w:p w14:paraId="4280A2E8">
            <w:pPr>
              <w:jc w:val="center"/>
              <w:rPr>
                <w:rFonts w:hint="eastAsia" w:ascii="宋体" w:hAnsi="宋体" w:eastAsia="宋体" w:cs="宋体"/>
                <w:i w:val="0"/>
                <w:iCs w:val="0"/>
                <w:color w:val="000000"/>
                <w:sz w:val="21"/>
                <w:szCs w:val="21"/>
                <w:highlight w:val="none"/>
                <w:u w:val="none"/>
              </w:rPr>
            </w:pPr>
          </w:p>
        </w:tc>
      </w:tr>
      <w:tr w14:paraId="532EE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15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676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D71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人脸识别机</w:t>
            </w:r>
          </w:p>
          <w:p w14:paraId="2FCF5CA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(含支架和遮阳板）</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83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20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0B77">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0D19">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762D">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A2DF">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0CFCF0E5">
            <w:pPr>
              <w:jc w:val="center"/>
              <w:rPr>
                <w:rFonts w:hint="eastAsia" w:ascii="宋体" w:hAnsi="宋体" w:eastAsia="宋体" w:cs="宋体"/>
                <w:i w:val="0"/>
                <w:iCs w:val="0"/>
                <w:color w:val="000000"/>
                <w:sz w:val="21"/>
                <w:szCs w:val="21"/>
                <w:highlight w:val="none"/>
                <w:u w:val="none"/>
              </w:rPr>
            </w:pPr>
          </w:p>
        </w:tc>
      </w:tr>
      <w:tr w14:paraId="1DBD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E6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DD3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D45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UPS主机（含电池）</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06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B6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7034">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CB80">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299A">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9160">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54699DBD">
            <w:pPr>
              <w:jc w:val="center"/>
              <w:rPr>
                <w:rFonts w:hint="eastAsia" w:ascii="宋体" w:hAnsi="宋体" w:eastAsia="宋体" w:cs="宋体"/>
                <w:i w:val="0"/>
                <w:iCs w:val="0"/>
                <w:color w:val="000000"/>
                <w:sz w:val="21"/>
                <w:szCs w:val="21"/>
                <w:highlight w:val="none"/>
                <w:u w:val="none"/>
              </w:rPr>
            </w:pPr>
          </w:p>
        </w:tc>
      </w:tr>
      <w:tr w14:paraId="42F5C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52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34E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BE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半球摄像机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A5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60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9149">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A82C">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DA58">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0296">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bottom w:val="single" w:color="000000" w:sz="4" w:space="0"/>
              <w:right w:val="single" w:color="000000" w:sz="4" w:space="0"/>
            </w:tcBorders>
            <w:shd w:val="clear" w:color="auto" w:fill="auto"/>
            <w:vAlign w:val="center"/>
          </w:tcPr>
          <w:p w14:paraId="2DC28EE5">
            <w:pPr>
              <w:jc w:val="center"/>
              <w:rPr>
                <w:rFonts w:hint="eastAsia" w:ascii="宋体" w:hAnsi="宋体" w:eastAsia="宋体" w:cs="宋体"/>
                <w:i w:val="0"/>
                <w:iCs w:val="0"/>
                <w:color w:val="000000"/>
                <w:sz w:val="21"/>
                <w:szCs w:val="21"/>
                <w:highlight w:val="none"/>
                <w:u w:val="none"/>
              </w:rPr>
            </w:pPr>
          </w:p>
        </w:tc>
      </w:tr>
      <w:tr w14:paraId="53287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4"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0F9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0D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6D2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产品</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A70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暂估</w:t>
            </w:r>
          </w:p>
          <w:p w14:paraId="396E372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C9E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AA0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包干单价</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eastAsia="宋体" w:cs="宋体"/>
                <w:b/>
                <w:bCs/>
                <w:i w:val="0"/>
                <w:iCs w:val="0"/>
                <w:color w:val="000000"/>
                <w:kern w:val="0"/>
                <w:sz w:val="21"/>
                <w:szCs w:val="21"/>
                <w:highlight w:val="none"/>
                <w:u w:val="none"/>
                <w:lang w:val="en-US" w:eastAsia="zh-CN" w:bidi="ar"/>
              </w:rPr>
              <w:t>（元/项）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02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暂估总价</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eastAsia="宋体" w:cs="宋体"/>
                <w:b/>
                <w:bCs/>
                <w:i w:val="0"/>
                <w:iCs w:val="0"/>
                <w:color w:val="000000"/>
                <w:kern w:val="0"/>
                <w:sz w:val="21"/>
                <w:szCs w:val="21"/>
                <w:highlight w:val="none"/>
                <w:u w:val="none"/>
                <w:lang w:val="en-US" w:eastAsia="zh-CN" w:bidi="ar"/>
              </w:rPr>
              <w:t>（元）</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8EF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报价</w:t>
            </w:r>
          </w:p>
          <w:p w14:paraId="2F7550D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品牌</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29B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规格与型号</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FCE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技术参数</w:t>
            </w:r>
          </w:p>
        </w:tc>
      </w:tr>
      <w:tr w14:paraId="37EE2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6F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9E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B907B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摄像机电源</w:t>
            </w:r>
          </w:p>
        </w:tc>
        <w:tc>
          <w:tcPr>
            <w:tcW w:w="8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8B40C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75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A129A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C51093">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865AF9E">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60B73FE">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CCC94DC">
            <w:pPr>
              <w:jc w:val="center"/>
              <w:rPr>
                <w:rFonts w:hint="eastAsia" w:ascii="宋体" w:hAnsi="宋体" w:eastAsia="宋体" w:cs="宋体"/>
                <w:i w:val="0"/>
                <w:iCs w:val="0"/>
                <w:color w:val="000000"/>
                <w:sz w:val="21"/>
                <w:szCs w:val="21"/>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FE464EF">
            <w:pPr>
              <w:jc w:val="left"/>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详见《</w:t>
            </w:r>
            <w:r>
              <w:rPr>
                <w:rFonts w:hint="eastAsia" w:ascii="宋体" w:hAnsi="宋体" w:eastAsia="宋体" w:cs="宋体"/>
                <w:i w:val="0"/>
                <w:iCs w:val="0"/>
                <w:color w:val="000000"/>
                <w:sz w:val="21"/>
                <w:szCs w:val="21"/>
                <w:highlight w:val="none"/>
                <w:u w:val="none"/>
              </w:rPr>
              <w:t>门禁系统及车辆闸机系统</w:t>
            </w:r>
            <w:r>
              <w:rPr>
                <w:rFonts w:hint="eastAsia" w:ascii="宋体" w:hAnsi="宋体" w:eastAsia="宋体" w:cs="宋体"/>
                <w:i w:val="0"/>
                <w:iCs w:val="0"/>
                <w:color w:val="000000"/>
                <w:sz w:val="21"/>
                <w:szCs w:val="21"/>
                <w:highlight w:val="none"/>
                <w:u w:val="none"/>
                <w:lang w:val="en-US" w:eastAsia="zh-CN"/>
              </w:rPr>
              <w:t>更新</w:t>
            </w:r>
            <w:r>
              <w:rPr>
                <w:rFonts w:hint="eastAsia" w:ascii="宋体" w:hAnsi="宋体" w:eastAsia="宋体" w:cs="宋体"/>
                <w:i w:val="0"/>
                <w:iCs w:val="0"/>
                <w:color w:val="000000"/>
                <w:sz w:val="21"/>
                <w:szCs w:val="21"/>
                <w:highlight w:val="none"/>
                <w:u w:val="none"/>
              </w:rPr>
              <w:t>项目</w:t>
            </w:r>
            <w:r>
              <w:rPr>
                <w:rFonts w:hint="eastAsia" w:ascii="宋体" w:hAnsi="宋体" w:eastAsia="宋体" w:cs="宋体"/>
                <w:i w:val="0"/>
                <w:iCs w:val="0"/>
                <w:color w:val="000000"/>
                <w:sz w:val="21"/>
                <w:szCs w:val="21"/>
                <w:highlight w:val="none"/>
                <w:u w:val="none"/>
                <w:lang w:val="en-US" w:eastAsia="zh-CN"/>
              </w:rPr>
              <w:t>发包</w:t>
            </w:r>
            <w:r>
              <w:rPr>
                <w:rFonts w:hint="eastAsia" w:ascii="宋体" w:hAnsi="宋体" w:eastAsia="宋体" w:cs="宋体"/>
                <w:i w:val="0"/>
                <w:iCs w:val="0"/>
                <w:color w:val="000000"/>
                <w:sz w:val="21"/>
                <w:szCs w:val="21"/>
                <w:highlight w:val="none"/>
                <w:u w:val="none"/>
              </w:rPr>
              <w:t>说明</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lang w:val="en-US" w:eastAsia="zh-CN"/>
              </w:rPr>
              <w:t>之</w:t>
            </w:r>
            <w:r>
              <w:rPr>
                <w:rFonts w:hint="eastAsia" w:ascii="宋体" w:hAnsi="宋体" w:eastAsia="宋体" w:cs="宋体"/>
                <w:i w:val="0"/>
                <w:iCs w:val="0"/>
                <w:color w:val="000000"/>
                <w:sz w:val="21"/>
                <w:szCs w:val="21"/>
                <w:highlight w:val="none"/>
                <w:u w:val="none"/>
              </w:rPr>
              <w:t>附件二：</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rPr>
              <w:t>设备及材料技术参数表</w:t>
            </w:r>
            <w:r>
              <w:rPr>
                <w:rFonts w:hint="eastAsia" w:ascii="宋体" w:hAnsi="宋体" w:eastAsia="宋体" w:cs="宋体"/>
                <w:i w:val="0"/>
                <w:iCs w:val="0"/>
                <w:color w:val="000000"/>
                <w:sz w:val="21"/>
                <w:szCs w:val="21"/>
                <w:highlight w:val="none"/>
                <w:u w:val="none"/>
                <w:lang w:eastAsia="zh-CN"/>
              </w:rPr>
              <w:t>》</w:t>
            </w:r>
          </w:p>
        </w:tc>
      </w:tr>
      <w:tr w14:paraId="41658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08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D3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4E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55寸液晶显示器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5E9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755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148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1D3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F31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D97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334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B677808">
            <w:pPr>
              <w:jc w:val="left"/>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sz w:val="21"/>
                <w:szCs w:val="21"/>
                <w:highlight w:val="none"/>
                <w:u w:val="none"/>
                <w:lang w:val="en-US" w:eastAsia="zh-CN"/>
              </w:rPr>
              <w:t>利旧（此项不用报价）</w:t>
            </w:r>
          </w:p>
        </w:tc>
      </w:tr>
      <w:tr w14:paraId="15A29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85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94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53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解码器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80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46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C310">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3D5E">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706D">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85A8">
            <w:pPr>
              <w:jc w:val="center"/>
              <w:rPr>
                <w:rFonts w:hint="eastAsia" w:ascii="宋体" w:hAnsi="宋体" w:eastAsia="宋体" w:cs="宋体"/>
                <w:i w:val="0"/>
                <w:iCs w:val="0"/>
                <w:color w:val="000000"/>
                <w:sz w:val="21"/>
                <w:szCs w:val="21"/>
                <w:highlight w:val="none"/>
                <w:u w:val="none"/>
              </w:rPr>
            </w:pPr>
          </w:p>
        </w:tc>
        <w:tc>
          <w:tcPr>
            <w:tcW w:w="3345" w:type="dxa"/>
            <w:vMerge w:val="restart"/>
            <w:tcBorders>
              <w:top w:val="single" w:color="000000" w:sz="4" w:space="0"/>
              <w:left w:val="single" w:color="000000" w:sz="4" w:space="0"/>
              <w:right w:val="single" w:color="000000" w:sz="4" w:space="0"/>
            </w:tcBorders>
            <w:shd w:val="clear" w:color="auto" w:fill="auto"/>
            <w:vAlign w:val="center"/>
          </w:tcPr>
          <w:p w14:paraId="20B68418">
            <w:pPr>
              <w:jc w:val="left"/>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详见《</w:t>
            </w:r>
            <w:r>
              <w:rPr>
                <w:rFonts w:hint="eastAsia" w:ascii="宋体" w:hAnsi="宋体" w:eastAsia="宋体" w:cs="宋体"/>
                <w:i w:val="0"/>
                <w:iCs w:val="0"/>
                <w:color w:val="000000"/>
                <w:sz w:val="21"/>
                <w:szCs w:val="21"/>
                <w:highlight w:val="none"/>
                <w:u w:val="none"/>
              </w:rPr>
              <w:t>门禁系统及车辆闸机系统</w:t>
            </w:r>
            <w:r>
              <w:rPr>
                <w:rFonts w:hint="eastAsia" w:ascii="宋体" w:hAnsi="宋体" w:eastAsia="宋体" w:cs="宋体"/>
                <w:i w:val="0"/>
                <w:iCs w:val="0"/>
                <w:color w:val="000000"/>
                <w:sz w:val="21"/>
                <w:szCs w:val="21"/>
                <w:highlight w:val="none"/>
                <w:u w:val="none"/>
                <w:lang w:val="en-US" w:eastAsia="zh-CN"/>
              </w:rPr>
              <w:t>更新</w:t>
            </w:r>
            <w:r>
              <w:rPr>
                <w:rFonts w:hint="eastAsia" w:ascii="宋体" w:hAnsi="宋体" w:eastAsia="宋体" w:cs="宋体"/>
                <w:i w:val="0"/>
                <w:iCs w:val="0"/>
                <w:color w:val="000000"/>
                <w:sz w:val="21"/>
                <w:szCs w:val="21"/>
                <w:highlight w:val="none"/>
                <w:u w:val="none"/>
              </w:rPr>
              <w:t>项目</w:t>
            </w:r>
            <w:r>
              <w:rPr>
                <w:rFonts w:hint="eastAsia" w:ascii="宋体" w:hAnsi="宋体" w:eastAsia="宋体" w:cs="宋体"/>
                <w:i w:val="0"/>
                <w:iCs w:val="0"/>
                <w:color w:val="000000"/>
                <w:sz w:val="21"/>
                <w:szCs w:val="21"/>
                <w:highlight w:val="none"/>
                <w:u w:val="none"/>
                <w:lang w:val="en-US" w:eastAsia="zh-CN"/>
              </w:rPr>
              <w:t>发包</w:t>
            </w:r>
            <w:r>
              <w:rPr>
                <w:rFonts w:hint="eastAsia" w:ascii="宋体" w:hAnsi="宋体" w:eastAsia="宋体" w:cs="宋体"/>
                <w:i w:val="0"/>
                <w:iCs w:val="0"/>
                <w:color w:val="000000"/>
                <w:sz w:val="21"/>
                <w:szCs w:val="21"/>
                <w:highlight w:val="none"/>
                <w:u w:val="none"/>
              </w:rPr>
              <w:t>说明</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lang w:val="en-US" w:eastAsia="zh-CN"/>
              </w:rPr>
              <w:t>之</w:t>
            </w:r>
          </w:p>
          <w:p w14:paraId="366FF42C">
            <w:pPr>
              <w:jc w:val="both"/>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附件二：</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rPr>
              <w:t>设备及材料技术参数表</w:t>
            </w:r>
            <w:r>
              <w:rPr>
                <w:rFonts w:hint="eastAsia" w:ascii="宋体" w:hAnsi="宋体" w:eastAsia="宋体" w:cs="宋体"/>
                <w:i w:val="0"/>
                <w:iCs w:val="0"/>
                <w:color w:val="000000"/>
                <w:sz w:val="21"/>
                <w:szCs w:val="21"/>
                <w:highlight w:val="none"/>
                <w:u w:val="none"/>
                <w:lang w:eastAsia="zh-CN"/>
              </w:rPr>
              <w:t>》</w:t>
            </w:r>
          </w:p>
        </w:tc>
      </w:tr>
      <w:tr w14:paraId="7F61C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9F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82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51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桌面式访客机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18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8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1D3D">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DF407">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A56B">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DEEE">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6B14AB9A">
            <w:pPr>
              <w:jc w:val="center"/>
              <w:rPr>
                <w:rFonts w:hint="eastAsia" w:ascii="宋体" w:hAnsi="宋体" w:eastAsia="宋体" w:cs="宋体"/>
                <w:i w:val="0"/>
                <w:iCs w:val="0"/>
                <w:color w:val="000000"/>
                <w:sz w:val="21"/>
                <w:szCs w:val="21"/>
                <w:highlight w:val="none"/>
                <w:u w:val="none"/>
              </w:rPr>
            </w:pPr>
          </w:p>
        </w:tc>
      </w:tr>
      <w:tr w14:paraId="75587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FD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66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A0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核心交换机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6A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0C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7123">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A8FD">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B356">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9B03">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49EE711C">
            <w:pPr>
              <w:jc w:val="center"/>
              <w:rPr>
                <w:rFonts w:hint="eastAsia" w:ascii="宋体" w:hAnsi="宋体" w:eastAsia="宋体" w:cs="宋体"/>
                <w:i w:val="0"/>
                <w:iCs w:val="0"/>
                <w:color w:val="000000"/>
                <w:sz w:val="21"/>
                <w:szCs w:val="21"/>
                <w:highlight w:val="none"/>
                <w:u w:val="none"/>
              </w:rPr>
            </w:pPr>
          </w:p>
        </w:tc>
      </w:tr>
      <w:tr w14:paraId="0473D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94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0C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C1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8口接入千兆交换机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1A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BD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4C0B">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CA1C">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1F95">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22F5">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72F006CF">
            <w:pPr>
              <w:jc w:val="center"/>
              <w:rPr>
                <w:rFonts w:hint="eastAsia" w:ascii="宋体" w:hAnsi="宋体" w:eastAsia="宋体" w:cs="宋体"/>
                <w:i w:val="0"/>
                <w:iCs w:val="0"/>
                <w:color w:val="000000"/>
                <w:sz w:val="21"/>
                <w:szCs w:val="21"/>
                <w:highlight w:val="none"/>
                <w:u w:val="none"/>
              </w:rPr>
            </w:pPr>
          </w:p>
        </w:tc>
      </w:tr>
      <w:tr w14:paraId="03C6B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17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A0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D7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汇聚交换机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CB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2E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B006">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1020">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B0DE">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3DDD">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5C1CAD36">
            <w:pPr>
              <w:jc w:val="center"/>
              <w:rPr>
                <w:rFonts w:hint="eastAsia" w:ascii="宋体" w:hAnsi="宋体" w:eastAsia="宋体" w:cs="宋体"/>
                <w:i w:val="0"/>
                <w:iCs w:val="0"/>
                <w:color w:val="000000"/>
                <w:sz w:val="21"/>
                <w:szCs w:val="21"/>
                <w:highlight w:val="none"/>
                <w:u w:val="none"/>
              </w:rPr>
            </w:pPr>
          </w:p>
        </w:tc>
      </w:tr>
      <w:tr w14:paraId="7BA53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BE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AC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D6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千兆光模块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32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24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C8AC">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8734">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D530">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2943">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69DE50D1">
            <w:pPr>
              <w:jc w:val="center"/>
              <w:rPr>
                <w:rFonts w:hint="eastAsia" w:ascii="宋体" w:hAnsi="宋体" w:eastAsia="宋体" w:cs="宋体"/>
                <w:i w:val="0"/>
                <w:iCs w:val="0"/>
                <w:color w:val="000000"/>
                <w:sz w:val="21"/>
                <w:szCs w:val="21"/>
                <w:highlight w:val="none"/>
                <w:u w:val="none"/>
              </w:rPr>
            </w:pPr>
          </w:p>
        </w:tc>
      </w:tr>
      <w:tr w14:paraId="7729A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31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FE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59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读卡器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50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9E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C2C0">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048D">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04EB">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0391">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1AEE1750">
            <w:pPr>
              <w:jc w:val="center"/>
              <w:rPr>
                <w:rFonts w:hint="eastAsia" w:ascii="宋体" w:hAnsi="宋体" w:eastAsia="宋体" w:cs="宋体"/>
                <w:i w:val="0"/>
                <w:iCs w:val="0"/>
                <w:color w:val="000000"/>
                <w:sz w:val="21"/>
                <w:szCs w:val="21"/>
                <w:highlight w:val="none"/>
                <w:u w:val="none"/>
              </w:rPr>
            </w:pPr>
          </w:p>
        </w:tc>
      </w:tr>
      <w:tr w14:paraId="21317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D1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4C4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05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硬盘录像机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7B4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FF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C862">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5BBA">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440B">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7461">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33986601">
            <w:pPr>
              <w:jc w:val="center"/>
              <w:rPr>
                <w:rFonts w:hint="eastAsia" w:ascii="宋体" w:hAnsi="宋体" w:eastAsia="宋体" w:cs="宋体"/>
                <w:i w:val="0"/>
                <w:iCs w:val="0"/>
                <w:color w:val="000000"/>
                <w:sz w:val="21"/>
                <w:szCs w:val="21"/>
                <w:highlight w:val="none"/>
                <w:u w:val="none"/>
              </w:rPr>
            </w:pPr>
          </w:p>
        </w:tc>
      </w:tr>
      <w:tr w14:paraId="786AE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B9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84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2E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8T监控级硬盘</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23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82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EF3B">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EECE">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4273">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DB7E">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2A7B16ED">
            <w:pPr>
              <w:jc w:val="center"/>
              <w:rPr>
                <w:rFonts w:hint="eastAsia" w:ascii="宋体" w:hAnsi="宋体" w:eastAsia="宋体" w:cs="宋体"/>
                <w:i w:val="0"/>
                <w:iCs w:val="0"/>
                <w:color w:val="000000"/>
                <w:sz w:val="21"/>
                <w:szCs w:val="21"/>
                <w:highlight w:val="none"/>
                <w:u w:val="none"/>
              </w:rPr>
            </w:pPr>
          </w:p>
        </w:tc>
      </w:tr>
      <w:tr w14:paraId="2D901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87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22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43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安防管理电脑</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E0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0E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3D65">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21EE">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DA65">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E6D6">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bottom w:val="single" w:color="000000" w:sz="4" w:space="0"/>
              <w:right w:val="single" w:color="000000" w:sz="4" w:space="0"/>
            </w:tcBorders>
            <w:shd w:val="clear" w:color="auto" w:fill="auto"/>
            <w:vAlign w:val="center"/>
          </w:tcPr>
          <w:p w14:paraId="06789D21">
            <w:pPr>
              <w:jc w:val="center"/>
              <w:rPr>
                <w:rFonts w:hint="eastAsia" w:ascii="宋体" w:hAnsi="宋体" w:eastAsia="宋体" w:cs="宋体"/>
                <w:i w:val="0"/>
                <w:iCs w:val="0"/>
                <w:color w:val="000000"/>
                <w:sz w:val="21"/>
                <w:szCs w:val="21"/>
                <w:highlight w:val="none"/>
                <w:u w:val="none"/>
              </w:rPr>
            </w:pPr>
          </w:p>
        </w:tc>
      </w:tr>
      <w:tr w14:paraId="74FAA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1B2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02E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A18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产品</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28DD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暂估</w:t>
            </w:r>
          </w:p>
          <w:p w14:paraId="495DD0F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537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F2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包干单价</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eastAsia="宋体" w:cs="宋体"/>
                <w:b/>
                <w:bCs/>
                <w:i w:val="0"/>
                <w:iCs w:val="0"/>
                <w:color w:val="000000"/>
                <w:kern w:val="0"/>
                <w:sz w:val="21"/>
                <w:szCs w:val="21"/>
                <w:highlight w:val="none"/>
                <w:u w:val="none"/>
                <w:lang w:val="en-US" w:eastAsia="zh-CN" w:bidi="ar"/>
              </w:rPr>
              <w:t>（元/项）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715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暂估总价</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eastAsia="宋体" w:cs="宋体"/>
                <w:b/>
                <w:bCs/>
                <w:i w:val="0"/>
                <w:iCs w:val="0"/>
                <w:color w:val="000000"/>
                <w:kern w:val="0"/>
                <w:sz w:val="21"/>
                <w:szCs w:val="21"/>
                <w:highlight w:val="none"/>
                <w:u w:val="none"/>
                <w:lang w:val="en-US" w:eastAsia="zh-CN" w:bidi="ar"/>
              </w:rPr>
              <w:t>（元）</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28B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报价</w:t>
            </w:r>
          </w:p>
          <w:p w14:paraId="3ED7247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品牌</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F24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规格与型号</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920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技术参数</w:t>
            </w:r>
          </w:p>
        </w:tc>
      </w:tr>
      <w:tr w14:paraId="380AE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A4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1425" w:type="dxa"/>
            <w:vMerge w:val="restart"/>
            <w:tcBorders>
              <w:top w:val="single" w:color="000000" w:sz="4" w:space="0"/>
              <w:left w:val="single" w:color="000000" w:sz="4" w:space="0"/>
              <w:right w:val="single" w:color="000000" w:sz="4" w:space="0"/>
            </w:tcBorders>
            <w:shd w:val="clear" w:color="auto" w:fill="auto"/>
            <w:vAlign w:val="center"/>
          </w:tcPr>
          <w:p w14:paraId="1035AC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EF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显示器壁挂支架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58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0D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BA57">
            <w:pPr>
              <w:jc w:val="left"/>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1870">
            <w:pPr>
              <w:jc w:val="left"/>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466B">
            <w:pPr>
              <w:jc w:val="left"/>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76DF">
            <w:pPr>
              <w:jc w:val="left"/>
              <w:rPr>
                <w:rFonts w:hint="eastAsia" w:ascii="宋体" w:hAnsi="宋体" w:eastAsia="宋体" w:cs="宋体"/>
                <w:i w:val="0"/>
                <w:iCs w:val="0"/>
                <w:color w:val="000000"/>
                <w:sz w:val="21"/>
                <w:szCs w:val="21"/>
                <w:highlight w:val="none"/>
                <w:u w:val="none"/>
              </w:rPr>
            </w:pPr>
          </w:p>
        </w:tc>
        <w:tc>
          <w:tcPr>
            <w:tcW w:w="3345" w:type="dxa"/>
            <w:vMerge w:val="restart"/>
            <w:tcBorders>
              <w:top w:val="single" w:color="000000" w:sz="4" w:space="0"/>
              <w:left w:val="single" w:color="000000" w:sz="4" w:space="0"/>
              <w:right w:val="single" w:color="000000" w:sz="4" w:space="0"/>
            </w:tcBorders>
            <w:shd w:val="clear" w:color="auto" w:fill="auto"/>
            <w:vAlign w:val="center"/>
          </w:tcPr>
          <w:p w14:paraId="1AE61487">
            <w:pPr>
              <w:jc w:val="left"/>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详见《</w:t>
            </w:r>
            <w:r>
              <w:rPr>
                <w:rFonts w:hint="eastAsia" w:ascii="宋体" w:hAnsi="宋体" w:eastAsia="宋体" w:cs="宋体"/>
                <w:i w:val="0"/>
                <w:iCs w:val="0"/>
                <w:color w:val="000000"/>
                <w:sz w:val="21"/>
                <w:szCs w:val="21"/>
                <w:highlight w:val="none"/>
                <w:u w:val="none"/>
              </w:rPr>
              <w:t>门禁系统及车辆闸机系统</w:t>
            </w:r>
            <w:r>
              <w:rPr>
                <w:rFonts w:hint="eastAsia" w:ascii="宋体" w:hAnsi="宋体" w:eastAsia="宋体" w:cs="宋体"/>
                <w:i w:val="0"/>
                <w:iCs w:val="0"/>
                <w:color w:val="000000"/>
                <w:sz w:val="21"/>
                <w:szCs w:val="21"/>
                <w:highlight w:val="none"/>
                <w:u w:val="none"/>
                <w:lang w:val="en-US" w:eastAsia="zh-CN"/>
              </w:rPr>
              <w:t>更新</w:t>
            </w:r>
            <w:r>
              <w:rPr>
                <w:rFonts w:hint="eastAsia" w:ascii="宋体" w:hAnsi="宋体" w:eastAsia="宋体" w:cs="宋体"/>
                <w:i w:val="0"/>
                <w:iCs w:val="0"/>
                <w:color w:val="000000"/>
                <w:sz w:val="21"/>
                <w:szCs w:val="21"/>
                <w:highlight w:val="none"/>
                <w:u w:val="none"/>
              </w:rPr>
              <w:t>项目</w:t>
            </w:r>
            <w:r>
              <w:rPr>
                <w:rFonts w:hint="eastAsia" w:ascii="宋体" w:hAnsi="宋体" w:eastAsia="宋体" w:cs="宋体"/>
                <w:i w:val="0"/>
                <w:iCs w:val="0"/>
                <w:color w:val="000000"/>
                <w:sz w:val="21"/>
                <w:szCs w:val="21"/>
                <w:highlight w:val="none"/>
                <w:u w:val="none"/>
                <w:lang w:val="en-US" w:eastAsia="zh-CN"/>
              </w:rPr>
              <w:t>发包</w:t>
            </w:r>
            <w:r>
              <w:rPr>
                <w:rFonts w:hint="eastAsia" w:ascii="宋体" w:hAnsi="宋体" w:eastAsia="宋体" w:cs="宋体"/>
                <w:i w:val="0"/>
                <w:iCs w:val="0"/>
                <w:color w:val="000000"/>
                <w:sz w:val="21"/>
                <w:szCs w:val="21"/>
                <w:highlight w:val="none"/>
                <w:u w:val="none"/>
              </w:rPr>
              <w:t>说明</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lang w:val="en-US" w:eastAsia="zh-CN"/>
              </w:rPr>
              <w:t>之</w:t>
            </w:r>
          </w:p>
          <w:p w14:paraId="0914E7D2">
            <w:pPr>
              <w:jc w:val="left"/>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附件二：</w:t>
            </w:r>
            <w:r>
              <w:rPr>
                <w:rFonts w:hint="eastAsia" w:ascii="宋体" w:hAnsi="宋体" w:eastAsia="宋体" w:cs="宋体"/>
                <w:i w:val="0"/>
                <w:iCs w:val="0"/>
                <w:color w:val="000000"/>
                <w:sz w:val="21"/>
                <w:szCs w:val="21"/>
                <w:highlight w:val="none"/>
                <w:u w:val="none"/>
                <w:lang w:eastAsia="zh-CN"/>
              </w:rPr>
              <w:t>《</w:t>
            </w:r>
            <w:r>
              <w:rPr>
                <w:rFonts w:hint="eastAsia" w:ascii="宋体" w:hAnsi="宋体" w:eastAsia="宋体" w:cs="宋体"/>
                <w:i w:val="0"/>
                <w:iCs w:val="0"/>
                <w:color w:val="000000"/>
                <w:sz w:val="21"/>
                <w:szCs w:val="21"/>
                <w:highlight w:val="none"/>
                <w:u w:val="none"/>
              </w:rPr>
              <w:t>设备及材料技术参数表</w:t>
            </w:r>
            <w:r>
              <w:rPr>
                <w:rFonts w:hint="eastAsia" w:ascii="宋体" w:hAnsi="宋体" w:eastAsia="宋体" w:cs="宋体"/>
                <w:i w:val="0"/>
                <w:iCs w:val="0"/>
                <w:color w:val="000000"/>
                <w:sz w:val="21"/>
                <w:szCs w:val="21"/>
                <w:highlight w:val="none"/>
                <w:u w:val="none"/>
                <w:lang w:eastAsia="zh-CN"/>
              </w:rPr>
              <w:t>》</w:t>
            </w:r>
          </w:p>
        </w:tc>
      </w:tr>
      <w:tr w14:paraId="7A0BA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9E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1425" w:type="dxa"/>
            <w:vMerge w:val="continue"/>
            <w:tcBorders>
              <w:left w:val="single" w:color="000000" w:sz="4" w:space="0"/>
              <w:right w:val="single" w:color="000000" w:sz="4" w:space="0"/>
            </w:tcBorders>
            <w:shd w:val="clear" w:color="auto" w:fill="auto"/>
            <w:vAlign w:val="center"/>
          </w:tcPr>
          <w:p w14:paraId="4ED39F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9E1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服务器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2C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8D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617B">
            <w:pPr>
              <w:jc w:val="left"/>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90AC">
            <w:pPr>
              <w:jc w:val="left"/>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D810">
            <w:pPr>
              <w:jc w:val="left"/>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DABF">
            <w:pPr>
              <w:jc w:val="left"/>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38BFA4FA">
            <w:pPr>
              <w:jc w:val="left"/>
              <w:rPr>
                <w:rFonts w:hint="eastAsia" w:ascii="宋体" w:hAnsi="宋体" w:eastAsia="宋体" w:cs="宋体"/>
                <w:i w:val="0"/>
                <w:iCs w:val="0"/>
                <w:color w:val="000000"/>
                <w:sz w:val="21"/>
                <w:szCs w:val="21"/>
                <w:highlight w:val="none"/>
                <w:u w:val="none"/>
              </w:rPr>
            </w:pPr>
          </w:p>
        </w:tc>
      </w:tr>
      <w:tr w14:paraId="00D82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80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1425" w:type="dxa"/>
            <w:vMerge w:val="continue"/>
            <w:tcBorders>
              <w:left w:val="single" w:color="000000" w:sz="4" w:space="0"/>
              <w:right w:val="single" w:color="000000" w:sz="4" w:space="0"/>
            </w:tcBorders>
            <w:shd w:val="clear" w:color="auto" w:fill="auto"/>
            <w:vAlign w:val="center"/>
          </w:tcPr>
          <w:p w14:paraId="11164D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09E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LED显示监控器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7A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20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B914">
            <w:pPr>
              <w:jc w:val="left"/>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1C1F">
            <w:pPr>
              <w:jc w:val="left"/>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380E">
            <w:pPr>
              <w:jc w:val="left"/>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46FE">
            <w:pPr>
              <w:jc w:val="left"/>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auto"/>
            <w:vAlign w:val="center"/>
          </w:tcPr>
          <w:p w14:paraId="7CDB71E5">
            <w:pPr>
              <w:jc w:val="left"/>
              <w:rPr>
                <w:rFonts w:hint="eastAsia" w:ascii="宋体" w:hAnsi="宋体" w:eastAsia="宋体" w:cs="宋体"/>
                <w:i w:val="0"/>
                <w:iCs w:val="0"/>
                <w:color w:val="000000"/>
                <w:sz w:val="21"/>
                <w:szCs w:val="21"/>
                <w:highlight w:val="none"/>
                <w:u w:val="none"/>
              </w:rPr>
            </w:pPr>
          </w:p>
        </w:tc>
      </w:tr>
      <w:tr w14:paraId="0D064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B3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1425" w:type="dxa"/>
            <w:vMerge w:val="continue"/>
            <w:tcBorders>
              <w:left w:val="single" w:color="000000" w:sz="4" w:space="0"/>
              <w:right w:val="single" w:color="000000" w:sz="4" w:space="0"/>
            </w:tcBorders>
            <w:shd w:val="clear" w:color="auto" w:fill="auto"/>
            <w:vAlign w:val="center"/>
          </w:tcPr>
          <w:p w14:paraId="602555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541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设备电压安全保护装置</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E6C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A86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6CE46">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F69CF">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11A64">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EFDB3">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right w:val="single" w:color="000000" w:sz="4" w:space="0"/>
            </w:tcBorders>
            <w:shd w:val="clear" w:color="auto" w:fill="FFFFFF"/>
            <w:vAlign w:val="center"/>
          </w:tcPr>
          <w:p w14:paraId="4311D9AE">
            <w:pPr>
              <w:jc w:val="center"/>
              <w:rPr>
                <w:rFonts w:hint="eastAsia" w:ascii="宋体" w:hAnsi="宋体" w:eastAsia="宋体" w:cs="宋体"/>
                <w:i w:val="0"/>
                <w:iCs w:val="0"/>
                <w:color w:val="000000"/>
                <w:sz w:val="21"/>
                <w:szCs w:val="21"/>
                <w:highlight w:val="none"/>
                <w:u w:val="none"/>
              </w:rPr>
            </w:pPr>
          </w:p>
        </w:tc>
      </w:tr>
      <w:tr w14:paraId="39D89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38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1425" w:type="dxa"/>
            <w:vMerge w:val="continue"/>
            <w:tcBorders>
              <w:left w:val="single" w:color="000000" w:sz="4" w:space="0"/>
              <w:bottom w:val="single" w:color="000000" w:sz="4" w:space="0"/>
              <w:right w:val="single" w:color="000000" w:sz="4" w:space="0"/>
            </w:tcBorders>
            <w:shd w:val="clear" w:color="auto" w:fill="auto"/>
            <w:vAlign w:val="center"/>
          </w:tcPr>
          <w:p w14:paraId="5C5B2D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77B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门禁一体主机（读取临时访客白卡）</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AF4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2BE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4D078">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8E352">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DEEB6">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BF7CA">
            <w:pPr>
              <w:jc w:val="center"/>
              <w:rPr>
                <w:rFonts w:hint="eastAsia" w:ascii="宋体" w:hAnsi="宋体" w:eastAsia="宋体" w:cs="宋体"/>
                <w:i w:val="0"/>
                <w:iCs w:val="0"/>
                <w:color w:val="000000"/>
                <w:sz w:val="21"/>
                <w:szCs w:val="21"/>
                <w:highlight w:val="none"/>
                <w:u w:val="none"/>
              </w:rPr>
            </w:pPr>
          </w:p>
        </w:tc>
        <w:tc>
          <w:tcPr>
            <w:tcW w:w="3345" w:type="dxa"/>
            <w:vMerge w:val="continue"/>
            <w:tcBorders>
              <w:left w:val="single" w:color="000000" w:sz="4" w:space="0"/>
              <w:bottom w:val="single" w:color="000000" w:sz="4" w:space="0"/>
              <w:right w:val="single" w:color="000000" w:sz="4" w:space="0"/>
            </w:tcBorders>
            <w:shd w:val="clear" w:color="auto" w:fill="FFFFFF"/>
            <w:vAlign w:val="center"/>
          </w:tcPr>
          <w:p w14:paraId="5A6477CD">
            <w:pPr>
              <w:jc w:val="center"/>
              <w:rPr>
                <w:rFonts w:hint="eastAsia" w:ascii="宋体" w:hAnsi="宋体" w:eastAsia="宋体" w:cs="宋体"/>
                <w:i w:val="0"/>
                <w:iCs w:val="0"/>
                <w:color w:val="000000"/>
                <w:sz w:val="21"/>
                <w:szCs w:val="21"/>
                <w:highlight w:val="none"/>
                <w:u w:val="none"/>
              </w:rPr>
            </w:pPr>
          </w:p>
        </w:tc>
      </w:tr>
      <w:tr w14:paraId="58129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45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23E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998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围挡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4A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48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5ABD">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8F36">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5FA7">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1521">
            <w:pPr>
              <w:jc w:val="center"/>
              <w:rPr>
                <w:rFonts w:hint="eastAsia" w:ascii="宋体" w:hAnsi="宋体" w:eastAsia="宋体" w:cs="宋体"/>
                <w:i w:val="0"/>
                <w:iCs w:val="0"/>
                <w:color w:val="000000"/>
                <w:sz w:val="21"/>
                <w:szCs w:val="21"/>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E53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SSS304，高1米；</w:t>
            </w:r>
          </w:p>
        </w:tc>
      </w:tr>
      <w:tr w14:paraId="07B7C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19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4AF48">
            <w:pPr>
              <w:jc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BAF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安全岛</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7F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43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3440">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6285">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FF43">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13BB">
            <w:pPr>
              <w:jc w:val="center"/>
              <w:rPr>
                <w:rFonts w:hint="eastAsia" w:ascii="宋体" w:hAnsi="宋体" w:eastAsia="宋体" w:cs="宋体"/>
                <w:i w:val="0"/>
                <w:iCs w:val="0"/>
                <w:color w:val="000000"/>
                <w:sz w:val="21"/>
                <w:szCs w:val="21"/>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CB7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安全岛尺寸根据现场实际需求定制，长度、宽度满足设备安装及通行要求，高度一般为100mm ～150mm。采用C30标号水泥浇筑，内部铺设直径12mm的钢筋，间距200mm，确保结构稳固耐用。</w:t>
            </w:r>
          </w:p>
        </w:tc>
      </w:tr>
      <w:tr w14:paraId="459E1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08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25067">
            <w:pPr>
              <w:jc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27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网线</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98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80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E853">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CF11">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9DDC">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7176">
            <w:pPr>
              <w:jc w:val="center"/>
              <w:rPr>
                <w:rFonts w:hint="eastAsia" w:ascii="宋体" w:hAnsi="宋体" w:eastAsia="宋体" w:cs="宋体"/>
                <w:i w:val="0"/>
                <w:iCs w:val="0"/>
                <w:color w:val="000000"/>
                <w:sz w:val="21"/>
                <w:szCs w:val="21"/>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EA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1、超五类网线；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2、含水晶头制作等；</w:t>
            </w:r>
          </w:p>
        </w:tc>
      </w:tr>
      <w:tr w14:paraId="52E31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19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6DED4">
            <w:pPr>
              <w:jc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AA83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58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F4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C6D02">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95DA">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323FA">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EB9F">
            <w:pPr>
              <w:jc w:val="center"/>
              <w:rPr>
                <w:rFonts w:hint="eastAsia" w:ascii="宋体" w:hAnsi="宋体" w:eastAsia="宋体" w:cs="宋体"/>
                <w:i w:val="0"/>
                <w:iCs w:val="0"/>
                <w:color w:val="000000"/>
                <w:sz w:val="21"/>
                <w:szCs w:val="21"/>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F5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24芯铠装室外光缆；含敷设施工</w:t>
            </w:r>
          </w:p>
        </w:tc>
      </w:tr>
      <w:tr w14:paraId="19B92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CF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8214C">
            <w:pPr>
              <w:jc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D5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440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04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2CA1">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F7FE">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0CED">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04DE">
            <w:pPr>
              <w:jc w:val="center"/>
              <w:rPr>
                <w:rFonts w:hint="eastAsia" w:ascii="宋体" w:hAnsi="宋体" w:eastAsia="宋体" w:cs="宋体"/>
                <w:i w:val="0"/>
                <w:iCs w:val="0"/>
                <w:color w:val="000000"/>
                <w:sz w:val="21"/>
                <w:szCs w:val="21"/>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7F2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12芯铠装室外光缆；含敷设施工</w:t>
            </w:r>
          </w:p>
        </w:tc>
      </w:tr>
      <w:tr w14:paraId="036F5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76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93FCC">
            <w:pPr>
              <w:jc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63A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PVC管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11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0E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8388">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040F">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42D9">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11D3">
            <w:pPr>
              <w:jc w:val="center"/>
              <w:rPr>
                <w:rFonts w:hint="eastAsia" w:ascii="宋体" w:hAnsi="宋体" w:eastAsia="宋体" w:cs="宋体"/>
                <w:i w:val="0"/>
                <w:iCs w:val="0"/>
                <w:color w:val="000000"/>
                <w:sz w:val="21"/>
                <w:szCs w:val="21"/>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5B3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直径25mm；壁厚1.2-1.6mm；管卡间距30m；光纤需套管</w:t>
            </w:r>
          </w:p>
        </w:tc>
      </w:tr>
      <w:tr w14:paraId="3596E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96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FE187">
            <w:pPr>
              <w:jc w:val="center"/>
              <w:rPr>
                <w:rFonts w:hint="eastAsia" w:ascii="宋体" w:hAnsi="宋体" w:eastAsia="宋体" w:cs="宋体"/>
                <w:i w:val="0"/>
                <w:iCs w:val="0"/>
                <w:color w:val="000000"/>
                <w:sz w:val="21"/>
                <w:szCs w:val="21"/>
                <w:highlight w:val="none"/>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86C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镀锌钢管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2A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D1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FEFA">
            <w:pPr>
              <w:jc w:val="center"/>
              <w:rPr>
                <w:rFonts w:hint="eastAsia" w:ascii="宋体" w:hAnsi="宋体" w:eastAsia="宋体" w:cs="宋体"/>
                <w:i w:val="0"/>
                <w:iCs w:val="0"/>
                <w:color w:val="000000"/>
                <w:sz w:val="21"/>
                <w:szCs w:val="21"/>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0ADC">
            <w:pPr>
              <w:jc w:val="center"/>
              <w:rPr>
                <w:rFonts w:hint="eastAsia" w:ascii="宋体" w:hAnsi="宋体" w:eastAsia="宋体" w:cs="宋体"/>
                <w:i w:val="0"/>
                <w:iCs w:val="0"/>
                <w:color w:val="000000"/>
                <w:sz w:val="21"/>
                <w:szCs w:val="21"/>
                <w:highlight w:val="none"/>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DCC7">
            <w:pPr>
              <w:jc w:val="center"/>
              <w:rPr>
                <w:rFonts w:hint="eastAsia" w:ascii="宋体" w:hAnsi="宋体" w:eastAsia="宋体" w:cs="宋体"/>
                <w:i w:val="0"/>
                <w:iCs w:val="0"/>
                <w:color w:val="000000"/>
                <w:sz w:val="21"/>
                <w:szCs w:val="21"/>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843B">
            <w:pPr>
              <w:jc w:val="center"/>
              <w:rPr>
                <w:rFonts w:hint="eastAsia" w:ascii="宋体" w:hAnsi="宋体" w:eastAsia="宋体" w:cs="宋体"/>
                <w:i w:val="0"/>
                <w:iCs w:val="0"/>
                <w:color w:val="000000"/>
                <w:sz w:val="21"/>
                <w:szCs w:val="21"/>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EF6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埋地敷设；镀锌钢管规格为 DN25（含接头）；壁厚不小于2.0mm；光纤需套钢管</w:t>
            </w:r>
          </w:p>
        </w:tc>
      </w:tr>
      <w:tr w14:paraId="280F1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68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F6615B">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以上暂估总合计（元）</w:t>
            </w:r>
          </w:p>
        </w:tc>
        <w:tc>
          <w:tcPr>
            <w:tcW w:w="47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A8BF1C">
            <w:pPr>
              <w:jc w:val="center"/>
              <w:rPr>
                <w:rFonts w:hint="eastAsia" w:ascii="宋体" w:hAnsi="宋体" w:eastAsia="宋体" w:cs="宋体"/>
                <w:i w:val="0"/>
                <w:iCs w:val="0"/>
                <w:color w:val="000000"/>
                <w:sz w:val="21"/>
                <w:szCs w:val="21"/>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660E">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3077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48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78272D">
            <w:pPr>
              <w:keepNext w:val="0"/>
              <w:keepLines w:val="0"/>
              <w:widowControl/>
              <w:suppressLineNumbers w:val="0"/>
              <w:jc w:val="left"/>
              <w:textAlignment w:val="center"/>
              <w:rPr>
                <w:rFonts w:ascii="宋体" w:hAnsi="宋体"/>
                <w:color w:val="000000"/>
                <w:sz w:val="24"/>
                <w:highlight w:val="none"/>
              </w:rPr>
            </w:pPr>
            <w:r>
              <w:rPr>
                <w:rFonts w:hint="eastAsia" w:ascii="仿宋" w:hAnsi="仿宋" w:eastAsia="仿宋" w:cs="仿宋"/>
                <w:b/>
                <w:bCs/>
                <w:sz w:val="21"/>
                <w:szCs w:val="21"/>
                <w:highlight w:val="none"/>
                <w:lang w:val="en-US" w:eastAsia="zh-CN"/>
              </w:rPr>
              <w:t>备注：1.以上</w:t>
            </w:r>
            <w:r>
              <w:rPr>
                <w:rFonts w:hint="eastAsia" w:ascii="仿宋" w:hAnsi="仿宋" w:eastAsia="仿宋" w:cs="仿宋"/>
                <w:b/>
                <w:bCs/>
                <w:sz w:val="21"/>
                <w:szCs w:val="21"/>
                <w:highlight w:val="none"/>
              </w:rPr>
              <w:t>报价包含</w:t>
            </w:r>
            <w:r>
              <w:rPr>
                <w:rFonts w:hint="eastAsia" w:ascii="仿宋" w:hAnsi="仿宋" w:eastAsia="仿宋" w:cs="仿宋"/>
                <w:b/>
                <w:bCs/>
                <w:sz w:val="21"/>
                <w:szCs w:val="21"/>
                <w:highlight w:val="none"/>
                <w:lang w:val="en-US" w:eastAsia="zh-CN"/>
              </w:rPr>
              <w:t>发票、</w:t>
            </w:r>
            <w:r>
              <w:rPr>
                <w:rFonts w:hint="eastAsia" w:ascii="仿宋" w:hAnsi="仿宋" w:eastAsia="仿宋" w:cs="仿宋"/>
                <w:b/>
                <w:bCs/>
                <w:sz w:val="21"/>
                <w:szCs w:val="21"/>
                <w:highlight w:val="none"/>
              </w:rPr>
              <w:t>设计、设备、材料、包装、运输、装卸、二次搬运、设备拆除、安装、调试、验收、培训等所有涉及本项目的全部费用</w:t>
            </w:r>
            <w:r>
              <w:rPr>
                <w:rFonts w:hint="eastAsia" w:ascii="仿宋" w:hAnsi="仿宋" w:eastAsia="仿宋" w:cs="仿宋"/>
                <w:b/>
                <w:bCs/>
                <w:sz w:val="21"/>
                <w:szCs w:val="21"/>
                <w:highlight w:val="none"/>
                <w:lang w:eastAsia="zh-CN"/>
              </w:rPr>
              <w:t>。</w:t>
            </w:r>
            <w:r>
              <w:rPr>
                <w:rFonts w:ascii="宋体" w:hAnsi="宋体"/>
                <w:color w:val="000000"/>
                <w:sz w:val="24"/>
                <w:highlight w:val="none"/>
              </w:rPr>
              <w:t xml:space="preserve"> </w:t>
            </w:r>
          </w:p>
          <w:p w14:paraId="227594F8">
            <w:pPr>
              <w:keepNext w:val="0"/>
              <w:keepLines w:val="0"/>
              <w:widowControl/>
              <w:suppressLineNumbers w:val="0"/>
              <w:jc w:val="left"/>
              <w:textAlignment w:val="center"/>
              <w:rPr>
                <w:rFonts w:hint="default" w:ascii="宋体" w:hAnsi="宋体"/>
                <w:color w:val="000000"/>
                <w:sz w:val="24"/>
                <w:highlight w:val="none"/>
                <w:lang w:val="en-US" w:eastAsia="zh-CN"/>
              </w:rPr>
            </w:pPr>
            <w:r>
              <w:rPr>
                <w:rFonts w:hint="eastAsia" w:ascii="仿宋" w:hAnsi="仿宋" w:eastAsia="仿宋" w:cs="仿宋"/>
                <w:b/>
                <w:bCs/>
                <w:sz w:val="21"/>
                <w:szCs w:val="21"/>
                <w:highlight w:val="none"/>
                <w:lang w:val="en-US" w:eastAsia="zh-CN"/>
              </w:rPr>
              <w:t>2.本项目</w:t>
            </w:r>
            <w:r>
              <w:rPr>
                <w:rFonts w:hint="eastAsia" w:ascii="仿宋" w:hAnsi="仿宋" w:eastAsia="仿宋" w:cs="仿宋"/>
                <w:b/>
                <w:bCs/>
                <w:sz w:val="21"/>
                <w:szCs w:val="21"/>
                <w:highlight w:val="none"/>
              </w:rPr>
              <w:t>承包</w:t>
            </w:r>
            <w:r>
              <w:rPr>
                <w:rFonts w:hint="eastAsia" w:ascii="仿宋" w:hAnsi="仿宋" w:eastAsia="仿宋" w:cs="仿宋"/>
                <w:b/>
                <w:bCs/>
                <w:sz w:val="21"/>
                <w:szCs w:val="21"/>
                <w:highlight w:val="none"/>
                <w:lang w:val="en-US" w:eastAsia="zh-CN"/>
              </w:rPr>
              <w:t>及结算</w:t>
            </w:r>
            <w:r>
              <w:rPr>
                <w:rFonts w:hint="eastAsia" w:ascii="仿宋" w:hAnsi="仿宋" w:eastAsia="仿宋" w:cs="仿宋"/>
                <w:b/>
                <w:bCs/>
                <w:sz w:val="21"/>
                <w:szCs w:val="21"/>
                <w:highlight w:val="none"/>
              </w:rPr>
              <w:t>方式：本项目</w:t>
            </w:r>
            <w:r>
              <w:rPr>
                <w:rFonts w:hint="eastAsia" w:ascii="仿宋" w:hAnsi="仿宋" w:eastAsia="仿宋" w:cs="仿宋"/>
                <w:b/>
                <w:bCs/>
                <w:sz w:val="21"/>
                <w:szCs w:val="21"/>
                <w:highlight w:val="none"/>
                <w:lang w:val="en-US" w:eastAsia="zh-CN"/>
              </w:rPr>
              <w:t>按照固定单价，据实结算的</w:t>
            </w:r>
            <w:r>
              <w:rPr>
                <w:rFonts w:hint="eastAsia" w:ascii="仿宋" w:hAnsi="仿宋" w:eastAsia="仿宋" w:cs="仿宋"/>
                <w:b/>
                <w:bCs/>
                <w:sz w:val="21"/>
                <w:szCs w:val="21"/>
                <w:highlight w:val="none"/>
              </w:rPr>
              <w:t>发包方式</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lang w:val="en-US" w:eastAsia="zh-CN"/>
              </w:rPr>
              <w:t>结算总价款超过本项目暂估总价，以本项目暂估总价结算。</w:t>
            </w:r>
          </w:p>
        </w:tc>
      </w:tr>
    </w:tbl>
    <w:p w14:paraId="7B6F3700">
      <w:pPr>
        <w:pStyle w:val="65"/>
        <w:keepNext w:val="0"/>
        <w:keepLines w:val="0"/>
        <w:pageBreakBefore w:val="0"/>
        <w:widowControl w:val="0"/>
        <w:kinsoku/>
        <w:wordWrap/>
        <w:overflowPunct/>
        <w:topLinePunct w:val="0"/>
        <w:autoSpaceDE/>
        <w:autoSpaceDN/>
        <w:bidi w:val="0"/>
        <w:snapToGrid/>
        <w:spacing w:line="360" w:lineRule="auto"/>
        <w:rPr>
          <w:rFonts w:hint="eastAsia"/>
          <w:b/>
          <w:sz w:val="21"/>
          <w:szCs w:val="21"/>
          <w:highlight w:val="none"/>
        </w:rPr>
        <w:sectPr>
          <w:pgSz w:w="16840" w:h="11910" w:orient="landscape"/>
          <w:pgMar w:top="1678" w:right="992" w:bottom="1140" w:left="850" w:header="0" w:footer="550" w:gutter="0"/>
          <w:pgBorders>
            <w:top w:val="none" w:sz="0" w:space="0"/>
            <w:left w:val="none" w:sz="0" w:space="0"/>
            <w:bottom w:val="none" w:sz="0" w:space="0"/>
            <w:right w:val="none" w:sz="0" w:space="0"/>
          </w:pgBorders>
          <w:cols w:space="0" w:num="1"/>
          <w:rtlGutter w:val="0"/>
          <w:docGrid w:linePitch="312" w:charSpace="0"/>
        </w:sectPr>
      </w:pPr>
    </w:p>
    <w:p w14:paraId="6A967D76">
      <w:pPr>
        <w:pStyle w:val="65"/>
        <w:keepNext w:val="0"/>
        <w:keepLines w:val="0"/>
        <w:pageBreakBefore w:val="0"/>
        <w:widowControl w:val="0"/>
        <w:kinsoku/>
        <w:wordWrap/>
        <w:overflowPunct/>
        <w:topLinePunct w:val="0"/>
        <w:autoSpaceDE/>
        <w:autoSpaceDN/>
        <w:bidi w:val="0"/>
        <w:snapToGrid/>
        <w:spacing w:line="360" w:lineRule="auto"/>
        <w:rPr>
          <w:rFonts w:hint="eastAsia"/>
          <w:b/>
          <w:sz w:val="21"/>
          <w:szCs w:val="21"/>
          <w:highlight w:val="none"/>
        </w:rPr>
      </w:pPr>
    </w:p>
    <w:p w14:paraId="0DEBD225">
      <w:pPr>
        <w:pStyle w:val="65"/>
        <w:keepNext w:val="0"/>
        <w:keepLines w:val="0"/>
        <w:pageBreakBefore w:val="0"/>
        <w:widowControl w:val="0"/>
        <w:kinsoku/>
        <w:wordWrap/>
        <w:overflowPunct/>
        <w:topLinePunct w:val="0"/>
        <w:autoSpaceDE/>
        <w:autoSpaceDN/>
        <w:bidi w:val="0"/>
        <w:snapToGrid/>
        <w:spacing w:line="360" w:lineRule="auto"/>
        <w:rPr>
          <w:rFonts w:hint="eastAsia"/>
          <w:b/>
          <w:sz w:val="21"/>
          <w:szCs w:val="21"/>
          <w:highlight w:val="none"/>
        </w:rPr>
      </w:pPr>
    </w:p>
    <w:p w14:paraId="7FB4E627">
      <w:pPr>
        <w:pStyle w:val="65"/>
        <w:keepNext w:val="0"/>
        <w:keepLines w:val="0"/>
        <w:pageBreakBefore w:val="0"/>
        <w:widowControl w:val="0"/>
        <w:kinsoku/>
        <w:wordWrap/>
        <w:overflowPunct/>
        <w:topLinePunct w:val="0"/>
        <w:autoSpaceDE/>
        <w:autoSpaceDN/>
        <w:bidi w:val="0"/>
        <w:snapToGrid/>
        <w:spacing w:line="360" w:lineRule="auto"/>
        <w:jc w:val="center"/>
        <w:rPr>
          <w:rFonts w:ascii="Times New Roman" w:hAnsi="Times New Roman" w:cs="Times New Roman"/>
          <w:b/>
          <w:sz w:val="36"/>
          <w:szCs w:val="36"/>
          <w:highlight w:val="none"/>
          <w:lang w:eastAsia="zh-CN"/>
        </w:rPr>
      </w:pPr>
      <w:r>
        <w:rPr>
          <w:rFonts w:hint="eastAsia" w:ascii="Times New Roman" w:hAnsi="Times New Roman" w:cs="Times New Roman"/>
          <w:b/>
          <w:sz w:val="36"/>
          <w:szCs w:val="36"/>
          <w:highlight w:val="none"/>
          <w:lang w:eastAsia="zh-CN"/>
        </w:rPr>
        <w:t>承诺函</w:t>
      </w:r>
    </w:p>
    <w:p w14:paraId="3CFF1E55">
      <w:pPr>
        <w:pStyle w:val="74"/>
        <w:spacing w:beforeLines="0" w:afterLines="0" w:line="240" w:lineRule="auto"/>
        <w:ind w:firstLine="0" w:firstLineChars="0"/>
        <w:jc w:val="center"/>
        <w:rPr>
          <w:rFonts w:ascii="Times New Roman" w:hAnsi="Times New Roman" w:cs="Times New Roman"/>
          <w:b/>
          <w:sz w:val="36"/>
          <w:szCs w:val="36"/>
          <w:highlight w:val="none"/>
          <w:lang w:eastAsia="zh-CN"/>
        </w:rPr>
      </w:pPr>
    </w:p>
    <w:p w14:paraId="216D2E46">
      <w:pPr>
        <w:spacing w:line="500" w:lineRule="exact"/>
        <w:rPr>
          <w:sz w:val="24"/>
          <w:highlight w:val="none"/>
        </w:rPr>
      </w:pPr>
      <w:r>
        <w:rPr>
          <w:rFonts w:hint="eastAsia"/>
          <w:sz w:val="24"/>
          <w:highlight w:val="none"/>
        </w:rPr>
        <w:t>致：福建福海创石油化工有限公司</w:t>
      </w:r>
    </w:p>
    <w:p w14:paraId="62EF4F8F">
      <w:pPr>
        <w:pStyle w:val="65"/>
        <w:spacing w:before="120" w:beforeLines="50" w:after="120" w:afterLines="50" w:line="360" w:lineRule="auto"/>
        <w:rPr>
          <w:highlight w:val="none"/>
        </w:rPr>
      </w:pPr>
    </w:p>
    <w:p w14:paraId="70FC23ED">
      <w:pPr>
        <w:pStyle w:val="3"/>
        <w:spacing w:before="120" w:beforeLines="50" w:after="120" w:afterLines="50" w:line="360" w:lineRule="auto"/>
        <w:ind w:left="0" w:firstLine="439" w:firstLineChars="183"/>
        <w:rPr>
          <w:b w:val="0"/>
          <w:bCs w:val="0"/>
          <w:szCs w:val="22"/>
          <w:highlight w:val="none"/>
          <w:lang w:eastAsia="zh-CN"/>
        </w:rPr>
      </w:pPr>
      <w:r>
        <w:rPr>
          <w:rFonts w:hint="eastAsia"/>
          <w:b w:val="0"/>
          <w:bCs w:val="0"/>
          <w:szCs w:val="22"/>
          <w:highlight w:val="none"/>
          <w:lang w:eastAsia="zh-CN"/>
        </w:rPr>
        <w:t>我公司对贵司</w:t>
      </w:r>
      <w:r>
        <w:rPr>
          <w:rFonts w:hint="eastAsia"/>
          <w:b w:val="0"/>
          <w:bCs w:val="0"/>
          <w:szCs w:val="22"/>
          <w:highlight w:val="none"/>
          <w:u w:val="single"/>
          <w:lang w:eastAsia="zh-CN"/>
        </w:rPr>
        <w:t xml:space="preserve"> 福海创门禁系统及车辆闸机系统更新项目</w:t>
      </w:r>
      <w:r>
        <w:rPr>
          <w:rFonts w:hint="eastAsia"/>
          <w:b w:val="0"/>
          <w:bCs w:val="0"/>
          <w:szCs w:val="22"/>
          <w:highlight w:val="none"/>
          <w:lang w:eastAsia="zh-CN"/>
        </w:rPr>
        <w:t>招标文件中有关要求完全响应，完全满足供应商合格条件。如我公司能在本次中选，我公司郑重承诺如下：</w:t>
      </w:r>
    </w:p>
    <w:p w14:paraId="4CD2B429">
      <w:pPr>
        <w:spacing w:before="120" w:beforeLines="50" w:after="120" w:afterLines="50" w:line="360" w:lineRule="auto"/>
        <w:ind w:firstLine="480" w:firstLineChars="200"/>
        <w:rPr>
          <w:sz w:val="24"/>
          <w:highlight w:val="none"/>
        </w:rPr>
      </w:pPr>
      <w:r>
        <w:rPr>
          <w:rFonts w:hint="eastAsia"/>
          <w:sz w:val="24"/>
          <w:highlight w:val="none"/>
        </w:rPr>
        <w:t>1、我公司将按照用户需求至上原则，保证提供优质的服务。</w:t>
      </w:r>
    </w:p>
    <w:p w14:paraId="5E8C1582">
      <w:pPr>
        <w:spacing w:before="120" w:beforeLines="50" w:after="120" w:afterLines="50" w:line="360" w:lineRule="auto"/>
        <w:ind w:firstLine="480" w:firstLineChars="200"/>
        <w:rPr>
          <w:sz w:val="24"/>
          <w:highlight w:val="none"/>
        </w:rPr>
      </w:pPr>
      <w:r>
        <w:rPr>
          <w:rFonts w:hint="eastAsia"/>
          <w:sz w:val="24"/>
          <w:highlight w:val="none"/>
        </w:rPr>
        <w:t>2、我公司将严格按照采购询比文件、参比文件及合同的要求履行自身义务。</w:t>
      </w:r>
    </w:p>
    <w:p w14:paraId="4CFAF9CA">
      <w:pPr>
        <w:pStyle w:val="65"/>
        <w:spacing w:line="480" w:lineRule="auto"/>
        <w:ind w:firstLine="601" w:firstLineChars="188"/>
        <w:rPr>
          <w:rFonts w:ascii="Times New Roman" w:hAnsi="Times New Roman" w:eastAsia="仿宋_GB2312"/>
          <w:kern w:val="2"/>
          <w:sz w:val="32"/>
          <w:szCs w:val="32"/>
          <w:highlight w:val="none"/>
        </w:rPr>
      </w:pPr>
    </w:p>
    <w:p w14:paraId="58390D79">
      <w:pPr>
        <w:pStyle w:val="65"/>
        <w:ind w:firstLine="601" w:firstLineChars="188"/>
        <w:rPr>
          <w:rFonts w:ascii="Times New Roman" w:hAnsi="Times New Roman" w:eastAsia="仿宋_GB2312"/>
          <w:kern w:val="2"/>
          <w:sz w:val="32"/>
          <w:szCs w:val="32"/>
          <w:highlight w:val="none"/>
        </w:rPr>
      </w:pPr>
    </w:p>
    <w:p w14:paraId="2723AF70">
      <w:pPr>
        <w:pStyle w:val="74"/>
        <w:spacing w:beforeLines="0" w:afterLines="0" w:line="560" w:lineRule="exact"/>
        <w:ind w:firstLine="640"/>
        <w:rPr>
          <w:rFonts w:ascii="Times New Roman" w:hAnsi="Times New Roman" w:eastAsia="仿宋_GB2312"/>
          <w:sz w:val="32"/>
          <w:szCs w:val="32"/>
          <w:highlight w:val="none"/>
          <w:lang w:eastAsia="zh-CN"/>
        </w:rPr>
      </w:pPr>
    </w:p>
    <w:p w14:paraId="67E4E927">
      <w:pPr>
        <w:pStyle w:val="65"/>
        <w:ind w:firstLine="601" w:firstLineChars="188"/>
        <w:rPr>
          <w:rFonts w:ascii="Times New Roman" w:hAnsi="Times New Roman" w:eastAsia="仿宋_GB2312"/>
          <w:kern w:val="2"/>
          <w:sz w:val="32"/>
          <w:szCs w:val="32"/>
          <w:highlight w:val="none"/>
        </w:rPr>
      </w:pPr>
    </w:p>
    <w:p w14:paraId="791D9318">
      <w:pPr>
        <w:pStyle w:val="65"/>
        <w:ind w:firstLine="451" w:firstLineChars="188"/>
        <w:jc w:val="center"/>
        <w:rPr>
          <w:rFonts w:hAnsi="宋体" w:cs="宋体"/>
          <w:kern w:val="2"/>
          <w:sz w:val="24"/>
          <w:szCs w:val="24"/>
          <w:highlight w:val="none"/>
        </w:rPr>
      </w:pPr>
      <w:r>
        <w:rPr>
          <w:rFonts w:hint="eastAsia" w:hAnsi="宋体" w:cs="宋体"/>
          <w:kern w:val="2"/>
          <w:sz w:val="24"/>
          <w:szCs w:val="24"/>
          <w:highlight w:val="none"/>
        </w:rPr>
        <w:t>参比人：</w:t>
      </w:r>
      <w:r>
        <w:rPr>
          <w:rFonts w:hint="eastAsia" w:hAnsi="宋体" w:cs="宋体"/>
          <w:color w:val="00B050"/>
          <w:kern w:val="2"/>
          <w:sz w:val="24"/>
          <w:szCs w:val="24"/>
          <w:highlight w:val="none"/>
        </w:rPr>
        <w:t>（盖单位公章）</w:t>
      </w:r>
    </w:p>
    <w:p w14:paraId="3F17C2F0">
      <w:pPr>
        <w:pStyle w:val="65"/>
        <w:ind w:firstLine="451" w:firstLineChars="188"/>
        <w:jc w:val="center"/>
        <w:rPr>
          <w:rFonts w:hAnsi="宋体" w:cs="宋体"/>
          <w:kern w:val="2"/>
          <w:sz w:val="24"/>
          <w:szCs w:val="24"/>
          <w:highlight w:val="none"/>
        </w:rPr>
      </w:pPr>
      <w:r>
        <w:rPr>
          <w:rFonts w:hint="eastAsia" w:hAnsi="宋体" w:cs="宋体"/>
          <w:kern w:val="2"/>
          <w:sz w:val="24"/>
          <w:szCs w:val="24"/>
          <w:highlight w:val="none"/>
        </w:rPr>
        <w:t>年  月  日</w:t>
      </w:r>
    </w:p>
    <w:p w14:paraId="381A17E4">
      <w:pPr>
        <w:pStyle w:val="65"/>
        <w:rPr>
          <w:highlight w:val="none"/>
        </w:rPr>
      </w:pPr>
    </w:p>
    <w:p w14:paraId="0CAD3CC9">
      <w:pPr>
        <w:pStyle w:val="65"/>
        <w:rPr>
          <w:rFonts w:hAnsi="宋体"/>
          <w:b/>
          <w:sz w:val="40"/>
          <w:szCs w:val="40"/>
          <w:highlight w:val="none"/>
        </w:rPr>
      </w:pPr>
    </w:p>
    <w:p w14:paraId="003B7D9E">
      <w:pPr>
        <w:rPr>
          <w:highlight w:val="none"/>
        </w:rPr>
      </w:pPr>
    </w:p>
    <w:p w14:paraId="5DC40662">
      <w:pPr>
        <w:pStyle w:val="19"/>
        <w:spacing w:before="106"/>
        <w:ind w:left="218"/>
        <w:rPr>
          <w:highlight w:val="none"/>
        </w:rPr>
      </w:pPr>
    </w:p>
    <w:p w14:paraId="5E4AFD2F">
      <w:pPr>
        <w:rPr>
          <w:highlight w:val="none"/>
        </w:rPr>
      </w:pPr>
    </w:p>
    <w:p w14:paraId="2273FE9F">
      <w:pPr>
        <w:pStyle w:val="74"/>
        <w:spacing w:beforeLines="0" w:afterLines="0" w:line="240" w:lineRule="auto"/>
        <w:rPr>
          <w:rFonts w:cs="Times New Roman"/>
          <w:bCs w:val="0"/>
          <w:highlight w:val="none"/>
          <w:lang w:eastAsia="zh-CN"/>
        </w:rPr>
      </w:pPr>
    </w:p>
    <w:bookmarkEnd w:id="7"/>
    <w:p w14:paraId="4043DFD8">
      <w:pPr>
        <w:pStyle w:val="4"/>
        <w:spacing w:before="120" w:after="120" w:line="400" w:lineRule="exact"/>
        <w:rPr>
          <w:rFonts w:ascii="宋体" w:hAnsi="宋体"/>
          <w:sz w:val="24"/>
          <w:highlight w:val="none"/>
        </w:rPr>
      </w:pPr>
    </w:p>
    <w:p w14:paraId="5EAA88D1">
      <w:pPr>
        <w:rPr>
          <w:rFonts w:ascii="宋体" w:hAnsi="宋体"/>
          <w:sz w:val="24"/>
          <w:highlight w:val="none"/>
        </w:rPr>
      </w:pPr>
    </w:p>
    <w:p w14:paraId="0191246D">
      <w:pPr>
        <w:pStyle w:val="65"/>
        <w:rPr>
          <w:rFonts w:ascii="宋体" w:hAnsi="宋体"/>
          <w:sz w:val="24"/>
          <w:highlight w:val="none"/>
        </w:rPr>
      </w:pPr>
    </w:p>
    <w:p w14:paraId="13640AAC">
      <w:pPr>
        <w:pStyle w:val="65"/>
        <w:rPr>
          <w:rFonts w:ascii="宋体" w:hAnsi="宋体"/>
          <w:sz w:val="24"/>
          <w:highlight w:val="none"/>
        </w:rPr>
      </w:pPr>
    </w:p>
    <w:p w14:paraId="4B8114C6">
      <w:pPr>
        <w:pStyle w:val="65"/>
        <w:rPr>
          <w:rFonts w:ascii="宋体" w:hAnsi="宋体"/>
          <w:sz w:val="24"/>
          <w:highlight w:val="none"/>
        </w:rPr>
      </w:pPr>
    </w:p>
    <w:p w14:paraId="202002C9">
      <w:pPr>
        <w:pStyle w:val="65"/>
        <w:rPr>
          <w:rFonts w:ascii="宋体" w:hAnsi="宋体"/>
          <w:sz w:val="24"/>
          <w:highlight w:val="none"/>
        </w:rPr>
      </w:pPr>
    </w:p>
    <w:p w14:paraId="116C164C">
      <w:pPr>
        <w:pStyle w:val="65"/>
        <w:rPr>
          <w:rFonts w:ascii="宋体" w:hAnsi="宋体"/>
          <w:sz w:val="24"/>
          <w:highlight w:val="none"/>
        </w:rPr>
      </w:pPr>
    </w:p>
    <w:p w14:paraId="18B09FAD">
      <w:pPr>
        <w:pStyle w:val="65"/>
        <w:rPr>
          <w:rFonts w:ascii="宋体" w:hAnsi="宋体"/>
          <w:sz w:val="24"/>
          <w:highlight w:val="none"/>
        </w:rPr>
      </w:pPr>
    </w:p>
    <w:p w14:paraId="11BF2FA7">
      <w:pPr>
        <w:pStyle w:val="65"/>
        <w:rPr>
          <w:rFonts w:ascii="宋体" w:hAnsi="宋体"/>
          <w:sz w:val="24"/>
          <w:highlight w:val="none"/>
        </w:rPr>
      </w:pPr>
    </w:p>
    <w:p w14:paraId="79C512B5">
      <w:pPr>
        <w:pStyle w:val="65"/>
        <w:rPr>
          <w:rFonts w:ascii="宋体" w:hAnsi="宋体"/>
          <w:sz w:val="24"/>
          <w:highlight w:val="none"/>
        </w:rPr>
      </w:pPr>
    </w:p>
    <w:p w14:paraId="777A1F4D">
      <w:pPr>
        <w:pStyle w:val="65"/>
        <w:rPr>
          <w:rFonts w:ascii="宋体" w:hAnsi="宋体"/>
          <w:sz w:val="24"/>
          <w:highlight w:val="none"/>
        </w:rPr>
      </w:pPr>
    </w:p>
    <w:p w14:paraId="3CDE15F3">
      <w:pPr>
        <w:pStyle w:val="65"/>
        <w:rPr>
          <w:rFonts w:ascii="宋体" w:hAnsi="宋体"/>
          <w:sz w:val="24"/>
          <w:highlight w:val="none"/>
        </w:rPr>
      </w:pPr>
    </w:p>
    <w:p w14:paraId="14B9DD9E">
      <w:pPr>
        <w:pStyle w:val="65"/>
        <w:rPr>
          <w:rFonts w:ascii="宋体" w:hAnsi="宋体"/>
          <w:sz w:val="24"/>
          <w:highlight w:val="none"/>
        </w:rPr>
      </w:pPr>
    </w:p>
    <w:p w14:paraId="67F62163">
      <w:pPr>
        <w:pStyle w:val="65"/>
        <w:rPr>
          <w:rFonts w:ascii="宋体" w:hAnsi="宋体"/>
          <w:sz w:val="24"/>
          <w:highlight w:val="none"/>
        </w:rPr>
      </w:pPr>
    </w:p>
    <w:p w14:paraId="57DBC09F">
      <w:pPr>
        <w:pStyle w:val="65"/>
        <w:rPr>
          <w:rFonts w:ascii="宋体" w:hAnsi="宋体"/>
          <w:sz w:val="24"/>
          <w:highlight w:val="none"/>
        </w:rPr>
      </w:pPr>
    </w:p>
    <w:p w14:paraId="2F9B079D">
      <w:pPr>
        <w:adjustRightInd w:val="0"/>
        <w:snapToGrid w:val="0"/>
        <w:spacing w:before="156" w:beforeLines="50" w:after="156" w:afterLines="50" w:line="360" w:lineRule="auto"/>
        <w:jc w:val="both"/>
        <w:rPr>
          <w:rFonts w:hint="default" w:ascii="宋体" w:hAnsi="宋体" w:eastAsiaTheme="minorEastAsia"/>
          <w:b/>
          <w:sz w:val="44"/>
          <w:szCs w:val="44"/>
          <w:highlight w:val="none"/>
          <w:lang w:val="en-US" w:eastAsia="zh-CN"/>
        </w:rPr>
      </w:pPr>
      <w:r>
        <w:rPr>
          <w:rFonts w:hint="eastAsia" w:ascii="宋体" w:hAnsi="宋体"/>
          <w:b/>
          <w:sz w:val="44"/>
          <w:szCs w:val="44"/>
          <w:highlight w:val="none"/>
          <w:lang w:val="en-US" w:eastAsia="zh-CN"/>
        </w:rPr>
        <w:t>附件1</w:t>
      </w:r>
    </w:p>
    <w:p w14:paraId="58D66F7E">
      <w:pPr>
        <w:adjustRightInd w:val="0"/>
        <w:snapToGrid w:val="0"/>
        <w:spacing w:before="156" w:beforeLines="50" w:after="156" w:afterLines="50" w:line="360" w:lineRule="auto"/>
        <w:jc w:val="center"/>
        <w:rPr>
          <w:rFonts w:ascii="宋体" w:hAnsi="宋体"/>
          <w:b/>
          <w:sz w:val="44"/>
          <w:szCs w:val="44"/>
          <w:highlight w:val="none"/>
        </w:rPr>
      </w:pPr>
    </w:p>
    <w:p w14:paraId="53A1A863">
      <w:pPr>
        <w:adjustRightInd w:val="0"/>
        <w:snapToGrid w:val="0"/>
        <w:spacing w:before="156" w:beforeLines="50" w:after="156" w:afterLines="50" w:line="360" w:lineRule="auto"/>
        <w:jc w:val="center"/>
        <w:rPr>
          <w:rFonts w:ascii="宋体" w:hAnsi="宋体"/>
          <w:b/>
          <w:sz w:val="44"/>
          <w:szCs w:val="44"/>
          <w:highlight w:val="none"/>
        </w:rPr>
      </w:pPr>
      <w:r>
        <w:rPr>
          <w:rFonts w:hint="eastAsia" w:ascii="宋体" w:hAnsi="宋体"/>
          <w:b/>
          <w:sz w:val="44"/>
          <w:szCs w:val="44"/>
          <w:highlight w:val="none"/>
        </w:rPr>
        <w:t>福建福海创石油化工有限公司</w:t>
      </w:r>
    </w:p>
    <w:p w14:paraId="6F23D5DD">
      <w:pPr>
        <w:jc w:val="center"/>
        <w:rPr>
          <w:sz w:val="36"/>
          <w:szCs w:val="36"/>
          <w:highlight w:val="none"/>
        </w:rPr>
      </w:pPr>
      <w:r>
        <w:rPr>
          <w:rFonts w:hint="eastAsia" w:ascii="宋体" w:hAnsi="宋体"/>
          <w:b/>
          <w:sz w:val="28"/>
          <w:szCs w:val="28"/>
          <w:highlight w:val="none"/>
        </w:rPr>
        <w:t>门禁系统及车辆闸机系统</w:t>
      </w:r>
      <w:r>
        <w:rPr>
          <w:rFonts w:hint="eastAsia" w:ascii="宋体" w:hAnsi="宋体"/>
          <w:b/>
          <w:sz w:val="28"/>
          <w:szCs w:val="28"/>
          <w:highlight w:val="none"/>
          <w:lang w:val="en-US" w:eastAsia="zh-CN"/>
        </w:rPr>
        <w:t>更新</w:t>
      </w:r>
      <w:r>
        <w:rPr>
          <w:rFonts w:hint="eastAsia" w:ascii="宋体" w:hAnsi="宋体"/>
          <w:b/>
          <w:sz w:val="28"/>
          <w:szCs w:val="28"/>
          <w:highlight w:val="none"/>
        </w:rPr>
        <w:t>项目</w:t>
      </w:r>
      <w:r>
        <w:rPr>
          <w:rFonts w:hint="eastAsia" w:ascii="宋体" w:hAnsi="宋体"/>
          <w:b/>
          <w:sz w:val="28"/>
          <w:szCs w:val="28"/>
          <w:highlight w:val="none"/>
          <w:lang w:val="en-US" w:eastAsia="zh-CN"/>
        </w:rPr>
        <w:t>发包</w:t>
      </w:r>
      <w:r>
        <w:rPr>
          <w:rFonts w:hint="eastAsia" w:ascii="宋体" w:hAnsi="宋体"/>
          <w:b/>
          <w:sz w:val="28"/>
          <w:szCs w:val="28"/>
          <w:highlight w:val="none"/>
        </w:rPr>
        <w:t>说明</w:t>
      </w:r>
    </w:p>
    <w:p w14:paraId="475DFF52">
      <w:pPr>
        <w:jc w:val="center"/>
        <w:rPr>
          <w:sz w:val="36"/>
          <w:szCs w:val="36"/>
          <w:highlight w:val="none"/>
        </w:rPr>
      </w:pPr>
    </w:p>
    <w:p w14:paraId="522B480F">
      <w:pPr>
        <w:jc w:val="center"/>
        <w:rPr>
          <w:sz w:val="36"/>
          <w:szCs w:val="36"/>
          <w:highlight w:val="none"/>
        </w:rPr>
      </w:pPr>
    </w:p>
    <w:p w14:paraId="54D83E96">
      <w:pPr>
        <w:jc w:val="center"/>
        <w:rPr>
          <w:sz w:val="36"/>
          <w:szCs w:val="36"/>
          <w:highlight w:val="none"/>
        </w:rPr>
      </w:pPr>
    </w:p>
    <w:p w14:paraId="2887A1FA">
      <w:pPr>
        <w:rPr>
          <w:sz w:val="36"/>
          <w:szCs w:val="36"/>
          <w:highlight w:val="none"/>
        </w:rPr>
      </w:pPr>
    </w:p>
    <w:p w14:paraId="2FAEC5F1">
      <w:pPr>
        <w:jc w:val="center"/>
        <w:rPr>
          <w:sz w:val="36"/>
          <w:szCs w:val="36"/>
          <w:highlight w:val="none"/>
        </w:rPr>
      </w:pPr>
    </w:p>
    <w:p w14:paraId="080B325E">
      <w:pPr>
        <w:pStyle w:val="2"/>
        <w:keepNext w:val="0"/>
        <w:keepLines w:val="0"/>
        <w:widowControl/>
        <w:tabs>
          <w:tab w:val="left" w:pos="574"/>
        </w:tabs>
        <w:adjustRightInd w:val="0"/>
        <w:snapToGrid w:val="0"/>
        <w:spacing w:before="240" w:after="240" w:line="360" w:lineRule="auto"/>
        <w:ind w:left="574"/>
        <w:rPr>
          <w:rFonts w:ascii="仿宋" w:hAnsi="仿宋" w:eastAsia="仿宋"/>
          <w:b w:val="0"/>
          <w:color w:val="000000"/>
          <w:kern w:val="2"/>
          <w:sz w:val="36"/>
          <w:szCs w:val="36"/>
          <w:highlight w:val="none"/>
        </w:rPr>
      </w:pPr>
      <w:r>
        <w:rPr>
          <w:rFonts w:hint="eastAsia" w:ascii="仿宋" w:hAnsi="仿宋" w:eastAsia="仿宋"/>
          <w:b w:val="0"/>
          <w:color w:val="000000"/>
          <w:kern w:val="2"/>
          <w:sz w:val="36"/>
          <w:szCs w:val="36"/>
          <w:highlight w:val="none"/>
        </w:rPr>
        <w:t>编制：</w:t>
      </w:r>
    </w:p>
    <w:p w14:paraId="2B34B091">
      <w:pPr>
        <w:pStyle w:val="2"/>
        <w:keepNext w:val="0"/>
        <w:keepLines w:val="0"/>
        <w:widowControl/>
        <w:tabs>
          <w:tab w:val="left" w:pos="574"/>
        </w:tabs>
        <w:adjustRightInd w:val="0"/>
        <w:snapToGrid w:val="0"/>
        <w:spacing w:before="240" w:after="240" w:line="360" w:lineRule="auto"/>
        <w:ind w:left="574"/>
        <w:rPr>
          <w:rFonts w:ascii="仿宋" w:hAnsi="仿宋" w:eastAsia="仿宋"/>
          <w:b w:val="0"/>
          <w:color w:val="000000"/>
          <w:kern w:val="2"/>
          <w:sz w:val="36"/>
          <w:szCs w:val="36"/>
          <w:highlight w:val="none"/>
        </w:rPr>
      </w:pPr>
      <w:r>
        <w:rPr>
          <w:rFonts w:hint="eastAsia" w:ascii="仿宋" w:hAnsi="仿宋" w:eastAsia="仿宋"/>
          <w:b w:val="0"/>
          <w:color w:val="000000"/>
          <w:kern w:val="2"/>
          <w:sz w:val="36"/>
          <w:szCs w:val="36"/>
          <w:highlight w:val="none"/>
        </w:rPr>
        <w:t>审核：</w:t>
      </w:r>
    </w:p>
    <w:p w14:paraId="79BA8E5A">
      <w:pPr>
        <w:pStyle w:val="2"/>
        <w:keepNext w:val="0"/>
        <w:keepLines w:val="0"/>
        <w:widowControl/>
        <w:tabs>
          <w:tab w:val="left" w:pos="574"/>
        </w:tabs>
        <w:adjustRightInd w:val="0"/>
        <w:snapToGrid w:val="0"/>
        <w:spacing w:before="240" w:after="240" w:line="360" w:lineRule="auto"/>
        <w:ind w:left="574"/>
        <w:rPr>
          <w:rFonts w:ascii="仿宋" w:hAnsi="仿宋" w:eastAsia="仿宋"/>
          <w:b w:val="0"/>
          <w:color w:val="000000"/>
          <w:kern w:val="2"/>
          <w:sz w:val="36"/>
          <w:szCs w:val="36"/>
          <w:highlight w:val="none"/>
        </w:rPr>
      </w:pPr>
      <w:r>
        <w:rPr>
          <w:rFonts w:hint="eastAsia" w:ascii="仿宋" w:hAnsi="仿宋" w:eastAsia="仿宋"/>
          <w:b w:val="0"/>
          <w:color w:val="000000"/>
          <w:kern w:val="2"/>
          <w:sz w:val="36"/>
          <w:szCs w:val="36"/>
          <w:highlight w:val="none"/>
        </w:rPr>
        <w:t>核准：</w:t>
      </w:r>
    </w:p>
    <w:p w14:paraId="74FC1913">
      <w:pPr>
        <w:rPr>
          <w:sz w:val="36"/>
          <w:szCs w:val="36"/>
          <w:highlight w:val="none"/>
        </w:rPr>
      </w:pPr>
    </w:p>
    <w:p w14:paraId="2920278B">
      <w:pPr>
        <w:rPr>
          <w:sz w:val="36"/>
          <w:szCs w:val="36"/>
          <w:highlight w:val="none"/>
        </w:rPr>
      </w:pPr>
    </w:p>
    <w:p w14:paraId="2DB9AB5E">
      <w:pPr>
        <w:jc w:val="center"/>
        <w:rPr>
          <w:rFonts w:ascii="仿宋" w:hAnsi="仿宋" w:eastAsia="仿宋"/>
          <w:b/>
          <w:sz w:val="36"/>
          <w:szCs w:val="36"/>
          <w:highlight w:val="none"/>
        </w:rPr>
      </w:pPr>
      <w:r>
        <w:rPr>
          <w:rFonts w:hint="eastAsia" w:ascii="仿宋" w:hAnsi="仿宋" w:eastAsia="仿宋"/>
          <w:b/>
          <w:sz w:val="36"/>
          <w:szCs w:val="36"/>
          <w:highlight w:val="none"/>
        </w:rPr>
        <w:t>福建福海创石油化工有限公司</w:t>
      </w:r>
    </w:p>
    <w:p w14:paraId="75CEED6F">
      <w:pPr>
        <w:jc w:val="center"/>
        <w:rPr>
          <w:rFonts w:hint="eastAsia" w:ascii="仿宋" w:hAnsi="仿宋" w:eastAsia="仿宋"/>
          <w:b/>
          <w:sz w:val="36"/>
          <w:szCs w:val="36"/>
          <w:highlight w:val="none"/>
        </w:rPr>
      </w:pPr>
      <w:r>
        <w:rPr>
          <w:rFonts w:hint="eastAsia" w:ascii="仿宋" w:hAnsi="仿宋" w:eastAsia="仿宋"/>
          <w:b/>
          <w:sz w:val="36"/>
          <w:szCs w:val="36"/>
          <w:highlight w:val="none"/>
        </w:rPr>
        <w:t>2025年</w:t>
      </w:r>
      <w:r>
        <w:rPr>
          <w:rFonts w:hint="eastAsia" w:ascii="仿宋" w:hAnsi="仿宋" w:eastAsia="仿宋"/>
          <w:b/>
          <w:sz w:val="36"/>
          <w:szCs w:val="36"/>
          <w:highlight w:val="none"/>
          <w:lang w:val="en-US" w:eastAsia="zh-CN"/>
        </w:rPr>
        <w:t>8</w:t>
      </w:r>
      <w:r>
        <w:rPr>
          <w:rFonts w:hint="eastAsia" w:ascii="仿宋" w:hAnsi="仿宋" w:eastAsia="仿宋"/>
          <w:b/>
          <w:sz w:val="36"/>
          <w:szCs w:val="36"/>
          <w:highlight w:val="none"/>
        </w:rPr>
        <w:t>月</w:t>
      </w:r>
    </w:p>
    <w:p w14:paraId="0F4B9991">
      <w:pPr>
        <w:jc w:val="center"/>
        <w:rPr>
          <w:rFonts w:hint="eastAsia" w:ascii="仿宋" w:hAnsi="仿宋" w:eastAsia="仿宋"/>
          <w:b/>
          <w:sz w:val="36"/>
          <w:szCs w:val="36"/>
          <w:highlight w:val="none"/>
        </w:rPr>
      </w:pPr>
    </w:p>
    <w:p w14:paraId="5AD7C475">
      <w:pPr>
        <w:jc w:val="center"/>
        <w:rPr>
          <w:rFonts w:hint="eastAsia" w:ascii="仿宋" w:hAnsi="仿宋" w:eastAsia="仿宋"/>
          <w:b/>
          <w:sz w:val="36"/>
          <w:szCs w:val="36"/>
          <w:highlight w:val="none"/>
        </w:rPr>
      </w:pPr>
    </w:p>
    <w:p w14:paraId="66FF26AB">
      <w:pPr>
        <w:jc w:val="center"/>
        <w:rPr>
          <w:rFonts w:hint="eastAsia" w:ascii="仿宋" w:hAnsi="仿宋" w:eastAsia="仿宋"/>
          <w:b/>
          <w:sz w:val="36"/>
          <w:szCs w:val="36"/>
          <w:highlight w:val="none"/>
        </w:rPr>
      </w:pPr>
    </w:p>
    <w:p w14:paraId="5F75222F">
      <w:pPr>
        <w:jc w:val="center"/>
        <w:rPr>
          <w:rFonts w:hint="eastAsia" w:ascii="仿宋" w:hAnsi="仿宋" w:eastAsia="仿宋"/>
          <w:b/>
          <w:sz w:val="36"/>
          <w:szCs w:val="36"/>
          <w:highlight w:val="none"/>
        </w:rPr>
      </w:pPr>
    </w:p>
    <w:p w14:paraId="7D4BF0F6">
      <w:pPr>
        <w:jc w:val="center"/>
        <w:rPr>
          <w:rFonts w:hint="eastAsia" w:ascii="仿宋" w:hAnsi="仿宋" w:eastAsia="仿宋"/>
          <w:b/>
          <w:sz w:val="36"/>
          <w:szCs w:val="36"/>
          <w:highlight w:val="none"/>
        </w:rPr>
      </w:pPr>
    </w:p>
    <w:p w14:paraId="51E6016D">
      <w:pPr>
        <w:jc w:val="center"/>
        <w:rPr>
          <w:rFonts w:hint="eastAsia" w:ascii="仿宋" w:hAnsi="仿宋" w:eastAsia="仿宋"/>
          <w:b/>
          <w:sz w:val="36"/>
          <w:szCs w:val="36"/>
          <w:highlight w:val="none"/>
        </w:rPr>
      </w:pPr>
    </w:p>
    <w:p w14:paraId="15E043CE">
      <w:pPr>
        <w:jc w:val="center"/>
        <w:rPr>
          <w:rFonts w:hint="eastAsia" w:ascii="仿宋" w:hAnsi="仿宋" w:eastAsia="仿宋"/>
          <w:b/>
          <w:sz w:val="36"/>
          <w:szCs w:val="36"/>
          <w:highlight w:val="none"/>
        </w:rPr>
      </w:pPr>
    </w:p>
    <w:p w14:paraId="03816BC9">
      <w:pPr>
        <w:jc w:val="center"/>
        <w:rPr>
          <w:rFonts w:hint="eastAsia" w:ascii="仿宋" w:hAnsi="仿宋" w:eastAsia="仿宋"/>
          <w:b/>
          <w:sz w:val="36"/>
          <w:szCs w:val="36"/>
          <w:highlight w:val="none"/>
        </w:rPr>
      </w:pPr>
    </w:p>
    <w:p w14:paraId="728CE137">
      <w:pPr>
        <w:rPr>
          <w:highlight w:val="none"/>
        </w:rPr>
      </w:pPr>
    </w:p>
    <w:p w14:paraId="2908869B">
      <w:pPr>
        <w:rPr>
          <w:highlight w:val="none"/>
        </w:rPr>
      </w:pPr>
    </w:p>
    <w:p w14:paraId="674EC8B6">
      <w:pPr>
        <w:spacing w:line="360" w:lineRule="auto"/>
        <w:rPr>
          <w:rFonts w:asciiTheme="minorEastAsia" w:hAnsiTheme="minorEastAsia" w:eastAsiaTheme="minorEastAsia" w:cstheme="minorBidi"/>
          <w:b/>
          <w:sz w:val="24"/>
          <w:highlight w:val="none"/>
        </w:rPr>
      </w:pPr>
    </w:p>
    <w:p w14:paraId="53F6D34E">
      <w:pPr>
        <w:tabs>
          <w:tab w:val="left" w:pos="720"/>
        </w:tabs>
        <w:spacing w:line="360" w:lineRule="auto"/>
        <w:ind w:firstLine="482"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b/>
          <w:sz w:val="24"/>
          <w:highlight w:val="none"/>
        </w:rPr>
        <w:t>一、</w:t>
      </w:r>
      <w:r>
        <w:rPr>
          <w:rFonts w:hint="eastAsia" w:asciiTheme="minorEastAsia" w:hAnsiTheme="minorEastAsia" w:cstheme="minorBidi"/>
          <w:b/>
          <w:sz w:val="24"/>
          <w:highlight w:val="none"/>
          <w:lang w:val="en-US" w:eastAsia="zh-CN"/>
        </w:rPr>
        <w:t>项目</w:t>
      </w:r>
      <w:r>
        <w:rPr>
          <w:rFonts w:asciiTheme="minorEastAsia" w:hAnsiTheme="minorEastAsia" w:eastAsiaTheme="minorEastAsia" w:cstheme="minorBidi"/>
          <w:b/>
          <w:sz w:val="24"/>
          <w:highlight w:val="none"/>
        </w:rPr>
        <w:t>背景</w:t>
      </w:r>
    </w:p>
    <w:p w14:paraId="7E782A51">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福建福海创石油化工有限公司现有门禁系统及车辆闸机系统已运行多年，由于厂区户外环境影响，设备老化严重，信号线路传输不稳；门禁系统及车辆闸机系统的设备因长期使用，零部件损耗严重，故障率高，且由于电子设备更新换代较快，导致系统的备品备件很难采购，系统部分设备较长时间处于瘫痪状态，无法满足企业发展期对于安全生产管理及门禁安防的高要求。亟需通过系统更新实现安全性和管理效能的提升。</w:t>
      </w:r>
    </w:p>
    <w:p w14:paraId="3A0B0365">
      <w:pPr>
        <w:spacing w:line="360" w:lineRule="auto"/>
        <w:rPr>
          <w:rFonts w:asciiTheme="minorEastAsia" w:hAnsiTheme="minorEastAsia" w:eastAsiaTheme="minorEastAsia" w:cstheme="minorBidi"/>
          <w:b/>
          <w:sz w:val="24"/>
          <w:highlight w:val="none"/>
        </w:rPr>
      </w:pPr>
      <w:r>
        <w:rPr>
          <w:rFonts w:hint="eastAsia" w:asciiTheme="minorEastAsia" w:hAnsiTheme="minorEastAsia" w:eastAsiaTheme="minorEastAsia" w:cstheme="minorBidi"/>
          <w:b/>
          <w:sz w:val="24"/>
          <w:highlight w:val="none"/>
        </w:rPr>
        <w:t>二、招标内容</w:t>
      </w:r>
    </w:p>
    <w:p w14:paraId="31163623">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（一）项目名称：门禁系统及车辆闸机系统项目；</w:t>
      </w:r>
    </w:p>
    <w:p w14:paraId="6C476F3B">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（二）项目内容：包含门禁及车辆闸机两个系统，两个系统公用一个管理平台，各自系统组成、功能要求如下：</w:t>
      </w:r>
    </w:p>
    <w:p w14:paraId="67268933">
      <w:pPr>
        <w:spacing w:line="360" w:lineRule="auto"/>
        <w:ind w:firstLine="723" w:firstLineChars="300"/>
        <w:rPr>
          <w:rFonts w:asciiTheme="minorEastAsia" w:hAnsiTheme="minorEastAsia" w:eastAsiaTheme="minorEastAsia" w:cstheme="minorBidi"/>
          <w:b/>
          <w:sz w:val="24"/>
          <w:highlight w:val="none"/>
        </w:rPr>
      </w:pPr>
      <w:r>
        <w:rPr>
          <w:rFonts w:asciiTheme="minorEastAsia" w:hAnsiTheme="minorEastAsia" w:eastAsiaTheme="minorEastAsia" w:cstheme="minorBidi"/>
          <w:b/>
          <w:sz w:val="24"/>
          <w:highlight w:val="none"/>
        </w:rPr>
        <w:t>1</w:t>
      </w:r>
      <w:r>
        <w:rPr>
          <w:rFonts w:hint="eastAsia" w:asciiTheme="minorEastAsia" w:hAnsiTheme="minorEastAsia" w:eastAsiaTheme="minorEastAsia" w:cstheme="minorBidi"/>
          <w:b/>
          <w:sz w:val="24"/>
          <w:highlight w:val="none"/>
        </w:rPr>
        <w:t>、</w:t>
      </w:r>
      <w:r>
        <w:rPr>
          <w:rFonts w:asciiTheme="minorEastAsia" w:hAnsiTheme="minorEastAsia" w:eastAsiaTheme="minorEastAsia" w:cstheme="minorBidi"/>
          <w:b/>
          <w:sz w:val="24"/>
          <w:highlight w:val="none"/>
        </w:rPr>
        <w:t>门禁系统</w:t>
      </w:r>
    </w:p>
    <w:p w14:paraId="6BFEA002">
      <w:pPr>
        <w:pStyle w:val="71"/>
        <w:numPr>
          <w:ilvl w:val="0"/>
          <w:numId w:val="7"/>
        </w:numPr>
        <w:tabs>
          <w:tab w:val="left" w:pos="720"/>
        </w:tabs>
        <w:spacing w:line="360" w:lineRule="auto"/>
        <w:ind w:firstLineChars="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系统组成</w:t>
      </w:r>
    </w:p>
    <w:p w14:paraId="576EA527">
      <w:pPr>
        <w:spacing w:line="360" w:lineRule="auto"/>
        <w:ind w:firstLine="480" w:firstLineChars="200"/>
        <w:rPr>
          <w:rFonts w:asciiTheme="minorEastAsia" w:hAnsiTheme="minorEastAsia" w:eastAsiaTheme="minorEastAsia" w:cstheme="minorBidi"/>
          <w:color w:val="000000" w:themeColor="text1"/>
          <w:sz w:val="24"/>
          <w:highlight w:val="none"/>
        </w:rPr>
      </w:pPr>
      <w:r>
        <w:rPr>
          <w:rFonts w:hint="eastAsia" w:asciiTheme="minorEastAsia" w:hAnsiTheme="minorEastAsia" w:eastAsiaTheme="minorEastAsia" w:cstheme="minorBidi"/>
          <w:sz w:val="24"/>
          <w:highlight w:val="none"/>
        </w:rPr>
        <w:t>门禁系统</w:t>
      </w:r>
      <w:r>
        <w:rPr>
          <w:rFonts w:asciiTheme="minorEastAsia" w:hAnsiTheme="minorEastAsia" w:eastAsiaTheme="minorEastAsia" w:cstheme="minorBidi"/>
          <w:sz w:val="24"/>
          <w:highlight w:val="none"/>
        </w:rPr>
        <w:t>包括包含</w:t>
      </w:r>
      <w:r>
        <w:rPr>
          <w:rFonts w:asciiTheme="minorEastAsia" w:hAnsiTheme="minorEastAsia" w:eastAsiaTheme="minorEastAsia" w:cstheme="minorBidi"/>
          <w:bCs/>
          <w:sz w:val="24"/>
          <w:highlight w:val="none"/>
        </w:rPr>
        <w:t>身份识别系统、通道控制系统、安全检测系统、中央管理平台、网络</w:t>
      </w:r>
      <w:r>
        <w:rPr>
          <w:rFonts w:hint="eastAsia" w:asciiTheme="minorEastAsia" w:hAnsiTheme="minorEastAsia" w:eastAsiaTheme="minorEastAsia" w:cstheme="minorBidi"/>
          <w:bCs/>
          <w:sz w:val="24"/>
          <w:highlight w:val="none"/>
        </w:rPr>
        <w:t>连接及供电系统</w:t>
      </w:r>
      <w:r>
        <w:rPr>
          <w:rFonts w:asciiTheme="minorEastAsia" w:hAnsiTheme="minorEastAsia" w:eastAsiaTheme="minorEastAsia" w:cstheme="minorBidi"/>
          <w:bCs/>
          <w:sz w:val="24"/>
          <w:highlight w:val="none"/>
        </w:rPr>
        <w:t>、应急处</w:t>
      </w:r>
      <w:r>
        <w:rPr>
          <w:rFonts w:asciiTheme="minorEastAsia" w:hAnsiTheme="minorEastAsia" w:eastAsiaTheme="minorEastAsia" w:cstheme="minorBidi"/>
          <w:bCs/>
          <w:color w:val="000000" w:themeColor="text1"/>
          <w:sz w:val="24"/>
          <w:highlight w:val="none"/>
        </w:rPr>
        <w:t>理系统、</w:t>
      </w:r>
      <w:r>
        <w:rPr>
          <w:rFonts w:hint="eastAsia" w:asciiTheme="minorEastAsia" w:hAnsiTheme="minorEastAsia" w:eastAsiaTheme="minorEastAsia" w:cstheme="minorBidi"/>
          <w:bCs/>
          <w:color w:val="000000" w:themeColor="text1"/>
          <w:sz w:val="24"/>
          <w:highlight w:val="none"/>
        </w:rPr>
        <w:t>设备电压安全保护装置</w:t>
      </w:r>
      <w:r>
        <w:rPr>
          <w:rFonts w:asciiTheme="minorEastAsia" w:hAnsiTheme="minorEastAsia" w:eastAsiaTheme="minorEastAsia" w:cstheme="minorBidi"/>
          <w:bCs/>
          <w:color w:val="000000" w:themeColor="text1"/>
          <w:sz w:val="24"/>
          <w:highlight w:val="none"/>
        </w:rPr>
        <w:t>；</w:t>
      </w:r>
    </w:p>
    <w:p w14:paraId="61BF50A1">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w:t>
      </w:r>
      <w:r>
        <w:rPr>
          <w:rFonts w:hint="eastAsia" w:asciiTheme="minorEastAsia" w:hAnsiTheme="minorEastAsia" w:eastAsiaTheme="minorEastAsia" w:cstheme="minorBidi"/>
          <w:sz w:val="24"/>
          <w:highlight w:val="none"/>
        </w:rPr>
        <w:t>2</w:t>
      </w:r>
      <w:r>
        <w:rPr>
          <w:rFonts w:asciiTheme="minorEastAsia" w:hAnsiTheme="minorEastAsia" w:eastAsiaTheme="minorEastAsia" w:cstheme="minorBidi"/>
          <w:sz w:val="24"/>
          <w:highlight w:val="none"/>
        </w:rPr>
        <w:t>）各系统功能要求</w:t>
      </w:r>
    </w:p>
    <w:p w14:paraId="51BDCC71">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①</w:t>
      </w:r>
      <w:r>
        <w:rPr>
          <w:rFonts w:asciiTheme="minorEastAsia" w:hAnsiTheme="minorEastAsia" w:eastAsiaTheme="minorEastAsia" w:cstheme="minorBidi"/>
          <w:sz w:val="24"/>
          <w:highlight w:val="none"/>
        </w:rPr>
        <w:t>身份识别系统</w:t>
      </w:r>
    </w:p>
    <w:p w14:paraId="0A224A6D">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支持多模式认证：IC卡、人脸识别模式</w:t>
      </w:r>
      <w:r>
        <w:rPr>
          <w:rFonts w:hint="eastAsia" w:asciiTheme="minorEastAsia" w:hAnsiTheme="minorEastAsia" w:eastAsiaTheme="minorEastAsia" w:cstheme="minorBidi"/>
          <w:sz w:val="24"/>
          <w:highlight w:val="none"/>
        </w:rPr>
        <w:t>；</w:t>
      </w:r>
    </w:p>
    <w:p w14:paraId="7EB1D131">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人脸识别需满足：动态活体检测，</w:t>
      </w:r>
      <w:r>
        <w:rPr>
          <w:rFonts w:hint="eastAsia" w:asciiTheme="minorEastAsia" w:hAnsiTheme="minorEastAsia" w:eastAsiaTheme="minorEastAsia" w:cstheme="minorBidi"/>
          <w:color w:val="000000" w:themeColor="text1"/>
          <w:sz w:val="24"/>
          <w:highlight w:val="none"/>
        </w:rPr>
        <w:t>误识别率≤0.1%，正确识别率 ≥99%，</w:t>
      </w:r>
      <w:r>
        <w:rPr>
          <w:rFonts w:asciiTheme="minorEastAsia" w:hAnsiTheme="minorEastAsia" w:eastAsiaTheme="minorEastAsia" w:cstheme="minorBidi"/>
          <w:sz w:val="24"/>
          <w:highlight w:val="none"/>
        </w:rPr>
        <w:t>响应时间＜1秒</w:t>
      </w:r>
      <w:r>
        <w:rPr>
          <w:rFonts w:hint="eastAsia" w:asciiTheme="minorEastAsia" w:hAnsiTheme="minorEastAsia" w:eastAsiaTheme="minorEastAsia" w:cstheme="minorBidi"/>
          <w:sz w:val="24"/>
          <w:highlight w:val="none"/>
        </w:rPr>
        <w:t>；</w:t>
      </w:r>
    </w:p>
    <w:p w14:paraId="34ABF143">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访客管理：</w:t>
      </w:r>
      <w:r>
        <w:rPr>
          <w:rFonts w:hint="eastAsia" w:asciiTheme="minorEastAsia" w:hAnsiTheme="minorEastAsia" w:eastAsiaTheme="minorEastAsia" w:cstheme="minorBidi"/>
          <w:sz w:val="24"/>
          <w:highlight w:val="none"/>
        </w:rPr>
        <w:t>部署一台人员访客机</w:t>
      </w:r>
      <w:r>
        <w:rPr>
          <w:rFonts w:asciiTheme="minorEastAsia" w:hAnsiTheme="minorEastAsia" w:eastAsiaTheme="minorEastAsia" w:cstheme="minorBidi"/>
          <w:sz w:val="24"/>
          <w:highlight w:val="none"/>
        </w:rPr>
        <w:t>（支持微信预约/现场登记）</w:t>
      </w:r>
      <w:r>
        <w:rPr>
          <w:rFonts w:hint="eastAsia" w:asciiTheme="minorEastAsia" w:hAnsiTheme="minorEastAsia" w:eastAsiaTheme="minorEastAsia" w:cstheme="minorBidi"/>
          <w:sz w:val="24"/>
          <w:highlight w:val="none"/>
        </w:rPr>
        <w:t>，访客现场进行人脸识别，属于访客预约审批通过人员，</w:t>
      </w:r>
      <w:r>
        <w:rPr>
          <w:rFonts w:asciiTheme="minorEastAsia" w:hAnsiTheme="minorEastAsia" w:eastAsiaTheme="minorEastAsia" w:cstheme="minorBidi"/>
          <w:sz w:val="24"/>
          <w:highlight w:val="none"/>
        </w:rPr>
        <w:t>临时凭证发放</w:t>
      </w:r>
      <w:r>
        <w:rPr>
          <w:rFonts w:hint="eastAsia" w:asciiTheme="minorEastAsia" w:hAnsiTheme="minorEastAsia" w:eastAsiaTheme="minorEastAsia" w:cstheme="minorBidi"/>
          <w:sz w:val="24"/>
          <w:highlight w:val="none"/>
        </w:rPr>
        <w:t>；</w:t>
      </w:r>
    </w:p>
    <w:p w14:paraId="3D0FEBB8">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②</w:t>
      </w:r>
      <w:r>
        <w:rPr>
          <w:rFonts w:asciiTheme="minorEastAsia" w:hAnsiTheme="minorEastAsia" w:eastAsiaTheme="minorEastAsia" w:cstheme="minorBidi"/>
          <w:sz w:val="24"/>
          <w:highlight w:val="none"/>
        </w:rPr>
        <w:t>通道控制系统</w:t>
      </w:r>
    </w:p>
    <w:p w14:paraId="6BE512C0">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bCs/>
          <w:sz w:val="24"/>
          <w:highlight w:val="none"/>
        </w:rPr>
        <w:t>◆</w:t>
      </w:r>
      <w:r>
        <w:rPr>
          <w:rFonts w:asciiTheme="minorEastAsia" w:hAnsiTheme="minorEastAsia" w:eastAsiaTheme="minorEastAsia" w:cstheme="minorBidi"/>
          <w:bCs/>
          <w:sz w:val="24"/>
          <w:highlight w:val="none"/>
        </w:rPr>
        <w:t>道闸设备</w:t>
      </w:r>
    </w:p>
    <w:p w14:paraId="7C6FF7CC">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通道：双向摆闸，加宽栅栏闸（通行宽1.2m），具备</w:t>
      </w:r>
      <w:r>
        <w:rPr>
          <w:rFonts w:asciiTheme="minorEastAsia" w:hAnsiTheme="minorEastAsia" w:eastAsiaTheme="minorEastAsia" w:cstheme="minorBidi"/>
          <w:color w:val="000000" w:themeColor="text1"/>
          <w:sz w:val="24"/>
          <w:highlight w:val="none"/>
        </w:rPr>
        <w:t>防尾随设计（</w:t>
      </w:r>
      <w:r>
        <w:rPr>
          <w:rFonts w:hint="eastAsia" w:asciiTheme="minorEastAsia" w:hAnsiTheme="minorEastAsia" w:eastAsiaTheme="minorEastAsia" w:cstheme="minorBidi"/>
          <w:color w:val="000000" w:themeColor="text1"/>
          <w:sz w:val="24"/>
          <w:highlight w:val="none"/>
        </w:rPr>
        <w:t>1</w:t>
      </w:r>
      <w:r>
        <w:rPr>
          <w:rFonts w:asciiTheme="minorEastAsia" w:hAnsiTheme="minorEastAsia" w:eastAsiaTheme="minorEastAsia" w:cstheme="minorBidi"/>
          <w:color w:val="000000" w:themeColor="text1"/>
          <w:sz w:val="24"/>
          <w:highlight w:val="none"/>
        </w:rPr>
        <w:t>2对红外检测）</w:t>
      </w:r>
      <w:r>
        <w:rPr>
          <w:rFonts w:hint="eastAsia" w:asciiTheme="minorEastAsia" w:hAnsiTheme="minorEastAsia" w:eastAsiaTheme="minorEastAsia" w:cstheme="minorBidi"/>
          <w:color w:val="000000" w:themeColor="text1"/>
          <w:sz w:val="24"/>
          <w:highlight w:val="none"/>
        </w:rPr>
        <w:t>；支持机械防夹；支持</w:t>
      </w:r>
      <w:r>
        <w:rPr>
          <w:rFonts w:asciiTheme="minorEastAsia" w:hAnsiTheme="minorEastAsia" w:eastAsiaTheme="minorEastAsia" w:cstheme="minorBidi"/>
          <w:color w:val="000000" w:themeColor="text1"/>
          <w:sz w:val="24"/>
          <w:highlight w:val="none"/>
        </w:rPr>
        <w:t>机械防撞</w:t>
      </w:r>
      <w:r>
        <w:rPr>
          <w:rFonts w:hint="eastAsia" w:asciiTheme="minorEastAsia" w:hAnsiTheme="minorEastAsia" w:eastAsiaTheme="minorEastAsia" w:cstheme="minorBidi"/>
          <w:color w:val="000000" w:themeColor="text1"/>
          <w:sz w:val="24"/>
          <w:highlight w:val="none"/>
        </w:rPr>
        <w:t>功能；</w:t>
      </w:r>
    </w:p>
    <w:p w14:paraId="4C064D64">
      <w:pPr>
        <w:spacing w:line="360" w:lineRule="auto"/>
        <w:ind w:firstLine="480" w:firstLineChars="200"/>
        <w:rPr>
          <w:rFonts w:asciiTheme="minorEastAsia" w:hAnsiTheme="minorEastAsia" w:eastAsiaTheme="minorEastAsia" w:cstheme="minorBidi"/>
          <w:color w:val="000000" w:themeColor="text1"/>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通行速度：</w:t>
      </w:r>
      <w:r>
        <w:rPr>
          <w:rFonts w:hint="eastAsia" w:asciiTheme="minorEastAsia" w:hAnsiTheme="minorEastAsia" w:eastAsiaTheme="minorEastAsia" w:cstheme="minorBidi"/>
          <w:sz w:val="24"/>
          <w:highlight w:val="none"/>
        </w:rPr>
        <w:t xml:space="preserve">开门速度＜0.5 s </w:t>
      </w:r>
      <w:r>
        <w:rPr>
          <w:rFonts w:hint="eastAsia" w:asciiTheme="minorEastAsia" w:hAnsiTheme="minorEastAsia" w:eastAsiaTheme="minorEastAsia" w:cstheme="minorBidi"/>
          <w:color w:val="000000" w:themeColor="text1"/>
          <w:sz w:val="24"/>
          <w:highlight w:val="none"/>
        </w:rPr>
        <w:t>(开门持续时间可调)；</w:t>
      </w:r>
    </w:p>
    <w:p w14:paraId="1722610C">
      <w:pPr>
        <w:spacing w:line="360" w:lineRule="auto"/>
        <w:ind w:firstLine="480" w:firstLineChars="200"/>
        <w:rPr>
          <w:rFonts w:asciiTheme="minorEastAsia" w:hAnsiTheme="minorEastAsia" w:eastAsiaTheme="minorEastAsia" w:cstheme="minorBidi"/>
          <w:bCs/>
          <w:sz w:val="24"/>
          <w:highlight w:val="none"/>
        </w:rPr>
      </w:pPr>
      <w:r>
        <w:rPr>
          <w:rFonts w:hint="eastAsia" w:asciiTheme="minorEastAsia" w:hAnsiTheme="minorEastAsia" w:eastAsiaTheme="minorEastAsia" w:cstheme="minorBidi"/>
          <w:bCs/>
          <w:sz w:val="24"/>
          <w:highlight w:val="none"/>
        </w:rPr>
        <w:t>◆</w:t>
      </w:r>
      <w:r>
        <w:rPr>
          <w:rFonts w:asciiTheme="minorEastAsia" w:hAnsiTheme="minorEastAsia" w:eastAsiaTheme="minorEastAsia" w:cstheme="minorBidi"/>
          <w:sz w:val="24"/>
          <w:highlight w:val="none"/>
        </w:rPr>
        <w:t>逻辑控制</w:t>
      </w:r>
    </w:p>
    <w:p w14:paraId="4B4CF9AE">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支持合法通行信号联动（如识别成功后自动开闸）</w:t>
      </w:r>
      <w:r>
        <w:rPr>
          <w:rFonts w:hint="eastAsia" w:asciiTheme="minorEastAsia" w:hAnsiTheme="minorEastAsia" w:eastAsiaTheme="minorEastAsia" w:cstheme="minorBidi"/>
          <w:sz w:val="24"/>
          <w:highlight w:val="none"/>
        </w:rPr>
        <w:t>；</w:t>
      </w:r>
    </w:p>
    <w:p w14:paraId="4CE15437">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非法闯入声光报警并抓拍存档</w:t>
      </w:r>
      <w:r>
        <w:rPr>
          <w:rFonts w:hint="eastAsia" w:asciiTheme="minorEastAsia" w:hAnsiTheme="minorEastAsia" w:eastAsiaTheme="minorEastAsia" w:cstheme="minorBidi"/>
          <w:sz w:val="24"/>
          <w:highlight w:val="none"/>
        </w:rPr>
        <w:t>；</w:t>
      </w:r>
    </w:p>
    <w:p w14:paraId="78603AE2">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③</w:t>
      </w:r>
      <w:r>
        <w:rPr>
          <w:rFonts w:asciiTheme="minorEastAsia" w:hAnsiTheme="minorEastAsia" w:eastAsiaTheme="minorEastAsia" w:cstheme="minorBidi"/>
          <w:sz w:val="24"/>
          <w:highlight w:val="none"/>
        </w:rPr>
        <w:t>安全检测系统</w:t>
      </w:r>
    </w:p>
    <w:p w14:paraId="5229AFB3">
      <w:pPr>
        <w:spacing w:line="360" w:lineRule="auto"/>
        <w:ind w:firstLine="480" w:firstLineChars="200"/>
        <w:rPr>
          <w:rFonts w:asciiTheme="minorEastAsia" w:hAnsiTheme="minorEastAsia" w:eastAsiaTheme="minorEastAsia" w:cstheme="minorBidi"/>
          <w:bCs/>
          <w:sz w:val="24"/>
          <w:highlight w:val="none"/>
        </w:rPr>
      </w:pPr>
      <w:r>
        <w:rPr>
          <w:rFonts w:hint="eastAsia" w:asciiTheme="minorEastAsia" w:hAnsiTheme="minorEastAsia" w:eastAsiaTheme="minorEastAsia" w:cstheme="minorBidi"/>
          <w:bCs/>
          <w:sz w:val="24"/>
          <w:highlight w:val="none"/>
        </w:rPr>
        <w:t>◆</w:t>
      </w:r>
      <w:r>
        <w:rPr>
          <w:rFonts w:asciiTheme="minorEastAsia" w:hAnsiTheme="minorEastAsia" w:eastAsiaTheme="minorEastAsia" w:cstheme="minorBidi"/>
          <w:sz w:val="24"/>
          <w:highlight w:val="none"/>
        </w:rPr>
        <w:t>视频监控</w:t>
      </w:r>
    </w:p>
    <w:p w14:paraId="22D37BBC">
      <w:pPr>
        <w:spacing w:line="360" w:lineRule="auto"/>
        <w:ind w:firstLine="480" w:firstLineChars="200"/>
        <w:rPr>
          <w:rFonts w:asciiTheme="minorEastAsia" w:hAnsiTheme="minorEastAsia" w:eastAsiaTheme="minorEastAsia" w:cstheme="minorBidi"/>
          <w:color w:val="000000" w:themeColor="text1"/>
          <w:sz w:val="24"/>
          <w:highlight w:val="none"/>
        </w:rPr>
      </w:pPr>
      <w:r>
        <w:rPr>
          <w:rFonts w:hint="eastAsia" w:asciiTheme="minorEastAsia" w:hAnsiTheme="minorEastAsia" w:eastAsiaTheme="minorEastAsia" w:cstheme="minorBidi"/>
          <w:color w:val="000000" w:themeColor="text1"/>
          <w:sz w:val="24"/>
          <w:highlight w:val="none"/>
        </w:rPr>
        <w:t>●福海创3</w:t>
      </w:r>
      <w:r>
        <w:rPr>
          <w:rFonts w:asciiTheme="minorEastAsia" w:hAnsiTheme="minorEastAsia" w:eastAsiaTheme="minorEastAsia" w:cstheme="minorBidi"/>
          <w:color w:val="000000" w:themeColor="text1"/>
          <w:sz w:val="24"/>
          <w:highlight w:val="none"/>
        </w:rPr>
        <w:t>#/5#/6#/7#门、</w:t>
      </w:r>
      <w:r>
        <w:rPr>
          <w:rFonts w:hint="eastAsia" w:asciiTheme="minorEastAsia" w:hAnsiTheme="minorEastAsia" w:eastAsiaTheme="minorEastAsia" w:cstheme="minorBidi"/>
          <w:color w:val="000000" w:themeColor="text1"/>
          <w:sz w:val="24"/>
          <w:highlight w:val="none"/>
        </w:rPr>
        <w:t>古蕾化学厂、P</w:t>
      </w:r>
      <w:r>
        <w:rPr>
          <w:rFonts w:asciiTheme="minorEastAsia" w:hAnsiTheme="minorEastAsia" w:eastAsiaTheme="minorEastAsia" w:cstheme="minorBidi"/>
          <w:color w:val="000000" w:themeColor="text1"/>
          <w:sz w:val="24"/>
          <w:highlight w:val="none"/>
        </w:rPr>
        <w:t>TA厂区二道岗门禁系统处</w:t>
      </w:r>
      <w:r>
        <w:rPr>
          <w:rFonts w:hint="eastAsia" w:asciiTheme="minorEastAsia" w:hAnsiTheme="minorEastAsia" w:eastAsiaTheme="minorEastAsia" w:cstheme="minorBidi"/>
          <w:color w:val="000000" w:themeColor="text1"/>
          <w:sz w:val="24"/>
          <w:highlight w:val="none"/>
        </w:rPr>
        <w:t>以及各</w:t>
      </w:r>
      <w:r>
        <w:rPr>
          <w:rFonts w:asciiTheme="minorEastAsia" w:hAnsiTheme="minorEastAsia" w:eastAsiaTheme="minorEastAsia" w:cstheme="minorBidi"/>
          <w:color w:val="000000" w:themeColor="text1"/>
          <w:sz w:val="24"/>
          <w:highlight w:val="none"/>
        </w:rPr>
        <w:t>门岗内分别部署一台，</w:t>
      </w:r>
      <w:r>
        <w:rPr>
          <w:rFonts w:hint="eastAsia" w:asciiTheme="minorEastAsia" w:hAnsiTheme="minorEastAsia" w:eastAsiaTheme="minorEastAsia" w:cstheme="minorBidi"/>
          <w:color w:val="000000" w:themeColor="text1"/>
          <w:sz w:val="24"/>
          <w:highlight w:val="none"/>
        </w:rPr>
        <w:t>P</w:t>
      </w:r>
      <w:r>
        <w:rPr>
          <w:rFonts w:asciiTheme="minorEastAsia" w:hAnsiTheme="minorEastAsia" w:eastAsiaTheme="minorEastAsia" w:cstheme="minorBidi"/>
          <w:color w:val="000000" w:themeColor="text1"/>
          <w:sz w:val="24"/>
          <w:highlight w:val="none"/>
        </w:rPr>
        <w:t>X厂区二道岗门禁系统处部署</w:t>
      </w:r>
      <w:r>
        <w:rPr>
          <w:rFonts w:hint="eastAsia" w:asciiTheme="minorEastAsia" w:hAnsiTheme="minorEastAsia" w:eastAsiaTheme="minorEastAsia" w:cstheme="minorBidi"/>
          <w:color w:val="000000" w:themeColor="text1"/>
          <w:sz w:val="24"/>
          <w:highlight w:val="none"/>
        </w:rPr>
        <w:t>二</w:t>
      </w:r>
      <w:r>
        <w:rPr>
          <w:rFonts w:asciiTheme="minorEastAsia" w:hAnsiTheme="minorEastAsia" w:eastAsiaTheme="minorEastAsia" w:cstheme="minorBidi"/>
          <w:color w:val="000000" w:themeColor="text1"/>
          <w:sz w:val="24"/>
          <w:highlight w:val="none"/>
        </w:rPr>
        <w:t>台，集成400万像素高清摄像头，覆盖通道全景及特写（支持人脸抓拍），抓拍画面实时传输至中央管理平台</w:t>
      </w:r>
      <w:r>
        <w:rPr>
          <w:rFonts w:hint="eastAsia" w:asciiTheme="minorEastAsia" w:hAnsiTheme="minorEastAsia" w:eastAsiaTheme="minorEastAsia" w:cstheme="minorBidi"/>
          <w:color w:val="000000" w:themeColor="text1"/>
          <w:sz w:val="24"/>
          <w:highlight w:val="none"/>
        </w:rPr>
        <w:t>；</w:t>
      </w:r>
    </w:p>
    <w:p w14:paraId="549800A1">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视频存储≥30天，支持按事件检索</w:t>
      </w:r>
      <w:r>
        <w:rPr>
          <w:rFonts w:hint="eastAsia" w:asciiTheme="minorEastAsia" w:hAnsiTheme="minorEastAsia" w:eastAsiaTheme="minorEastAsia" w:cstheme="minorBidi"/>
          <w:sz w:val="24"/>
          <w:highlight w:val="none"/>
        </w:rPr>
        <w:t>；</w:t>
      </w:r>
    </w:p>
    <w:p w14:paraId="71D08284">
      <w:pPr>
        <w:spacing w:line="360" w:lineRule="auto"/>
        <w:ind w:firstLine="480" w:firstLineChars="200"/>
        <w:rPr>
          <w:rFonts w:asciiTheme="minorEastAsia" w:hAnsiTheme="minorEastAsia" w:eastAsiaTheme="minorEastAsia" w:cstheme="minorBidi"/>
          <w:bCs/>
          <w:sz w:val="24"/>
          <w:highlight w:val="none"/>
        </w:rPr>
      </w:pPr>
      <w:r>
        <w:rPr>
          <w:rFonts w:hint="eastAsia" w:asciiTheme="minorEastAsia" w:hAnsiTheme="minorEastAsia" w:eastAsiaTheme="minorEastAsia" w:cstheme="minorBidi"/>
          <w:bCs/>
          <w:sz w:val="24"/>
          <w:highlight w:val="none"/>
        </w:rPr>
        <w:t>◆</w:t>
      </w:r>
      <w:r>
        <w:rPr>
          <w:rFonts w:asciiTheme="minorEastAsia" w:hAnsiTheme="minorEastAsia" w:eastAsiaTheme="minorEastAsia" w:cstheme="minorBidi"/>
          <w:bCs/>
          <w:sz w:val="24"/>
          <w:highlight w:val="none"/>
        </w:rPr>
        <w:t>防尾随检测</w:t>
      </w:r>
    </w:p>
    <w:p w14:paraId="1DF66157">
      <w:pPr>
        <w:spacing w:line="360" w:lineRule="auto"/>
        <w:ind w:firstLine="480" w:firstLineChars="200"/>
        <w:rPr>
          <w:rFonts w:asciiTheme="minorEastAsia" w:hAnsiTheme="minorEastAsia" w:eastAsiaTheme="minorEastAsia" w:cstheme="minorBidi"/>
          <w:color w:val="000000" w:themeColor="text1"/>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color w:val="000000" w:themeColor="text1"/>
          <w:sz w:val="24"/>
          <w:highlight w:val="none"/>
        </w:rPr>
        <w:t>采用3D激光或红外光幕，实时监测通道内人员数量</w:t>
      </w:r>
      <w:r>
        <w:rPr>
          <w:rFonts w:hint="eastAsia" w:asciiTheme="minorEastAsia" w:hAnsiTheme="minorEastAsia" w:eastAsiaTheme="minorEastAsia" w:cstheme="minorBidi"/>
          <w:color w:val="000000" w:themeColor="text1"/>
          <w:sz w:val="24"/>
          <w:highlight w:val="none"/>
        </w:rPr>
        <w:t>；</w:t>
      </w:r>
    </w:p>
    <w:p w14:paraId="19B10DD8">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④</w:t>
      </w:r>
      <w:r>
        <w:rPr>
          <w:rFonts w:asciiTheme="minorEastAsia" w:hAnsiTheme="minorEastAsia" w:eastAsiaTheme="minorEastAsia" w:cstheme="minorBidi"/>
          <w:sz w:val="24"/>
          <w:highlight w:val="none"/>
        </w:rPr>
        <w:t>中央管理平台</w:t>
      </w:r>
    </w:p>
    <w:p w14:paraId="1A6C561B">
      <w:pPr>
        <w:spacing w:line="360" w:lineRule="auto"/>
        <w:ind w:firstLine="480" w:firstLineChars="200"/>
        <w:rPr>
          <w:rFonts w:asciiTheme="minorEastAsia" w:hAnsiTheme="minorEastAsia" w:eastAsiaTheme="minorEastAsia" w:cstheme="minorBidi"/>
          <w:bCs/>
          <w:sz w:val="24"/>
          <w:highlight w:val="none"/>
        </w:rPr>
      </w:pPr>
      <w:r>
        <w:rPr>
          <w:rFonts w:hint="eastAsia" w:asciiTheme="minorEastAsia" w:hAnsiTheme="minorEastAsia" w:eastAsiaTheme="minorEastAsia" w:cstheme="minorBidi"/>
          <w:bCs/>
          <w:sz w:val="24"/>
          <w:highlight w:val="none"/>
        </w:rPr>
        <w:t>◆</w:t>
      </w:r>
      <w:r>
        <w:rPr>
          <w:rFonts w:asciiTheme="minorEastAsia" w:hAnsiTheme="minorEastAsia" w:eastAsiaTheme="minorEastAsia" w:cstheme="minorBidi"/>
          <w:b/>
          <w:sz w:val="24"/>
          <w:highlight w:val="none"/>
        </w:rPr>
        <w:t>软件功能</w:t>
      </w:r>
    </w:p>
    <w:p w14:paraId="045B888D">
      <w:pPr>
        <w:spacing w:line="560" w:lineRule="exact"/>
        <w:ind w:firstLine="420"/>
        <w:rPr>
          <w:rFonts w:ascii="仿宋" w:hAnsi="仿宋" w:eastAsia="仿宋" w:cs="仿宋"/>
          <w:sz w:val="28"/>
          <w:szCs w:val="28"/>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权限管理：</w:t>
      </w:r>
      <w:r>
        <w:rPr>
          <w:rFonts w:hint="eastAsia" w:asciiTheme="minorEastAsia" w:hAnsiTheme="minorEastAsia" w:eastAsiaTheme="minorEastAsia" w:cstheme="minorBidi"/>
          <w:sz w:val="24"/>
          <w:highlight w:val="none"/>
        </w:rPr>
        <w:t>人员及车辆登记管理，管理员将人员和车辆的基本信息录入到平台，通过采集设备及人员的照片、信息录入到系统当中，并下发门禁权限和闸机出入放行权限；</w:t>
      </w:r>
      <w:r>
        <w:rPr>
          <w:rFonts w:asciiTheme="minorEastAsia" w:hAnsiTheme="minorEastAsia" w:eastAsiaTheme="minorEastAsia" w:cstheme="minorBidi"/>
          <w:sz w:val="24"/>
          <w:highlight w:val="none"/>
        </w:rPr>
        <w:t>支持批量导入/导出</w:t>
      </w:r>
      <w:r>
        <w:rPr>
          <w:rFonts w:hint="eastAsia" w:asciiTheme="minorEastAsia" w:hAnsiTheme="minorEastAsia" w:eastAsiaTheme="minorEastAsia" w:cstheme="minorBidi"/>
          <w:sz w:val="24"/>
          <w:highlight w:val="none"/>
        </w:rPr>
        <w:t>；</w:t>
      </w:r>
    </w:p>
    <w:p w14:paraId="7264933B">
      <w:pPr>
        <w:spacing w:line="560" w:lineRule="exact"/>
        <w:ind w:firstLine="42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数据统计：实时显示通行流量，生成日报/月报（含高峰时段分析）</w:t>
      </w:r>
      <w:r>
        <w:rPr>
          <w:rFonts w:hint="eastAsia" w:asciiTheme="minorEastAsia" w:hAnsiTheme="minorEastAsia" w:eastAsiaTheme="minorEastAsia" w:cstheme="minorBidi"/>
          <w:sz w:val="24"/>
          <w:highlight w:val="none"/>
        </w:rPr>
        <w:t>；</w:t>
      </w:r>
    </w:p>
    <w:p w14:paraId="46E45936">
      <w:pPr>
        <w:spacing w:line="560" w:lineRule="exact"/>
        <w:ind w:firstLine="42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平台可实时统计本项目涉及的全部大门进出的人员、车辆的统计数量；平台可分厂区实时统计进出的人、车数量；实时展示每个门岗的人流、车流情况；分厂区实时展示人、车的进出情况；支持在驾驶舱页面实时展示各个区域的人员和车辆进出统计数据，并将驾驶舱投屏到指定的全彩信息发布屏中（利旧现有55寸液晶拼接显示器），全彩信息发布屏设置在P</w:t>
      </w:r>
      <w:r>
        <w:rPr>
          <w:rFonts w:asciiTheme="minorEastAsia" w:hAnsiTheme="minorEastAsia" w:eastAsiaTheme="minorEastAsia" w:cstheme="minorBidi"/>
          <w:sz w:val="24"/>
          <w:highlight w:val="none"/>
        </w:rPr>
        <w:t>X厂区二道岗内，</w:t>
      </w:r>
      <w:r>
        <w:rPr>
          <w:rFonts w:hint="eastAsia" w:asciiTheme="minorEastAsia" w:hAnsiTheme="minorEastAsia" w:eastAsiaTheme="minorEastAsia" w:cstheme="minorBidi"/>
          <w:sz w:val="24"/>
          <w:highlight w:val="none"/>
        </w:rPr>
        <w:t>也支持通过发送卡（DS-D40-CON）将人员、车辆实时分类统计数据发布到指定的LED屏监视器；</w:t>
      </w:r>
    </w:p>
    <w:p w14:paraId="5A0F548D">
      <w:pPr>
        <w:spacing w:line="560" w:lineRule="exact"/>
        <w:ind w:firstLine="42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●智能警告，人车超限超时智能告警，在平台端支持配置超过区域最多限制、人员滞留时长、人员离岗时长、车辆滞留时长等告警，</w:t>
      </w:r>
      <w:r>
        <w:rPr>
          <w:rFonts w:hint="eastAsia" w:asciiTheme="minorEastAsia" w:hAnsiTheme="minorEastAsia" w:eastAsiaTheme="minorEastAsia" w:cstheme="minorBidi"/>
          <w:color w:val="000000" w:themeColor="text1"/>
          <w:sz w:val="24"/>
          <w:highlight w:val="none"/>
        </w:rPr>
        <w:t>支持按区域、人员及车辆类型设置不同的告警规则；发生告警时平台提示用户及时响</w:t>
      </w:r>
      <w:r>
        <w:rPr>
          <w:rFonts w:hint="eastAsia" w:asciiTheme="minorEastAsia" w:hAnsiTheme="minorEastAsia" w:eastAsiaTheme="minorEastAsia" w:cstheme="minorBidi"/>
          <w:sz w:val="24"/>
          <w:highlight w:val="none"/>
        </w:rPr>
        <w:t>应处理，限制人员进入或离场；</w:t>
      </w:r>
    </w:p>
    <w:p w14:paraId="5BB4D3D8">
      <w:pPr>
        <w:spacing w:line="560" w:lineRule="exact"/>
        <w:ind w:firstLine="42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hint="eastAsia" w:asciiTheme="minorEastAsia" w:hAnsiTheme="minorEastAsia" w:eastAsiaTheme="minorEastAsia" w:cstheme="minorBidi"/>
          <w:color w:val="000000" w:themeColor="text1"/>
          <w:sz w:val="24"/>
          <w:highlight w:val="none"/>
        </w:rPr>
        <w:t>LED屏监视器设置在P</w:t>
      </w:r>
      <w:r>
        <w:rPr>
          <w:rFonts w:asciiTheme="minorEastAsia" w:hAnsiTheme="minorEastAsia" w:eastAsiaTheme="minorEastAsia" w:cstheme="minorBidi"/>
          <w:color w:val="000000" w:themeColor="text1"/>
          <w:sz w:val="24"/>
          <w:highlight w:val="none"/>
        </w:rPr>
        <w:t>X厂区二道岗</w:t>
      </w:r>
      <w:r>
        <w:rPr>
          <w:rFonts w:hint="eastAsia" w:asciiTheme="minorEastAsia" w:hAnsiTheme="minorEastAsia" w:eastAsiaTheme="minorEastAsia" w:cstheme="minorBidi"/>
          <w:color w:val="000000" w:themeColor="text1"/>
          <w:sz w:val="24"/>
          <w:highlight w:val="none"/>
        </w:rPr>
        <w:t>外</w:t>
      </w:r>
      <w:r>
        <w:rPr>
          <w:rFonts w:asciiTheme="minorEastAsia" w:hAnsiTheme="minorEastAsia" w:eastAsiaTheme="minorEastAsia" w:cstheme="minorBidi"/>
          <w:color w:val="000000" w:themeColor="text1"/>
          <w:sz w:val="24"/>
          <w:highlight w:val="none"/>
        </w:rPr>
        <w:t>（露天安装）</w:t>
      </w:r>
      <w:r>
        <w:rPr>
          <w:rFonts w:hint="eastAsia" w:asciiTheme="minorEastAsia" w:hAnsiTheme="minorEastAsia" w:eastAsiaTheme="minorEastAsia" w:cstheme="minorBidi"/>
          <w:color w:val="000000" w:themeColor="text1"/>
          <w:sz w:val="24"/>
          <w:highlight w:val="none"/>
        </w:rPr>
        <w:t>；实时按照区域分类显示生</w:t>
      </w:r>
      <w:r>
        <w:rPr>
          <w:rFonts w:hint="eastAsia" w:asciiTheme="minorEastAsia" w:hAnsiTheme="minorEastAsia" w:eastAsiaTheme="minorEastAsia" w:cstheme="minorBidi"/>
          <w:sz w:val="24"/>
          <w:highlight w:val="none"/>
        </w:rPr>
        <w:t>产控制区内人员、车辆信息；</w:t>
      </w:r>
    </w:p>
    <w:p w14:paraId="23983E5D">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报警管理：弹窗提示，记录处置结果</w:t>
      </w:r>
      <w:r>
        <w:rPr>
          <w:rFonts w:hint="eastAsia" w:asciiTheme="minorEastAsia" w:hAnsiTheme="minorEastAsia" w:eastAsiaTheme="minorEastAsia" w:cstheme="minorBidi"/>
          <w:sz w:val="24"/>
          <w:highlight w:val="none"/>
        </w:rPr>
        <w:t>；</w:t>
      </w:r>
    </w:p>
    <w:p w14:paraId="5718626D">
      <w:pPr>
        <w:spacing w:line="360" w:lineRule="auto"/>
        <w:ind w:firstLine="480" w:firstLineChars="200"/>
        <w:rPr>
          <w:rFonts w:asciiTheme="minorEastAsia" w:hAnsiTheme="minorEastAsia" w:eastAsiaTheme="minorEastAsia" w:cstheme="minorBidi"/>
          <w:bCs/>
          <w:sz w:val="24"/>
          <w:highlight w:val="none"/>
        </w:rPr>
      </w:pPr>
      <w:r>
        <w:rPr>
          <w:rFonts w:hint="eastAsia" w:asciiTheme="minorEastAsia" w:hAnsiTheme="minorEastAsia" w:eastAsiaTheme="minorEastAsia" w:cstheme="minorBidi"/>
          <w:bCs/>
          <w:sz w:val="24"/>
          <w:highlight w:val="none"/>
        </w:rPr>
        <w:t>◆</w:t>
      </w:r>
      <w:r>
        <w:rPr>
          <w:rFonts w:asciiTheme="minorEastAsia" w:hAnsiTheme="minorEastAsia" w:eastAsiaTheme="minorEastAsia" w:cstheme="minorBidi"/>
          <w:b/>
          <w:sz w:val="24"/>
          <w:highlight w:val="none"/>
        </w:rPr>
        <w:t>硬件要求</w:t>
      </w:r>
    </w:p>
    <w:p w14:paraId="5A54E488">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服务器数据库支持SQL/MySQL</w:t>
      </w:r>
      <w:r>
        <w:rPr>
          <w:rFonts w:hint="eastAsia" w:asciiTheme="minorEastAsia" w:hAnsiTheme="minorEastAsia" w:eastAsiaTheme="minorEastAsia" w:cstheme="minorBidi"/>
          <w:sz w:val="24"/>
          <w:highlight w:val="none"/>
        </w:rPr>
        <w:t>；</w:t>
      </w:r>
    </w:p>
    <w:p w14:paraId="7CE18C7E">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●服务器需具备双机热备功能；</w:t>
      </w:r>
    </w:p>
    <w:p w14:paraId="0D2ED4A8">
      <w:pPr>
        <w:pStyle w:val="71"/>
        <w:numPr>
          <w:ilvl w:val="0"/>
          <w:numId w:val="8"/>
        </w:numPr>
        <w:spacing w:line="360" w:lineRule="auto"/>
        <w:ind w:firstLineChars="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网络及供电</w:t>
      </w:r>
    </w:p>
    <w:p w14:paraId="2922DF60">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网络：千兆光纤骨干网</w:t>
      </w:r>
      <w:r>
        <w:rPr>
          <w:rFonts w:hint="eastAsia" w:asciiTheme="minorEastAsia" w:hAnsiTheme="minorEastAsia" w:eastAsiaTheme="minorEastAsia" w:cstheme="minorBidi"/>
          <w:sz w:val="24"/>
          <w:highlight w:val="none"/>
        </w:rPr>
        <w:t>；</w:t>
      </w:r>
    </w:p>
    <w:p w14:paraId="18490889">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color w:val="000000" w:themeColor="text1"/>
          <w:sz w:val="24"/>
          <w:highlight w:val="none"/>
        </w:rPr>
        <w:t>◆</w:t>
      </w:r>
      <w:r>
        <w:rPr>
          <w:rFonts w:asciiTheme="minorEastAsia" w:hAnsiTheme="minorEastAsia" w:eastAsiaTheme="minorEastAsia" w:cstheme="minorBidi"/>
          <w:sz w:val="24"/>
          <w:highlight w:val="none"/>
        </w:rPr>
        <w:t>断电保护：UPS持续供电0.5小时（保护服务器），道闸自动落杆（可选手动开启）</w:t>
      </w:r>
      <w:r>
        <w:rPr>
          <w:rFonts w:hint="eastAsia" w:asciiTheme="minorEastAsia" w:hAnsiTheme="minorEastAsia" w:eastAsiaTheme="minorEastAsia" w:cstheme="minorBidi"/>
          <w:sz w:val="24"/>
          <w:highlight w:val="none"/>
        </w:rPr>
        <w:t>；</w:t>
      </w:r>
    </w:p>
    <w:p w14:paraId="6E035FB9">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道闸自动落杆（可选手动开启）</w:t>
      </w:r>
      <w:r>
        <w:rPr>
          <w:rFonts w:hint="eastAsia" w:asciiTheme="minorEastAsia" w:hAnsiTheme="minorEastAsia" w:eastAsiaTheme="minorEastAsia" w:cstheme="minorBidi"/>
          <w:sz w:val="24"/>
          <w:highlight w:val="none"/>
        </w:rPr>
        <w:t>；</w:t>
      </w:r>
    </w:p>
    <w:p w14:paraId="4B15E5B9">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⑥</w:t>
      </w:r>
      <w:r>
        <w:rPr>
          <w:rFonts w:asciiTheme="minorEastAsia" w:hAnsiTheme="minorEastAsia" w:eastAsiaTheme="minorEastAsia" w:cstheme="minorBidi"/>
          <w:sz w:val="24"/>
          <w:highlight w:val="none"/>
        </w:rPr>
        <w:t>应急处理系统</w:t>
      </w:r>
    </w:p>
    <w:p w14:paraId="1BBDBDB3">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手动控制：岗亭配备紧急按钮，一键全开</w:t>
      </w:r>
      <w:r>
        <w:rPr>
          <w:rFonts w:hint="eastAsia" w:asciiTheme="minorEastAsia" w:hAnsiTheme="minorEastAsia" w:eastAsiaTheme="minorEastAsia" w:cstheme="minorBidi"/>
          <w:sz w:val="24"/>
          <w:highlight w:val="none"/>
        </w:rPr>
        <w:t>；</w:t>
      </w:r>
    </w:p>
    <w:p w14:paraId="5D5C50AC">
      <w:pPr>
        <w:spacing w:line="360" w:lineRule="auto"/>
        <w:ind w:firstLine="480" w:firstLineChars="200"/>
        <w:rPr>
          <w:rFonts w:asciiTheme="minorEastAsia" w:hAnsiTheme="minorEastAsia" w:eastAsiaTheme="minorEastAsia" w:cstheme="minorBidi"/>
          <w:color w:val="000000" w:themeColor="text1"/>
          <w:sz w:val="24"/>
          <w:highlight w:val="none"/>
        </w:rPr>
      </w:pPr>
      <w:r>
        <w:rPr>
          <w:rFonts w:hint="eastAsia" w:asciiTheme="minorEastAsia" w:hAnsiTheme="minorEastAsia" w:eastAsiaTheme="minorEastAsia" w:cstheme="minorBidi"/>
          <w:color w:val="000000" w:themeColor="text1"/>
          <w:sz w:val="24"/>
          <w:highlight w:val="none"/>
        </w:rPr>
        <w:t>⑦设备电压安全保护装置</w:t>
      </w:r>
    </w:p>
    <w:p w14:paraId="00700EC2">
      <w:pPr>
        <w:spacing w:line="360" w:lineRule="auto"/>
        <w:ind w:firstLine="480" w:firstLineChars="200"/>
        <w:rPr>
          <w:rFonts w:asciiTheme="minorEastAsia" w:hAnsiTheme="minorEastAsia" w:eastAsiaTheme="minorEastAsia" w:cstheme="minorBidi"/>
          <w:color w:val="000000" w:themeColor="text1"/>
          <w:sz w:val="24"/>
          <w:highlight w:val="none"/>
        </w:rPr>
      </w:pPr>
      <w:r>
        <w:rPr>
          <w:rFonts w:hint="eastAsia" w:asciiTheme="minorEastAsia" w:hAnsiTheme="minorEastAsia" w:eastAsiaTheme="minorEastAsia" w:cstheme="minorBidi"/>
          <w:color w:val="000000" w:themeColor="text1"/>
          <w:sz w:val="24"/>
          <w:highlight w:val="none"/>
        </w:rPr>
        <w:t>◆基于物联网、IP网络技术对设备用电进行本地或远程  智能控制管理；设备电压、电流、功率、频率、功率因素等数据采集；每路独立控制；智能监测用电；过压、过流、功率过载等智能保护及告警；根据用电需求设置定时开关任务。</w:t>
      </w:r>
    </w:p>
    <w:p w14:paraId="169CF735">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⑧其他技术要求</w:t>
      </w:r>
    </w:p>
    <w:p w14:paraId="18C655D0">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（3）门禁系统设备类型及数量，详如下表，安装位置分布详见附件一。</w:t>
      </w:r>
    </w:p>
    <w:tbl>
      <w:tblPr>
        <w:tblStyle w:val="46"/>
        <w:tblW w:w="8232" w:type="dxa"/>
        <w:tblInd w:w="98" w:type="dxa"/>
        <w:tblLayout w:type="autofit"/>
        <w:tblCellMar>
          <w:top w:w="0" w:type="dxa"/>
          <w:left w:w="108" w:type="dxa"/>
          <w:bottom w:w="0" w:type="dxa"/>
          <w:right w:w="108" w:type="dxa"/>
        </w:tblCellMar>
      </w:tblPr>
      <w:tblGrid>
        <w:gridCol w:w="719"/>
        <w:gridCol w:w="2268"/>
        <w:gridCol w:w="5245"/>
      </w:tblGrid>
      <w:tr w14:paraId="47492878">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7DFC6D09">
            <w:pPr>
              <w:pStyle w:val="40"/>
              <w:widowControl/>
              <w:jc w:val="center"/>
              <w:rPr>
                <w:rFonts w:cs="宋体" w:asciiTheme="minorEastAsia" w:hAnsiTheme="minorEastAsia" w:eastAsiaTheme="minorEastAsia"/>
                <w:bCs/>
                <w:color w:val="000000"/>
                <w:highlight w:val="none"/>
              </w:rPr>
            </w:pPr>
            <w:r>
              <w:rPr>
                <w:rFonts w:hint="eastAsia" w:cs="宋体" w:asciiTheme="minorEastAsia" w:hAnsiTheme="minorEastAsia" w:eastAsiaTheme="minorEastAsia"/>
                <w:bCs/>
                <w:color w:val="000000"/>
                <w:highlight w:val="none"/>
              </w:rPr>
              <w:t>序号</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4B053C95">
            <w:pPr>
              <w:pStyle w:val="40"/>
              <w:widowControl/>
              <w:jc w:val="center"/>
              <w:rPr>
                <w:rFonts w:cs="宋体" w:asciiTheme="minorEastAsia" w:hAnsiTheme="minorEastAsia" w:eastAsiaTheme="minorEastAsia"/>
                <w:bCs/>
                <w:color w:val="000000"/>
                <w:highlight w:val="none"/>
              </w:rPr>
            </w:pPr>
            <w:r>
              <w:rPr>
                <w:rFonts w:hint="eastAsia" w:cs="宋体" w:asciiTheme="minorEastAsia" w:hAnsiTheme="minorEastAsia" w:eastAsiaTheme="minorEastAsia"/>
                <w:bCs/>
                <w:color w:val="000000"/>
                <w:highlight w:val="none"/>
              </w:rPr>
              <w:t>位置</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058B4B87">
            <w:pPr>
              <w:pStyle w:val="40"/>
              <w:widowControl/>
              <w:jc w:val="center"/>
              <w:rPr>
                <w:rFonts w:cs="宋体" w:asciiTheme="minorEastAsia" w:hAnsiTheme="minorEastAsia" w:eastAsiaTheme="minorEastAsia"/>
                <w:bCs/>
                <w:color w:val="000000"/>
                <w:highlight w:val="none"/>
              </w:rPr>
            </w:pPr>
            <w:r>
              <w:rPr>
                <w:rFonts w:hint="eastAsia" w:asciiTheme="minorEastAsia" w:hAnsiTheme="minorEastAsia" w:eastAsiaTheme="minorEastAsia" w:cstheme="minorBidi"/>
                <w:highlight w:val="none"/>
              </w:rPr>
              <w:t>门禁系统</w:t>
            </w:r>
          </w:p>
        </w:tc>
      </w:tr>
      <w:tr w14:paraId="41A7A460">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212CCD91">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1</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26EC92F3">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福海创</w:t>
            </w:r>
            <w:r>
              <w:rPr>
                <w:rFonts w:cs="宋体" w:asciiTheme="minorEastAsia" w:hAnsiTheme="minorEastAsia" w:eastAsiaTheme="minorEastAsia"/>
                <w:highlight w:val="none"/>
              </w:rPr>
              <w:t>3</w:t>
            </w:r>
            <w:r>
              <w:rPr>
                <w:rFonts w:hint="eastAsia" w:cs="宋体" w:asciiTheme="minorEastAsia" w:hAnsiTheme="minorEastAsia" w:eastAsiaTheme="minorEastAsia"/>
                <w:highlight w:val="none"/>
              </w:rPr>
              <w:t>#门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2E43E266">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双向</w:t>
            </w:r>
            <w:r>
              <w:rPr>
                <w:rFonts w:hint="eastAsia" w:cs="宋体" w:asciiTheme="minorEastAsia" w:hAnsiTheme="minorEastAsia" w:eastAsiaTheme="minorEastAsia"/>
                <w:color w:val="000000"/>
                <w:highlight w:val="none"/>
              </w:rPr>
              <w:t>双通道</w:t>
            </w:r>
          </w:p>
        </w:tc>
      </w:tr>
      <w:tr w14:paraId="256B88ED">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6188CF79">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2</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4AC248CC">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福海创</w:t>
            </w:r>
            <w:r>
              <w:rPr>
                <w:rFonts w:cs="宋体" w:asciiTheme="minorEastAsia" w:hAnsiTheme="minorEastAsia" w:eastAsiaTheme="minorEastAsia"/>
                <w:highlight w:val="none"/>
              </w:rPr>
              <w:t>5</w:t>
            </w:r>
            <w:r>
              <w:rPr>
                <w:rFonts w:hint="eastAsia" w:cs="宋体" w:asciiTheme="minorEastAsia" w:hAnsiTheme="minorEastAsia" w:eastAsiaTheme="minorEastAsia"/>
                <w:highlight w:val="none"/>
              </w:rPr>
              <w:t>#门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086C3591">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color w:val="000000" w:themeColor="text1"/>
                <w:highlight w:val="none"/>
              </w:rPr>
              <w:t>双向单通道</w:t>
            </w:r>
          </w:p>
        </w:tc>
      </w:tr>
      <w:tr w14:paraId="0945C601">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1F7F0543">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3</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7C9BF2FE">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福海创</w:t>
            </w:r>
            <w:r>
              <w:rPr>
                <w:rFonts w:cs="宋体" w:asciiTheme="minorEastAsia" w:hAnsiTheme="minorEastAsia" w:eastAsiaTheme="minorEastAsia"/>
                <w:highlight w:val="none"/>
              </w:rPr>
              <w:t>6</w:t>
            </w:r>
            <w:r>
              <w:rPr>
                <w:rFonts w:hint="eastAsia" w:cs="宋体" w:asciiTheme="minorEastAsia" w:hAnsiTheme="minorEastAsia" w:eastAsiaTheme="minorEastAsia"/>
                <w:highlight w:val="none"/>
              </w:rPr>
              <w:t>#门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0851244F">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双向单通道全高闸</w:t>
            </w:r>
          </w:p>
        </w:tc>
      </w:tr>
      <w:tr w14:paraId="3FE76E36">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0C929E20">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4</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3E0156D5">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福海创</w:t>
            </w:r>
            <w:r>
              <w:rPr>
                <w:rFonts w:cs="宋体" w:asciiTheme="minorEastAsia" w:hAnsiTheme="minorEastAsia" w:eastAsiaTheme="minorEastAsia"/>
                <w:highlight w:val="none"/>
              </w:rPr>
              <w:t>7</w:t>
            </w:r>
            <w:r>
              <w:rPr>
                <w:rFonts w:hint="eastAsia" w:cs="宋体" w:asciiTheme="minorEastAsia" w:hAnsiTheme="minorEastAsia" w:eastAsiaTheme="minorEastAsia"/>
                <w:highlight w:val="none"/>
              </w:rPr>
              <w:t>#门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557B76B4">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双向单通道</w:t>
            </w:r>
          </w:p>
        </w:tc>
      </w:tr>
      <w:tr w14:paraId="6F4A122F">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25E64C21">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5</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5A1FC796">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PX厂区二道门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5AC4CE00">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双向六通道</w:t>
            </w:r>
          </w:p>
        </w:tc>
      </w:tr>
      <w:tr w14:paraId="0BC490D3">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5E0864A2">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6</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3BB8E7D3">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PTA厂区二道门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657559E4">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双向三通道</w:t>
            </w:r>
          </w:p>
        </w:tc>
      </w:tr>
      <w:tr w14:paraId="74F4A4F7">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3D7C3FC6">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7</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3F4AA731">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古蕾化学厂区</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287A7A02">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双向单通道</w:t>
            </w:r>
          </w:p>
        </w:tc>
      </w:tr>
    </w:tbl>
    <w:p w14:paraId="1D9DA3EA">
      <w:pPr>
        <w:tabs>
          <w:tab w:val="left" w:pos="720"/>
        </w:tabs>
        <w:spacing w:line="360" w:lineRule="auto"/>
        <w:ind w:firstLine="482" w:firstLineChars="200"/>
        <w:jc w:val="left"/>
        <w:rPr>
          <w:rFonts w:asciiTheme="minorEastAsia" w:hAnsiTheme="minorEastAsia" w:eastAsiaTheme="minorEastAsia" w:cstheme="minorBidi"/>
          <w:b/>
          <w:sz w:val="24"/>
          <w:highlight w:val="none"/>
        </w:rPr>
      </w:pPr>
    </w:p>
    <w:p w14:paraId="0C3AD5D8">
      <w:pPr>
        <w:tabs>
          <w:tab w:val="left" w:pos="720"/>
        </w:tabs>
        <w:spacing w:line="360" w:lineRule="auto"/>
        <w:ind w:firstLine="482" w:firstLineChars="200"/>
        <w:jc w:val="left"/>
        <w:rPr>
          <w:rFonts w:asciiTheme="minorEastAsia" w:hAnsiTheme="minorEastAsia" w:eastAsiaTheme="minorEastAsia" w:cstheme="minorBidi"/>
          <w:b/>
          <w:sz w:val="24"/>
          <w:highlight w:val="none"/>
        </w:rPr>
      </w:pPr>
    </w:p>
    <w:p w14:paraId="00353695">
      <w:pPr>
        <w:tabs>
          <w:tab w:val="left" w:pos="720"/>
        </w:tabs>
        <w:spacing w:line="360" w:lineRule="auto"/>
        <w:ind w:firstLine="482" w:firstLineChars="200"/>
        <w:jc w:val="left"/>
        <w:rPr>
          <w:rFonts w:asciiTheme="minorEastAsia" w:hAnsiTheme="minorEastAsia" w:eastAsiaTheme="minorEastAsia" w:cstheme="minorBidi"/>
          <w:sz w:val="24"/>
          <w:highlight w:val="none"/>
        </w:rPr>
      </w:pPr>
      <w:r>
        <w:rPr>
          <w:rFonts w:hint="eastAsia" w:asciiTheme="minorEastAsia" w:hAnsiTheme="minorEastAsia" w:eastAsiaTheme="minorEastAsia" w:cstheme="minorBidi"/>
          <w:b/>
          <w:sz w:val="24"/>
          <w:highlight w:val="none"/>
        </w:rPr>
        <w:t>2、车辆闸机系统</w:t>
      </w:r>
    </w:p>
    <w:p w14:paraId="2AEFEC4F">
      <w:pPr>
        <w:tabs>
          <w:tab w:val="left" w:pos="720"/>
        </w:tabs>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w:t>
      </w:r>
      <w:r>
        <w:rPr>
          <w:rFonts w:hint="eastAsia" w:asciiTheme="minorEastAsia" w:hAnsiTheme="minorEastAsia" w:eastAsiaTheme="minorEastAsia" w:cstheme="minorBidi"/>
          <w:sz w:val="24"/>
          <w:highlight w:val="none"/>
        </w:rPr>
        <w:t>1</w:t>
      </w:r>
      <w:r>
        <w:rPr>
          <w:rFonts w:asciiTheme="minorEastAsia" w:hAnsiTheme="minorEastAsia" w:eastAsiaTheme="minorEastAsia" w:cstheme="minorBidi"/>
          <w:sz w:val="24"/>
          <w:highlight w:val="none"/>
        </w:rPr>
        <w:t>）系统组成</w:t>
      </w:r>
    </w:p>
    <w:p w14:paraId="7F13E75B">
      <w:pPr>
        <w:tabs>
          <w:tab w:val="left" w:pos="720"/>
        </w:tabs>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车辆道闸系统包括</w:t>
      </w:r>
      <w:r>
        <w:rPr>
          <w:rFonts w:asciiTheme="minorEastAsia" w:hAnsiTheme="minorEastAsia" w:eastAsiaTheme="minorEastAsia" w:cstheme="minorBidi"/>
          <w:bCs/>
          <w:sz w:val="24"/>
          <w:highlight w:val="none"/>
        </w:rPr>
        <w:t>道闸机电子控制系统、车牌识别系统、车辆检测系统、智能管理软件平台、网络通信系统、安全防护系统、手动开</w:t>
      </w:r>
      <w:r>
        <w:rPr>
          <w:rFonts w:hint="eastAsia" w:asciiTheme="minorEastAsia" w:hAnsiTheme="minorEastAsia" w:eastAsiaTheme="minorEastAsia" w:cstheme="minorBidi"/>
          <w:sz w:val="24"/>
          <w:highlight w:val="none"/>
        </w:rPr>
        <w:t>关</w:t>
      </w:r>
      <w:r>
        <w:rPr>
          <w:rFonts w:asciiTheme="minorEastAsia" w:hAnsiTheme="minorEastAsia" w:eastAsiaTheme="minorEastAsia" w:cstheme="minorBidi"/>
          <w:sz w:val="24"/>
          <w:highlight w:val="none"/>
        </w:rPr>
        <w:t>钥匙等；</w:t>
      </w:r>
    </w:p>
    <w:p w14:paraId="4FA4CE95">
      <w:pPr>
        <w:tabs>
          <w:tab w:val="left" w:pos="720"/>
        </w:tabs>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w:t>
      </w:r>
      <w:r>
        <w:rPr>
          <w:rFonts w:hint="eastAsia" w:asciiTheme="minorEastAsia" w:hAnsiTheme="minorEastAsia" w:eastAsiaTheme="minorEastAsia" w:cstheme="minorBidi"/>
          <w:sz w:val="24"/>
          <w:highlight w:val="none"/>
        </w:rPr>
        <w:t>2</w:t>
      </w:r>
      <w:r>
        <w:rPr>
          <w:rFonts w:asciiTheme="minorEastAsia" w:hAnsiTheme="minorEastAsia" w:eastAsiaTheme="minorEastAsia" w:cstheme="minorBidi"/>
          <w:sz w:val="24"/>
          <w:highlight w:val="none"/>
        </w:rPr>
        <w:t>）各系统功能要求</w:t>
      </w:r>
    </w:p>
    <w:p w14:paraId="209345CA">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①</w:t>
      </w:r>
      <w:r>
        <w:rPr>
          <w:rFonts w:asciiTheme="minorEastAsia" w:hAnsiTheme="minorEastAsia" w:eastAsiaTheme="minorEastAsia" w:cstheme="minorBidi"/>
          <w:sz w:val="24"/>
          <w:highlight w:val="none"/>
        </w:rPr>
        <w:t>道闸机电子控制系统</w:t>
      </w:r>
    </w:p>
    <w:p w14:paraId="1C271004">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支持快速起落杆（可人工调正时间），具备防砸车功能（</w:t>
      </w:r>
      <w:r>
        <w:rPr>
          <w:rFonts w:hint="eastAsia" w:asciiTheme="minorEastAsia" w:hAnsiTheme="minorEastAsia" w:eastAsiaTheme="minorEastAsia" w:cstheme="minorBidi"/>
          <w:sz w:val="24"/>
          <w:highlight w:val="none"/>
        </w:rPr>
        <w:t>雷达</w:t>
      </w:r>
      <w:r>
        <w:rPr>
          <w:rFonts w:asciiTheme="minorEastAsia" w:hAnsiTheme="minorEastAsia" w:eastAsiaTheme="minorEastAsia" w:cstheme="minorBidi"/>
          <w:sz w:val="24"/>
          <w:highlight w:val="none"/>
        </w:rPr>
        <w:t>/</w:t>
      </w:r>
      <w:r>
        <w:rPr>
          <w:rFonts w:hint="eastAsia" w:asciiTheme="minorEastAsia" w:hAnsiTheme="minorEastAsia" w:eastAsiaTheme="minorEastAsia" w:cstheme="minorBidi"/>
          <w:sz w:val="24"/>
          <w:highlight w:val="none"/>
        </w:rPr>
        <w:t>地感</w:t>
      </w:r>
      <w:r>
        <w:rPr>
          <w:rFonts w:asciiTheme="minorEastAsia" w:hAnsiTheme="minorEastAsia" w:eastAsiaTheme="minorEastAsia" w:cstheme="minorBidi"/>
          <w:sz w:val="24"/>
          <w:highlight w:val="none"/>
        </w:rPr>
        <w:t>线圈双重保护）</w:t>
      </w:r>
      <w:r>
        <w:rPr>
          <w:rFonts w:hint="eastAsia" w:asciiTheme="minorEastAsia" w:hAnsiTheme="minorEastAsia" w:eastAsiaTheme="minorEastAsia" w:cstheme="minorBidi"/>
          <w:sz w:val="24"/>
          <w:highlight w:val="none"/>
        </w:rPr>
        <w:t>；</w:t>
      </w:r>
    </w:p>
    <w:p w14:paraId="3E3BB579">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支持多种控制方式：远程软件控制、手动按钮控制、遥控器控制</w:t>
      </w:r>
      <w:r>
        <w:rPr>
          <w:rFonts w:hint="eastAsia" w:asciiTheme="minorEastAsia" w:hAnsiTheme="minorEastAsia" w:eastAsiaTheme="minorEastAsia" w:cstheme="minorBidi"/>
          <w:sz w:val="24"/>
          <w:highlight w:val="none"/>
        </w:rPr>
        <w:t>；</w:t>
      </w:r>
    </w:p>
    <w:p w14:paraId="1E0F77C4">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●控制板过流保护功能，防止电机堵转产生过大电流将电路板或电机损坏；</w:t>
      </w:r>
    </w:p>
    <w:p w14:paraId="381C85CB">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闸杆材质需为铝合金或高强度复合材料，长度可调（3</w:t>
      </w: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6米可选），带反光警示条</w:t>
      </w:r>
      <w:r>
        <w:rPr>
          <w:rFonts w:hint="eastAsia" w:asciiTheme="minorEastAsia" w:hAnsiTheme="minorEastAsia" w:eastAsiaTheme="minorEastAsia" w:cstheme="minorBidi"/>
          <w:sz w:val="24"/>
          <w:highlight w:val="none"/>
        </w:rPr>
        <w:t>；</w:t>
      </w:r>
    </w:p>
    <w:p w14:paraId="69BCA95C">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②</w:t>
      </w:r>
      <w:r>
        <w:rPr>
          <w:rFonts w:asciiTheme="minorEastAsia" w:hAnsiTheme="minorEastAsia" w:eastAsiaTheme="minorEastAsia" w:cstheme="minorBidi"/>
          <w:sz w:val="24"/>
          <w:highlight w:val="none"/>
        </w:rPr>
        <w:t>车牌识别系统</w:t>
      </w:r>
    </w:p>
    <w:p w14:paraId="08344A72">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支持高清车牌识别（分辨率≥200万像素），白天识别率≥99%，夜间≥95%</w:t>
      </w:r>
      <w:r>
        <w:rPr>
          <w:rFonts w:hint="eastAsia" w:asciiTheme="minorEastAsia" w:hAnsiTheme="minorEastAsia" w:eastAsiaTheme="minorEastAsia" w:cstheme="minorBidi"/>
          <w:sz w:val="24"/>
          <w:highlight w:val="none"/>
        </w:rPr>
        <w:t>；</w:t>
      </w:r>
    </w:p>
    <w:p w14:paraId="099CC039">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支持新能源车牌、特种车牌识别，兼容渐变绿、蓝牌、黄牌等国内标准车牌</w:t>
      </w:r>
      <w:r>
        <w:rPr>
          <w:rFonts w:hint="eastAsia" w:asciiTheme="minorEastAsia" w:hAnsiTheme="minorEastAsia" w:eastAsiaTheme="minorEastAsia" w:cstheme="minorBidi"/>
          <w:sz w:val="24"/>
          <w:highlight w:val="none"/>
        </w:rPr>
        <w:t>；</w:t>
      </w:r>
    </w:p>
    <w:p w14:paraId="66FB0849">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支持黑白名单管理，自动比对数据库并触发放行或报警。</w:t>
      </w:r>
    </w:p>
    <w:p w14:paraId="43470E76">
      <w:pPr>
        <w:pStyle w:val="71"/>
        <w:numPr>
          <w:ilvl w:val="0"/>
          <w:numId w:val="9"/>
        </w:numPr>
        <w:tabs>
          <w:tab w:val="left" w:pos="720"/>
        </w:tabs>
        <w:spacing w:line="360" w:lineRule="auto"/>
        <w:ind w:firstLineChars="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车辆检测系统</w:t>
      </w:r>
    </w:p>
    <w:p w14:paraId="179EAD08">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采用地感线圈或雷达检测技术，精准判断车辆到达/离开状态</w:t>
      </w:r>
      <w:r>
        <w:rPr>
          <w:rFonts w:hint="eastAsia" w:asciiTheme="minorEastAsia" w:hAnsiTheme="minorEastAsia" w:eastAsiaTheme="minorEastAsia" w:cstheme="minorBidi"/>
          <w:sz w:val="24"/>
          <w:highlight w:val="none"/>
        </w:rPr>
        <w:t>；</w:t>
      </w:r>
    </w:p>
    <w:p w14:paraId="1CD7AE32">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触发信号延迟≤0.1秒，避免误判导致闸杆误动作</w:t>
      </w:r>
      <w:r>
        <w:rPr>
          <w:rFonts w:hint="eastAsia" w:asciiTheme="minorEastAsia" w:hAnsiTheme="minorEastAsia" w:eastAsiaTheme="minorEastAsia" w:cstheme="minorBidi"/>
          <w:sz w:val="24"/>
          <w:highlight w:val="none"/>
        </w:rPr>
        <w:t>；</w:t>
      </w:r>
    </w:p>
    <w:p w14:paraId="108A877A">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支持多车道并行检测，抗干扰能力强（避免相邻车道误触发）</w:t>
      </w:r>
      <w:r>
        <w:rPr>
          <w:rFonts w:hint="eastAsia" w:asciiTheme="minorEastAsia" w:hAnsiTheme="minorEastAsia" w:eastAsiaTheme="minorEastAsia" w:cstheme="minorBidi"/>
          <w:sz w:val="24"/>
          <w:highlight w:val="none"/>
        </w:rPr>
        <w:t>；</w:t>
      </w:r>
    </w:p>
    <w:p w14:paraId="390CBEE2">
      <w:pPr>
        <w:pStyle w:val="71"/>
        <w:numPr>
          <w:ilvl w:val="0"/>
          <w:numId w:val="9"/>
        </w:numPr>
        <w:tabs>
          <w:tab w:val="left" w:pos="720"/>
        </w:tabs>
        <w:spacing w:line="360" w:lineRule="auto"/>
        <w:ind w:firstLineChars="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智能管理软件</w:t>
      </w:r>
      <w:r>
        <w:rPr>
          <w:rFonts w:hint="eastAsia" w:asciiTheme="minorEastAsia" w:hAnsiTheme="minorEastAsia" w:eastAsiaTheme="minorEastAsia" w:cstheme="minorBidi"/>
          <w:sz w:val="24"/>
          <w:highlight w:val="none"/>
        </w:rPr>
        <w:t>功能</w:t>
      </w:r>
      <w:r>
        <w:rPr>
          <w:rFonts w:asciiTheme="minorEastAsia" w:hAnsiTheme="minorEastAsia" w:eastAsiaTheme="minorEastAsia" w:cstheme="minorBidi"/>
          <w:sz w:val="24"/>
          <w:highlight w:val="none"/>
        </w:rPr>
        <w:t>要求</w:t>
      </w:r>
    </w:p>
    <w:p w14:paraId="249C2660">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提供可视化操作界面，支持车辆通行记录查询、数据导出（Excel/PDF）</w:t>
      </w:r>
      <w:r>
        <w:rPr>
          <w:rFonts w:hint="eastAsia" w:asciiTheme="minorEastAsia" w:hAnsiTheme="minorEastAsia" w:eastAsiaTheme="minorEastAsia" w:cstheme="minorBidi"/>
          <w:sz w:val="24"/>
          <w:highlight w:val="none"/>
        </w:rPr>
        <w:t>；</w:t>
      </w:r>
    </w:p>
    <w:p w14:paraId="4FF15157">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支持权限分级管理（管理员、操作员等角色），操作日志可追溯</w:t>
      </w:r>
      <w:r>
        <w:rPr>
          <w:rFonts w:hint="eastAsia" w:asciiTheme="minorEastAsia" w:hAnsiTheme="minorEastAsia" w:eastAsiaTheme="minorEastAsia" w:cstheme="minorBidi"/>
          <w:sz w:val="24"/>
          <w:highlight w:val="none"/>
        </w:rPr>
        <w:t>；</w:t>
      </w:r>
    </w:p>
    <w:p w14:paraId="1744FFE2">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具备数据统计功能（日/月/年车流量分析、异常事件报表）</w:t>
      </w:r>
      <w:r>
        <w:rPr>
          <w:rFonts w:hint="eastAsia" w:asciiTheme="minorEastAsia" w:hAnsiTheme="minorEastAsia" w:eastAsiaTheme="minorEastAsia" w:cstheme="minorBidi"/>
          <w:sz w:val="24"/>
          <w:highlight w:val="none"/>
        </w:rPr>
        <w:t>；</w:t>
      </w:r>
    </w:p>
    <w:p w14:paraId="64F3D4C9">
      <w:pPr>
        <w:pStyle w:val="71"/>
        <w:numPr>
          <w:ilvl w:val="0"/>
          <w:numId w:val="9"/>
        </w:numPr>
        <w:tabs>
          <w:tab w:val="left" w:pos="720"/>
        </w:tabs>
        <w:spacing w:line="360" w:lineRule="auto"/>
        <w:ind w:firstLineChars="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网络通信系统</w:t>
      </w:r>
    </w:p>
    <w:p w14:paraId="5259C2D9">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支持有线（TCP/IP）</w:t>
      </w:r>
      <w:r>
        <w:rPr>
          <w:rFonts w:hint="eastAsia" w:asciiTheme="minorEastAsia" w:hAnsiTheme="minorEastAsia" w:eastAsiaTheme="minorEastAsia" w:cstheme="minorBidi"/>
          <w:sz w:val="24"/>
          <w:highlight w:val="none"/>
        </w:rPr>
        <w:t>（或同时具备</w:t>
      </w:r>
      <w:r>
        <w:rPr>
          <w:rFonts w:asciiTheme="minorEastAsia" w:hAnsiTheme="minorEastAsia" w:eastAsiaTheme="minorEastAsia" w:cstheme="minorBidi"/>
          <w:sz w:val="24"/>
          <w:highlight w:val="none"/>
        </w:rPr>
        <w:t>4G/5G/Wi-Fi</w:t>
      </w: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通信，断网时可本地缓存数据</w:t>
      </w:r>
      <w:r>
        <w:rPr>
          <w:rFonts w:hint="eastAsia" w:asciiTheme="minorEastAsia" w:hAnsiTheme="minorEastAsia" w:eastAsiaTheme="minorEastAsia" w:cstheme="minorBidi"/>
          <w:sz w:val="24"/>
          <w:highlight w:val="none"/>
        </w:rPr>
        <w:t>；</w:t>
      </w:r>
    </w:p>
    <w:p w14:paraId="697D254E">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数据传输加密，符合《网络安全法》要求</w:t>
      </w:r>
      <w:r>
        <w:rPr>
          <w:rFonts w:hint="eastAsia" w:asciiTheme="minorEastAsia" w:hAnsiTheme="minorEastAsia" w:eastAsiaTheme="minorEastAsia" w:cstheme="minorBidi"/>
          <w:sz w:val="24"/>
          <w:highlight w:val="none"/>
        </w:rPr>
        <w:t>；</w:t>
      </w:r>
    </w:p>
    <w:p w14:paraId="75BCA0AE">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远程升级功能，支持固件和软件批量更新</w:t>
      </w:r>
      <w:r>
        <w:rPr>
          <w:rFonts w:hint="eastAsia" w:asciiTheme="minorEastAsia" w:hAnsiTheme="minorEastAsia" w:eastAsiaTheme="minorEastAsia" w:cstheme="minorBidi"/>
          <w:sz w:val="24"/>
          <w:highlight w:val="none"/>
        </w:rPr>
        <w:t>；</w:t>
      </w:r>
    </w:p>
    <w:p w14:paraId="27764CF6">
      <w:pPr>
        <w:pStyle w:val="71"/>
        <w:numPr>
          <w:ilvl w:val="0"/>
          <w:numId w:val="9"/>
        </w:numPr>
        <w:tabs>
          <w:tab w:val="left" w:pos="720"/>
        </w:tabs>
        <w:spacing w:line="360" w:lineRule="auto"/>
        <w:ind w:firstLineChars="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安全防护系统</w:t>
      </w:r>
    </w:p>
    <w:p w14:paraId="44E8493B">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防雷击设计（接地电阻≤4Ω）</w:t>
      </w:r>
      <w:r>
        <w:rPr>
          <w:rFonts w:hint="eastAsia" w:asciiTheme="minorEastAsia" w:hAnsiTheme="minorEastAsia" w:eastAsiaTheme="minorEastAsia" w:cstheme="minorBidi"/>
          <w:sz w:val="24"/>
          <w:highlight w:val="none"/>
        </w:rPr>
        <w:t>；</w:t>
      </w:r>
    </w:p>
    <w:p w14:paraId="3EF5D855">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应急手动开闸功能，断电时可手动抬杆</w:t>
      </w:r>
      <w:r>
        <w:rPr>
          <w:rFonts w:hint="eastAsia" w:asciiTheme="minorEastAsia" w:hAnsiTheme="minorEastAsia" w:eastAsiaTheme="minorEastAsia" w:cstheme="minorBidi"/>
          <w:sz w:val="24"/>
          <w:highlight w:val="none"/>
        </w:rPr>
        <w:t>；</w:t>
      </w:r>
    </w:p>
    <w:p w14:paraId="395BEF29">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视频监控联动，抓拍图片与道闸动作同步存储（保存周期≥30天）</w:t>
      </w:r>
      <w:r>
        <w:rPr>
          <w:rFonts w:hint="eastAsia" w:asciiTheme="minorEastAsia" w:hAnsiTheme="minorEastAsia" w:eastAsiaTheme="minorEastAsia" w:cstheme="minorBidi"/>
          <w:sz w:val="24"/>
          <w:highlight w:val="none"/>
        </w:rPr>
        <w:t>；</w:t>
      </w:r>
    </w:p>
    <w:p w14:paraId="6CA7F921">
      <w:pPr>
        <w:pStyle w:val="71"/>
        <w:numPr>
          <w:ilvl w:val="0"/>
          <w:numId w:val="9"/>
        </w:numPr>
        <w:tabs>
          <w:tab w:val="left" w:pos="720"/>
        </w:tabs>
        <w:spacing w:line="360" w:lineRule="auto"/>
        <w:ind w:firstLineChars="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电源与备用电源系统</w:t>
      </w:r>
    </w:p>
    <w:p w14:paraId="4E0FA75B">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主电源AC 220V±10%，内置UPS备用电源</w:t>
      </w:r>
      <w:r>
        <w:rPr>
          <w:rFonts w:hint="eastAsia" w:asciiTheme="minorEastAsia" w:hAnsiTheme="minorEastAsia" w:eastAsiaTheme="minorEastAsia" w:cstheme="minorBidi"/>
          <w:sz w:val="24"/>
          <w:highlight w:val="none"/>
        </w:rPr>
        <w:t>；</w:t>
      </w:r>
    </w:p>
    <w:p w14:paraId="694B5156">
      <w:pPr>
        <w:tabs>
          <w:tab w:val="left" w:pos="72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asciiTheme="minorEastAsia" w:hAnsiTheme="minorEastAsia" w:eastAsiaTheme="minorEastAsia" w:cstheme="minorBidi"/>
          <w:sz w:val="24"/>
          <w:highlight w:val="none"/>
        </w:rPr>
        <w:t>支持低电量报警，自动切换至节能模式。</w:t>
      </w:r>
    </w:p>
    <w:p w14:paraId="72E36FAC">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（3）车辆闸机系统设备类型及数量，详如下表，安装位置分布详见附件一。</w:t>
      </w:r>
    </w:p>
    <w:tbl>
      <w:tblPr>
        <w:tblStyle w:val="46"/>
        <w:tblW w:w="8515" w:type="dxa"/>
        <w:tblInd w:w="98" w:type="dxa"/>
        <w:tblLayout w:type="autofit"/>
        <w:tblCellMar>
          <w:top w:w="0" w:type="dxa"/>
          <w:left w:w="108" w:type="dxa"/>
          <w:bottom w:w="0" w:type="dxa"/>
          <w:right w:w="108" w:type="dxa"/>
        </w:tblCellMar>
      </w:tblPr>
      <w:tblGrid>
        <w:gridCol w:w="861"/>
        <w:gridCol w:w="2410"/>
        <w:gridCol w:w="2268"/>
        <w:gridCol w:w="2976"/>
      </w:tblGrid>
      <w:tr w14:paraId="0BAB26C2">
        <w:tblPrEx>
          <w:tblCellMar>
            <w:top w:w="0" w:type="dxa"/>
            <w:left w:w="108" w:type="dxa"/>
            <w:bottom w:w="0" w:type="dxa"/>
            <w:right w:w="108" w:type="dxa"/>
          </w:tblCellMar>
        </w:tblPrEx>
        <w:trPr>
          <w:trHeight w:val="421"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34E40D09">
            <w:pPr>
              <w:pStyle w:val="40"/>
              <w:widowControl/>
              <w:jc w:val="center"/>
              <w:rPr>
                <w:rFonts w:cs="宋体" w:asciiTheme="minorEastAsia" w:hAnsiTheme="minorEastAsia" w:eastAsiaTheme="minorEastAsia"/>
                <w:bCs/>
                <w:color w:val="000000"/>
                <w:highlight w:val="none"/>
              </w:rPr>
            </w:pPr>
            <w:r>
              <w:rPr>
                <w:rFonts w:hint="eastAsia" w:cs="宋体" w:asciiTheme="minorEastAsia" w:hAnsiTheme="minorEastAsia" w:eastAsiaTheme="minorEastAsia"/>
                <w:bCs/>
                <w:color w:val="000000"/>
                <w:highlight w:val="none"/>
              </w:rPr>
              <w:t>序号</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19151591">
            <w:pPr>
              <w:pStyle w:val="40"/>
              <w:widowControl/>
              <w:jc w:val="center"/>
              <w:rPr>
                <w:rFonts w:cs="宋体" w:asciiTheme="minorEastAsia" w:hAnsiTheme="minorEastAsia" w:eastAsiaTheme="minorEastAsia"/>
                <w:bCs/>
                <w:color w:val="000000"/>
                <w:highlight w:val="none"/>
              </w:rPr>
            </w:pPr>
            <w:r>
              <w:rPr>
                <w:rFonts w:hint="eastAsia" w:cs="宋体" w:asciiTheme="minorEastAsia" w:hAnsiTheme="minorEastAsia" w:eastAsiaTheme="minorEastAsia"/>
                <w:bCs/>
                <w:color w:val="000000"/>
                <w:highlight w:val="none"/>
              </w:rPr>
              <w:t>位置</w:t>
            </w:r>
          </w:p>
        </w:tc>
        <w:tc>
          <w:tcPr>
            <w:tcW w:w="2268" w:type="dxa"/>
            <w:tcBorders>
              <w:top w:val="single" w:color="000000" w:sz="4" w:space="0"/>
              <w:left w:val="single" w:color="000000" w:sz="4" w:space="0"/>
              <w:bottom w:val="single" w:color="000000" w:sz="4" w:space="0"/>
              <w:right w:val="single" w:color="000000" w:sz="4" w:space="0"/>
            </w:tcBorders>
            <w:vAlign w:val="center"/>
          </w:tcPr>
          <w:p w14:paraId="1244D909">
            <w:pPr>
              <w:pStyle w:val="40"/>
              <w:widowControl/>
              <w:jc w:val="center"/>
              <w:rPr>
                <w:rFonts w:cs="宋体" w:asciiTheme="minorEastAsia" w:hAnsiTheme="minorEastAsia" w:eastAsiaTheme="minorEastAsia"/>
                <w:bCs/>
                <w:color w:val="000000"/>
                <w:highlight w:val="none"/>
              </w:rPr>
            </w:pPr>
            <w:r>
              <w:rPr>
                <w:rFonts w:hint="eastAsia" w:asciiTheme="minorEastAsia" w:hAnsiTheme="minorEastAsia" w:eastAsiaTheme="minorEastAsia" w:cstheme="minorBidi"/>
                <w:highlight w:val="none"/>
              </w:rPr>
              <w:t>车辆闸机系统</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38C50C52">
            <w:pPr>
              <w:pStyle w:val="40"/>
              <w:widowControl/>
              <w:jc w:val="center"/>
              <w:rPr>
                <w:rFonts w:cs="宋体" w:asciiTheme="minorEastAsia" w:hAnsiTheme="minorEastAsia" w:eastAsiaTheme="minorEastAsia"/>
                <w:bCs/>
                <w:color w:val="000000"/>
                <w:highlight w:val="none"/>
              </w:rPr>
            </w:pPr>
            <w:r>
              <w:rPr>
                <w:rFonts w:hint="eastAsia" w:cs="宋体" w:asciiTheme="minorEastAsia" w:hAnsiTheme="minorEastAsia" w:eastAsiaTheme="minorEastAsia"/>
                <w:bCs/>
                <w:color w:val="000000"/>
                <w:highlight w:val="none"/>
              </w:rPr>
              <w:t>备注</w:t>
            </w:r>
          </w:p>
        </w:tc>
      </w:tr>
      <w:tr w14:paraId="03A2E10A">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7A9AE1D4">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1</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2F20E0E4">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福海创1#门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578F34BC">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同进同出双车道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25A41D7A">
            <w:pPr>
              <w:pStyle w:val="40"/>
              <w:widowControl/>
              <w:jc w:val="center"/>
              <w:rPr>
                <w:rFonts w:cs="宋体" w:asciiTheme="minorEastAsia" w:hAnsiTheme="minorEastAsia" w:eastAsiaTheme="minorEastAsia"/>
                <w:color w:val="000000"/>
                <w:highlight w:val="none"/>
              </w:rPr>
            </w:pPr>
            <w:r>
              <w:rPr>
                <w:rFonts w:cs="宋体" w:asciiTheme="minorEastAsia" w:hAnsiTheme="minorEastAsia" w:eastAsiaTheme="minorEastAsia"/>
                <w:color w:val="000000"/>
                <w:highlight w:val="none"/>
              </w:rPr>
              <w:t>4</w:t>
            </w:r>
            <w:r>
              <w:rPr>
                <w:rFonts w:hint="eastAsia" w:cs="宋体" w:asciiTheme="minorEastAsia" w:hAnsiTheme="minorEastAsia" w:eastAsiaTheme="minorEastAsia"/>
                <w:color w:val="000000"/>
                <w:highlight w:val="none"/>
              </w:rPr>
              <w:t>个车牌识别一体抓拍机，4个道闸（4米道闸杆）</w:t>
            </w:r>
          </w:p>
        </w:tc>
      </w:tr>
      <w:tr w14:paraId="09BBDD06">
        <w:tblPrEx>
          <w:tblCellMar>
            <w:top w:w="0" w:type="dxa"/>
            <w:left w:w="108" w:type="dxa"/>
            <w:bottom w:w="0" w:type="dxa"/>
            <w:right w:w="108" w:type="dxa"/>
          </w:tblCellMar>
        </w:tblPrEx>
        <w:trPr>
          <w:trHeight w:val="748"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53842B88">
            <w:pPr>
              <w:pStyle w:val="40"/>
              <w:widowControl/>
              <w:jc w:val="center"/>
              <w:rPr>
                <w:rFonts w:cs="宋体" w:asciiTheme="minorEastAsia" w:hAnsiTheme="minorEastAsia" w:eastAsiaTheme="minorEastAsia"/>
                <w:color w:val="000000"/>
                <w:highlight w:val="none"/>
              </w:rPr>
            </w:pPr>
            <w:r>
              <w:rPr>
                <w:rFonts w:cs="宋体" w:asciiTheme="minorEastAsia" w:hAnsiTheme="minorEastAsia" w:eastAsiaTheme="minorEastAsia"/>
                <w:color w:val="000000"/>
                <w:highlight w:val="none"/>
              </w:rPr>
              <w:t>2</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3EF29F6B">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福海创</w:t>
            </w:r>
            <w:r>
              <w:rPr>
                <w:rFonts w:cs="宋体" w:asciiTheme="minorEastAsia" w:hAnsiTheme="minorEastAsia" w:eastAsiaTheme="minorEastAsia"/>
                <w:color w:val="000000"/>
                <w:highlight w:val="none"/>
              </w:rPr>
              <w:t>2</w:t>
            </w:r>
            <w:r>
              <w:rPr>
                <w:rFonts w:hint="eastAsia" w:cs="宋体" w:asciiTheme="minorEastAsia" w:hAnsiTheme="minorEastAsia" w:eastAsiaTheme="minorEastAsia"/>
                <w:color w:val="000000"/>
                <w:highlight w:val="none"/>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639DB4CB">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highlight w:val="none"/>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73AC6441">
            <w:pPr>
              <w:pStyle w:val="40"/>
              <w:widowControl/>
              <w:jc w:val="center"/>
              <w:rPr>
                <w:rFonts w:cs="宋体" w:asciiTheme="minorEastAsia" w:hAnsiTheme="minorEastAsia" w:eastAsiaTheme="minorEastAsia"/>
                <w:color w:val="000000"/>
                <w:highlight w:val="none"/>
              </w:rPr>
            </w:pPr>
            <w:r>
              <w:rPr>
                <w:rFonts w:cs="宋体" w:asciiTheme="minorEastAsia" w:hAnsiTheme="minorEastAsia" w:eastAsiaTheme="minorEastAsia"/>
                <w:color w:val="000000"/>
                <w:highlight w:val="none"/>
              </w:rPr>
              <w:t>2</w:t>
            </w:r>
            <w:r>
              <w:rPr>
                <w:rFonts w:hint="eastAsia" w:cs="宋体" w:asciiTheme="minorEastAsia" w:hAnsiTheme="minorEastAsia" w:eastAsiaTheme="minorEastAsia"/>
                <w:color w:val="000000"/>
                <w:highlight w:val="none"/>
              </w:rPr>
              <w:t>个车牌识别一体抓拍机，</w:t>
            </w:r>
            <w:r>
              <w:rPr>
                <w:rFonts w:cs="宋体" w:asciiTheme="minorEastAsia" w:hAnsiTheme="minorEastAsia" w:eastAsiaTheme="minorEastAsia"/>
                <w:color w:val="000000"/>
                <w:highlight w:val="none"/>
              </w:rPr>
              <w:t>2</w:t>
            </w:r>
            <w:r>
              <w:rPr>
                <w:rFonts w:hint="eastAsia" w:cs="宋体" w:asciiTheme="minorEastAsia" w:hAnsiTheme="minorEastAsia" w:eastAsiaTheme="minorEastAsia"/>
                <w:color w:val="000000"/>
                <w:highlight w:val="none"/>
              </w:rPr>
              <w:t>个道闸（</w:t>
            </w:r>
            <w:r>
              <w:rPr>
                <w:rFonts w:cs="宋体" w:asciiTheme="minorEastAsia" w:hAnsiTheme="minorEastAsia" w:eastAsiaTheme="minorEastAsia"/>
                <w:color w:val="000000"/>
                <w:highlight w:val="none"/>
              </w:rPr>
              <w:t>6</w:t>
            </w:r>
            <w:r>
              <w:rPr>
                <w:rFonts w:hint="eastAsia" w:cs="宋体" w:asciiTheme="minorEastAsia" w:hAnsiTheme="minorEastAsia" w:eastAsiaTheme="minorEastAsia"/>
                <w:color w:val="000000"/>
                <w:highlight w:val="none"/>
              </w:rPr>
              <w:t>米道闸杆）</w:t>
            </w:r>
          </w:p>
        </w:tc>
      </w:tr>
      <w:tr w14:paraId="22B4A644">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63330321">
            <w:pPr>
              <w:pStyle w:val="40"/>
              <w:widowControl/>
              <w:jc w:val="center"/>
              <w:rPr>
                <w:rFonts w:cs="宋体" w:asciiTheme="minorEastAsia" w:hAnsiTheme="minorEastAsia" w:eastAsiaTheme="minorEastAsia"/>
                <w:color w:val="000000"/>
                <w:highlight w:val="none"/>
              </w:rPr>
            </w:pPr>
            <w:r>
              <w:rPr>
                <w:rFonts w:cs="宋体" w:asciiTheme="minorEastAsia" w:hAnsiTheme="minorEastAsia" w:eastAsiaTheme="minorEastAsia"/>
                <w:color w:val="000000"/>
                <w:highlight w:val="none"/>
              </w:rPr>
              <w:t>3</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7AB16E58">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福海创</w:t>
            </w:r>
            <w:r>
              <w:rPr>
                <w:rFonts w:cs="宋体" w:asciiTheme="minorEastAsia" w:hAnsiTheme="minorEastAsia" w:eastAsiaTheme="minorEastAsia"/>
                <w:highlight w:val="none"/>
              </w:rPr>
              <w:t>3</w:t>
            </w:r>
            <w:r>
              <w:rPr>
                <w:rFonts w:hint="eastAsia" w:cs="宋体" w:asciiTheme="minorEastAsia" w:hAnsiTheme="minorEastAsia" w:eastAsiaTheme="minorEastAsia"/>
                <w:highlight w:val="none"/>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0E440C75">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2836A01B">
            <w:pPr>
              <w:pStyle w:val="40"/>
              <w:widowControl/>
              <w:jc w:val="center"/>
              <w:rPr>
                <w:rFonts w:cs="宋体" w:asciiTheme="minorEastAsia" w:hAnsiTheme="minorEastAsia" w:eastAsiaTheme="minorEastAsia"/>
                <w:color w:val="FF0000"/>
                <w:highlight w:val="none"/>
              </w:rPr>
            </w:pPr>
            <w:r>
              <w:rPr>
                <w:rFonts w:cs="宋体" w:asciiTheme="minorEastAsia" w:hAnsiTheme="minorEastAsia" w:eastAsiaTheme="minorEastAsia"/>
                <w:color w:val="000000"/>
                <w:highlight w:val="none"/>
              </w:rPr>
              <w:t>2</w:t>
            </w:r>
            <w:r>
              <w:rPr>
                <w:rFonts w:hint="eastAsia" w:cs="宋体" w:asciiTheme="minorEastAsia" w:hAnsiTheme="minorEastAsia" w:eastAsiaTheme="minorEastAsia"/>
                <w:color w:val="000000"/>
                <w:highlight w:val="none"/>
              </w:rPr>
              <w:t>个车牌识别一体抓拍机，</w:t>
            </w:r>
            <w:r>
              <w:rPr>
                <w:rFonts w:cs="宋体" w:asciiTheme="minorEastAsia" w:hAnsiTheme="minorEastAsia" w:eastAsiaTheme="minorEastAsia"/>
                <w:color w:val="000000"/>
                <w:highlight w:val="none"/>
              </w:rPr>
              <w:t>2</w:t>
            </w:r>
            <w:r>
              <w:rPr>
                <w:rFonts w:hint="eastAsia" w:cs="宋体" w:asciiTheme="minorEastAsia" w:hAnsiTheme="minorEastAsia" w:eastAsiaTheme="minorEastAsia"/>
                <w:color w:val="000000"/>
                <w:highlight w:val="none"/>
              </w:rPr>
              <w:t>个道闸（</w:t>
            </w:r>
            <w:r>
              <w:rPr>
                <w:rFonts w:cs="宋体" w:asciiTheme="minorEastAsia" w:hAnsiTheme="minorEastAsia" w:eastAsiaTheme="minorEastAsia"/>
                <w:color w:val="000000"/>
                <w:highlight w:val="none"/>
              </w:rPr>
              <w:t>6</w:t>
            </w:r>
            <w:r>
              <w:rPr>
                <w:rFonts w:hint="eastAsia" w:cs="宋体" w:asciiTheme="minorEastAsia" w:hAnsiTheme="minorEastAsia" w:eastAsiaTheme="minorEastAsia"/>
                <w:color w:val="000000"/>
                <w:highlight w:val="none"/>
              </w:rPr>
              <w:t>米道闸杆）</w:t>
            </w:r>
          </w:p>
        </w:tc>
      </w:tr>
      <w:tr w14:paraId="1995D715">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558FC78A">
            <w:pPr>
              <w:pStyle w:val="40"/>
              <w:widowControl/>
              <w:jc w:val="center"/>
              <w:rPr>
                <w:rFonts w:cs="宋体" w:asciiTheme="minorEastAsia" w:hAnsiTheme="minorEastAsia" w:eastAsiaTheme="minorEastAsia"/>
                <w:color w:val="000000"/>
                <w:highlight w:val="none"/>
              </w:rPr>
            </w:pPr>
            <w:r>
              <w:rPr>
                <w:rFonts w:cs="宋体" w:asciiTheme="minorEastAsia" w:hAnsiTheme="minorEastAsia" w:eastAsiaTheme="minorEastAsia"/>
                <w:color w:val="000000"/>
                <w:highlight w:val="none"/>
              </w:rPr>
              <w:t>4</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0B2C9C6F">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福海创</w:t>
            </w:r>
            <w:r>
              <w:rPr>
                <w:rFonts w:cs="宋体" w:asciiTheme="minorEastAsia" w:hAnsiTheme="minorEastAsia" w:eastAsiaTheme="minorEastAsia"/>
                <w:highlight w:val="none"/>
              </w:rPr>
              <w:t>4</w:t>
            </w:r>
            <w:r>
              <w:rPr>
                <w:rFonts w:hint="eastAsia" w:cs="宋体" w:asciiTheme="minorEastAsia" w:hAnsiTheme="minorEastAsia" w:eastAsiaTheme="minorEastAsia"/>
                <w:highlight w:val="none"/>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1102EA4C">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4C0FA879">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2个车牌识别一体抓拍机，</w:t>
            </w:r>
            <w:r>
              <w:rPr>
                <w:rFonts w:cs="宋体" w:asciiTheme="minorEastAsia" w:hAnsiTheme="minorEastAsia" w:eastAsiaTheme="minorEastAsia"/>
                <w:color w:val="000000"/>
                <w:highlight w:val="none"/>
              </w:rPr>
              <w:t>2</w:t>
            </w:r>
            <w:r>
              <w:rPr>
                <w:rFonts w:hint="eastAsia" w:cs="宋体" w:asciiTheme="minorEastAsia" w:hAnsiTheme="minorEastAsia" w:eastAsiaTheme="minorEastAsia"/>
                <w:color w:val="000000"/>
                <w:highlight w:val="none"/>
              </w:rPr>
              <w:t>个道闸（</w:t>
            </w:r>
            <w:r>
              <w:rPr>
                <w:rFonts w:cs="宋体" w:asciiTheme="minorEastAsia" w:hAnsiTheme="minorEastAsia" w:eastAsiaTheme="minorEastAsia"/>
                <w:color w:val="000000"/>
                <w:highlight w:val="none"/>
              </w:rPr>
              <w:t>6</w:t>
            </w:r>
            <w:r>
              <w:rPr>
                <w:rFonts w:hint="eastAsia" w:cs="宋体" w:asciiTheme="minorEastAsia" w:hAnsiTheme="minorEastAsia" w:eastAsiaTheme="minorEastAsia"/>
                <w:color w:val="000000"/>
                <w:highlight w:val="none"/>
              </w:rPr>
              <w:t>米道闸杆）</w:t>
            </w:r>
          </w:p>
        </w:tc>
      </w:tr>
      <w:tr w14:paraId="4C7CD898">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12AFF1C6">
            <w:pPr>
              <w:pStyle w:val="40"/>
              <w:widowControl/>
              <w:jc w:val="center"/>
              <w:rPr>
                <w:rFonts w:cs="宋体" w:asciiTheme="minorEastAsia" w:hAnsiTheme="minorEastAsia" w:eastAsiaTheme="minorEastAsia"/>
                <w:highlight w:val="none"/>
              </w:rPr>
            </w:pPr>
            <w:r>
              <w:rPr>
                <w:rFonts w:cs="宋体" w:asciiTheme="minorEastAsia" w:hAnsiTheme="minorEastAsia" w:eastAsiaTheme="minorEastAsia"/>
                <w:highlight w:val="none"/>
              </w:rPr>
              <w:t>5</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3C820A0F">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福海创</w:t>
            </w:r>
            <w:r>
              <w:rPr>
                <w:rFonts w:cs="宋体" w:asciiTheme="minorEastAsia" w:hAnsiTheme="minorEastAsia" w:eastAsiaTheme="minorEastAsia"/>
                <w:highlight w:val="none"/>
              </w:rPr>
              <w:t>5</w:t>
            </w:r>
            <w:r>
              <w:rPr>
                <w:rFonts w:hint="eastAsia" w:cs="宋体" w:asciiTheme="minorEastAsia" w:hAnsiTheme="minorEastAsia" w:eastAsiaTheme="minorEastAsia"/>
                <w:highlight w:val="none"/>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0FA18C58">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44FBD467">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2个车牌识别一体抓拍机，</w:t>
            </w:r>
            <w:r>
              <w:rPr>
                <w:rFonts w:cs="宋体" w:asciiTheme="minorEastAsia" w:hAnsiTheme="minorEastAsia" w:eastAsiaTheme="minorEastAsia"/>
                <w:highlight w:val="none"/>
              </w:rPr>
              <w:t>2</w:t>
            </w:r>
            <w:r>
              <w:rPr>
                <w:rFonts w:hint="eastAsia" w:cs="宋体" w:asciiTheme="minorEastAsia" w:hAnsiTheme="minorEastAsia" w:eastAsiaTheme="minorEastAsia"/>
                <w:highlight w:val="none"/>
              </w:rPr>
              <w:t>个道闸（</w:t>
            </w:r>
            <w:r>
              <w:rPr>
                <w:rFonts w:cs="宋体" w:asciiTheme="minorEastAsia" w:hAnsiTheme="minorEastAsia" w:eastAsiaTheme="minorEastAsia"/>
                <w:highlight w:val="none"/>
              </w:rPr>
              <w:t>6</w:t>
            </w:r>
            <w:r>
              <w:rPr>
                <w:rFonts w:hint="eastAsia" w:cs="宋体" w:asciiTheme="minorEastAsia" w:hAnsiTheme="minorEastAsia" w:eastAsiaTheme="minorEastAsia"/>
                <w:highlight w:val="none"/>
              </w:rPr>
              <w:t>米道闸杆）</w:t>
            </w:r>
          </w:p>
        </w:tc>
      </w:tr>
      <w:tr w14:paraId="2F139BEE">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28E29D7D">
            <w:pPr>
              <w:pStyle w:val="40"/>
              <w:widowControl/>
              <w:jc w:val="center"/>
              <w:rPr>
                <w:rFonts w:cs="宋体" w:asciiTheme="minorEastAsia" w:hAnsiTheme="minorEastAsia" w:eastAsiaTheme="minorEastAsia"/>
                <w:color w:val="000000"/>
                <w:highlight w:val="none"/>
              </w:rPr>
            </w:pPr>
            <w:r>
              <w:rPr>
                <w:rFonts w:cs="宋体" w:asciiTheme="minorEastAsia" w:hAnsiTheme="minorEastAsia" w:eastAsiaTheme="minorEastAsia"/>
                <w:color w:val="000000"/>
                <w:highlight w:val="none"/>
              </w:rPr>
              <w:t>6</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1A85FA01">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福海创</w:t>
            </w:r>
            <w:r>
              <w:rPr>
                <w:rFonts w:cs="宋体" w:asciiTheme="minorEastAsia" w:hAnsiTheme="minorEastAsia" w:eastAsiaTheme="minorEastAsia"/>
                <w:highlight w:val="none"/>
              </w:rPr>
              <w:t>6</w:t>
            </w:r>
            <w:r>
              <w:rPr>
                <w:rFonts w:hint="eastAsia" w:cs="宋体" w:asciiTheme="minorEastAsia" w:hAnsiTheme="minorEastAsia" w:eastAsiaTheme="minorEastAsia"/>
                <w:highlight w:val="none"/>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2F2B170A">
            <w:pPr>
              <w:pStyle w:val="40"/>
              <w:widowControl/>
              <w:jc w:val="center"/>
              <w:rPr>
                <w:rFonts w:cs="宋体" w:asciiTheme="minorEastAsia" w:hAnsiTheme="minorEastAsia" w:eastAsiaTheme="minorEastAsia"/>
                <w:highlight w:val="none"/>
              </w:rPr>
            </w:pPr>
            <w:r>
              <w:rPr>
                <w:rFonts w:hint="eastAsia" w:cs="宋体" w:asciiTheme="minorEastAsia" w:hAnsiTheme="minorEastAsia" w:eastAsiaTheme="minorEastAsia"/>
                <w:highlight w:val="none"/>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5FEF5173">
            <w:pPr>
              <w:pStyle w:val="40"/>
              <w:widowControl/>
              <w:jc w:val="center"/>
              <w:rPr>
                <w:rFonts w:cs="宋体" w:asciiTheme="minorEastAsia" w:hAnsiTheme="minorEastAsia" w:eastAsiaTheme="minorEastAsia"/>
                <w:color w:val="FF0000"/>
                <w:highlight w:val="none"/>
              </w:rPr>
            </w:pPr>
            <w:r>
              <w:rPr>
                <w:rFonts w:hint="eastAsia" w:cs="宋体" w:asciiTheme="minorEastAsia" w:hAnsiTheme="minorEastAsia" w:eastAsiaTheme="minorEastAsia"/>
                <w:color w:val="000000"/>
                <w:highlight w:val="none"/>
              </w:rPr>
              <w:t>2个车牌识别一体抓拍机，</w:t>
            </w:r>
            <w:r>
              <w:rPr>
                <w:rFonts w:cs="宋体" w:asciiTheme="minorEastAsia" w:hAnsiTheme="minorEastAsia" w:eastAsiaTheme="minorEastAsia"/>
                <w:color w:val="000000"/>
                <w:highlight w:val="none"/>
              </w:rPr>
              <w:t>2</w:t>
            </w:r>
            <w:r>
              <w:rPr>
                <w:rFonts w:hint="eastAsia" w:cs="宋体" w:asciiTheme="minorEastAsia" w:hAnsiTheme="minorEastAsia" w:eastAsiaTheme="minorEastAsia"/>
                <w:color w:val="000000"/>
                <w:highlight w:val="none"/>
              </w:rPr>
              <w:t>个道闸（</w:t>
            </w:r>
            <w:r>
              <w:rPr>
                <w:rFonts w:cs="宋体" w:asciiTheme="minorEastAsia" w:hAnsiTheme="minorEastAsia" w:eastAsiaTheme="minorEastAsia"/>
                <w:color w:val="000000"/>
                <w:highlight w:val="none"/>
              </w:rPr>
              <w:t>6</w:t>
            </w:r>
            <w:r>
              <w:rPr>
                <w:rFonts w:hint="eastAsia" w:cs="宋体" w:asciiTheme="minorEastAsia" w:hAnsiTheme="minorEastAsia" w:eastAsiaTheme="minorEastAsia"/>
                <w:color w:val="000000"/>
                <w:highlight w:val="none"/>
              </w:rPr>
              <w:t>米道闸杆）</w:t>
            </w:r>
          </w:p>
        </w:tc>
      </w:tr>
      <w:tr w14:paraId="5F59E49A">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7E40C7FB">
            <w:pPr>
              <w:pStyle w:val="40"/>
              <w:widowControl/>
              <w:jc w:val="center"/>
              <w:rPr>
                <w:rFonts w:cs="宋体" w:asciiTheme="minorEastAsia" w:hAnsiTheme="minorEastAsia" w:eastAsiaTheme="minorEastAsia"/>
                <w:color w:val="000000"/>
                <w:highlight w:val="none"/>
              </w:rPr>
            </w:pPr>
            <w:r>
              <w:rPr>
                <w:rFonts w:cs="宋体" w:asciiTheme="minorEastAsia" w:hAnsiTheme="minorEastAsia" w:eastAsiaTheme="minorEastAsia"/>
                <w:color w:val="000000"/>
                <w:highlight w:val="none"/>
              </w:rPr>
              <w:t>7</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4F20DEE5">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福海创</w:t>
            </w:r>
            <w:r>
              <w:rPr>
                <w:rFonts w:cs="宋体" w:asciiTheme="minorEastAsia" w:hAnsiTheme="minorEastAsia" w:eastAsiaTheme="minorEastAsia"/>
                <w:color w:val="000000"/>
                <w:highlight w:val="none"/>
              </w:rPr>
              <w:t>7</w:t>
            </w:r>
            <w:r>
              <w:rPr>
                <w:rFonts w:hint="eastAsia" w:cs="宋体" w:asciiTheme="minorEastAsia" w:hAnsiTheme="minorEastAsia" w:eastAsiaTheme="minorEastAsia"/>
                <w:color w:val="000000"/>
                <w:highlight w:val="none"/>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65EAC32A">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4A7228E2">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2个车牌识别一体抓拍机，</w:t>
            </w:r>
            <w:r>
              <w:rPr>
                <w:rFonts w:cs="宋体" w:asciiTheme="minorEastAsia" w:hAnsiTheme="minorEastAsia" w:eastAsiaTheme="minorEastAsia"/>
                <w:color w:val="000000"/>
                <w:highlight w:val="none"/>
              </w:rPr>
              <w:t>2</w:t>
            </w:r>
            <w:r>
              <w:rPr>
                <w:rFonts w:hint="eastAsia" w:cs="宋体" w:asciiTheme="minorEastAsia" w:hAnsiTheme="minorEastAsia" w:eastAsiaTheme="minorEastAsia"/>
                <w:color w:val="000000"/>
                <w:highlight w:val="none"/>
              </w:rPr>
              <w:t>个道闸（</w:t>
            </w:r>
            <w:r>
              <w:rPr>
                <w:rFonts w:cs="宋体" w:asciiTheme="minorEastAsia" w:hAnsiTheme="minorEastAsia" w:eastAsiaTheme="minorEastAsia"/>
                <w:color w:val="000000"/>
                <w:highlight w:val="none"/>
              </w:rPr>
              <w:t>6</w:t>
            </w:r>
            <w:r>
              <w:rPr>
                <w:rFonts w:hint="eastAsia" w:cs="宋体" w:asciiTheme="minorEastAsia" w:hAnsiTheme="minorEastAsia" w:eastAsiaTheme="minorEastAsia"/>
                <w:color w:val="000000"/>
                <w:highlight w:val="none"/>
              </w:rPr>
              <w:t>米道闸杆）</w:t>
            </w:r>
          </w:p>
        </w:tc>
      </w:tr>
      <w:tr w14:paraId="55BFB98F">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774A2181">
            <w:pPr>
              <w:pStyle w:val="40"/>
              <w:widowControl/>
              <w:jc w:val="center"/>
              <w:rPr>
                <w:rFonts w:cs="宋体" w:asciiTheme="minorEastAsia" w:hAnsiTheme="minorEastAsia" w:eastAsiaTheme="minorEastAsia"/>
                <w:color w:val="000000"/>
                <w:highlight w:val="none"/>
              </w:rPr>
            </w:pPr>
            <w:r>
              <w:rPr>
                <w:rFonts w:cs="宋体" w:asciiTheme="minorEastAsia" w:hAnsiTheme="minorEastAsia" w:eastAsiaTheme="minorEastAsia"/>
                <w:color w:val="000000"/>
                <w:highlight w:val="none"/>
              </w:rPr>
              <w:t>8</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135CB9D2">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古蕾化学厂区</w:t>
            </w:r>
          </w:p>
        </w:tc>
        <w:tc>
          <w:tcPr>
            <w:tcW w:w="2268" w:type="dxa"/>
            <w:tcBorders>
              <w:top w:val="single" w:color="000000" w:sz="4" w:space="0"/>
              <w:left w:val="single" w:color="000000" w:sz="4" w:space="0"/>
              <w:bottom w:val="single" w:color="000000" w:sz="4" w:space="0"/>
              <w:right w:val="single" w:color="000000" w:sz="4" w:space="0"/>
            </w:tcBorders>
            <w:vAlign w:val="center"/>
          </w:tcPr>
          <w:p w14:paraId="2CA321B1">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highlight w:val="none"/>
              </w:rPr>
              <w:t>同进同出双车道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4F42A85B">
            <w:pPr>
              <w:pStyle w:val="40"/>
              <w:widowControl/>
              <w:jc w:val="center"/>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2个车牌识别一体抓拍机，</w:t>
            </w:r>
            <w:r>
              <w:rPr>
                <w:rFonts w:cs="宋体" w:asciiTheme="minorEastAsia" w:hAnsiTheme="minorEastAsia" w:eastAsiaTheme="minorEastAsia"/>
                <w:color w:val="000000"/>
                <w:highlight w:val="none"/>
              </w:rPr>
              <w:t>2</w:t>
            </w:r>
            <w:r>
              <w:rPr>
                <w:rFonts w:hint="eastAsia" w:cs="宋体" w:asciiTheme="minorEastAsia" w:hAnsiTheme="minorEastAsia" w:eastAsiaTheme="minorEastAsia"/>
                <w:color w:val="000000"/>
                <w:highlight w:val="none"/>
              </w:rPr>
              <w:t>个道闸（</w:t>
            </w:r>
            <w:r>
              <w:rPr>
                <w:rFonts w:cs="宋体" w:asciiTheme="minorEastAsia" w:hAnsiTheme="minorEastAsia" w:eastAsiaTheme="minorEastAsia"/>
                <w:color w:val="000000"/>
                <w:highlight w:val="none"/>
              </w:rPr>
              <w:t>6</w:t>
            </w:r>
            <w:r>
              <w:rPr>
                <w:rFonts w:hint="eastAsia" w:cs="宋体" w:asciiTheme="minorEastAsia" w:hAnsiTheme="minorEastAsia" w:eastAsiaTheme="minorEastAsia"/>
                <w:color w:val="000000"/>
                <w:highlight w:val="none"/>
              </w:rPr>
              <w:t>米道闸杆）</w:t>
            </w:r>
          </w:p>
        </w:tc>
      </w:tr>
    </w:tbl>
    <w:p w14:paraId="18A5B9F5">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（三）</w:t>
      </w:r>
      <w:r>
        <w:rPr>
          <w:rFonts w:hint="eastAsia" w:asciiTheme="minorEastAsia" w:hAnsiTheme="minorEastAsia" w:eastAsiaTheme="minorEastAsia" w:cstheme="minorBidi"/>
          <w:sz w:val="24"/>
          <w:highlight w:val="none"/>
        </w:rPr>
        <w:t>交货地点：福建省漳州市古雷港经济开发区腾龙路84号；</w:t>
      </w:r>
    </w:p>
    <w:p w14:paraId="4A456C6F">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（四）</w:t>
      </w:r>
      <w:r>
        <w:rPr>
          <w:rFonts w:hint="eastAsia" w:asciiTheme="minorEastAsia" w:hAnsiTheme="minorEastAsia" w:eastAsiaTheme="minorEastAsia" w:cstheme="minorBidi"/>
          <w:sz w:val="24"/>
          <w:highlight w:val="none"/>
        </w:rPr>
        <w:t>交货时间：合同签订后</w:t>
      </w:r>
      <w:r>
        <w:rPr>
          <w:rFonts w:asciiTheme="minorEastAsia" w:hAnsiTheme="minorEastAsia" w:eastAsiaTheme="minorEastAsia" w:cstheme="minorBidi"/>
          <w:sz w:val="24"/>
          <w:highlight w:val="none"/>
        </w:rPr>
        <w:t>60</w:t>
      </w:r>
      <w:r>
        <w:rPr>
          <w:rFonts w:hint="eastAsia" w:asciiTheme="minorEastAsia" w:hAnsiTheme="minorEastAsia" w:eastAsiaTheme="minorEastAsia" w:cstheme="minorBidi"/>
          <w:sz w:val="24"/>
          <w:highlight w:val="none"/>
        </w:rPr>
        <w:t>个工作日，包含设备到场、安装调试完成。</w:t>
      </w:r>
    </w:p>
    <w:p w14:paraId="22B18760">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（五）</w:t>
      </w:r>
      <w:r>
        <w:rPr>
          <w:rFonts w:asciiTheme="minorEastAsia" w:hAnsiTheme="minorEastAsia" w:eastAsiaTheme="minorEastAsia" w:cstheme="minorBidi"/>
          <w:b/>
          <w:bCs/>
          <w:sz w:val="24"/>
          <w:highlight w:val="none"/>
        </w:rPr>
        <w:t>质保期</w:t>
      </w:r>
      <w:r>
        <w:rPr>
          <w:rFonts w:asciiTheme="minorEastAsia" w:hAnsiTheme="minorEastAsia" w:eastAsiaTheme="minorEastAsia" w:cstheme="minorBidi"/>
          <w:sz w:val="24"/>
          <w:highlight w:val="none"/>
        </w:rPr>
        <w:t>：整体设备质保2年，关键部件（</w:t>
      </w:r>
      <w:r>
        <w:rPr>
          <w:rFonts w:hint="eastAsia" w:asciiTheme="minorEastAsia" w:hAnsiTheme="minorEastAsia" w:eastAsiaTheme="minorEastAsia" w:cstheme="minorBidi"/>
          <w:sz w:val="24"/>
          <w:highlight w:val="none"/>
        </w:rPr>
        <w:t>车辆</w:t>
      </w:r>
      <w:r>
        <w:rPr>
          <w:rFonts w:asciiTheme="minorEastAsia" w:hAnsiTheme="minorEastAsia" w:eastAsiaTheme="minorEastAsia" w:cstheme="minorBidi"/>
          <w:sz w:val="24"/>
          <w:highlight w:val="none"/>
        </w:rPr>
        <w:t>闸机系统如电机、摄像头；门禁系统如</w:t>
      </w:r>
      <w:r>
        <w:rPr>
          <w:rFonts w:hint="eastAsia" w:asciiTheme="minorEastAsia" w:hAnsiTheme="minorEastAsia" w:eastAsiaTheme="minorEastAsia" w:cstheme="minorBidi"/>
          <w:sz w:val="24"/>
          <w:highlight w:val="none"/>
        </w:rPr>
        <w:t>控制器</w:t>
      </w:r>
      <w:r>
        <w:rPr>
          <w:rFonts w:asciiTheme="minorEastAsia" w:hAnsiTheme="minorEastAsia" w:eastAsiaTheme="minorEastAsia" w:cstheme="minorBidi"/>
          <w:sz w:val="24"/>
          <w:highlight w:val="none"/>
        </w:rPr>
        <w:t>）3年、</w:t>
      </w:r>
      <w:r>
        <w:rPr>
          <w:rFonts w:hint="eastAsia" w:asciiTheme="minorEastAsia" w:hAnsiTheme="minorEastAsia" w:eastAsiaTheme="minorEastAsia" w:cstheme="minorBidi"/>
          <w:color w:val="000000" w:themeColor="text1"/>
          <w:sz w:val="24"/>
          <w:highlight w:val="none"/>
        </w:rPr>
        <w:t>平台免费运维3年</w:t>
      </w:r>
      <w:r>
        <w:rPr>
          <w:rFonts w:asciiTheme="minorEastAsia" w:hAnsiTheme="minorEastAsia" w:eastAsiaTheme="minorEastAsia" w:cstheme="minorBidi"/>
          <w:color w:val="000000" w:themeColor="text1"/>
          <w:sz w:val="24"/>
          <w:highlight w:val="none"/>
        </w:rPr>
        <w:t>。</w:t>
      </w:r>
    </w:p>
    <w:p w14:paraId="2C0AE022">
      <w:pPr>
        <w:spacing w:line="360" w:lineRule="auto"/>
        <w:rPr>
          <w:rFonts w:asciiTheme="minorEastAsia" w:hAnsiTheme="minorEastAsia" w:eastAsiaTheme="minorEastAsia" w:cstheme="minorBidi"/>
          <w:b/>
          <w:sz w:val="24"/>
          <w:highlight w:val="none"/>
        </w:rPr>
      </w:pPr>
      <w:r>
        <w:rPr>
          <w:rFonts w:hint="eastAsia" w:asciiTheme="minorEastAsia" w:hAnsiTheme="minorEastAsia" w:eastAsiaTheme="minorEastAsia" w:cstheme="minorBidi"/>
          <w:b/>
          <w:sz w:val="24"/>
          <w:highlight w:val="none"/>
        </w:rPr>
        <w:t>三、</w:t>
      </w:r>
      <w:r>
        <w:rPr>
          <w:rFonts w:hint="eastAsia" w:asciiTheme="minorEastAsia" w:hAnsiTheme="minorEastAsia" w:eastAsiaTheme="minorEastAsia" w:cstheme="minorBidi"/>
          <w:b/>
          <w:bCs/>
          <w:sz w:val="24"/>
          <w:highlight w:val="none"/>
        </w:rPr>
        <w:t>招标</w:t>
      </w:r>
      <w:r>
        <w:rPr>
          <w:rFonts w:hint="eastAsia" w:asciiTheme="minorEastAsia" w:hAnsiTheme="minorEastAsia" w:eastAsiaTheme="minorEastAsia" w:cstheme="minorBidi"/>
          <w:b/>
          <w:sz w:val="24"/>
          <w:highlight w:val="none"/>
        </w:rPr>
        <w:t>要求</w:t>
      </w:r>
    </w:p>
    <w:p w14:paraId="41F74006">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（一）</w:t>
      </w:r>
      <w:r>
        <w:rPr>
          <w:rFonts w:asciiTheme="minorEastAsia" w:hAnsiTheme="minorEastAsia" w:eastAsiaTheme="minorEastAsia" w:cstheme="minorBidi"/>
          <w:sz w:val="24"/>
          <w:highlight w:val="none"/>
        </w:rPr>
        <w:t>本项目采用EPC总承包方式，工程设计、软件设计、设备</w:t>
      </w:r>
      <w:r>
        <w:rPr>
          <w:rFonts w:hint="eastAsia" w:asciiTheme="minorEastAsia" w:hAnsiTheme="minorEastAsia" w:eastAsiaTheme="minorEastAsia" w:cstheme="minorBidi"/>
          <w:sz w:val="24"/>
          <w:highlight w:val="none"/>
        </w:rPr>
        <w:t>及</w:t>
      </w:r>
      <w:r>
        <w:rPr>
          <w:rFonts w:asciiTheme="minorEastAsia" w:hAnsiTheme="minorEastAsia" w:eastAsiaTheme="minorEastAsia" w:cstheme="minorBidi"/>
          <w:sz w:val="24"/>
          <w:highlight w:val="none"/>
        </w:rPr>
        <w:t>材料采购、施工均为</w:t>
      </w:r>
      <w:r>
        <w:rPr>
          <w:rFonts w:hint="eastAsia" w:asciiTheme="minorEastAsia" w:hAnsiTheme="minorEastAsia" w:cstheme="minorBidi"/>
          <w:sz w:val="24"/>
          <w:highlight w:val="none"/>
          <w:lang w:val="en-US" w:eastAsia="zh-CN"/>
        </w:rPr>
        <w:t>参比人</w:t>
      </w:r>
      <w:r>
        <w:rPr>
          <w:rFonts w:asciiTheme="minorEastAsia" w:hAnsiTheme="minorEastAsia" w:eastAsiaTheme="minorEastAsia" w:cstheme="minorBidi"/>
          <w:sz w:val="24"/>
          <w:highlight w:val="none"/>
        </w:rPr>
        <w:t>负责。</w:t>
      </w:r>
      <w:r>
        <w:rPr>
          <w:rFonts w:hint="eastAsia" w:asciiTheme="minorEastAsia" w:hAnsiTheme="minorEastAsia" w:cstheme="minorBidi"/>
          <w:sz w:val="24"/>
          <w:highlight w:val="none"/>
          <w:lang w:val="en-US" w:eastAsia="zh-CN"/>
        </w:rPr>
        <w:t>参比人</w:t>
      </w:r>
      <w:r>
        <w:rPr>
          <w:rFonts w:asciiTheme="minorEastAsia" w:hAnsiTheme="minorEastAsia" w:eastAsiaTheme="minorEastAsia" w:cstheme="minorBidi"/>
          <w:sz w:val="24"/>
          <w:highlight w:val="none"/>
        </w:rPr>
        <w:t>需</w:t>
      </w:r>
      <w:r>
        <w:rPr>
          <w:rFonts w:hint="eastAsia" w:asciiTheme="minorEastAsia" w:hAnsiTheme="minorEastAsia" w:eastAsiaTheme="minorEastAsia" w:cstheme="minorBidi"/>
          <w:sz w:val="24"/>
          <w:highlight w:val="none"/>
        </w:rPr>
        <w:t>采用</w:t>
      </w:r>
      <w:r>
        <w:rPr>
          <w:rFonts w:asciiTheme="minorEastAsia" w:hAnsiTheme="minorEastAsia" w:eastAsiaTheme="minorEastAsia" w:cstheme="minorBidi"/>
          <w:sz w:val="24"/>
          <w:highlight w:val="none"/>
        </w:rPr>
        <w:t>系统稳定兼容，方便后期扩容和系统运维，关键设备（如控制器、识别终端、通道机、道闸机）需提供原厂授权及质量证明；同时，</w:t>
      </w:r>
      <w:r>
        <w:rPr>
          <w:rFonts w:hint="eastAsia" w:asciiTheme="minorEastAsia" w:hAnsiTheme="minorEastAsia" w:cstheme="minorBidi"/>
          <w:sz w:val="24"/>
          <w:highlight w:val="none"/>
          <w:lang w:val="en-US" w:eastAsia="zh-CN"/>
        </w:rPr>
        <w:t>参比人</w:t>
      </w:r>
      <w:r>
        <w:rPr>
          <w:rFonts w:asciiTheme="minorEastAsia" w:hAnsiTheme="minorEastAsia" w:eastAsiaTheme="minorEastAsia" w:cstheme="minorBidi"/>
          <w:sz w:val="24"/>
          <w:highlight w:val="none"/>
        </w:rPr>
        <w:t>负责及具备平台软件系统二次开发的技术能力，以满足与</w:t>
      </w:r>
      <w:r>
        <w:rPr>
          <w:rFonts w:hint="eastAsia" w:asciiTheme="minorEastAsia" w:hAnsiTheme="minorEastAsia" w:eastAsiaTheme="minorEastAsia" w:cstheme="minorBidi"/>
          <w:sz w:val="24"/>
          <w:highlight w:val="none"/>
        </w:rPr>
        <w:t>福海创安全信息化管理平台系统的对接需求；</w:t>
      </w:r>
    </w:p>
    <w:p w14:paraId="090E3557">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（二）</w:t>
      </w:r>
      <w:r>
        <w:rPr>
          <w:rFonts w:hint="eastAsia" w:asciiTheme="minorEastAsia" w:hAnsiTheme="minorEastAsia" w:cstheme="minorBidi"/>
          <w:sz w:val="24"/>
          <w:highlight w:val="none"/>
          <w:lang w:val="en-US" w:eastAsia="zh-CN"/>
        </w:rPr>
        <w:t>参比人</w:t>
      </w:r>
      <w:r>
        <w:rPr>
          <w:rFonts w:asciiTheme="minorEastAsia" w:hAnsiTheme="minorEastAsia" w:eastAsiaTheme="minorEastAsia" w:cstheme="minorBidi"/>
          <w:sz w:val="24"/>
          <w:highlight w:val="none"/>
        </w:rPr>
        <w:t>提供详细设计方案（含系统拓扑图、点位图）、施工组织计划、设备选型清单</w:t>
      </w:r>
      <w:r>
        <w:rPr>
          <w:rFonts w:hint="eastAsia" w:asciiTheme="minorEastAsia" w:hAnsiTheme="minorEastAsia" w:eastAsiaTheme="minorEastAsia" w:cstheme="minorBidi"/>
          <w:sz w:val="24"/>
          <w:highlight w:val="none"/>
        </w:rPr>
        <w:t>和</w:t>
      </w:r>
      <w:r>
        <w:rPr>
          <w:rFonts w:asciiTheme="minorEastAsia" w:hAnsiTheme="minorEastAsia" w:eastAsiaTheme="minorEastAsia" w:cstheme="minorBidi"/>
          <w:sz w:val="24"/>
          <w:highlight w:val="none"/>
        </w:rPr>
        <w:t>技术参数以及</w:t>
      </w:r>
      <w:r>
        <w:rPr>
          <w:rFonts w:hint="eastAsia" w:asciiTheme="minorEastAsia" w:hAnsiTheme="minorEastAsia" w:eastAsiaTheme="minorEastAsia" w:cstheme="minorBidi"/>
          <w:sz w:val="24"/>
          <w:highlight w:val="none"/>
        </w:rPr>
        <w:t>报价</w:t>
      </w:r>
      <w:r>
        <w:rPr>
          <w:rFonts w:asciiTheme="minorEastAsia" w:hAnsiTheme="minorEastAsia" w:eastAsiaTheme="minorEastAsia" w:cstheme="minorBidi"/>
          <w:sz w:val="24"/>
          <w:highlight w:val="none"/>
        </w:rPr>
        <w:t>明细表</w:t>
      </w:r>
      <w:r>
        <w:rPr>
          <w:rFonts w:hint="eastAsia" w:asciiTheme="minorEastAsia" w:hAnsiTheme="minorEastAsia" w:eastAsiaTheme="minorEastAsia" w:cstheme="minorBidi"/>
          <w:sz w:val="24"/>
          <w:highlight w:val="none"/>
        </w:rPr>
        <w:t>；</w:t>
      </w:r>
    </w:p>
    <w:p w14:paraId="657B1A0E">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（三）</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sz w:val="24"/>
          <w:highlight w:val="none"/>
        </w:rPr>
        <w:t>对设备的运行安全性和设备运行可靠性负相应责任。质量保证期内因产品本身缺陷（非人为因素）造成各种故障应由卖方免费技术服务和维修，质保期起算日从项目验收合格签字之日算起；</w:t>
      </w:r>
    </w:p>
    <w:p w14:paraId="3F13CCD3">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（四）主要设备及材料技术参数表，</w:t>
      </w:r>
      <w:r>
        <w:rPr>
          <w:rFonts w:hint="eastAsia" w:asciiTheme="minorEastAsia" w:hAnsiTheme="minorEastAsia" w:eastAsiaTheme="minorEastAsia" w:cstheme="minorBidi"/>
          <w:b/>
          <w:sz w:val="24"/>
          <w:highlight w:val="none"/>
        </w:rPr>
        <w:t>详见附件二。</w:t>
      </w:r>
      <w:r>
        <w:rPr>
          <w:rFonts w:hint="eastAsia" w:asciiTheme="minorEastAsia" w:hAnsiTheme="minorEastAsia" w:eastAsiaTheme="minorEastAsia" w:cstheme="minorBidi"/>
          <w:sz w:val="24"/>
          <w:highlight w:val="none"/>
        </w:rPr>
        <w:t>技术参数表中未完全提及的项目，</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sz w:val="24"/>
          <w:highlight w:val="none"/>
        </w:rPr>
        <w:t>应自行根据系统功能实现的需要及参照以下或相关标准执行；</w:t>
      </w:r>
    </w:p>
    <w:p w14:paraId="48C22A95">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1、</w:t>
      </w:r>
      <w:r>
        <w:rPr>
          <w:rFonts w:asciiTheme="minorEastAsia" w:hAnsiTheme="minorEastAsia" w:eastAsiaTheme="minorEastAsia" w:cstheme="minorBidi"/>
          <w:bCs/>
          <w:sz w:val="24"/>
          <w:highlight w:val="none"/>
        </w:rPr>
        <w:t>GB 50396-2007《出入口控制系统工程设计规范》</w:t>
      </w:r>
    </w:p>
    <w:p w14:paraId="565B1E2C">
      <w:pPr>
        <w:spacing w:line="360" w:lineRule="auto"/>
        <w:ind w:firstLine="480" w:firstLineChars="200"/>
        <w:rPr>
          <w:rFonts w:asciiTheme="minorEastAsia" w:hAnsiTheme="minorEastAsia" w:eastAsiaTheme="minorEastAsia" w:cstheme="minorBidi"/>
          <w:bCs/>
          <w:sz w:val="24"/>
          <w:highlight w:val="none"/>
        </w:rPr>
      </w:pPr>
      <w:r>
        <w:rPr>
          <w:rFonts w:asciiTheme="minorEastAsia" w:hAnsiTheme="minorEastAsia" w:eastAsiaTheme="minorEastAsia" w:cstheme="minorBidi"/>
          <w:bCs/>
          <w:sz w:val="24"/>
          <w:highlight w:val="none"/>
        </w:rPr>
        <w:t>2、GB/T 37078-2018《出入口控制系统技术要求》</w:t>
      </w:r>
    </w:p>
    <w:p w14:paraId="2A5E28D0">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3、</w:t>
      </w:r>
      <w:r>
        <w:rPr>
          <w:rFonts w:asciiTheme="minorEastAsia" w:hAnsiTheme="minorEastAsia" w:eastAsiaTheme="minorEastAsia" w:cstheme="minorBidi"/>
          <w:bCs/>
          <w:sz w:val="24"/>
          <w:highlight w:val="none"/>
        </w:rPr>
        <w:t>GB 16796-2009《安全防范报警设备安全要求和试验方法》</w:t>
      </w:r>
    </w:p>
    <w:p w14:paraId="09160B1C">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bCs/>
          <w:sz w:val="24"/>
          <w:highlight w:val="none"/>
        </w:rPr>
        <w:t>4、GB/T 35678-2017《公共安全 人脸识别应用 图像技术要求》</w:t>
      </w:r>
    </w:p>
    <w:p w14:paraId="33133B94">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5、</w:t>
      </w:r>
      <w:r>
        <w:rPr>
          <w:rFonts w:asciiTheme="minorEastAsia" w:hAnsiTheme="minorEastAsia" w:eastAsiaTheme="minorEastAsia" w:cstheme="minorBidi"/>
          <w:bCs/>
          <w:sz w:val="24"/>
          <w:highlight w:val="none"/>
        </w:rPr>
        <w:t>GA/T 394-2002《出入口控制系统技术要求》</w:t>
      </w:r>
    </w:p>
    <w:p w14:paraId="190A10EB">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bCs/>
          <w:sz w:val="24"/>
          <w:highlight w:val="none"/>
        </w:rPr>
        <w:t>6、GA/T 1093-2013《出入口控制人脸识别系统技术要求》</w:t>
      </w:r>
    </w:p>
    <w:p w14:paraId="2942657B">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7、</w:t>
      </w:r>
      <w:r>
        <w:rPr>
          <w:rFonts w:asciiTheme="minorEastAsia" w:hAnsiTheme="minorEastAsia" w:eastAsiaTheme="minorEastAsia" w:cstheme="minorBidi"/>
          <w:bCs/>
          <w:sz w:val="24"/>
          <w:highlight w:val="none"/>
        </w:rPr>
        <w:t>GB/T 34658-2017《停车服务 智能管理系统技术要求》</w:t>
      </w:r>
    </w:p>
    <w:p w14:paraId="6B7EC73A">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8、GA/T 992-2012《停车库（场）安全管理系统技术要求》</w:t>
      </w:r>
    </w:p>
    <w:p w14:paraId="7FDE1E3D">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9、GB/T 35273《信息安全技术 个人信息安全规范》</w:t>
      </w:r>
    </w:p>
    <w:p w14:paraId="56FB135D">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10、GB 4943《信息技术设备安全》</w:t>
      </w:r>
    </w:p>
    <w:p w14:paraId="4913B84A">
      <w:pPr>
        <w:spacing w:line="360" w:lineRule="auto"/>
        <w:ind w:firstLine="480" w:firstLineChars="200"/>
        <w:rPr>
          <w:rFonts w:ascii="Segoe UI" w:hAnsi="Segoe UI" w:cs="Segoe UI"/>
          <w:color w:val="404040"/>
          <w:kern w:val="0"/>
          <w:sz w:val="24"/>
          <w:highlight w:val="none"/>
        </w:rPr>
      </w:pPr>
      <w:r>
        <w:rPr>
          <w:rFonts w:hint="eastAsia" w:asciiTheme="minorEastAsia" w:hAnsiTheme="minorEastAsia" w:eastAsiaTheme="minorEastAsia" w:cstheme="minorBidi"/>
          <w:sz w:val="24"/>
          <w:highlight w:val="none"/>
        </w:rPr>
        <w:t>1</w:t>
      </w:r>
      <w:r>
        <w:rPr>
          <w:rFonts w:asciiTheme="minorEastAsia" w:hAnsiTheme="minorEastAsia" w:eastAsiaTheme="minorEastAsia" w:cstheme="minorBidi"/>
          <w:sz w:val="24"/>
          <w:highlight w:val="none"/>
        </w:rPr>
        <w:t>1、GB 8898</w:t>
      </w:r>
      <w:r>
        <w:rPr>
          <w:rFonts w:asciiTheme="minorEastAsia" w:hAnsiTheme="minorEastAsia" w:eastAsiaTheme="minorEastAsia" w:cstheme="minorBidi"/>
          <w:bCs/>
          <w:sz w:val="24"/>
          <w:highlight w:val="none"/>
        </w:rPr>
        <w:t>《</w:t>
      </w:r>
      <w:r>
        <w:rPr>
          <w:rFonts w:asciiTheme="minorEastAsia" w:hAnsiTheme="minorEastAsia" w:eastAsiaTheme="minorEastAsia" w:cstheme="minorBidi"/>
          <w:sz w:val="24"/>
          <w:highlight w:val="none"/>
        </w:rPr>
        <w:t>音频/视频设备安全</w:t>
      </w:r>
      <w:r>
        <w:rPr>
          <w:rFonts w:asciiTheme="minorEastAsia" w:hAnsiTheme="minorEastAsia" w:eastAsiaTheme="minorEastAsia" w:cstheme="minorBidi"/>
          <w:bCs/>
          <w:sz w:val="24"/>
          <w:highlight w:val="none"/>
        </w:rPr>
        <w:t>》</w:t>
      </w:r>
    </w:p>
    <w:p w14:paraId="17136FB0">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12、GB/T 17626系列《抗干扰性能》</w:t>
      </w:r>
    </w:p>
    <w:p w14:paraId="7F0E6686">
      <w:pPr>
        <w:spacing w:line="360" w:lineRule="auto"/>
        <w:ind w:firstLine="480" w:firstLineChars="200"/>
        <w:rPr>
          <w:rFonts w:ascii="宋体" w:hAnsi="宋体"/>
          <w:color w:val="000000"/>
          <w:sz w:val="24"/>
          <w:highlight w:val="none"/>
        </w:rPr>
      </w:pPr>
      <w:r>
        <w:rPr>
          <w:rFonts w:hint="eastAsia" w:asciiTheme="minorEastAsia" w:hAnsiTheme="minorEastAsia" w:eastAsiaTheme="minorEastAsia" w:cstheme="minorBidi"/>
          <w:sz w:val="24"/>
          <w:highlight w:val="none"/>
        </w:rPr>
        <w:t>（五）</w:t>
      </w:r>
      <w:r>
        <w:rPr>
          <w:rFonts w:asciiTheme="minorEastAsia" w:hAnsiTheme="minorEastAsia" w:eastAsiaTheme="minorEastAsia" w:cstheme="minorBidi"/>
          <w:sz w:val="24"/>
          <w:highlight w:val="none"/>
        </w:rPr>
        <w:t>报价包含设计、设备、材料、包装、运输、装卸、二次搬运、设备拆除、安装、调试、验收、培训等所有涉及</w:t>
      </w:r>
      <w:r>
        <w:rPr>
          <w:rFonts w:hint="eastAsia" w:asciiTheme="minorEastAsia" w:hAnsiTheme="minorEastAsia" w:eastAsiaTheme="minorEastAsia" w:cstheme="minorBidi"/>
          <w:sz w:val="24"/>
          <w:highlight w:val="none"/>
        </w:rPr>
        <w:t>本项目</w:t>
      </w:r>
      <w:r>
        <w:rPr>
          <w:rFonts w:asciiTheme="minorEastAsia" w:hAnsiTheme="minorEastAsia" w:eastAsiaTheme="minorEastAsia" w:cstheme="minorBidi"/>
          <w:sz w:val="24"/>
          <w:highlight w:val="none"/>
        </w:rPr>
        <w:t>的全部费用</w:t>
      </w:r>
      <w:r>
        <w:rPr>
          <w:rFonts w:hint="eastAsia" w:asciiTheme="minorEastAsia" w:hAnsiTheme="minorEastAsia" w:eastAsiaTheme="minorEastAsia" w:cstheme="minorBidi"/>
          <w:sz w:val="24"/>
          <w:highlight w:val="none"/>
        </w:rPr>
        <w:t>；</w:t>
      </w:r>
      <w:r>
        <w:rPr>
          <w:rFonts w:ascii="宋体" w:hAnsi="宋体"/>
          <w:color w:val="000000"/>
          <w:sz w:val="24"/>
          <w:highlight w:val="none"/>
        </w:rPr>
        <w:t xml:space="preserve"> </w:t>
      </w:r>
    </w:p>
    <w:p w14:paraId="056316AD">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（六）</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sz w:val="24"/>
          <w:highlight w:val="none"/>
        </w:rPr>
        <w:t>所提供的产品应保证货物是全新、未使用过的原装合格正品，主设备生产日期不超过供货期前6个月；质量必须符合国家标准或行业标准，不符合要求的产品，招标方有权拒绝接收，</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sz w:val="24"/>
          <w:highlight w:val="none"/>
        </w:rPr>
        <w:t>承担换新所需的全部费用；</w:t>
      </w:r>
    </w:p>
    <w:p w14:paraId="483797D2">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（七）</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sz w:val="24"/>
          <w:highlight w:val="none"/>
        </w:rPr>
        <w:t>需提供产品合格证、出厂说明书等随机材料；</w:t>
      </w:r>
    </w:p>
    <w:p w14:paraId="7AADF710">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（八）产品交付给招标方之前，产品损毁、灭失等风险均由</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sz w:val="24"/>
          <w:highlight w:val="none"/>
        </w:rPr>
        <w:t>自行承担；</w:t>
      </w:r>
    </w:p>
    <w:p w14:paraId="3D9D5A8C">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w:t>
      </w:r>
      <w:r>
        <w:rPr>
          <w:rFonts w:hint="eastAsia" w:ascii="宋体" w:hAnsi="宋体"/>
          <w:color w:val="000000"/>
          <w:sz w:val="24"/>
          <w:highlight w:val="none"/>
        </w:rPr>
        <w:t>九</w:t>
      </w:r>
      <w:r>
        <w:rPr>
          <w:rFonts w:hint="eastAsia" w:asciiTheme="minorEastAsia" w:hAnsiTheme="minorEastAsia" w:eastAsiaTheme="minorEastAsia" w:cstheme="minorBidi"/>
          <w:sz w:val="24"/>
          <w:highlight w:val="none"/>
        </w:rPr>
        <w:t>）现场勘察及答疑</w:t>
      </w:r>
    </w:p>
    <w:p w14:paraId="0FE192C8">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1、</w:t>
      </w:r>
      <w:r>
        <w:rPr>
          <w:rFonts w:hint="eastAsia" w:asciiTheme="minorEastAsia" w:hAnsiTheme="minorEastAsia" w:cstheme="minorBidi"/>
          <w:sz w:val="24"/>
          <w:highlight w:val="none"/>
          <w:lang w:val="en-US" w:eastAsia="zh-CN"/>
        </w:rPr>
        <w:t>参比</w:t>
      </w:r>
      <w:r>
        <w:rPr>
          <w:rFonts w:asciiTheme="minorEastAsia" w:hAnsiTheme="minorEastAsia" w:eastAsiaTheme="minorEastAsia" w:cstheme="minorBidi"/>
          <w:sz w:val="24"/>
          <w:highlight w:val="none"/>
        </w:rPr>
        <w:t>前</w:t>
      </w:r>
      <w:r>
        <w:rPr>
          <w:rFonts w:hint="eastAsia" w:asciiTheme="minorEastAsia" w:hAnsiTheme="minorEastAsia" w:eastAsiaTheme="minorEastAsia" w:cstheme="minorBidi"/>
          <w:sz w:val="24"/>
          <w:highlight w:val="none"/>
        </w:rPr>
        <w:t>，</w:t>
      </w:r>
      <w:r>
        <w:rPr>
          <w:rFonts w:hint="eastAsia" w:asciiTheme="minorEastAsia" w:hAnsiTheme="minorEastAsia" w:cstheme="minorBidi"/>
          <w:sz w:val="24"/>
          <w:highlight w:val="none"/>
          <w:lang w:val="en-US" w:eastAsia="zh-CN"/>
        </w:rPr>
        <w:t>参比人</w:t>
      </w:r>
      <w:r>
        <w:rPr>
          <w:rFonts w:asciiTheme="minorEastAsia" w:hAnsiTheme="minorEastAsia" w:eastAsiaTheme="minorEastAsia" w:cstheme="minorBidi"/>
          <w:sz w:val="24"/>
          <w:highlight w:val="none"/>
        </w:rPr>
        <w:t>必须现场勘察</w:t>
      </w:r>
      <w:r>
        <w:rPr>
          <w:rFonts w:hint="eastAsia" w:asciiTheme="minorEastAsia" w:hAnsiTheme="minorEastAsia" w:eastAsiaTheme="minorEastAsia" w:cstheme="minorBidi"/>
          <w:sz w:val="24"/>
          <w:highlight w:val="none"/>
        </w:rPr>
        <w:t>，</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sz w:val="24"/>
          <w:highlight w:val="none"/>
        </w:rPr>
        <w:t>向</w:t>
      </w:r>
      <w:r>
        <w:rPr>
          <w:rFonts w:hint="eastAsia" w:asciiTheme="minorEastAsia" w:hAnsiTheme="minorEastAsia" w:cstheme="minorBidi"/>
          <w:sz w:val="24"/>
          <w:highlight w:val="none"/>
          <w:lang w:val="en-US" w:eastAsia="zh-CN"/>
        </w:rPr>
        <w:t>采购人</w:t>
      </w:r>
      <w:r>
        <w:rPr>
          <w:rFonts w:hint="eastAsia" w:asciiTheme="minorEastAsia" w:hAnsiTheme="minorEastAsia" w:eastAsiaTheme="minorEastAsia" w:cstheme="minorBidi"/>
          <w:sz w:val="24"/>
          <w:highlight w:val="none"/>
        </w:rPr>
        <w:t>进行现场说明项目内容、现状及要求；</w:t>
      </w:r>
    </w:p>
    <w:p w14:paraId="33FB0BF4">
      <w:pPr>
        <w:spacing w:line="360" w:lineRule="auto"/>
        <w:ind w:firstLine="480" w:firstLineChars="200"/>
        <w:rPr>
          <w:rFonts w:asciiTheme="minorEastAsia" w:hAnsiTheme="minorEastAsia" w:eastAsiaTheme="minorEastAsia" w:cstheme="minorBidi"/>
          <w:color w:val="000000" w:themeColor="text1"/>
          <w:sz w:val="24"/>
          <w:highlight w:val="none"/>
        </w:rPr>
      </w:pPr>
      <w:r>
        <w:rPr>
          <w:rFonts w:hint="eastAsia" w:asciiTheme="minorEastAsia" w:hAnsiTheme="minorEastAsia" w:eastAsiaTheme="minorEastAsia" w:cstheme="minorBidi"/>
          <w:color w:val="000000" w:themeColor="text1"/>
          <w:sz w:val="24"/>
          <w:highlight w:val="none"/>
        </w:rPr>
        <w:t>2、</w:t>
      </w:r>
      <w:r>
        <w:rPr>
          <w:rFonts w:hint="eastAsia" w:asciiTheme="minorEastAsia" w:hAnsiTheme="minorEastAsia" w:cstheme="minorBidi"/>
          <w:sz w:val="24"/>
          <w:highlight w:val="none"/>
          <w:lang w:val="en-US" w:eastAsia="zh-CN"/>
        </w:rPr>
        <w:t>参比人</w:t>
      </w:r>
      <w:r>
        <w:rPr>
          <w:rFonts w:hint="eastAsia" w:asciiTheme="minorEastAsia" w:hAnsiTheme="minorEastAsia" w:cstheme="minorBidi"/>
          <w:color w:val="000000" w:themeColor="text1"/>
          <w:sz w:val="24"/>
          <w:highlight w:val="none"/>
          <w:lang w:val="en-US" w:eastAsia="zh-CN"/>
        </w:rPr>
        <w:t>参与</w:t>
      </w:r>
      <w:r>
        <w:rPr>
          <w:rFonts w:hint="eastAsia" w:asciiTheme="minorEastAsia" w:hAnsiTheme="minorEastAsia" w:eastAsiaTheme="minorEastAsia" w:cstheme="minorBidi"/>
          <w:color w:val="000000" w:themeColor="text1"/>
          <w:sz w:val="24"/>
          <w:highlight w:val="none"/>
        </w:rPr>
        <w:t>的工程量最终以满足本项目</w:t>
      </w:r>
      <w:r>
        <w:rPr>
          <w:rFonts w:hint="eastAsia" w:asciiTheme="minorEastAsia" w:hAnsiTheme="minorEastAsia" w:cstheme="minorBidi"/>
          <w:color w:val="000000" w:themeColor="text1"/>
          <w:sz w:val="24"/>
          <w:highlight w:val="none"/>
          <w:lang w:val="en-US" w:eastAsia="zh-CN"/>
        </w:rPr>
        <w:t>采购</w:t>
      </w:r>
      <w:r>
        <w:rPr>
          <w:rFonts w:hint="eastAsia" w:asciiTheme="minorEastAsia" w:hAnsiTheme="minorEastAsia" w:eastAsiaTheme="minorEastAsia" w:cstheme="minorBidi"/>
          <w:color w:val="000000" w:themeColor="text1"/>
          <w:sz w:val="24"/>
          <w:highlight w:val="none"/>
        </w:rPr>
        <w:t>需求为准则，</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color w:val="000000" w:themeColor="text1"/>
          <w:sz w:val="24"/>
          <w:highlight w:val="none"/>
        </w:rPr>
        <w:t>对漏报、错报等情况产生的工程量及造价偏差负责，并承担全部费用；</w:t>
      </w:r>
    </w:p>
    <w:p w14:paraId="77EE486E">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3、开标前，</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sz w:val="24"/>
          <w:highlight w:val="none"/>
        </w:rPr>
        <w:t>可以通过文函、邮件、电话询问等方式答疑；</w:t>
      </w:r>
    </w:p>
    <w:p w14:paraId="63051C0C">
      <w:pPr>
        <w:tabs>
          <w:tab w:val="left" w:pos="600"/>
        </w:tabs>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（十）</w:t>
      </w:r>
      <w:r>
        <w:rPr>
          <w:rFonts w:hint="eastAsia" w:asciiTheme="minorEastAsia" w:hAnsiTheme="minorEastAsia" w:cstheme="minorBidi"/>
          <w:sz w:val="24"/>
          <w:highlight w:val="none"/>
          <w:lang w:val="en-US" w:eastAsia="zh-CN"/>
        </w:rPr>
        <w:t>参比人</w:t>
      </w:r>
      <w:r>
        <w:rPr>
          <w:rFonts w:hint="eastAsia" w:ascii="宋体" w:hAnsi="宋体"/>
          <w:color w:val="000000"/>
          <w:sz w:val="24"/>
          <w:highlight w:val="none"/>
        </w:rPr>
        <w:t>负责</w:t>
      </w:r>
      <w:r>
        <w:rPr>
          <w:rFonts w:asciiTheme="minorEastAsia" w:hAnsiTheme="minorEastAsia" w:eastAsiaTheme="minorEastAsia" w:cstheme="minorBidi"/>
          <w:sz w:val="24"/>
          <w:highlight w:val="none"/>
        </w:rPr>
        <w:t>现有门禁系统、车辆闸机系统设备的拆除工作，</w:t>
      </w:r>
      <w:r>
        <w:rPr>
          <w:rFonts w:hint="eastAsia" w:ascii="宋体" w:hAnsi="宋体"/>
          <w:color w:val="000000"/>
          <w:sz w:val="24"/>
          <w:highlight w:val="none"/>
        </w:rPr>
        <w:t>并按照</w:t>
      </w:r>
      <w:r>
        <w:rPr>
          <w:rFonts w:hint="eastAsia" w:asciiTheme="minorEastAsia" w:hAnsiTheme="minorEastAsia" w:cstheme="minorBidi"/>
          <w:sz w:val="24"/>
          <w:highlight w:val="none"/>
          <w:lang w:val="en-US" w:eastAsia="zh-CN"/>
        </w:rPr>
        <w:t>参比人</w:t>
      </w:r>
      <w:r>
        <w:rPr>
          <w:rFonts w:hint="eastAsia" w:ascii="宋体" w:hAnsi="宋体"/>
          <w:color w:val="000000"/>
          <w:sz w:val="24"/>
          <w:highlight w:val="none"/>
        </w:rPr>
        <w:t>的要求运输至厂区内</w:t>
      </w:r>
      <w:r>
        <w:rPr>
          <w:rFonts w:ascii="宋体" w:hAnsi="宋体"/>
          <w:color w:val="000000"/>
          <w:sz w:val="24"/>
          <w:highlight w:val="none"/>
        </w:rPr>
        <w:t>指定位置存放</w:t>
      </w:r>
      <w:r>
        <w:rPr>
          <w:rFonts w:hint="eastAsia" w:ascii="宋体" w:hAnsi="宋体"/>
          <w:color w:val="000000"/>
          <w:sz w:val="24"/>
          <w:highlight w:val="none"/>
        </w:rPr>
        <w:t>，</w:t>
      </w:r>
      <w:r>
        <w:rPr>
          <w:rFonts w:ascii="宋体" w:hAnsi="宋体"/>
          <w:color w:val="000000"/>
          <w:sz w:val="24"/>
          <w:highlight w:val="none"/>
        </w:rPr>
        <w:t>所需运输车辆</w:t>
      </w:r>
      <w:r>
        <w:rPr>
          <w:rFonts w:hint="eastAsia" w:ascii="宋体" w:hAnsi="宋体"/>
          <w:color w:val="000000"/>
          <w:sz w:val="24"/>
          <w:highlight w:val="none"/>
        </w:rPr>
        <w:t>、</w:t>
      </w:r>
      <w:r>
        <w:rPr>
          <w:rFonts w:ascii="宋体" w:hAnsi="宋体"/>
          <w:color w:val="000000"/>
          <w:sz w:val="24"/>
          <w:highlight w:val="none"/>
        </w:rPr>
        <w:t>工具</w:t>
      </w:r>
      <w:r>
        <w:rPr>
          <w:rFonts w:hint="eastAsia" w:ascii="宋体" w:hAnsi="宋体"/>
          <w:color w:val="000000"/>
          <w:sz w:val="24"/>
          <w:highlight w:val="none"/>
        </w:rPr>
        <w:t>、</w:t>
      </w:r>
      <w:r>
        <w:rPr>
          <w:rFonts w:ascii="宋体" w:hAnsi="宋体"/>
          <w:color w:val="000000"/>
          <w:sz w:val="24"/>
          <w:highlight w:val="none"/>
        </w:rPr>
        <w:t>人力</w:t>
      </w:r>
      <w:r>
        <w:rPr>
          <w:rFonts w:hint="eastAsia" w:ascii="宋体" w:hAnsi="宋体"/>
          <w:color w:val="000000"/>
          <w:sz w:val="24"/>
          <w:highlight w:val="none"/>
        </w:rPr>
        <w:t>以及相应的</w:t>
      </w:r>
      <w:r>
        <w:rPr>
          <w:rFonts w:ascii="宋体" w:hAnsi="宋体"/>
          <w:color w:val="000000"/>
          <w:sz w:val="24"/>
          <w:highlight w:val="none"/>
        </w:rPr>
        <w:t>费用均由</w:t>
      </w:r>
      <w:r>
        <w:rPr>
          <w:rFonts w:hint="eastAsia" w:asciiTheme="minorEastAsia" w:hAnsiTheme="minorEastAsia" w:cstheme="minorBidi"/>
          <w:sz w:val="24"/>
          <w:highlight w:val="none"/>
          <w:lang w:val="en-US" w:eastAsia="zh-CN"/>
        </w:rPr>
        <w:t>参比人</w:t>
      </w:r>
      <w:r>
        <w:rPr>
          <w:rFonts w:ascii="宋体" w:hAnsi="宋体"/>
          <w:color w:val="000000"/>
          <w:sz w:val="24"/>
          <w:highlight w:val="none"/>
        </w:rPr>
        <w:t>负责</w:t>
      </w:r>
      <w:r>
        <w:rPr>
          <w:rFonts w:hint="eastAsia" w:ascii="宋体" w:hAnsi="宋体"/>
          <w:color w:val="000000"/>
          <w:sz w:val="24"/>
          <w:highlight w:val="none"/>
        </w:rPr>
        <w:t>；</w:t>
      </w:r>
    </w:p>
    <w:p w14:paraId="0BFF685C">
      <w:pPr>
        <w:tabs>
          <w:tab w:val="left" w:pos="600"/>
        </w:tabs>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（十一）</w:t>
      </w:r>
      <w:r>
        <w:rPr>
          <w:rFonts w:ascii="宋体" w:hAnsi="宋体"/>
          <w:color w:val="000000"/>
          <w:sz w:val="24"/>
          <w:highlight w:val="none"/>
        </w:rPr>
        <w:t>扩展性：预留</w:t>
      </w:r>
      <w:r>
        <w:rPr>
          <w:rFonts w:hint="eastAsia" w:ascii="宋体" w:hAnsi="宋体"/>
          <w:color w:val="000000"/>
          <w:sz w:val="24"/>
          <w:highlight w:val="none"/>
        </w:rPr>
        <w:t>A</w:t>
      </w:r>
      <w:r>
        <w:rPr>
          <w:rFonts w:ascii="宋体" w:hAnsi="宋体"/>
          <w:color w:val="000000"/>
          <w:sz w:val="24"/>
          <w:highlight w:val="none"/>
        </w:rPr>
        <w:t>PI接口（数据格式如JSON/XML</w:t>
      </w:r>
      <w:r>
        <w:rPr>
          <w:rFonts w:hint="eastAsia" w:ascii="宋体" w:hAnsi="宋体"/>
          <w:color w:val="000000"/>
          <w:sz w:val="24"/>
          <w:highlight w:val="none"/>
        </w:rPr>
        <w:t>、</w:t>
      </w:r>
      <w:r>
        <w:rPr>
          <w:rFonts w:ascii="宋体" w:hAnsi="宋体"/>
          <w:color w:val="000000"/>
          <w:sz w:val="24"/>
          <w:highlight w:val="none"/>
        </w:rPr>
        <w:t>认证协议如OAuth2.0），支持与福海创的第三方安全信息化管理平台系统对接</w:t>
      </w:r>
      <w:bookmarkStart w:id="8" w:name="_Toc10324"/>
      <w:r>
        <w:rPr>
          <w:rFonts w:hint="eastAsia" w:ascii="宋体" w:hAnsi="宋体"/>
          <w:color w:val="000000"/>
          <w:sz w:val="24"/>
          <w:highlight w:val="none"/>
        </w:rPr>
        <w:t>，</w:t>
      </w:r>
      <w:r>
        <w:rPr>
          <w:rFonts w:ascii="宋体" w:hAnsi="宋体"/>
          <w:color w:val="000000"/>
          <w:sz w:val="24"/>
          <w:highlight w:val="none"/>
        </w:rPr>
        <w:t>并无限期免费开放端口，具体要求如下：</w:t>
      </w:r>
    </w:p>
    <w:p w14:paraId="43487346">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1、</w:t>
      </w:r>
      <w:bookmarkEnd w:id="8"/>
      <w:r>
        <w:rPr>
          <w:rFonts w:hint="eastAsia" w:asciiTheme="minorEastAsia" w:hAnsiTheme="minorEastAsia" w:eastAsiaTheme="minorEastAsia" w:cstheme="minorBidi"/>
          <w:sz w:val="24"/>
          <w:highlight w:val="none"/>
        </w:rPr>
        <w:t>承包商证件卡</w:t>
      </w:r>
    </w:p>
    <w:p w14:paraId="42913430">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不同单位人员在</w:t>
      </w:r>
      <w:bookmarkStart w:id="9" w:name="OLE_LINK2"/>
      <w:bookmarkStart w:id="10" w:name="OLE_LINK1"/>
      <w:r>
        <w:rPr>
          <w:rFonts w:hint="eastAsia" w:asciiTheme="minorEastAsia" w:hAnsiTheme="minorEastAsia" w:eastAsiaTheme="minorEastAsia" w:cstheme="minorBidi"/>
          <w:sz w:val="24"/>
          <w:highlight w:val="none"/>
        </w:rPr>
        <w:t>福海创</w:t>
      </w:r>
      <w:bookmarkStart w:id="11" w:name="OLE_LINK5"/>
      <w:bookmarkStart w:id="12" w:name="OLE_LINK4"/>
      <w:bookmarkStart w:id="13" w:name="OLE_LINK3"/>
      <w:r>
        <w:rPr>
          <w:rFonts w:hint="eastAsia" w:asciiTheme="minorEastAsia" w:hAnsiTheme="minorEastAsia" w:eastAsiaTheme="minorEastAsia" w:cstheme="minorBidi"/>
          <w:sz w:val="24"/>
          <w:highlight w:val="none"/>
        </w:rPr>
        <w:t>安全信息化管理平台</w:t>
      </w:r>
      <w:bookmarkEnd w:id="9"/>
      <w:bookmarkEnd w:id="10"/>
      <w:bookmarkEnd w:id="11"/>
      <w:bookmarkEnd w:id="12"/>
      <w:bookmarkEnd w:id="13"/>
      <w:r>
        <w:rPr>
          <w:rFonts w:hint="eastAsia" w:asciiTheme="minorEastAsia" w:hAnsiTheme="minorEastAsia" w:eastAsiaTheme="minorEastAsia" w:cstheme="minorBidi"/>
          <w:sz w:val="24"/>
          <w:highlight w:val="none"/>
        </w:rPr>
        <w:t>登录填报信息后，门禁系统可以接收安全信息化管理平台向推送的数据信息，门禁系统操作管理平台完成制卡、授权工作，同时制卡信息实时自动同步至福海创安全信息化管理平台系统的电子作业票模块；</w:t>
      </w:r>
    </w:p>
    <w:p w14:paraId="750ED4E0">
      <w:pPr>
        <w:spacing w:line="360" w:lineRule="auto"/>
        <w:ind w:firstLine="480" w:firstLineChars="200"/>
        <w:rPr>
          <w:rFonts w:asciiTheme="minorEastAsia" w:hAnsiTheme="minorEastAsia" w:eastAsiaTheme="minorEastAsia" w:cstheme="minorBidi"/>
          <w:sz w:val="24"/>
          <w:highlight w:val="none"/>
        </w:rPr>
      </w:pPr>
      <w:bookmarkStart w:id="14" w:name="_Toc3398"/>
      <w:r>
        <w:rPr>
          <w:rFonts w:hint="eastAsia" w:asciiTheme="minorEastAsia" w:hAnsiTheme="minorEastAsia" w:eastAsiaTheme="minorEastAsia" w:cstheme="minorBidi"/>
          <w:sz w:val="24"/>
          <w:highlight w:val="none"/>
        </w:rPr>
        <w:t>2、门禁违章数据信息同步</w:t>
      </w:r>
    </w:p>
    <w:p w14:paraId="50EAFB2A">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人员刷卡进厂时可通过现场摄像机识别冒用人员卡、人员尾随进厂等违章行为，现场支持声光告警，违章行为、照片推送到福海创安全信息化管理平台系统的承包商管理模块；</w:t>
      </w:r>
    </w:p>
    <w:p w14:paraId="1A059BB7">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3、</w:t>
      </w:r>
      <w:r>
        <w:rPr>
          <w:rFonts w:hint="eastAsia" w:asciiTheme="minorEastAsia" w:hAnsiTheme="minorEastAsia" w:eastAsiaTheme="minorEastAsia" w:cstheme="minorBidi"/>
          <w:sz w:val="24"/>
          <w:highlight w:val="none"/>
        </w:rPr>
        <w:t>门禁权限延期/回收</w:t>
      </w:r>
    </w:p>
    <w:p w14:paraId="07158003">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门禁系统自动同步福海创</w:t>
      </w:r>
      <w:bookmarkStart w:id="15" w:name="OLE_LINK7"/>
      <w:bookmarkStart w:id="16" w:name="OLE_LINK6"/>
      <w:r>
        <w:rPr>
          <w:rFonts w:hint="eastAsia" w:asciiTheme="minorEastAsia" w:hAnsiTheme="minorEastAsia" w:eastAsiaTheme="minorEastAsia" w:cstheme="minorBidi"/>
          <w:sz w:val="24"/>
          <w:highlight w:val="none"/>
        </w:rPr>
        <w:t>安全信息化管理平台</w:t>
      </w:r>
      <w:bookmarkEnd w:id="15"/>
      <w:bookmarkEnd w:id="16"/>
      <w:r>
        <w:rPr>
          <w:rFonts w:hint="eastAsia" w:asciiTheme="minorEastAsia" w:hAnsiTheme="minorEastAsia" w:eastAsiaTheme="minorEastAsia" w:cstheme="minorBidi"/>
          <w:sz w:val="24"/>
          <w:highlight w:val="none"/>
        </w:rPr>
        <w:t>系统中承包商人员换证信息，自动延长门禁授权时间；门禁系统自动同步福海创安全信息化管理平台系统人员退厂、黑名单信息，自动回收门禁权限；承包商人员换卡信息自动同步至福海创安全信息化管理平台系统的电子作业票模块。</w:t>
      </w:r>
    </w:p>
    <w:p w14:paraId="2D9112DF">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4、一键应急</w:t>
      </w:r>
    </w:p>
    <w:p w14:paraId="06FF7F5D">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福海创安全信息化管理平台系统发布应急响应通知时，可同步打开应急区域所有门禁，厂内人员快速疏散，救援人员、车辆快速进厂；</w:t>
      </w:r>
    </w:p>
    <w:p w14:paraId="7DE015A7">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5、厂区车辆管控</w:t>
      </w:r>
    </w:p>
    <w:p w14:paraId="02BBCF6A">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门禁系统从福海创安全信息化管理平台系统获取承包商作业车辆入厂审批信息，门禁系统操作管理平台完成授权工作，</w:t>
      </w:r>
    </w:p>
    <w:p w14:paraId="42780046">
      <w:pPr>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6</w:t>
      </w:r>
      <w:r>
        <w:rPr>
          <w:rFonts w:hint="eastAsia" w:asciiTheme="minorEastAsia" w:hAnsiTheme="minorEastAsia" w:eastAsiaTheme="minorEastAsia" w:cstheme="minorBidi"/>
          <w:sz w:val="24"/>
          <w:highlight w:val="none"/>
        </w:rPr>
        <w:t>、黑名单限制</w:t>
      </w:r>
      <w:bookmarkEnd w:id="14"/>
    </w:p>
    <w:p w14:paraId="340AE4BF">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福海创安全信息化管理平台将黑名单公司或人员将数据推送到门禁系统后，门禁系统自动冻结相关人员账号权限，但保留相应门禁数据以便备查。人员或公司被加入黑名单后，门禁系统即取消其通行权限；</w:t>
      </w:r>
      <w:r>
        <w:rPr>
          <w:rFonts w:asciiTheme="minorEastAsia" w:hAnsiTheme="minorEastAsia" w:eastAsiaTheme="minorEastAsia" w:cstheme="minorBidi"/>
          <w:sz w:val="24"/>
          <w:highlight w:val="none"/>
        </w:rPr>
        <w:t xml:space="preserve"> </w:t>
      </w:r>
    </w:p>
    <w:p w14:paraId="3DD8A65A">
      <w:pPr>
        <w:spacing w:line="360" w:lineRule="auto"/>
        <w:ind w:firstLine="480" w:firstLineChars="200"/>
        <w:rPr>
          <w:rFonts w:asciiTheme="minorEastAsia" w:hAnsiTheme="minorEastAsia" w:eastAsiaTheme="minorEastAsia" w:cstheme="minorBidi"/>
          <w:sz w:val="24"/>
          <w:highlight w:val="none"/>
        </w:rPr>
      </w:pPr>
      <w:bookmarkStart w:id="17" w:name="_Toc8298"/>
      <w:r>
        <w:rPr>
          <w:rFonts w:asciiTheme="minorEastAsia" w:hAnsiTheme="minorEastAsia" w:eastAsiaTheme="minorEastAsia" w:cstheme="minorBidi"/>
          <w:sz w:val="24"/>
          <w:highlight w:val="none"/>
        </w:rPr>
        <w:t>7</w:t>
      </w:r>
      <w:r>
        <w:rPr>
          <w:rFonts w:hint="eastAsia" w:asciiTheme="minorEastAsia" w:hAnsiTheme="minorEastAsia" w:eastAsiaTheme="minorEastAsia" w:cstheme="minorBidi"/>
          <w:sz w:val="24"/>
          <w:highlight w:val="none"/>
        </w:rPr>
        <w:t>、通行数据获取</w:t>
      </w:r>
      <w:bookmarkEnd w:id="17"/>
    </w:p>
    <w:p w14:paraId="6FAD9798">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根据福海创安全信息化平台需要，可从门禁系统相应接口获取人员通行数据，进行人员相应管控。</w:t>
      </w:r>
    </w:p>
    <w:p w14:paraId="78389870">
      <w:pPr>
        <w:tabs>
          <w:tab w:val="left" w:pos="600"/>
        </w:tabs>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（十二）主干光缆设计：将P</w:t>
      </w:r>
      <w:r>
        <w:rPr>
          <w:rFonts w:asciiTheme="minorEastAsia" w:hAnsiTheme="minorEastAsia" w:eastAsiaTheme="minorEastAsia" w:cstheme="minorBidi"/>
          <w:sz w:val="24"/>
          <w:highlight w:val="none"/>
        </w:rPr>
        <w:t>X厂区</w:t>
      </w:r>
      <w:r>
        <w:rPr>
          <w:rFonts w:hint="eastAsia" w:asciiTheme="minorEastAsia" w:hAnsiTheme="minorEastAsia" w:eastAsiaTheme="minorEastAsia" w:cstheme="minorBidi"/>
          <w:sz w:val="24"/>
          <w:highlight w:val="none"/>
        </w:rPr>
        <w:t>二道岗作为网络汇聚中心，各门岗敷设</w:t>
      </w:r>
      <w:r>
        <w:rPr>
          <w:rFonts w:asciiTheme="minorEastAsia" w:hAnsiTheme="minorEastAsia" w:eastAsiaTheme="minorEastAsia" w:cstheme="minorBidi"/>
          <w:sz w:val="24"/>
          <w:highlight w:val="none"/>
        </w:rPr>
        <w:t>12</w:t>
      </w:r>
      <w:r>
        <w:rPr>
          <w:rFonts w:hint="eastAsia" w:asciiTheme="minorEastAsia" w:hAnsiTheme="minorEastAsia" w:eastAsiaTheme="minorEastAsia" w:cstheme="minorBidi"/>
          <w:sz w:val="24"/>
          <w:highlight w:val="none"/>
        </w:rPr>
        <w:t>芯光缆，于福海创1</w:t>
      </w:r>
      <w:r>
        <w:rPr>
          <w:rFonts w:asciiTheme="minorEastAsia" w:hAnsiTheme="minorEastAsia" w:eastAsiaTheme="minorEastAsia" w:cstheme="minorBidi"/>
          <w:sz w:val="24"/>
          <w:highlight w:val="none"/>
        </w:rPr>
        <w:t>#门岗汇集，</w:t>
      </w:r>
      <w:r>
        <w:rPr>
          <w:rFonts w:hint="eastAsia" w:asciiTheme="minorEastAsia" w:hAnsiTheme="minorEastAsia" w:eastAsiaTheme="minorEastAsia" w:cstheme="minorBidi"/>
          <w:sz w:val="24"/>
          <w:highlight w:val="none"/>
        </w:rPr>
        <w:t>福海创1</w:t>
      </w:r>
      <w:r>
        <w:rPr>
          <w:rFonts w:asciiTheme="minorEastAsia" w:hAnsiTheme="minorEastAsia" w:eastAsiaTheme="minorEastAsia" w:cstheme="minorBidi"/>
          <w:sz w:val="24"/>
          <w:highlight w:val="none"/>
        </w:rPr>
        <w:t>#门岗至</w:t>
      </w:r>
      <w:r>
        <w:rPr>
          <w:rFonts w:hint="eastAsia" w:asciiTheme="minorEastAsia" w:hAnsiTheme="minorEastAsia" w:eastAsiaTheme="minorEastAsia" w:cstheme="minorBidi"/>
          <w:sz w:val="24"/>
          <w:highlight w:val="none"/>
        </w:rPr>
        <w:t>P</w:t>
      </w:r>
      <w:r>
        <w:rPr>
          <w:rFonts w:asciiTheme="minorEastAsia" w:hAnsiTheme="minorEastAsia" w:eastAsiaTheme="minorEastAsia" w:cstheme="minorBidi"/>
          <w:sz w:val="24"/>
          <w:highlight w:val="none"/>
        </w:rPr>
        <w:t>X厂区</w:t>
      </w:r>
      <w:r>
        <w:rPr>
          <w:rFonts w:hint="eastAsia" w:asciiTheme="minorEastAsia" w:hAnsiTheme="minorEastAsia" w:eastAsiaTheme="minorEastAsia" w:cstheme="minorBidi"/>
          <w:sz w:val="24"/>
          <w:highlight w:val="none"/>
        </w:rPr>
        <w:t>二道岗敷设2</w:t>
      </w:r>
      <w:r>
        <w:rPr>
          <w:rFonts w:asciiTheme="minorEastAsia" w:hAnsiTheme="minorEastAsia" w:eastAsiaTheme="minorEastAsia" w:cstheme="minorBidi"/>
          <w:sz w:val="24"/>
          <w:highlight w:val="none"/>
        </w:rPr>
        <w:t>4</w:t>
      </w:r>
      <w:r>
        <w:rPr>
          <w:rFonts w:hint="eastAsia" w:asciiTheme="minorEastAsia" w:hAnsiTheme="minorEastAsia" w:eastAsiaTheme="minorEastAsia" w:cstheme="minorBidi"/>
          <w:sz w:val="24"/>
          <w:highlight w:val="none"/>
        </w:rPr>
        <w:t>芯光缆；其中福海创7</w:t>
      </w:r>
      <w:r>
        <w:rPr>
          <w:rFonts w:asciiTheme="minorEastAsia" w:hAnsiTheme="minorEastAsia" w:eastAsiaTheme="minorEastAsia" w:cstheme="minorBidi"/>
          <w:sz w:val="24"/>
          <w:highlight w:val="none"/>
        </w:rPr>
        <w:t>#门岗采取“虚拟线路”的模式进行信号的通讯；</w:t>
      </w:r>
    </w:p>
    <w:p w14:paraId="541BA6FB">
      <w:pPr>
        <w:tabs>
          <w:tab w:val="left" w:pos="600"/>
        </w:tabs>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（十三）现有厂区各门岗的一键报警系统，待本项目完成后，须借用</w:t>
      </w:r>
      <w:r>
        <w:rPr>
          <w:rFonts w:hint="eastAsia" w:asciiTheme="minorEastAsia" w:hAnsiTheme="minorEastAsia" w:eastAsiaTheme="minorEastAsia" w:cstheme="minorBidi"/>
          <w:sz w:val="24"/>
          <w:highlight w:val="none"/>
        </w:rPr>
        <w:t>本项目</w:t>
      </w:r>
      <w:r>
        <w:rPr>
          <w:rFonts w:asciiTheme="minorEastAsia" w:hAnsiTheme="minorEastAsia" w:eastAsiaTheme="minorEastAsia" w:cstheme="minorBidi"/>
          <w:sz w:val="24"/>
          <w:highlight w:val="none"/>
        </w:rPr>
        <w:t>通讯系统，恢复一键报警功能；</w:t>
      </w:r>
    </w:p>
    <w:p w14:paraId="2CF81C79">
      <w:pPr>
        <w:tabs>
          <w:tab w:val="left" w:pos="600"/>
        </w:tabs>
        <w:spacing w:line="360" w:lineRule="auto"/>
        <w:ind w:firstLine="480" w:firstLineChars="200"/>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（十四）</w:t>
      </w:r>
      <w:r>
        <w:rPr>
          <w:rFonts w:hint="eastAsia" w:asciiTheme="minorEastAsia" w:hAnsiTheme="minorEastAsia" w:eastAsiaTheme="minorEastAsia" w:cstheme="minorBidi"/>
          <w:sz w:val="24"/>
          <w:highlight w:val="none"/>
        </w:rPr>
        <w:t>中</w:t>
      </w:r>
      <w:r>
        <w:rPr>
          <w:rFonts w:hint="eastAsia" w:asciiTheme="minorEastAsia" w:hAnsiTheme="minorEastAsia" w:cstheme="minorBidi"/>
          <w:sz w:val="24"/>
          <w:highlight w:val="none"/>
          <w:lang w:val="en-US" w:eastAsia="zh-CN"/>
        </w:rPr>
        <w:t>选</w:t>
      </w:r>
      <w:r>
        <w:rPr>
          <w:rFonts w:hint="eastAsia" w:asciiTheme="minorEastAsia" w:hAnsiTheme="minorEastAsia" w:eastAsiaTheme="minorEastAsia" w:cstheme="minorBidi"/>
          <w:sz w:val="24"/>
          <w:highlight w:val="none"/>
        </w:rPr>
        <w:t>人需完成所响应</w:t>
      </w:r>
      <w:r>
        <w:rPr>
          <w:rFonts w:hint="eastAsia" w:asciiTheme="minorEastAsia" w:hAnsiTheme="minorEastAsia" w:cstheme="minorBidi"/>
          <w:sz w:val="24"/>
          <w:highlight w:val="none"/>
          <w:lang w:val="en-US" w:eastAsia="zh-CN"/>
        </w:rPr>
        <w:t>采购</w:t>
      </w:r>
      <w:r>
        <w:rPr>
          <w:rFonts w:hint="eastAsia" w:asciiTheme="minorEastAsia" w:hAnsiTheme="minorEastAsia" w:eastAsiaTheme="minorEastAsia" w:cstheme="minorBidi"/>
          <w:sz w:val="24"/>
          <w:highlight w:val="none"/>
        </w:rPr>
        <w:t>参数的功能验收，若中</w:t>
      </w:r>
      <w:r>
        <w:rPr>
          <w:rFonts w:hint="eastAsia" w:asciiTheme="minorEastAsia" w:hAnsiTheme="minorEastAsia" w:cstheme="minorBidi"/>
          <w:sz w:val="24"/>
          <w:highlight w:val="none"/>
          <w:lang w:val="en-US" w:eastAsia="zh-CN"/>
        </w:rPr>
        <w:t>选</w:t>
      </w:r>
      <w:r>
        <w:rPr>
          <w:rFonts w:hint="eastAsia" w:asciiTheme="minorEastAsia" w:hAnsiTheme="minorEastAsia" w:eastAsiaTheme="minorEastAsia" w:cstheme="minorBidi"/>
          <w:sz w:val="24"/>
          <w:highlight w:val="none"/>
        </w:rPr>
        <w:t>人无法对所响应参数进行现场操作，视为虚假应标，</w:t>
      </w:r>
      <w:r>
        <w:rPr>
          <w:rFonts w:hint="eastAsia" w:asciiTheme="minorEastAsia" w:hAnsiTheme="minorEastAsia" w:cstheme="minorBidi"/>
          <w:sz w:val="24"/>
          <w:highlight w:val="none"/>
          <w:lang w:val="en-US" w:eastAsia="zh-CN"/>
        </w:rPr>
        <w:t>采购</w:t>
      </w:r>
      <w:r>
        <w:rPr>
          <w:rFonts w:hint="eastAsia" w:asciiTheme="minorEastAsia" w:hAnsiTheme="minorEastAsia" w:eastAsiaTheme="minorEastAsia" w:cstheme="minorBidi"/>
          <w:sz w:val="24"/>
          <w:highlight w:val="none"/>
        </w:rPr>
        <w:t>人将有权取消</w:t>
      </w:r>
      <w:r>
        <w:rPr>
          <w:rFonts w:hint="eastAsia" w:asciiTheme="minorEastAsia" w:hAnsiTheme="minorEastAsia" w:cstheme="minorBidi"/>
          <w:sz w:val="24"/>
          <w:highlight w:val="none"/>
          <w:lang w:val="en-US" w:eastAsia="zh-CN"/>
        </w:rPr>
        <w:t>其中选</w:t>
      </w:r>
      <w:r>
        <w:rPr>
          <w:rFonts w:hint="eastAsia" w:asciiTheme="minorEastAsia" w:hAnsiTheme="minorEastAsia" w:eastAsiaTheme="minorEastAsia" w:cstheme="minorBidi"/>
          <w:sz w:val="24"/>
          <w:highlight w:val="none"/>
        </w:rPr>
        <w:t>资格并追究其相应责任；</w:t>
      </w:r>
    </w:p>
    <w:p w14:paraId="146D0A4A">
      <w:pPr>
        <w:tabs>
          <w:tab w:val="left" w:pos="600"/>
        </w:tabs>
        <w:spacing w:line="360" w:lineRule="auto"/>
        <w:ind w:firstLine="480" w:firstLineChars="200"/>
        <w:rPr>
          <w:rFonts w:ascii="宋体" w:hAnsi="宋体"/>
          <w:color w:val="000000"/>
          <w:sz w:val="24"/>
          <w:highlight w:val="none"/>
        </w:rPr>
      </w:pPr>
      <w:r>
        <w:rPr>
          <w:rFonts w:hint="eastAsia" w:asciiTheme="minorEastAsia" w:hAnsiTheme="minorEastAsia" w:eastAsiaTheme="minorEastAsia" w:cstheme="minorBidi"/>
          <w:sz w:val="24"/>
          <w:highlight w:val="none"/>
        </w:rPr>
        <w:t>（十五）</w:t>
      </w:r>
      <w:r>
        <w:rPr>
          <w:rFonts w:hint="eastAsia" w:ascii="宋体" w:hAnsi="宋体"/>
          <w:color w:val="000000"/>
          <w:sz w:val="24"/>
          <w:highlight w:val="none"/>
        </w:rPr>
        <w:t>施工人员临时住地，由</w:t>
      </w:r>
      <w:r>
        <w:rPr>
          <w:rFonts w:hint="eastAsia" w:asciiTheme="minorEastAsia" w:hAnsiTheme="minorEastAsia" w:cstheme="minorBidi"/>
          <w:sz w:val="24"/>
          <w:highlight w:val="none"/>
          <w:lang w:val="en-US" w:eastAsia="zh-CN"/>
        </w:rPr>
        <w:t>中选人</w:t>
      </w:r>
      <w:r>
        <w:rPr>
          <w:rFonts w:hint="eastAsia" w:ascii="宋体" w:hAnsi="宋体"/>
          <w:color w:val="000000"/>
          <w:sz w:val="24"/>
          <w:highlight w:val="none"/>
        </w:rPr>
        <w:t>自行解决。</w:t>
      </w:r>
    </w:p>
    <w:p w14:paraId="07F899FA">
      <w:pPr>
        <w:spacing w:line="360" w:lineRule="auto"/>
        <w:rPr>
          <w:rFonts w:asciiTheme="minorEastAsia" w:hAnsiTheme="minorEastAsia" w:eastAsiaTheme="minorEastAsia" w:cstheme="minorBidi"/>
          <w:b/>
          <w:sz w:val="24"/>
          <w:highlight w:val="none"/>
        </w:rPr>
      </w:pPr>
      <w:r>
        <w:rPr>
          <w:rFonts w:hint="eastAsia" w:asciiTheme="minorEastAsia" w:hAnsiTheme="minorEastAsia" w:eastAsiaTheme="minorEastAsia" w:cstheme="minorBidi"/>
          <w:b/>
          <w:sz w:val="24"/>
          <w:highlight w:val="none"/>
        </w:rPr>
        <w:t>六、</w:t>
      </w:r>
      <w:r>
        <w:rPr>
          <w:rFonts w:hint="eastAsia" w:asciiTheme="minorEastAsia" w:hAnsiTheme="minorEastAsia" w:cstheme="minorBidi"/>
          <w:b/>
          <w:sz w:val="24"/>
          <w:highlight w:val="none"/>
          <w:lang w:val="en-US" w:eastAsia="zh-CN"/>
        </w:rPr>
        <w:t>项目</w:t>
      </w:r>
      <w:r>
        <w:rPr>
          <w:rFonts w:hint="eastAsia" w:asciiTheme="minorEastAsia" w:hAnsiTheme="minorEastAsia" w:eastAsiaTheme="minorEastAsia" w:cstheme="minorBidi"/>
          <w:b/>
          <w:sz w:val="24"/>
          <w:highlight w:val="none"/>
        </w:rPr>
        <w:t>控制价</w:t>
      </w:r>
    </w:p>
    <w:p w14:paraId="7CA661A3">
      <w:pPr>
        <w:spacing w:line="360" w:lineRule="auto"/>
        <w:ind w:firstLine="480" w:firstLineChars="20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本项目控制总价</w:t>
      </w:r>
      <w:r>
        <w:rPr>
          <w:rFonts w:asciiTheme="minorEastAsia" w:hAnsiTheme="minorEastAsia" w:eastAsiaTheme="minorEastAsia" w:cstheme="minorBidi"/>
          <w:sz w:val="24"/>
          <w:highlight w:val="none"/>
        </w:rPr>
        <w:t>102</w:t>
      </w:r>
      <w:r>
        <w:rPr>
          <w:rFonts w:hint="eastAsia" w:asciiTheme="minorEastAsia" w:hAnsiTheme="minorEastAsia" w:eastAsiaTheme="minorEastAsia" w:cstheme="minorBidi"/>
          <w:sz w:val="24"/>
          <w:highlight w:val="none"/>
        </w:rPr>
        <w:t>万元（含税），以福建福海创石油化工有限公司名义签订合约，</w:t>
      </w:r>
      <w:r>
        <w:rPr>
          <w:rFonts w:hint="eastAsia" w:asciiTheme="minorEastAsia" w:hAnsiTheme="minorEastAsia" w:cstheme="minorBidi"/>
          <w:sz w:val="24"/>
          <w:highlight w:val="none"/>
          <w:lang w:val="en-US" w:eastAsia="zh-CN"/>
        </w:rPr>
        <w:t>参比人</w:t>
      </w:r>
      <w:r>
        <w:rPr>
          <w:rFonts w:hint="eastAsia" w:asciiTheme="minorEastAsia" w:hAnsiTheme="minorEastAsia" w:eastAsiaTheme="minorEastAsia" w:cstheme="minorBidi"/>
          <w:sz w:val="24"/>
          <w:highlight w:val="none"/>
        </w:rPr>
        <w:t>所填报的</w:t>
      </w:r>
      <w:r>
        <w:rPr>
          <w:rFonts w:hint="eastAsia" w:asciiTheme="minorEastAsia" w:hAnsiTheme="minorEastAsia" w:cstheme="minorBidi"/>
          <w:sz w:val="24"/>
          <w:highlight w:val="none"/>
          <w:lang w:val="en-US" w:eastAsia="zh-CN"/>
        </w:rPr>
        <w:t>参比</w:t>
      </w:r>
      <w:r>
        <w:rPr>
          <w:rFonts w:hint="eastAsia" w:asciiTheme="minorEastAsia" w:hAnsiTheme="minorEastAsia" w:eastAsiaTheme="minorEastAsia" w:cstheme="minorBidi"/>
          <w:sz w:val="24"/>
          <w:highlight w:val="none"/>
        </w:rPr>
        <w:t>总价高于控制总价，视为未实质性响应</w:t>
      </w:r>
      <w:r>
        <w:rPr>
          <w:rFonts w:hint="eastAsia" w:asciiTheme="minorEastAsia" w:hAnsiTheme="minorEastAsia" w:cstheme="minorBidi"/>
          <w:sz w:val="24"/>
          <w:highlight w:val="none"/>
          <w:lang w:val="en-US" w:eastAsia="zh-CN"/>
        </w:rPr>
        <w:t>采购</w:t>
      </w:r>
      <w:r>
        <w:rPr>
          <w:rFonts w:hint="eastAsia" w:asciiTheme="minorEastAsia" w:hAnsiTheme="minorEastAsia" w:eastAsiaTheme="minorEastAsia" w:cstheme="minorBidi"/>
          <w:sz w:val="24"/>
          <w:highlight w:val="none"/>
        </w:rPr>
        <w:t>文件要求，作无效处理。</w:t>
      </w:r>
    </w:p>
    <w:p w14:paraId="62B3465B">
      <w:pPr>
        <w:spacing w:line="360" w:lineRule="auto"/>
        <w:rPr>
          <w:rFonts w:asciiTheme="minorEastAsia" w:hAnsiTheme="minorEastAsia" w:eastAsiaTheme="minorEastAsia" w:cstheme="minorBidi"/>
          <w:b/>
          <w:sz w:val="24"/>
          <w:highlight w:val="none"/>
        </w:rPr>
      </w:pPr>
    </w:p>
    <w:p w14:paraId="1B1C9301">
      <w:pPr>
        <w:spacing w:line="360" w:lineRule="auto"/>
        <w:rPr>
          <w:rFonts w:asciiTheme="minorEastAsia" w:hAnsiTheme="minorEastAsia" w:eastAsiaTheme="minorEastAsia" w:cstheme="minorBidi"/>
          <w:b/>
          <w:sz w:val="24"/>
          <w:highlight w:val="none"/>
        </w:rPr>
      </w:pPr>
    </w:p>
    <w:p w14:paraId="22276875">
      <w:pPr>
        <w:spacing w:line="360" w:lineRule="auto"/>
        <w:rPr>
          <w:rFonts w:asciiTheme="minorEastAsia" w:hAnsiTheme="minorEastAsia" w:eastAsiaTheme="minorEastAsia" w:cstheme="minorBidi"/>
          <w:b/>
          <w:sz w:val="24"/>
          <w:highlight w:val="none"/>
        </w:rPr>
      </w:pPr>
    </w:p>
    <w:p w14:paraId="31E5B3D3">
      <w:pPr>
        <w:spacing w:line="360" w:lineRule="auto"/>
        <w:rPr>
          <w:rFonts w:asciiTheme="minorEastAsia" w:hAnsiTheme="minorEastAsia" w:eastAsiaTheme="minorEastAsia" w:cstheme="minorBidi"/>
          <w:b/>
          <w:sz w:val="24"/>
          <w:highlight w:val="none"/>
        </w:rPr>
      </w:pPr>
    </w:p>
    <w:p w14:paraId="57ADF221">
      <w:pPr>
        <w:spacing w:line="360" w:lineRule="auto"/>
        <w:rPr>
          <w:rFonts w:asciiTheme="minorEastAsia" w:hAnsiTheme="minorEastAsia" w:eastAsiaTheme="minorEastAsia" w:cstheme="minorBidi"/>
          <w:b/>
          <w:sz w:val="24"/>
          <w:highlight w:val="none"/>
        </w:rPr>
      </w:pPr>
    </w:p>
    <w:p w14:paraId="5F5157DD">
      <w:pPr>
        <w:spacing w:line="360" w:lineRule="auto"/>
        <w:rPr>
          <w:rFonts w:asciiTheme="minorEastAsia" w:hAnsiTheme="minorEastAsia" w:eastAsiaTheme="minorEastAsia" w:cstheme="minorBidi"/>
          <w:b/>
          <w:sz w:val="24"/>
          <w:highlight w:val="none"/>
        </w:rPr>
      </w:pPr>
    </w:p>
    <w:p w14:paraId="1F50ADED">
      <w:pPr>
        <w:spacing w:line="360" w:lineRule="auto"/>
        <w:rPr>
          <w:rFonts w:asciiTheme="minorEastAsia" w:hAnsiTheme="minorEastAsia" w:eastAsiaTheme="minorEastAsia" w:cstheme="minorBidi"/>
          <w:b/>
          <w:sz w:val="24"/>
          <w:highlight w:val="none"/>
        </w:rPr>
      </w:pPr>
    </w:p>
    <w:p w14:paraId="15D32304">
      <w:pPr>
        <w:spacing w:line="360" w:lineRule="auto"/>
        <w:rPr>
          <w:rFonts w:asciiTheme="minorEastAsia" w:hAnsiTheme="minorEastAsia" w:eastAsiaTheme="minorEastAsia" w:cstheme="minorBidi"/>
          <w:b/>
          <w:sz w:val="24"/>
          <w:highlight w:val="none"/>
        </w:rPr>
      </w:pPr>
    </w:p>
    <w:p w14:paraId="35E43094">
      <w:pPr>
        <w:spacing w:line="360" w:lineRule="auto"/>
        <w:rPr>
          <w:rFonts w:asciiTheme="minorEastAsia" w:hAnsiTheme="minorEastAsia" w:eastAsiaTheme="minorEastAsia" w:cstheme="minorBidi"/>
          <w:b/>
          <w:sz w:val="24"/>
          <w:highlight w:val="none"/>
        </w:rPr>
      </w:pPr>
    </w:p>
    <w:p w14:paraId="0F6F3512">
      <w:pPr>
        <w:spacing w:line="360" w:lineRule="auto"/>
        <w:rPr>
          <w:rFonts w:asciiTheme="minorEastAsia" w:hAnsiTheme="minorEastAsia" w:eastAsiaTheme="minorEastAsia" w:cstheme="minorBidi"/>
          <w:b/>
          <w:sz w:val="24"/>
          <w:highlight w:val="none"/>
        </w:rPr>
      </w:pPr>
    </w:p>
    <w:p w14:paraId="23B374F8">
      <w:pPr>
        <w:spacing w:line="360" w:lineRule="auto"/>
        <w:rPr>
          <w:rFonts w:asciiTheme="minorEastAsia" w:hAnsiTheme="minorEastAsia" w:eastAsiaTheme="minorEastAsia" w:cstheme="minorBidi"/>
          <w:b/>
          <w:sz w:val="24"/>
          <w:highlight w:val="none"/>
        </w:rPr>
      </w:pPr>
    </w:p>
    <w:p w14:paraId="11F4650A">
      <w:pPr>
        <w:spacing w:line="360" w:lineRule="auto"/>
        <w:rPr>
          <w:rFonts w:asciiTheme="minorEastAsia" w:hAnsiTheme="minorEastAsia" w:eastAsiaTheme="minorEastAsia" w:cstheme="minorBidi"/>
          <w:b/>
          <w:sz w:val="24"/>
          <w:highlight w:val="none"/>
        </w:rPr>
      </w:pPr>
    </w:p>
    <w:p w14:paraId="616F6332">
      <w:pPr>
        <w:spacing w:line="360" w:lineRule="auto"/>
        <w:rPr>
          <w:rFonts w:asciiTheme="minorEastAsia" w:hAnsiTheme="minorEastAsia" w:eastAsiaTheme="minorEastAsia" w:cstheme="minorBidi"/>
          <w:b/>
          <w:sz w:val="24"/>
          <w:highlight w:val="none"/>
        </w:rPr>
      </w:pPr>
    </w:p>
    <w:p w14:paraId="6043F3C4">
      <w:pPr>
        <w:spacing w:line="360" w:lineRule="auto"/>
        <w:rPr>
          <w:rFonts w:asciiTheme="minorEastAsia" w:hAnsiTheme="minorEastAsia" w:eastAsiaTheme="minorEastAsia" w:cstheme="minorBidi"/>
          <w:b/>
          <w:sz w:val="24"/>
          <w:highlight w:val="none"/>
        </w:rPr>
      </w:pPr>
    </w:p>
    <w:p w14:paraId="3A6235FE">
      <w:pPr>
        <w:spacing w:line="360" w:lineRule="auto"/>
        <w:rPr>
          <w:rFonts w:asciiTheme="minorEastAsia" w:hAnsiTheme="minorEastAsia" w:eastAsiaTheme="minorEastAsia" w:cstheme="minorBidi"/>
          <w:b/>
          <w:sz w:val="24"/>
          <w:highlight w:val="none"/>
        </w:rPr>
      </w:pPr>
    </w:p>
    <w:p w14:paraId="297C2941">
      <w:pPr>
        <w:spacing w:line="360" w:lineRule="auto"/>
        <w:rPr>
          <w:rFonts w:asciiTheme="minorEastAsia" w:hAnsiTheme="minorEastAsia" w:eastAsiaTheme="minorEastAsia" w:cstheme="minorBidi"/>
          <w:b/>
          <w:sz w:val="24"/>
          <w:highlight w:val="none"/>
        </w:rPr>
      </w:pPr>
    </w:p>
    <w:p w14:paraId="028F4401">
      <w:pPr>
        <w:spacing w:line="360" w:lineRule="auto"/>
        <w:rPr>
          <w:rFonts w:asciiTheme="minorEastAsia" w:hAnsiTheme="minorEastAsia" w:eastAsiaTheme="minorEastAsia" w:cstheme="minorBidi"/>
          <w:b/>
          <w:sz w:val="24"/>
          <w:highlight w:val="none"/>
        </w:rPr>
      </w:pPr>
    </w:p>
    <w:p w14:paraId="493948A2">
      <w:pPr>
        <w:spacing w:line="360" w:lineRule="auto"/>
        <w:rPr>
          <w:rFonts w:asciiTheme="minorEastAsia" w:hAnsiTheme="minorEastAsia" w:eastAsiaTheme="minorEastAsia" w:cstheme="minorBidi"/>
          <w:b/>
          <w:sz w:val="24"/>
          <w:highlight w:val="none"/>
        </w:rPr>
      </w:pPr>
    </w:p>
    <w:p w14:paraId="4521EEBB">
      <w:pPr>
        <w:spacing w:line="360" w:lineRule="auto"/>
        <w:rPr>
          <w:rFonts w:asciiTheme="minorEastAsia" w:hAnsiTheme="minorEastAsia" w:eastAsiaTheme="minorEastAsia" w:cstheme="minorBidi"/>
          <w:b/>
          <w:sz w:val="24"/>
          <w:highlight w:val="none"/>
        </w:rPr>
      </w:pPr>
    </w:p>
    <w:p w14:paraId="2BBF5371">
      <w:pPr>
        <w:spacing w:line="360" w:lineRule="auto"/>
        <w:rPr>
          <w:rFonts w:asciiTheme="minorEastAsia" w:hAnsiTheme="minorEastAsia" w:eastAsiaTheme="minorEastAsia" w:cstheme="minorBidi"/>
          <w:b/>
          <w:sz w:val="24"/>
          <w:highlight w:val="none"/>
        </w:rPr>
      </w:pPr>
    </w:p>
    <w:p w14:paraId="7E7C03CD">
      <w:pPr>
        <w:spacing w:line="360" w:lineRule="auto"/>
        <w:rPr>
          <w:rFonts w:asciiTheme="minorEastAsia" w:hAnsiTheme="minorEastAsia" w:eastAsiaTheme="minorEastAsia" w:cstheme="minorBidi"/>
          <w:b/>
          <w:sz w:val="24"/>
          <w:highlight w:val="none"/>
        </w:rPr>
      </w:pPr>
    </w:p>
    <w:p w14:paraId="00971E3C">
      <w:pPr>
        <w:spacing w:line="360" w:lineRule="auto"/>
        <w:rPr>
          <w:rFonts w:asciiTheme="minorEastAsia" w:hAnsiTheme="minorEastAsia" w:eastAsiaTheme="minorEastAsia" w:cstheme="minorBidi"/>
          <w:b/>
          <w:sz w:val="24"/>
          <w:highlight w:val="none"/>
        </w:rPr>
      </w:pPr>
    </w:p>
    <w:p w14:paraId="41006955">
      <w:pPr>
        <w:spacing w:line="360" w:lineRule="auto"/>
        <w:rPr>
          <w:rFonts w:asciiTheme="minorEastAsia" w:hAnsiTheme="minorEastAsia" w:eastAsiaTheme="minorEastAsia" w:cstheme="minorBidi"/>
          <w:b/>
          <w:sz w:val="24"/>
          <w:highlight w:val="none"/>
        </w:rPr>
      </w:pPr>
    </w:p>
    <w:p w14:paraId="5504261D">
      <w:pPr>
        <w:spacing w:line="360" w:lineRule="auto"/>
        <w:rPr>
          <w:rFonts w:asciiTheme="minorEastAsia" w:hAnsiTheme="minorEastAsia" w:eastAsiaTheme="minorEastAsia" w:cstheme="minorBidi"/>
          <w:b/>
          <w:sz w:val="24"/>
          <w:highlight w:val="none"/>
        </w:rPr>
      </w:pPr>
    </w:p>
    <w:p w14:paraId="666B0C64">
      <w:pPr>
        <w:spacing w:line="360" w:lineRule="auto"/>
        <w:rPr>
          <w:rFonts w:asciiTheme="minorEastAsia" w:hAnsiTheme="minorEastAsia" w:eastAsiaTheme="minorEastAsia" w:cstheme="minorBidi"/>
          <w:b/>
          <w:sz w:val="24"/>
          <w:highlight w:val="none"/>
        </w:rPr>
      </w:pPr>
    </w:p>
    <w:p w14:paraId="73B7F034">
      <w:pPr>
        <w:spacing w:line="360" w:lineRule="auto"/>
        <w:rPr>
          <w:rFonts w:asciiTheme="minorEastAsia" w:hAnsiTheme="minorEastAsia" w:eastAsiaTheme="minorEastAsia" w:cstheme="minorBidi"/>
          <w:b/>
          <w:sz w:val="24"/>
          <w:highlight w:val="none"/>
        </w:rPr>
      </w:pPr>
    </w:p>
    <w:p w14:paraId="26D44B85">
      <w:pPr>
        <w:spacing w:line="360" w:lineRule="auto"/>
        <w:rPr>
          <w:rFonts w:asciiTheme="minorEastAsia" w:hAnsiTheme="minorEastAsia" w:eastAsiaTheme="minorEastAsia" w:cstheme="minorBidi"/>
          <w:b/>
          <w:sz w:val="24"/>
          <w:highlight w:val="none"/>
        </w:rPr>
      </w:pPr>
    </w:p>
    <w:p w14:paraId="338575C8">
      <w:pPr>
        <w:spacing w:line="360" w:lineRule="auto"/>
        <w:rPr>
          <w:rFonts w:asciiTheme="minorEastAsia" w:hAnsiTheme="minorEastAsia" w:eastAsiaTheme="minorEastAsia" w:cstheme="minorBidi"/>
          <w:b/>
          <w:sz w:val="24"/>
          <w:highlight w:val="none"/>
        </w:rPr>
      </w:pPr>
    </w:p>
    <w:p w14:paraId="5679588D">
      <w:pPr>
        <w:spacing w:line="360" w:lineRule="auto"/>
        <w:rPr>
          <w:rFonts w:asciiTheme="minorEastAsia" w:hAnsiTheme="minorEastAsia" w:eastAsiaTheme="minorEastAsia" w:cstheme="minorBidi"/>
          <w:b/>
          <w:sz w:val="24"/>
          <w:highlight w:val="none"/>
        </w:rPr>
      </w:pPr>
    </w:p>
    <w:p w14:paraId="135DE9B6">
      <w:pPr>
        <w:spacing w:line="360" w:lineRule="auto"/>
        <w:rPr>
          <w:rFonts w:asciiTheme="minorEastAsia" w:hAnsiTheme="minorEastAsia" w:eastAsiaTheme="minorEastAsia" w:cstheme="minorBidi"/>
          <w:b/>
          <w:sz w:val="24"/>
          <w:highlight w:val="none"/>
        </w:rPr>
      </w:pPr>
    </w:p>
    <w:p w14:paraId="169A40CD">
      <w:pPr>
        <w:spacing w:line="360" w:lineRule="auto"/>
        <w:rPr>
          <w:rFonts w:asciiTheme="minorEastAsia" w:hAnsiTheme="minorEastAsia" w:eastAsiaTheme="minorEastAsia" w:cstheme="minorBidi"/>
          <w:b/>
          <w:sz w:val="24"/>
          <w:highlight w:val="none"/>
        </w:rPr>
      </w:pPr>
    </w:p>
    <w:p w14:paraId="20A25D49">
      <w:pPr>
        <w:spacing w:line="360" w:lineRule="auto"/>
        <w:rPr>
          <w:rFonts w:asciiTheme="minorEastAsia" w:hAnsiTheme="minorEastAsia" w:eastAsiaTheme="minorEastAsia" w:cstheme="minorBidi"/>
          <w:b/>
          <w:sz w:val="24"/>
          <w:highlight w:val="none"/>
        </w:rPr>
      </w:pPr>
      <w:r>
        <w:rPr>
          <w:rFonts w:hint="eastAsia" w:asciiTheme="minorEastAsia" w:hAnsiTheme="minorEastAsia" w:eastAsiaTheme="minorEastAsia" w:cstheme="minorBidi"/>
          <w:b/>
          <w:sz w:val="24"/>
          <w:highlight w:val="none"/>
        </w:rPr>
        <w:t>六、附件</w:t>
      </w:r>
    </w:p>
    <w:p w14:paraId="43AEC5A3">
      <w:pPr>
        <w:spacing w:line="360" w:lineRule="auto"/>
        <w:rPr>
          <w:rFonts w:asciiTheme="minorEastAsia" w:hAnsiTheme="minorEastAsia" w:eastAsiaTheme="minorEastAsia" w:cstheme="minorBidi"/>
          <w:sz w:val="24"/>
          <w:highlight w:val="none"/>
        </w:rPr>
      </w:pPr>
      <w:r>
        <w:rPr>
          <w:rFonts w:asciiTheme="minorEastAsia" w:hAnsiTheme="minorEastAsia" w:eastAsiaTheme="minorEastAsia" w:cstheme="minorBidi"/>
          <w:sz w:val="24"/>
          <w:highlight w:val="none"/>
        </w:rPr>
        <w:t>附件</w:t>
      </w:r>
      <w:r>
        <w:rPr>
          <w:rFonts w:hint="eastAsia" w:asciiTheme="minorEastAsia" w:hAnsiTheme="minorEastAsia" w:cstheme="minorBidi"/>
          <w:sz w:val="24"/>
          <w:highlight w:val="none"/>
          <w:lang w:val="en-US" w:eastAsia="zh-CN"/>
        </w:rPr>
        <w:t>一</w:t>
      </w:r>
      <w:r>
        <w:rPr>
          <w:rFonts w:asciiTheme="minorEastAsia" w:hAnsiTheme="minorEastAsia" w:eastAsiaTheme="minorEastAsia" w:cstheme="minorBidi"/>
          <w:sz w:val="24"/>
          <w:highlight w:val="none"/>
        </w:rPr>
        <w:t>：</w:t>
      </w:r>
      <w:r>
        <w:rPr>
          <w:rFonts w:hint="eastAsia" w:asciiTheme="minorEastAsia" w:hAnsiTheme="minorEastAsia" w:eastAsiaTheme="minorEastAsia" w:cstheme="minorBidi"/>
          <w:sz w:val="24"/>
          <w:highlight w:val="none"/>
        </w:rPr>
        <w:t>安装位置分布</w:t>
      </w:r>
    </w:p>
    <w:p w14:paraId="0F7DF1A6">
      <w:pPr>
        <w:spacing w:line="360" w:lineRule="auto"/>
        <w:rPr>
          <w:rFonts w:asciiTheme="minorEastAsia" w:hAnsiTheme="minorEastAsia" w:eastAsiaTheme="minorEastAsia" w:cstheme="minorBidi"/>
          <w:sz w:val="24"/>
          <w:highlight w:val="none"/>
        </w:rPr>
      </w:pPr>
      <w:r>
        <w:rPr>
          <w:highlight w:val="none"/>
        </w:rPr>
        <w:drawing>
          <wp:inline distT="0" distB="0" distL="0" distR="0">
            <wp:extent cx="4975860" cy="7176135"/>
            <wp:effectExtent l="0" t="0" r="152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124965" cy="7390815"/>
                    </a:xfrm>
                    <a:prstGeom prst="rect">
                      <a:avLst/>
                    </a:prstGeom>
                  </pic:spPr>
                </pic:pic>
              </a:graphicData>
            </a:graphic>
          </wp:inline>
        </w:drawing>
      </w:r>
    </w:p>
    <w:p w14:paraId="16402FFD">
      <w:pPr>
        <w:pStyle w:val="65"/>
        <w:rPr>
          <w:rFonts w:ascii="宋体" w:hAnsi="宋体"/>
          <w:sz w:val="24"/>
          <w:highlight w:val="none"/>
        </w:rPr>
      </w:pPr>
    </w:p>
    <w:p w14:paraId="32C4ED66">
      <w:pPr>
        <w:pStyle w:val="65"/>
        <w:rPr>
          <w:rFonts w:ascii="宋体" w:hAnsi="宋体"/>
          <w:sz w:val="24"/>
          <w:highlight w:val="none"/>
        </w:rPr>
      </w:pPr>
    </w:p>
    <w:p w14:paraId="59DF6232">
      <w:pPr>
        <w:pStyle w:val="65"/>
        <w:rPr>
          <w:rFonts w:ascii="宋体" w:hAnsi="宋体"/>
          <w:sz w:val="24"/>
          <w:highlight w:val="none"/>
        </w:rPr>
      </w:pPr>
    </w:p>
    <w:p w14:paraId="69B78763">
      <w:pPr>
        <w:pStyle w:val="65"/>
        <w:rPr>
          <w:rFonts w:ascii="宋体" w:hAnsi="宋体"/>
          <w:sz w:val="24"/>
          <w:highlight w:val="none"/>
        </w:rPr>
      </w:pPr>
    </w:p>
    <w:p w14:paraId="44697751">
      <w:pPr>
        <w:pStyle w:val="65"/>
        <w:rPr>
          <w:rFonts w:ascii="宋体" w:hAnsi="宋体"/>
          <w:sz w:val="24"/>
          <w:highlight w:val="none"/>
        </w:rPr>
      </w:pPr>
    </w:p>
    <w:p w14:paraId="3564DF78">
      <w:pPr>
        <w:pStyle w:val="65"/>
        <w:rPr>
          <w:rFonts w:ascii="宋体" w:hAnsi="宋体"/>
          <w:sz w:val="24"/>
          <w:highlight w:val="none"/>
        </w:rPr>
      </w:pPr>
    </w:p>
    <w:p w14:paraId="5B421C34">
      <w:pPr>
        <w:pStyle w:val="65"/>
        <w:rPr>
          <w:rFonts w:ascii="宋体" w:hAnsi="宋体"/>
          <w:sz w:val="24"/>
          <w:highlight w:val="none"/>
        </w:rPr>
      </w:pPr>
    </w:p>
    <w:p w14:paraId="709CFB0F">
      <w:pPr>
        <w:pStyle w:val="65"/>
        <w:rPr>
          <w:rFonts w:ascii="宋体" w:hAnsi="宋体"/>
          <w:sz w:val="24"/>
          <w:highlight w:val="none"/>
        </w:rPr>
      </w:pPr>
    </w:p>
    <w:p w14:paraId="511E518D">
      <w:pPr>
        <w:pStyle w:val="65"/>
        <w:rPr>
          <w:rFonts w:ascii="宋体" w:hAnsi="宋体"/>
          <w:sz w:val="24"/>
          <w:highlight w:val="none"/>
        </w:rPr>
        <w:sectPr>
          <w:pgSz w:w="11910" w:h="16840"/>
          <w:pgMar w:top="992" w:right="1140" w:bottom="850" w:left="1678" w:header="0" w:footer="550" w:gutter="0"/>
          <w:pgBorders>
            <w:top w:val="none" w:sz="0" w:space="0"/>
            <w:left w:val="none" w:sz="0" w:space="0"/>
            <w:bottom w:val="none" w:sz="0" w:space="0"/>
            <w:right w:val="none" w:sz="0" w:space="0"/>
          </w:pgBorders>
          <w:cols w:space="0" w:num="1"/>
          <w:rtlGutter w:val="0"/>
          <w:docGrid w:linePitch="312" w:charSpace="0"/>
        </w:sectPr>
      </w:pPr>
    </w:p>
    <w:tbl>
      <w:tblPr>
        <w:tblStyle w:val="46"/>
        <w:tblW w:w="154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7"/>
        <w:gridCol w:w="1079"/>
        <w:gridCol w:w="1463"/>
        <w:gridCol w:w="862"/>
        <w:gridCol w:w="825"/>
        <w:gridCol w:w="10415"/>
        <w:gridCol w:w="93"/>
      </w:tblGrid>
      <w:tr w14:paraId="13CC7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15414" w:type="dxa"/>
            <w:gridSpan w:val="7"/>
            <w:tcBorders>
              <w:top w:val="nil"/>
              <w:left w:val="nil"/>
              <w:bottom w:val="nil"/>
              <w:right w:val="nil"/>
            </w:tcBorders>
            <w:shd w:val="clear" w:color="auto" w:fill="auto"/>
            <w:vAlign w:val="center"/>
          </w:tcPr>
          <w:p w14:paraId="368BBD1B">
            <w:pPr>
              <w:keepNext w:val="0"/>
              <w:keepLines w:val="0"/>
              <w:widowControl/>
              <w:suppressLineNumbers w:val="0"/>
              <w:jc w:val="left"/>
              <w:textAlignment w:val="center"/>
              <w:rPr>
                <w:rFonts w:hint="default" w:ascii="宋体" w:hAnsi="宋体" w:eastAsia="宋体" w:cs="宋体"/>
                <w:b/>
                <w:bCs/>
                <w:i w:val="0"/>
                <w:iCs w:val="0"/>
                <w:color w:val="000000"/>
                <w:sz w:val="36"/>
                <w:szCs w:val="36"/>
                <w:highlight w:val="none"/>
                <w:u w:val="none"/>
                <w:lang w:val="en-US"/>
              </w:rPr>
            </w:pPr>
            <w:r>
              <w:rPr>
                <w:rFonts w:hint="eastAsia" w:ascii="宋体" w:hAnsi="宋体" w:eastAsia="宋体" w:cs="宋体"/>
                <w:b/>
                <w:bCs/>
                <w:i w:val="0"/>
                <w:iCs w:val="0"/>
                <w:color w:val="000000"/>
                <w:kern w:val="0"/>
                <w:sz w:val="30"/>
                <w:szCs w:val="30"/>
                <w:highlight w:val="none"/>
                <w:u w:val="none"/>
                <w:lang w:val="en-US" w:eastAsia="zh-CN" w:bidi="ar"/>
              </w:rPr>
              <w:t>附件二：</w:t>
            </w:r>
          </w:p>
        </w:tc>
      </w:tr>
      <w:tr w14:paraId="14678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15414" w:type="dxa"/>
            <w:gridSpan w:val="7"/>
            <w:tcBorders>
              <w:top w:val="nil"/>
              <w:left w:val="nil"/>
              <w:bottom w:val="nil"/>
              <w:right w:val="nil"/>
            </w:tcBorders>
            <w:shd w:val="clear" w:color="auto" w:fill="auto"/>
            <w:vAlign w:val="center"/>
          </w:tcPr>
          <w:p w14:paraId="44235AEC">
            <w:pPr>
              <w:keepNext w:val="0"/>
              <w:keepLines w:val="0"/>
              <w:widowControl/>
              <w:suppressLineNumbers w:val="0"/>
              <w:jc w:val="center"/>
              <w:textAlignment w:val="center"/>
              <w:rPr>
                <w:rFonts w:hint="eastAsia" w:ascii="宋体" w:hAnsi="宋体" w:eastAsia="宋体" w:cs="宋体"/>
                <w:b/>
                <w:bCs/>
                <w:i w:val="0"/>
                <w:iCs w:val="0"/>
                <w:color w:val="000000"/>
                <w:sz w:val="36"/>
                <w:szCs w:val="36"/>
                <w:highlight w:val="none"/>
                <w:u w:val="none"/>
              </w:rPr>
            </w:pPr>
            <w:r>
              <w:rPr>
                <w:rFonts w:hint="eastAsia" w:ascii="宋体" w:hAnsi="宋体" w:eastAsia="宋体" w:cs="宋体"/>
                <w:b/>
                <w:bCs/>
                <w:i w:val="0"/>
                <w:iCs w:val="0"/>
                <w:color w:val="000000"/>
                <w:kern w:val="0"/>
                <w:sz w:val="36"/>
                <w:szCs w:val="36"/>
                <w:highlight w:val="none"/>
                <w:u w:val="none"/>
                <w:lang w:val="en-US" w:eastAsia="zh-CN" w:bidi="ar"/>
              </w:rPr>
              <w:t>设备及材料技术参数表</w:t>
            </w:r>
          </w:p>
        </w:tc>
      </w:tr>
      <w:tr w14:paraId="130BA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720"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661C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094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项目</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3CE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产品</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4AF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暂估数量</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FD4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456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技术参数</w:t>
            </w:r>
          </w:p>
        </w:tc>
      </w:tr>
      <w:tr w14:paraId="602DD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1470" w:hRule="atLeast"/>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9A4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68E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车辆道闸机系统</w:t>
            </w:r>
          </w:p>
        </w:tc>
        <w:tc>
          <w:tcPr>
            <w:tcW w:w="1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404E0">
            <w:pPr>
              <w:keepNext w:val="0"/>
              <w:keepLines w:val="0"/>
              <w:widowControl/>
              <w:suppressLineNumbers w:val="0"/>
              <w:spacing w:after="240" w:afterAutospacing="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车牌识别一体抓拍机</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F708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E2A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6003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1.智能抓拍机、补光灯、LCD屏、求助按钮、语音播报、语音对讲于一体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2.支持400万像素高清摄像机,低照度技术保障成像效果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3.支持IP65及以上防水等级，支持电动变焦镜头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4.智能化视频检测抓拍，实现机动车精准抓拍识别，捕获率99.9%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5.当网络断开时，支持将抓拍图存储于内置TF卡中，当网络恢复时，可上传抓拍图片至PC 本地。支持TF卡自动识别自动格式化和TF卡抓拍图片自动覆盖功能。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6.异常车牌识别功能检查：支持对污损以及遮挡面积不超过1/3的车牌进行检测和识别。</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7.机动车行进方向识别功能检查：支持识别机动车行进方向，行进方向包括来向、去向。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机动车结构化属性识别功能检查：支持识别机动车车牌号结构化属性信息。支持识别大(小)型汽车、新能源汽车警用汽车、军车的车牌号。支持识别倾斜角度0°～30°的车牌号。支持识别相机法线与行车方向角度小于65°以内的车牌号。支持识别车牌宽度范围为70像素~300像素的车牌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9.过滤抓拍功能检查: 支持过滤抓拍功能，可设置正向抓拍、背向抓拍和全部抓拍。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10.虚假车牌过滤功能检查 : 支持对打印车牌、单独车牌照片和单独车牌等虚假车牌进行过滤。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11.连续过车功能检查：支持连续过车模式，连续过车时道闸不落杆。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12.带显示屏功能（显示屏≥18英寸），可以轮播车辆信息和图片广告信息。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13.防砸保护功能检查：可连接地感 红外、压力波等进行车辆防砸保护。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14.放行计数控制功能检查：设备具有放行计数功能，当收到的开闸指令计数与过车计数不一致时，控制道闸处于放行状态，当计数相等且防砸线圈无车时，控制道闸落杆。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15.运行噪声试验 整机运行平稳无异响，噪音&lt;75dB(A)。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16.支持低照度条件下≤0.002LX，可通过补光灯等方式提升照亮区域，实现识别目标车牌号码。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17.机箱表面采用抗紫外线静电喷塑工艺，不起皮，不褪色，防尘防水等级符合室外设备IP54级别。</w:t>
            </w:r>
          </w:p>
        </w:tc>
      </w:tr>
      <w:tr w14:paraId="5D78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4553" w:hRule="atLeast"/>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C1F6D">
            <w:pPr>
              <w:jc w:val="center"/>
              <w:rPr>
                <w:rFonts w:hint="eastAsia" w:ascii="宋体" w:hAnsi="宋体" w:eastAsia="宋体" w:cs="宋体"/>
                <w:i w:val="0"/>
                <w:iCs w:val="0"/>
                <w:color w:val="000000"/>
                <w:sz w:val="24"/>
                <w:szCs w:val="24"/>
                <w:highlight w:val="none"/>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8B959">
            <w:pPr>
              <w:jc w:val="center"/>
              <w:rPr>
                <w:rFonts w:hint="eastAsia" w:ascii="宋体" w:hAnsi="宋体" w:eastAsia="宋体" w:cs="宋体"/>
                <w:i w:val="0"/>
                <w:iCs w:val="0"/>
                <w:color w:val="000000"/>
                <w:sz w:val="24"/>
                <w:szCs w:val="24"/>
                <w:highlight w:val="none"/>
                <w:u w:val="none"/>
              </w:rPr>
            </w:pPr>
          </w:p>
        </w:tc>
        <w:tc>
          <w:tcPr>
            <w:tcW w:w="1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3DB4F">
            <w:pPr>
              <w:jc w:val="center"/>
              <w:rPr>
                <w:rFonts w:hint="eastAsia" w:ascii="宋体" w:hAnsi="宋体" w:eastAsia="宋体" w:cs="宋体"/>
                <w:i w:val="0"/>
                <w:iCs w:val="0"/>
                <w:color w:val="000000"/>
                <w:sz w:val="24"/>
                <w:szCs w:val="24"/>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931B8">
            <w:pPr>
              <w:jc w:val="center"/>
              <w:rPr>
                <w:rFonts w:hint="eastAsia" w:ascii="宋体" w:hAnsi="宋体" w:eastAsia="宋体" w:cs="宋体"/>
                <w:i w:val="0"/>
                <w:iCs w:val="0"/>
                <w:color w:val="000000"/>
                <w:sz w:val="24"/>
                <w:szCs w:val="24"/>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505AD">
            <w:pPr>
              <w:jc w:val="center"/>
              <w:rPr>
                <w:rFonts w:hint="eastAsia" w:ascii="宋体" w:hAnsi="宋体" w:eastAsia="宋体" w:cs="宋体"/>
                <w:i w:val="0"/>
                <w:iCs w:val="0"/>
                <w:color w:val="000000"/>
                <w:sz w:val="24"/>
                <w:szCs w:val="24"/>
                <w:highlight w:val="none"/>
                <w:u w:val="none"/>
              </w:rPr>
            </w:pPr>
          </w:p>
        </w:tc>
        <w:tc>
          <w:tcPr>
            <w:tcW w:w="10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7D636">
            <w:pPr>
              <w:jc w:val="left"/>
              <w:rPr>
                <w:rFonts w:hint="eastAsia" w:ascii="宋体" w:hAnsi="宋体" w:eastAsia="宋体" w:cs="宋体"/>
                <w:i w:val="0"/>
                <w:iCs w:val="0"/>
                <w:color w:val="000000"/>
                <w:sz w:val="24"/>
                <w:szCs w:val="24"/>
                <w:highlight w:val="none"/>
                <w:u w:val="none"/>
              </w:rPr>
            </w:pPr>
          </w:p>
        </w:tc>
      </w:tr>
      <w:tr w14:paraId="27B68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2554"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34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6D1BDF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003A2B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3CF11A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34C3AA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sz w:val="24"/>
                <w:highlight w:val="none"/>
              </w:rPr>
              <w:pict>
                <v:shape id="_x0000_s1048" o:spid="_x0000_s1048" o:spt="202" type="#_x0000_t202" style="position:absolute;left:0pt;margin-left:38.75pt;margin-top:62.5pt;height:119.45pt;width:24.4pt;z-index:251674624;mso-width-relative:page;mso-height-relative:page;" fillcolor="#FFFFFF" filled="t" stroked="t" coordsize="21600,21600">
                  <v:path/>
                  <v:fill on="t" color2="#FFFFFF" focussize="0,0"/>
                  <v:stroke color="#FFFFFF"/>
                  <v:imagedata o:title=""/>
                  <o:lock v:ext="edit" aspectratio="f"/>
                  <v:textbox>
                    <w:txbxContent>
                      <w:p w14:paraId="6DCAACBA">
                        <w:r>
                          <w:rPr>
                            <w:rFonts w:hint="eastAsia" w:ascii="宋体" w:hAnsi="宋体" w:eastAsia="宋体" w:cs="宋体"/>
                            <w:i w:val="0"/>
                            <w:iCs w:val="0"/>
                            <w:color w:val="000000"/>
                            <w:kern w:val="0"/>
                            <w:sz w:val="24"/>
                            <w:szCs w:val="24"/>
                            <w:u w:val="none"/>
                            <w:lang w:val="en-US" w:eastAsia="zh-CN" w:bidi="ar"/>
                          </w:rPr>
                          <w:t>车辆道闸机系统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2</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4A906">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0C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4米全向快速道闸</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51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B5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48982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1.调速功能:采用直流电机控制，可以实现起、落杆时间调整，起、落杆速度三档可调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2.可通过控制盒面板按键进行手动控制或通过遥控器控制档杆的开、停、关。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3.可连接地感、防砸雷达设备进行车辆防砸保护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4.到位自检功能:道闸上电后，会自动寻找开到位和关到位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5.遥控器学习功能:有遥控器对码学习功能，一台道闸可支持学习10个遥控器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6.到位信号输出:有开到位、关到位信号输出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7.限位调整:可通过内部按键进行微调限位位置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8.事件日志功能:可以通过RS485串口获取操作事件日志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9.自动落杆功能:道闸同时满足开到位状态、无其他控制开信号、计时到设定时间、防砸线圈上无车条件时，道闸会自动落杆。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10.遥控器锁闸功能:通过遥控器可以使道闸处于常开状态，过车或者其他控制关信号，道闸不会落杆。只有通过遥控器解锁后，道闸可以通过其他控制方式落杆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11.应急放行功能:断电后，可通过工具手动操作使道闸处于开闸状态；支持断电自动抬杆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12.开优先功能:道闸落杆过程中，收到开闸信号，会立即抬杆并运行到开到位状态;道闸开闸过程中，按关按键和停按键，不响应</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13.雷达检测:通过雷达可进行检测车辆和行人；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14.具有遇阻反弹功能：当闸杠下落时，遇到物体阻挡，将立即开闸（即遇到阻力自动返回）。</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15.机箱材质：热镀锌钢材</w:t>
            </w:r>
          </w:p>
        </w:tc>
      </w:tr>
      <w:tr w14:paraId="4F1A5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2352"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50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C6011">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3D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6米全向快速道闸</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ED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D2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CD08B">
            <w:pPr>
              <w:jc w:val="left"/>
              <w:rPr>
                <w:rFonts w:hint="eastAsia" w:ascii="宋体" w:hAnsi="宋体" w:eastAsia="宋体" w:cs="宋体"/>
                <w:i w:val="0"/>
                <w:iCs w:val="0"/>
                <w:color w:val="000000"/>
                <w:sz w:val="24"/>
                <w:szCs w:val="24"/>
                <w:highlight w:val="none"/>
                <w:u w:val="none"/>
              </w:rPr>
            </w:pPr>
          </w:p>
        </w:tc>
      </w:tr>
      <w:tr w14:paraId="5EBA3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1564"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0B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2122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门禁系统</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3C1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人行摆闸左边道（单机芯</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3A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CC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AA72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1.闸机通道应为摆闸支持室外环境使用，采用直流无刷伺服电机、编码器及行星减速箱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2.支持不少于6万卡片管理和18万事件记录存储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3.通道的无故障运行次数不低于2000万次；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4.设备满足IP54及以上防护等级要求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5.设备机身需要具备牢固安装的结构，拦挡部分不易破碎且不易伤人、灵活无阻碍；闸机通道外壳对外界机械碰撞的防护等级最薄弱处不低于IK05要求，其他表面不低于IK07要求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6.闸机通道采用厚度不低于1.2mm的不锈钢板材；不少于12对红外对射，通道宽度满足550mm-1200mm可选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7.闸机通道物理接口应满足可接入RS485、Wiegand接口的读卡器、同时具备TCP/IP接口、单独232接口、RS485/RS232、事件输入接口、报警输出接口、开门按钮接口、锁控接口等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8.闸机通道门翼开/关速度至少支持10档可调，开门速度＜0.5 s，人员最快通行速度可达60人/分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9.支持外接蓄电池，在紧急情况断电后可自动开门，同时支持蓄电池自动充电功能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10.闸机通道功能应满足单通道反潜回、多通道跨主机反潜回的功能，当检测到任意一种反潜回报警时，除了联动语音播报、指示灯、IO信号联动输出等报警提示外，需同时上传对应的报警事件。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11.集成语音模块，可满足根据用户需求自定义语音播报内容，同时可设置联动语音提示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12.支持翻越报警的功能，当检测到有人翻越时，可联动语音播报、指示灯等警示，同时可上传报警事件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13.支持滞留报警、反向闯入报警、通行超时报警、误闯报警等功能，除了联动语音播报、指示灯、IO信号联动输出警示外，需同时上传报警事件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14.闸机通道应满足防冲要求，处于关门状态时门翼锁死，如果检测到外力冲撞，除了联动语音播报、指示灯等警示外，需同时上传报警事件。在门翼受到撞击后，需快速恢复到正常状态，时间不超过3.5秒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15.支持防尾随功能，在通道中同时通行人数超过允许通行的人数时，除了联动语音播报、指示灯、IO信号联动输出等报警提示外，需同时上传报警事件，最小检测间距可达30mm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16.通道具备消防联动和应急放行功能，具备消防联动接口，当消防联动信号触发时，门翼应常开，消防信号恢复时，门翼自动复位；在断电或者发生故障后应能处于无拦挡状态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17.具备防夹保护的功能，在门翼动作过程中遇到阻力时门翼应自动停止动作，除了联动语音播报、指示灯等警示外，需同时上传报警事件。人员通行时，红外检测到人员在非安全区域，门翼自动停止动作，人员离开通道后，门翼自动复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18.箱体材质：SS304拉丝不锈钢；厚度≥1.1</w:t>
            </w:r>
          </w:p>
        </w:tc>
      </w:tr>
      <w:tr w14:paraId="7B751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2730"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FE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72C4E2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62D2113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283D40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672C57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sz w:val="24"/>
                <w:highlight w:val="none"/>
              </w:rPr>
              <w:pict>
                <v:shape id="_x0000_s1031" o:spid="_x0000_s1031" o:spt="202" type="#_x0000_t202" style="position:absolute;left:0pt;margin-left:39.75pt;margin-top:96.7pt;height:97.6pt;width:35.6pt;z-index:251660288;mso-width-relative:page;mso-height-relative:page;" filled="f" stroked="f" coordsize="21600,21600">
                  <v:path/>
                  <v:fill on="f" focussize="0,0"/>
                  <v:stroke on="f"/>
                  <v:imagedata o:title=""/>
                  <o:lock v:ext="edit" aspectratio="f"/>
                  <v:textbox>
                    <w:txbxContent>
                      <w:p w14:paraId="3117046B">
                        <w:r>
                          <w:rPr>
                            <w:rFonts w:hint="eastAsia" w:ascii="宋体" w:hAnsi="宋体" w:eastAsia="宋体" w:cs="宋体"/>
                            <w:i w:val="0"/>
                            <w:iCs w:val="0"/>
                            <w:color w:val="000000"/>
                            <w:kern w:val="0"/>
                            <w:sz w:val="24"/>
                            <w:szCs w:val="24"/>
                            <w:u w:val="none"/>
                            <w:lang w:val="en-US" w:eastAsia="zh-CN" w:bidi="ar"/>
                          </w:rPr>
                          <w:t>门禁系统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5</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A45EF">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47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人行摆闸中间道（双机芯）</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88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C9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5765F">
            <w:pPr>
              <w:jc w:val="left"/>
              <w:rPr>
                <w:rFonts w:hint="eastAsia" w:ascii="宋体" w:hAnsi="宋体" w:eastAsia="宋体" w:cs="宋体"/>
                <w:i w:val="0"/>
                <w:iCs w:val="0"/>
                <w:color w:val="000000"/>
                <w:sz w:val="24"/>
                <w:szCs w:val="24"/>
                <w:highlight w:val="none"/>
                <w:u w:val="none"/>
              </w:rPr>
            </w:pPr>
          </w:p>
        </w:tc>
      </w:tr>
      <w:tr w14:paraId="3A1C2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2757"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A0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B02F4">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89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人行摆闸右边道（单机芯）</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DC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8C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9AC0D">
            <w:pPr>
              <w:jc w:val="left"/>
              <w:rPr>
                <w:rFonts w:hint="eastAsia" w:ascii="宋体" w:hAnsi="宋体" w:eastAsia="宋体" w:cs="宋体"/>
                <w:i w:val="0"/>
                <w:iCs w:val="0"/>
                <w:color w:val="000000"/>
                <w:sz w:val="24"/>
                <w:szCs w:val="24"/>
                <w:highlight w:val="none"/>
                <w:u w:val="none"/>
              </w:rPr>
            </w:pPr>
          </w:p>
        </w:tc>
      </w:tr>
      <w:tr w14:paraId="17328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8190" w:hRule="atLeast"/>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1C41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03ABA6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335430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6F8169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446940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B26D37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87871C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0AB0FB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7F2055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3479D8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3C6DB4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6A6A46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03CCE1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sz w:val="24"/>
                <w:highlight w:val="none"/>
              </w:rPr>
              <w:pict>
                <v:shape id="_x0000_s1032" o:spid="_x0000_s1032" o:spt="202" type="#_x0000_t202" style="position:absolute;left:0pt;margin-left:38.6pt;margin-top:3.95pt;height:97.6pt;width:35.6pt;z-index:251661312;mso-width-relative:page;mso-height-relative:page;" filled="f" stroked="f" coordsize="21600,21600">
                  <v:path/>
                  <v:fill on="f" focussize="0,0"/>
                  <v:stroke on="f"/>
                  <v:imagedata o:title=""/>
                  <o:lock v:ext="edit" aspectratio="f"/>
                  <v:textbox>
                    <w:txbxContent>
                      <w:p w14:paraId="08ABEB95">
                        <w:r>
                          <w:rPr>
                            <w:rFonts w:hint="eastAsia" w:ascii="宋体" w:hAnsi="宋体" w:eastAsia="宋体" w:cs="宋体"/>
                            <w:i w:val="0"/>
                            <w:iCs w:val="0"/>
                            <w:color w:val="000000"/>
                            <w:kern w:val="0"/>
                            <w:sz w:val="24"/>
                            <w:szCs w:val="24"/>
                            <w:u w:val="none"/>
                            <w:lang w:val="en-US" w:eastAsia="zh-CN" w:bidi="ar"/>
                          </w:rPr>
                          <w:t>门禁系统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7</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41BE8">
            <w:pPr>
              <w:jc w:val="center"/>
              <w:rPr>
                <w:rFonts w:hint="eastAsia" w:ascii="宋体" w:hAnsi="宋体" w:eastAsia="宋体" w:cs="宋体"/>
                <w:i w:val="0"/>
                <w:iCs w:val="0"/>
                <w:color w:val="000000"/>
                <w:sz w:val="24"/>
                <w:szCs w:val="24"/>
                <w:highlight w:val="none"/>
                <w:u w:val="none"/>
              </w:rPr>
            </w:pPr>
          </w:p>
        </w:tc>
        <w:tc>
          <w:tcPr>
            <w:tcW w:w="1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A4D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双向单通道全高闸</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68C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E56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48257C">
            <w:pPr>
              <w:keepNext w:val="0"/>
              <w:keepLines w:val="0"/>
              <w:widowControl/>
              <w:numPr>
                <w:ilvl w:val="0"/>
                <w:numId w:val="10"/>
              </w:numPr>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基础参数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材质：SS304不锈钢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整机尺寸：1400mm（长）×1400mm（宽）×2200mm（高），尺寸为参考，可微调；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通道宽度：标准约600mm（需确认实际通行空间）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 电气特性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电源：AC220V±10%、50Hz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驱动电压：低电压安全设计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待机功耗：≤50W（典型值）</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应急功能：断电自动开闸（符合消防要求）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3.通信接口：RS485，Modbus协议（可定制）；</w:t>
            </w:r>
          </w:p>
          <w:p w14:paraId="51426EBC">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 机械结构：转轴规格：闸摆类型：全高旋转式（高度约2m，防攀爬）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 性能指标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通行速度：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常开模式：40人/分钟（单向计数）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常闭模式：30人/分钟（需验证通行方向切换时间）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使用寿命：≥500万次（无故障运行）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 环境适应性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工作温度：-20℃～+60℃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防护等级：IP54（防尘防溅水）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抗风压：≥8级风（需固定安装）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 扩展功能（可选）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集成读卡器/人脸识别模块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声光报警（非法闯入触发）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速度调节（电机驱动型可调）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 安装要求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预埋件深度≥400mm（混凝土固定）</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接地电阻＜4Ω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断电自动开闸</w:t>
            </w:r>
          </w:p>
        </w:tc>
      </w:tr>
      <w:tr w14:paraId="6BFC9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718" w:hRule="atLeast"/>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4402F">
            <w:pPr>
              <w:jc w:val="center"/>
              <w:rPr>
                <w:rFonts w:hint="eastAsia" w:ascii="宋体" w:hAnsi="宋体" w:eastAsia="宋体" w:cs="宋体"/>
                <w:i w:val="0"/>
                <w:iCs w:val="0"/>
                <w:color w:val="000000"/>
                <w:sz w:val="24"/>
                <w:szCs w:val="24"/>
                <w:highlight w:val="none"/>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7F259">
            <w:pPr>
              <w:jc w:val="center"/>
              <w:rPr>
                <w:rFonts w:hint="eastAsia" w:ascii="宋体" w:hAnsi="宋体" w:eastAsia="宋体" w:cs="宋体"/>
                <w:i w:val="0"/>
                <w:iCs w:val="0"/>
                <w:color w:val="000000"/>
                <w:sz w:val="24"/>
                <w:szCs w:val="24"/>
                <w:highlight w:val="none"/>
                <w:u w:val="none"/>
              </w:rPr>
            </w:pPr>
          </w:p>
        </w:tc>
        <w:tc>
          <w:tcPr>
            <w:tcW w:w="1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116C8">
            <w:pPr>
              <w:jc w:val="center"/>
              <w:rPr>
                <w:rFonts w:hint="eastAsia" w:ascii="宋体" w:hAnsi="宋体" w:eastAsia="宋体" w:cs="宋体"/>
                <w:i w:val="0"/>
                <w:iCs w:val="0"/>
                <w:color w:val="000000"/>
                <w:sz w:val="24"/>
                <w:szCs w:val="24"/>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AC441">
            <w:pPr>
              <w:jc w:val="center"/>
              <w:rPr>
                <w:rFonts w:hint="eastAsia" w:ascii="宋体" w:hAnsi="宋体" w:eastAsia="宋体" w:cs="宋体"/>
                <w:i w:val="0"/>
                <w:iCs w:val="0"/>
                <w:color w:val="000000"/>
                <w:sz w:val="24"/>
                <w:szCs w:val="24"/>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F6A3C">
            <w:pPr>
              <w:jc w:val="center"/>
              <w:rPr>
                <w:rFonts w:hint="eastAsia" w:ascii="宋体" w:hAnsi="宋体" w:eastAsia="宋体" w:cs="宋体"/>
                <w:i w:val="0"/>
                <w:iCs w:val="0"/>
                <w:color w:val="000000"/>
                <w:sz w:val="24"/>
                <w:szCs w:val="24"/>
                <w:highlight w:val="none"/>
                <w:u w:val="none"/>
              </w:rPr>
            </w:pPr>
          </w:p>
        </w:tc>
        <w:tc>
          <w:tcPr>
            <w:tcW w:w="104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0ADBD8">
            <w:pPr>
              <w:jc w:val="left"/>
              <w:rPr>
                <w:rFonts w:hint="eastAsia" w:ascii="宋体" w:hAnsi="宋体" w:eastAsia="宋体" w:cs="宋体"/>
                <w:i w:val="0"/>
                <w:iCs w:val="0"/>
                <w:color w:val="000000"/>
                <w:sz w:val="24"/>
                <w:szCs w:val="24"/>
                <w:highlight w:val="none"/>
                <w:u w:val="none"/>
              </w:rPr>
            </w:pPr>
          </w:p>
        </w:tc>
      </w:tr>
      <w:tr w14:paraId="4338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1470" w:hRule="atLeast"/>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7763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7E816F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43BD5B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79ACF1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4297560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34F45CF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935BAF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465B04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A2DB0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0A1DEDE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0A1B035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44EE7A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6B54D9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111AD7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075CA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15BE61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sz w:val="24"/>
                <w:highlight w:val="none"/>
              </w:rPr>
              <w:pict>
                <v:shape id="_x0000_s1033" o:spid="_x0000_s1033" o:spt="202" type="#_x0000_t202" style="position:absolute;left:0pt;margin-left:37.45pt;margin-top:-37pt;height:97.6pt;width:35.6pt;z-index:251662336;mso-width-relative:page;mso-height-relative:page;" filled="f" stroked="f" coordsize="21600,21600">
                  <v:path/>
                  <v:fill on="f" focussize="0,0"/>
                  <v:stroke on="f"/>
                  <v:imagedata o:title=""/>
                  <o:lock v:ext="edit" aspectratio="f"/>
                  <v:textbox>
                    <w:txbxContent>
                      <w:p w14:paraId="52D12151">
                        <w:r>
                          <w:rPr>
                            <w:rFonts w:hint="eastAsia" w:ascii="宋体" w:hAnsi="宋体" w:eastAsia="宋体" w:cs="宋体"/>
                            <w:i w:val="0"/>
                            <w:iCs w:val="0"/>
                            <w:color w:val="000000"/>
                            <w:kern w:val="0"/>
                            <w:sz w:val="24"/>
                            <w:szCs w:val="24"/>
                            <w:u w:val="none"/>
                            <w:lang w:val="en-US" w:eastAsia="zh-CN" w:bidi="ar"/>
                          </w:rPr>
                          <w:t>门禁系统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8</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FEC5C">
            <w:pPr>
              <w:jc w:val="center"/>
              <w:rPr>
                <w:rFonts w:hint="eastAsia" w:ascii="宋体" w:hAnsi="宋体" w:eastAsia="宋体" w:cs="宋体"/>
                <w:i w:val="0"/>
                <w:iCs w:val="0"/>
                <w:color w:val="000000"/>
                <w:sz w:val="24"/>
                <w:szCs w:val="24"/>
                <w:highlight w:val="none"/>
                <w:u w:val="none"/>
              </w:rPr>
            </w:pPr>
          </w:p>
        </w:tc>
        <w:tc>
          <w:tcPr>
            <w:tcW w:w="1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94D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人脸识别机(含支架和遮阳板）</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7AE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614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373B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1.设备应采用嵌入式 linux 系统。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2.前面板防破坏能力应满足IK06或以上的要求；结构后壳防破坏能力应满足IK10的要求；防水等级应大于IP65；应支持选择嵌入式、壁挂、桌面、立式、人员通道安装；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3.屏幕应为 7 英寸触摸屏；应采用水滴屏全贴合工艺；玻璃屏占比≥90%。屏幕流明度≥600cd/m2；屏幕分辨率应不低于600*1024；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能在0.001lux低照度无补光环境下正常实现人脸验证，可在强光、逆光、暗光环境条件的人脸验证；设备满足低照度环境下的全彩图像输出；支持防假体攻击功能，对视频、电子照片、打印照片、头模、3D模型攻击应能防伪；人脸验证垂直及水平区域范围应能设置，支持人脸在上下、左右角度偏转±45°范围内识别；支持人脸验证角度调节范围0°～90°自由设置，支持不低于5个人脸比对阈值设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5.TCP/IP 有线网络通信，支持 10M/100M/1000M 网络自适应配置，应支持局域网、互联网环境的网络通信；应支持 TCP/IP 有线网络通信，应支持通过 IPV4 或 IPV6 网络地址登录。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6.支持 IC 卡识读；支持识读模块的扩展功能，模块支持热插拔连接，形成一体化识别终端；应支持人脸、刷卡；应支持配置防卡片复制安全机制，功能开启后第三方卡片或复制卡片可屏蔽识读；支持人脸+刷卡认证。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 采用200W像素双目摄像头，帧率应≥25 帧/s；应支持接入NVR设备，实现视频监控录像；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8.设备离线应支持 10000个用户、10000张人脸库、50000张卡片容量、150000笔记录存储 、10000个密码、10000个掌纹掌静脉特征。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支持通过文字转换为提示语音的TTS功能；支持本地广告信息播放；应支持广告节目编排播放，播放时间可自定义；应支持图片、文字、视频广告节目播放；应支持在设备端查看人员信息、设备状态、显示模式（认证模式、广告模式和简洁模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10.支持根据比对结果，输出开关量信号联动门禁等设备；支持通过 RS-485 接口或 Wiegand 接口外接读卡器，实现刷卡功能；支持通过 RS-485 接口或 Wiegand 接口外接门禁一体机；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11.支持通过WEB 端进行设备信息查询、用户信息管理、设备时间管理、系统维护、安全操作管理、人脸等技术参数配置、待机广告界面图片下发及播放时间配置、比对结果提示语音自定义配置，支持按时段配置自定义语音，每天支持8个时段自定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12.支持设备本地人脸注册；应支持远程下发人脸、APP采集人脸并注册下发；应支持本地U盘导入人员信息；支持中心下发黑名单信息，具有本地黑名单事件报警功能，报警信息应能上传至平台；设备支持本地U盘升级、在线远程升级功能。</w:t>
            </w:r>
            <w:r>
              <w:rPr>
                <w:rFonts w:hint="eastAsia" w:ascii="宋体" w:hAnsi="宋体" w:eastAsia="宋体" w:cs="宋体"/>
                <w:i w:val="0"/>
                <w:iCs w:val="0"/>
                <w:color w:val="000000"/>
                <w:kern w:val="0"/>
                <w:sz w:val="24"/>
                <w:szCs w:val="24"/>
                <w:highlight w:val="none"/>
                <w:u w:val="none"/>
                <w:lang w:val="en-US" w:eastAsia="zh-CN" w:bidi="ar"/>
              </w:rPr>
              <w:br w:type="textWrapping"/>
            </w:r>
            <w:r>
              <w:rPr>
                <w:sz w:val="24"/>
                <w:highlight w:val="none"/>
              </w:rPr>
              <w:pict>
                <v:shape id="_x0000_s1034" o:spid="_x0000_s1034" o:spt="202" type="#_x0000_t202" style="position:absolute;left:0pt;margin-left:-205.25pt;margin-top:163.25pt;height:97.6pt;width:35.6pt;z-index:251663360;mso-width-relative:page;mso-height-relative:page;" filled="f" stroked="f" coordsize="21600,21600">
                  <v:path/>
                  <v:fill on="f" focussize="0,0"/>
                  <v:stroke on="f"/>
                  <v:imagedata o:title=""/>
                  <o:lock v:ext="edit" aspectratio="f"/>
                  <v:textbox>
                    <w:txbxContent>
                      <w:p w14:paraId="66337B7E">
                        <w:r>
                          <w:rPr>
                            <w:rFonts w:hint="eastAsia" w:ascii="宋体" w:hAnsi="宋体" w:eastAsia="宋体" w:cs="宋体"/>
                            <w:i w:val="0"/>
                            <w:iCs w:val="0"/>
                            <w:color w:val="000000"/>
                            <w:kern w:val="0"/>
                            <w:sz w:val="24"/>
                            <w:szCs w:val="24"/>
                            <w:u w:val="none"/>
                            <w:lang w:val="en-US" w:eastAsia="zh-CN" w:bidi="ar"/>
                          </w:rPr>
                          <w:t>门禁系统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13.误识别率≤0.1%，正确识别率 ≥99%。</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14. 支持本地非明文存储比对结果、身份信息及抓拍人脸照片；支持实时非明文上传比对结果、身份信息及抓拍人脸照片等至管理中心；支持断网续传离线记录非明文数据功能；支持对 USB 导出数据（事件记录及人脸等）应采用非明文方案；支持抓拍图片本地存储功能开启/关闭；支持抓拍图片上传管理平台软件功能开启/关闭；支持设备本地比对结果用户信息脱敏显示功能开启/关闭，即隐藏姓名和工号信息；用户数据及比对记录采用非明文方式导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15.支持在没有用户使用时自动切换到屏保或息屏待机状态，人员靠近自动唤醒待机设备，唤醒距离应能调节；应采用软硬件低功耗管理模式，设备待机满足低功耗运行。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16.系统应能对门的开启方式，卡（人脸、密码）的各种使用权限进行组合设置，实现不同场景的权限管理：支持多重校验。</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17. 根据设定事件的联动关系，当检测到该事件发生时，应能触发对应的动作；发生以下情况时，系统应报警：（1）当连续若干次在目标信息识读设备或管理/控制部分上实施错误操作时；（2）未经正常操作而使出入口开启时；（3）出入口开启时间超过设定值时；（4）设备被拆除时；（5）黑名单卡刷卡时；（6）设备在被异常拆除或破坏时；（7）设备应具有入侵探测接口，能联动报警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18. 设备应支持对显示页面进行编辑的功能：（1）设备提供音视频、图片等广告轮播功能，至少满足5张图片插入；（2）应能调整插入文字的位置和大小，具有修改文字大小、字体颜色、背景填充、对齐格式等操作；（3）应能调整插入图片的位置和大小，具有背景填充功能。</w:t>
            </w:r>
          </w:p>
        </w:tc>
      </w:tr>
      <w:tr w14:paraId="2A83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1470" w:hRule="atLeast"/>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15725">
            <w:pPr>
              <w:jc w:val="center"/>
              <w:rPr>
                <w:rFonts w:hint="eastAsia" w:ascii="宋体" w:hAnsi="宋体" w:eastAsia="宋体" w:cs="宋体"/>
                <w:i w:val="0"/>
                <w:iCs w:val="0"/>
                <w:color w:val="000000"/>
                <w:sz w:val="24"/>
                <w:szCs w:val="24"/>
                <w:highlight w:val="none"/>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CD8F8">
            <w:pPr>
              <w:jc w:val="center"/>
              <w:rPr>
                <w:rFonts w:hint="eastAsia" w:ascii="宋体" w:hAnsi="宋体" w:eastAsia="宋体" w:cs="宋体"/>
                <w:i w:val="0"/>
                <w:iCs w:val="0"/>
                <w:color w:val="000000"/>
                <w:sz w:val="24"/>
                <w:szCs w:val="24"/>
                <w:highlight w:val="none"/>
                <w:u w:val="none"/>
              </w:rPr>
            </w:pPr>
          </w:p>
        </w:tc>
        <w:tc>
          <w:tcPr>
            <w:tcW w:w="1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8CAC3">
            <w:pPr>
              <w:jc w:val="center"/>
              <w:rPr>
                <w:rFonts w:hint="eastAsia" w:ascii="宋体" w:hAnsi="宋体" w:eastAsia="宋体" w:cs="宋体"/>
                <w:i w:val="0"/>
                <w:iCs w:val="0"/>
                <w:color w:val="000000"/>
                <w:sz w:val="24"/>
                <w:szCs w:val="24"/>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8208B">
            <w:pPr>
              <w:jc w:val="center"/>
              <w:rPr>
                <w:rFonts w:hint="eastAsia" w:ascii="宋体" w:hAnsi="宋体" w:eastAsia="宋体" w:cs="宋体"/>
                <w:i w:val="0"/>
                <w:iCs w:val="0"/>
                <w:color w:val="000000"/>
                <w:sz w:val="24"/>
                <w:szCs w:val="24"/>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58AAB">
            <w:pPr>
              <w:jc w:val="center"/>
              <w:rPr>
                <w:rFonts w:hint="eastAsia" w:ascii="宋体" w:hAnsi="宋体" w:eastAsia="宋体" w:cs="宋体"/>
                <w:i w:val="0"/>
                <w:iCs w:val="0"/>
                <w:color w:val="000000"/>
                <w:sz w:val="24"/>
                <w:szCs w:val="24"/>
                <w:highlight w:val="none"/>
                <w:u w:val="none"/>
              </w:rPr>
            </w:pPr>
          </w:p>
        </w:tc>
        <w:tc>
          <w:tcPr>
            <w:tcW w:w="10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3B754">
            <w:pPr>
              <w:jc w:val="left"/>
              <w:rPr>
                <w:rFonts w:hint="eastAsia" w:ascii="宋体" w:hAnsi="宋体" w:eastAsia="宋体" w:cs="宋体"/>
                <w:i w:val="0"/>
                <w:iCs w:val="0"/>
                <w:color w:val="000000"/>
                <w:sz w:val="24"/>
                <w:szCs w:val="24"/>
                <w:highlight w:val="none"/>
                <w:u w:val="none"/>
              </w:rPr>
            </w:pPr>
          </w:p>
        </w:tc>
      </w:tr>
      <w:tr w14:paraId="6E783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7242" w:hRule="atLeast"/>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1B631">
            <w:pPr>
              <w:jc w:val="center"/>
              <w:rPr>
                <w:rFonts w:hint="eastAsia" w:ascii="宋体" w:hAnsi="宋体" w:eastAsia="宋体" w:cs="宋体"/>
                <w:i w:val="0"/>
                <w:iCs w:val="0"/>
                <w:color w:val="000000"/>
                <w:sz w:val="24"/>
                <w:szCs w:val="24"/>
                <w:highlight w:val="none"/>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60A9B">
            <w:pPr>
              <w:jc w:val="center"/>
              <w:rPr>
                <w:rFonts w:hint="eastAsia" w:ascii="宋体" w:hAnsi="宋体" w:eastAsia="宋体" w:cs="宋体"/>
                <w:i w:val="0"/>
                <w:iCs w:val="0"/>
                <w:color w:val="000000"/>
                <w:sz w:val="24"/>
                <w:szCs w:val="24"/>
                <w:highlight w:val="none"/>
                <w:u w:val="none"/>
              </w:rPr>
            </w:pPr>
          </w:p>
        </w:tc>
        <w:tc>
          <w:tcPr>
            <w:tcW w:w="1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8E126">
            <w:pPr>
              <w:jc w:val="center"/>
              <w:rPr>
                <w:rFonts w:hint="eastAsia" w:ascii="宋体" w:hAnsi="宋体" w:eastAsia="宋体" w:cs="宋体"/>
                <w:i w:val="0"/>
                <w:iCs w:val="0"/>
                <w:color w:val="000000"/>
                <w:sz w:val="24"/>
                <w:szCs w:val="24"/>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0C5AF">
            <w:pPr>
              <w:jc w:val="center"/>
              <w:rPr>
                <w:rFonts w:hint="eastAsia" w:ascii="宋体" w:hAnsi="宋体" w:eastAsia="宋体" w:cs="宋体"/>
                <w:i w:val="0"/>
                <w:iCs w:val="0"/>
                <w:color w:val="000000"/>
                <w:sz w:val="24"/>
                <w:szCs w:val="24"/>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8EAE4">
            <w:pPr>
              <w:jc w:val="center"/>
              <w:rPr>
                <w:rFonts w:hint="eastAsia" w:ascii="宋体" w:hAnsi="宋体" w:eastAsia="宋体" w:cs="宋体"/>
                <w:i w:val="0"/>
                <w:iCs w:val="0"/>
                <w:color w:val="000000"/>
                <w:sz w:val="24"/>
                <w:szCs w:val="24"/>
                <w:highlight w:val="none"/>
                <w:u w:val="none"/>
              </w:rPr>
            </w:pPr>
          </w:p>
        </w:tc>
        <w:tc>
          <w:tcPr>
            <w:tcW w:w="10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8C537">
            <w:pPr>
              <w:jc w:val="left"/>
              <w:rPr>
                <w:rFonts w:hint="eastAsia" w:ascii="宋体" w:hAnsi="宋体" w:eastAsia="宋体" w:cs="宋体"/>
                <w:i w:val="0"/>
                <w:iCs w:val="0"/>
                <w:color w:val="000000"/>
                <w:sz w:val="24"/>
                <w:szCs w:val="24"/>
                <w:highlight w:val="none"/>
                <w:u w:val="none"/>
              </w:rPr>
            </w:pPr>
          </w:p>
        </w:tc>
      </w:tr>
      <w:tr w14:paraId="3ECE8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68" w:hRule="atLeast"/>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F1A3D">
            <w:pPr>
              <w:jc w:val="center"/>
              <w:rPr>
                <w:rFonts w:hint="eastAsia" w:ascii="宋体" w:hAnsi="宋体" w:eastAsia="宋体" w:cs="宋体"/>
                <w:i w:val="0"/>
                <w:iCs w:val="0"/>
                <w:color w:val="000000"/>
                <w:sz w:val="24"/>
                <w:szCs w:val="24"/>
                <w:highlight w:val="none"/>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10D9E">
            <w:pPr>
              <w:jc w:val="center"/>
              <w:rPr>
                <w:rFonts w:hint="eastAsia" w:ascii="宋体" w:hAnsi="宋体" w:eastAsia="宋体" w:cs="宋体"/>
                <w:i w:val="0"/>
                <w:iCs w:val="0"/>
                <w:color w:val="000000"/>
                <w:sz w:val="24"/>
                <w:szCs w:val="24"/>
                <w:highlight w:val="none"/>
                <w:u w:val="none"/>
              </w:rPr>
            </w:pPr>
          </w:p>
        </w:tc>
        <w:tc>
          <w:tcPr>
            <w:tcW w:w="1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7F91F">
            <w:pPr>
              <w:jc w:val="center"/>
              <w:rPr>
                <w:rFonts w:hint="eastAsia" w:ascii="宋体" w:hAnsi="宋体" w:eastAsia="宋体" w:cs="宋体"/>
                <w:i w:val="0"/>
                <w:iCs w:val="0"/>
                <w:color w:val="000000"/>
                <w:sz w:val="24"/>
                <w:szCs w:val="24"/>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8904F">
            <w:pPr>
              <w:jc w:val="center"/>
              <w:rPr>
                <w:rFonts w:hint="eastAsia" w:ascii="宋体" w:hAnsi="宋体" w:eastAsia="宋体" w:cs="宋体"/>
                <w:i w:val="0"/>
                <w:iCs w:val="0"/>
                <w:color w:val="000000"/>
                <w:sz w:val="24"/>
                <w:szCs w:val="24"/>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A9CEE">
            <w:pPr>
              <w:jc w:val="center"/>
              <w:rPr>
                <w:rFonts w:hint="eastAsia" w:ascii="宋体" w:hAnsi="宋体" w:eastAsia="宋体" w:cs="宋体"/>
                <w:i w:val="0"/>
                <w:iCs w:val="0"/>
                <w:color w:val="000000"/>
                <w:sz w:val="24"/>
                <w:szCs w:val="24"/>
                <w:highlight w:val="none"/>
                <w:u w:val="none"/>
              </w:rPr>
            </w:pPr>
          </w:p>
        </w:tc>
        <w:tc>
          <w:tcPr>
            <w:tcW w:w="10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F4206">
            <w:pPr>
              <w:jc w:val="left"/>
              <w:rPr>
                <w:rFonts w:hint="eastAsia" w:ascii="宋体" w:hAnsi="宋体" w:eastAsia="宋体" w:cs="宋体"/>
                <w:i w:val="0"/>
                <w:iCs w:val="0"/>
                <w:color w:val="000000"/>
                <w:sz w:val="24"/>
                <w:szCs w:val="24"/>
                <w:highlight w:val="none"/>
                <w:u w:val="none"/>
              </w:rPr>
            </w:pPr>
          </w:p>
        </w:tc>
      </w:tr>
      <w:tr w14:paraId="63F31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2052" w:hRule="atLeast"/>
        </w:trPr>
        <w:tc>
          <w:tcPr>
            <w:tcW w:w="677" w:type="dxa"/>
            <w:tcBorders>
              <w:top w:val="nil"/>
              <w:left w:val="single" w:color="000000" w:sz="4" w:space="0"/>
              <w:bottom w:val="single" w:color="000000" w:sz="4" w:space="0"/>
              <w:right w:val="single" w:color="000000" w:sz="4" w:space="0"/>
            </w:tcBorders>
            <w:shd w:val="clear" w:color="auto" w:fill="auto"/>
            <w:vAlign w:val="center"/>
          </w:tcPr>
          <w:p w14:paraId="76B89D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FC4FE">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E8D8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UPS主机（含电池）</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8F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42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9BF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1.UPS主机为单进单出，双变换纯在线式，功率≥3kVA；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2.主机输出电压有四个档位，分别为208V、220V、230V、240V输出可调，适应不同负载应用；投标人需提供所投产品的彩页或样本证明；</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3.报警功能：具备电池低压、市电异常、UPS故障、输出过载、输出短路报警功能；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4.整机输入频率要求适应50Hz/60Hz的电源频率输入，无需增加任何技术升级收费及选配件，即可满足现场应用要求；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5.为有效保障系统正常使用，防止UPS蓄电池未连接或异常检测告警。需提供有效的UPS蓄电池未接或异常检测装置技术证书复印件；                                      6.8节65ah，可供1小时，配套电池箱</w:t>
            </w:r>
          </w:p>
        </w:tc>
      </w:tr>
      <w:tr w14:paraId="68F94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2757"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E89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2A164D8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7F5DE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3A8DEA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7C1337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1B92EB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135477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sz w:val="24"/>
                <w:highlight w:val="none"/>
              </w:rPr>
              <w:pict>
                <v:shape id="_x0000_s1035" o:spid="_x0000_s1035" o:spt="202" type="#_x0000_t202" style="position:absolute;left:0pt;margin-left:37.05pt;margin-top:15.7pt;height:97.6pt;width:35.6pt;z-index:251664384;mso-width-relative:page;mso-height-relative:page;" filled="f" stroked="f" coordsize="21600,21600">
                  <v:path/>
                  <v:fill on="f" focussize="0,0"/>
                  <v:stroke on="f"/>
                  <v:imagedata o:title=""/>
                  <o:lock v:ext="edit" aspectratio="f"/>
                  <v:textbox>
                    <w:txbxContent>
                      <w:p w14:paraId="7DDEAF98">
                        <w:r>
                          <w:rPr>
                            <w:rFonts w:hint="eastAsia" w:ascii="宋体" w:hAnsi="宋体" w:eastAsia="宋体" w:cs="宋体"/>
                            <w:i w:val="0"/>
                            <w:iCs w:val="0"/>
                            <w:color w:val="000000"/>
                            <w:kern w:val="0"/>
                            <w:sz w:val="24"/>
                            <w:szCs w:val="24"/>
                            <w:u w:val="none"/>
                            <w:lang w:val="en-US" w:eastAsia="zh-CN" w:bidi="ar"/>
                          </w:rPr>
                          <w:t>门禁系统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10</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13FD1">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565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半球摄像机</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26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49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23A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1.内置麦克风、扬声器。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 具有多码流同时输出功能，各码流应满足，主码流：2560x1440、25fps；子码流：640x480、25fps；三码流：1280x720、1fps。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3.支持红外补光，红外作用距离不低于30m。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4.最大光圈F1.2。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5.支持六种智能资源切换：通用行为分析、人脸检测、人脸识别、人数统计、视频结构化、道路监控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6.具有RJ45网络接口、音频输入接口、音频输出接口、报警输入接口、报警输出接口、SD卡卡槽。支持DC12V或POE供电。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 支持IP66防尘防水。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8.支持IK10防护等级。</w:t>
            </w:r>
          </w:p>
        </w:tc>
      </w:tr>
      <w:tr w14:paraId="084B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597"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EC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D7093">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09F1E4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摄像机电源</w:t>
            </w:r>
          </w:p>
        </w:tc>
        <w:tc>
          <w:tcPr>
            <w:tcW w:w="86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60F04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01C76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4AA568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DC12V电源适配器；</w:t>
            </w:r>
          </w:p>
        </w:tc>
      </w:tr>
      <w:tr w14:paraId="22D1E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788"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E7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70D53">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8C1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55寸液晶显示器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781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59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5AB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利旧</w:t>
            </w:r>
          </w:p>
        </w:tc>
      </w:tr>
      <w:tr w14:paraId="7312A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8190" w:hRule="atLeast"/>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2BAB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41AA31D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F21B54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28F90F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1BF1FB3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340A4C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7DBA0E6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1B4391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6CA8074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5C800B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1CF06AB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439B8AC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4BB5BA1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sz w:val="24"/>
                <w:highlight w:val="none"/>
              </w:rPr>
              <w:pict>
                <v:shape id="_x0000_s1036" o:spid="_x0000_s1036" o:spt="202" type="#_x0000_t202" style="position:absolute;left:0pt;margin-left:38.75pt;margin-top:13.05pt;height:97.6pt;width:35.6pt;z-index:251665408;mso-width-relative:page;mso-height-relative:page;" filled="f" stroked="f" coordsize="21600,21600">
                  <v:path/>
                  <v:fill on="f" focussize="0,0"/>
                  <v:stroke on="f"/>
                  <v:imagedata o:title=""/>
                  <o:lock v:ext="edit" aspectratio="f"/>
                  <v:textbox>
                    <w:txbxContent>
                      <w:p w14:paraId="7F3095ED">
                        <w:r>
                          <w:rPr>
                            <w:rFonts w:hint="eastAsia" w:ascii="宋体" w:hAnsi="宋体" w:eastAsia="宋体" w:cs="宋体"/>
                            <w:i w:val="0"/>
                            <w:iCs w:val="0"/>
                            <w:color w:val="000000"/>
                            <w:kern w:val="0"/>
                            <w:sz w:val="24"/>
                            <w:szCs w:val="24"/>
                            <w:u w:val="none"/>
                            <w:lang w:val="en-US" w:eastAsia="zh-CN" w:bidi="ar"/>
                          </w:rPr>
                          <w:t>门禁系统</w:t>
                        </w:r>
                      </w:p>
                    </w:txbxContent>
                  </v:textbox>
                </v:shape>
              </w:pict>
            </w:r>
          </w:p>
          <w:p w14:paraId="62F360D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0D0E14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9E757">
            <w:pPr>
              <w:jc w:val="center"/>
              <w:rPr>
                <w:rFonts w:hint="eastAsia" w:ascii="宋体" w:hAnsi="宋体" w:eastAsia="宋体" w:cs="宋体"/>
                <w:i w:val="0"/>
                <w:iCs w:val="0"/>
                <w:color w:val="000000"/>
                <w:sz w:val="24"/>
                <w:szCs w:val="24"/>
                <w:highlight w:val="none"/>
                <w:u w:val="none"/>
              </w:rPr>
            </w:pPr>
          </w:p>
        </w:tc>
        <w:tc>
          <w:tcPr>
            <w:tcW w:w="1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3B6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解码器</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E42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250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A42E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•支持电脑、视频会议终端等视频输入信号源，支持2路1080P@50/60 或1路4K@30，通过HDMI 1.4本地输入，HDMI可内嵌音频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•支持网络IPC、NVR等设备类型作为网络信号源输入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视频输出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•支持HDMI 1.4视频信号输出，支持4K分辨率（3840 × 2160@30 Hz）超高清输出，输出采用帧同步技术，保证所有输出口的图像完全同步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•支持两种音频输出方式：HDMI内嵌音频和外置音频输出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视频编解码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•采用H.264/H.265编码标准，默认采用H.265，支持子码流及主码流编码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•支持网络设备解码，支持H.264、H.265、Smart264、Smart265、MJPEG、HIK264等主流码流格式，支持PS、TS、ES、RTP等主流封装格式，支持子码流及主码流切换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•最大支持3200w分辨率解码，具有32个解码通道，支持32路200W视频同时解码上墙</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•支持加密码流、多轨码流、智能码流解码；支持码流修改和切换；支持解码异常提示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电视墙功能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•支持单面电视墙拼接、开窗、窗口跨屏漫游、场景轮巡和窗口轮巡功能，单屏支持3个1080P或2个4K图层，单窗口支持1/4/6/8/9/16/25窗口分屏功能，整机最大支持64个场景，整机支持256个平台预案轮巡组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•支持RTP\RTSP协议进行网络源预览，可通过smartwall客户端进行桌面投屏上墙</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•支持电视墙界面对网络信号源云台八个方向、自动扫描、光圈、调焦、聚焦、调用预置点等操作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•支持电视墙窗口开始/停止预览、开始/停止解码、开始/停止轮巡、打开/关闭声音、置顶、置底等操作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视频解码格式：H.264，H.265，Smart264，Smart265，MJPEG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解码分辨率：最高3200W像素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视频解码通道：64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视频解码能力：H.264/H.265：支持2路3200W，或2路2400W，或4路1200W，或8路800W，或10路600W，或16路400W，或32路1080P，或64路720P及以下分辨率实时解码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MJPEG：4路1080P及以下分辨率实时解码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HIK264：2路720P及以下分辨率实时解码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单口画面分割数：1,2,4,6,8,9,12,16,25</w:t>
            </w:r>
            <w:r>
              <w:rPr>
                <w:rFonts w:hint="eastAsia" w:ascii="宋体" w:hAnsi="宋体" w:eastAsia="宋体" w:cs="宋体"/>
                <w:i w:val="0"/>
                <w:iCs w:val="0"/>
                <w:color w:val="000000"/>
                <w:kern w:val="0"/>
                <w:sz w:val="24"/>
                <w:szCs w:val="24"/>
                <w:highlight w:val="none"/>
                <w:u w:val="none"/>
                <w:lang w:val="en-US" w:eastAsia="zh-CN" w:bidi="ar"/>
              </w:rPr>
              <w:br w:type="textWrapping"/>
            </w:r>
            <w:r>
              <w:rPr>
                <w:sz w:val="24"/>
                <w:highlight w:val="none"/>
              </w:rPr>
              <w:pict>
                <v:shape id="_x0000_s1037" o:spid="_x0000_s1037" o:spt="202" type="#_x0000_t202" style="position:absolute;left:0pt;margin-left:-205.8pt;margin-top:168.45pt;height:97.6pt;width:35.6pt;z-index:251666432;mso-width-relative:page;mso-height-relative:page;" filled="f" stroked="f" coordsize="21600,21600">
                  <v:path/>
                  <v:fill on="f" focussize="0,0"/>
                  <v:stroke on="f"/>
                  <v:imagedata o:title=""/>
                  <o:lock v:ext="edit" aspectratio="f"/>
                  <v:textbox>
                    <w:txbxContent>
                      <w:p w14:paraId="1104F4A6">
                        <w:r>
                          <w:rPr>
                            <w:rFonts w:hint="eastAsia" w:ascii="宋体" w:hAnsi="宋体" w:eastAsia="宋体" w:cs="宋体"/>
                            <w:i w:val="0"/>
                            <w:iCs w:val="0"/>
                            <w:color w:val="000000"/>
                            <w:kern w:val="0"/>
                            <w:sz w:val="24"/>
                            <w:szCs w:val="24"/>
                            <w:u w:val="none"/>
                            <w:lang w:val="en-US" w:eastAsia="zh-CN" w:bidi="ar"/>
                          </w:rPr>
                          <w:t>门禁系统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 xml:space="preserve"> 场景数量：64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视频输出分辨率：3840 × 2160@30 Hz、2560 × 1440@30 Hz、1920 × 1200@60 Hz、1920 × 1080@60 Hz、1920 × 1080@50 Hz、1680 × 1050@60 Hz、1600 × 1200@60 Hz、1280 × 1024@60 Hz、1280 × 720@60 Hz、1280 × 720@50 Hz、1024 × 768@60 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视频输出接口类型：4路HDMI 1.4，支持4K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视频输入分辨率：3840 × 2160@30 Hz,1920 × 1080@50 Hz,1920 × 1080@60 Hz, 1280 × 720@50/60 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视频输入接口：2路HDMI 1.4，最大支持4K</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音频输入接口：2路HDMI内嵌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音频输出接口数：4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音频输出接口类型：HDMI内嵌或DB15转BNC独立音频输出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音频解码格式：G711-A, G711-U, G722.1, G726-16/U/A, MPEG, AAC-LC, PCM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机箱接口：RJ45 10M/100 M/1000 Mbps 自适应以太网接口； 光口 100base-FX/1000base-X， 支持光电自适应；报警输入；报警输出；232接口 （RJ45）；485接口；USB 2.0接口</w:t>
            </w:r>
          </w:p>
        </w:tc>
      </w:tr>
      <w:tr w14:paraId="6ED8E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3113" w:hRule="atLeast"/>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F19BF">
            <w:pPr>
              <w:jc w:val="center"/>
              <w:rPr>
                <w:rFonts w:hint="eastAsia" w:ascii="宋体" w:hAnsi="宋体" w:eastAsia="宋体" w:cs="宋体"/>
                <w:i w:val="0"/>
                <w:iCs w:val="0"/>
                <w:color w:val="000000"/>
                <w:sz w:val="24"/>
                <w:szCs w:val="24"/>
                <w:highlight w:val="none"/>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55233">
            <w:pPr>
              <w:jc w:val="center"/>
              <w:rPr>
                <w:rFonts w:hint="eastAsia" w:ascii="宋体" w:hAnsi="宋体" w:eastAsia="宋体" w:cs="宋体"/>
                <w:i w:val="0"/>
                <w:iCs w:val="0"/>
                <w:color w:val="000000"/>
                <w:sz w:val="24"/>
                <w:szCs w:val="24"/>
                <w:highlight w:val="none"/>
                <w:u w:val="none"/>
              </w:rPr>
            </w:pPr>
          </w:p>
        </w:tc>
        <w:tc>
          <w:tcPr>
            <w:tcW w:w="1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175CC">
            <w:pPr>
              <w:jc w:val="center"/>
              <w:rPr>
                <w:rFonts w:hint="eastAsia" w:ascii="宋体" w:hAnsi="宋体" w:eastAsia="宋体" w:cs="宋体"/>
                <w:i w:val="0"/>
                <w:iCs w:val="0"/>
                <w:color w:val="000000"/>
                <w:sz w:val="24"/>
                <w:szCs w:val="24"/>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EAB7B">
            <w:pPr>
              <w:jc w:val="center"/>
              <w:rPr>
                <w:rFonts w:hint="eastAsia" w:ascii="宋体" w:hAnsi="宋体" w:eastAsia="宋体" w:cs="宋体"/>
                <w:i w:val="0"/>
                <w:iCs w:val="0"/>
                <w:color w:val="000000"/>
                <w:sz w:val="24"/>
                <w:szCs w:val="24"/>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63AEE">
            <w:pPr>
              <w:jc w:val="center"/>
              <w:rPr>
                <w:rFonts w:hint="eastAsia" w:ascii="宋体" w:hAnsi="宋体" w:eastAsia="宋体" w:cs="宋体"/>
                <w:i w:val="0"/>
                <w:iCs w:val="0"/>
                <w:color w:val="000000"/>
                <w:sz w:val="24"/>
                <w:szCs w:val="24"/>
                <w:highlight w:val="none"/>
                <w:u w:val="none"/>
              </w:rPr>
            </w:pPr>
          </w:p>
        </w:tc>
        <w:tc>
          <w:tcPr>
            <w:tcW w:w="10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EA343">
            <w:pPr>
              <w:jc w:val="left"/>
              <w:rPr>
                <w:rFonts w:hint="eastAsia" w:ascii="宋体" w:hAnsi="宋体" w:eastAsia="宋体" w:cs="宋体"/>
                <w:i w:val="0"/>
                <w:iCs w:val="0"/>
                <w:color w:val="000000"/>
                <w:sz w:val="24"/>
                <w:szCs w:val="24"/>
                <w:highlight w:val="none"/>
                <w:u w:val="none"/>
              </w:rPr>
            </w:pPr>
          </w:p>
        </w:tc>
      </w:tr>
      <w:tr w14:paraId="5DC8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475"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4D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91E9F">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E7E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桌面式访客机</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D9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76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65E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操作系统：Android  11 ； 屏幕参数：</w:t>
            </w:r>
            <w:r>
              <w:rPr>
                <w:rFonts w:hint="eastAsia" w:ascii="宋体" w:hAnsi="宋体" w:eastAsia="宋体" w:cs="宋体"/>
                <w:i w:val="0"/>
                <w:iCs w:val="0"/>
                <w:color w:val="000000"/>
                <w:kern w:val="0"/>
                <w:sz w:val="24"/>
                <w:szCs w:val="24"/>
                <w:highlight w:val="none"/>
                <w:u w:val="none"/>
                <w:lang w:val="en-US" w:eastAsia="zh-CN" w:bidi="ar"/>
              </w:rPr>
              <w:t>访客侧10寸或以上显示屏，1280*800分辨率；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摄像头参数：采用宽动态200万双目摄像头；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硬件接口：硬件接口满足RJ45、USB、开关机等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通信方式：TCP/IP；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工作电压： DC12V (标配电源适配器）；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人证功能：设备支持人证（身份证）比对功能，即将访客现场抓拍的人脸照片与身份证内人脸小图进行比对，验证是否为本人，比对时间≤1s；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扫码功能：通过底部摄像头扫码；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访客预约功能：支持线上预约；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已预约访客登记：对访客已预约的情况，当访客到达时，进行访客登记即可。访客登记共有三种方式，二维码登记、身份证登记，访客码/手机号码登记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未预约访客登记：对未预约直接来访的访客，支持通过刷身份证在人工访客机上进行未预约登记；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访客多级审批：可根据用户单位自身情况，灵活设置不同形式的审批模式；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访客发卡：设备支持通过设备给访客发卡（IC卡、CPU卡、身份证序列号或身份证号码），使访客能够在被授权的门禁刷卡通行；</w:t>
            </w:r>
          </w:p>
        </w:tc>
      </w:tr>
      <w:tr w14:paraId="52A4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7110"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26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sz w:val="24"/>
                <w:highlight w:val="none"/>
              </w:rPr>
              <w:pict>
                <v:shape id="_x0000_s1038" o:spid="_x0000_s1038" o:spt="202" type="#_x0000_t202" style="position:absolute;left:0pt;margin-left:38.4pt;margin-top:-27.3pt;height:97.6pt;width:35.6pt;z-index:251667456;mso-width-relative:page;mso-height-relative:page;" filled="f" stroked="f" coordsize="21600,21600">
                  <v:path/>
                  <v:fill on="f" focussize="0,0"/>
                  <v:stroke on="f"/>
                  <v:imagedata o:title=""/>
                  <o:lock v:ext="edit" aspectratio="f"/>
                  <v:textbox>
                    <w:txbxContent>
                      <w:p w14:paraId="571DDC0F">
                        <w:r>
                          <w:rPr>
                            <w:rFonts w:hint="eastAsia" w:ascii="宋体" w:hAnsi="宋体" w:eastAsia="宋体" w:cs="宋体"/>
                            <w:i w:val="0"/>
                            <w:iCs w:val="0"/>
                            <w:color w:val="000000"/>
                            <w:kern w:val="0"/>
                            <w:sz w:val="24"/>
                            <w:szCs w:val="24"/>
                            <w:u w:val="none"/>
                            <w:lang w:val="en-US" w:eastAsia="zh-CN" w:bidi="ar"/>
                          </w:rPr>
                          <w:t>门禁系统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15</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C6511">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6E2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核心交换机</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4A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5B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D2D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1.千兆SFP光口≥24个，千兆Combo口≥4个，万兆SFP+光口≥4个，Console口≥1个、Manage口≥1个；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2.交换容量≥672Gbps/6.72Tbps，包转发率≥171Mpps/309Mpps；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3.支持IGMP v1/v2/v3 Snooping，支持STP、RSTP、MSTP协议，支持端口聚合，支持手工和静态LACP；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4.支持防网关ARP欺骗，支持端口保护、隔离、防止ARP泛洪攻击功能，支持DHCP Snooping，支持交换机端口设置为信任端口或非信任端口，非信任端口也可设置白名单响应DHCP报文；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5.支持M-LAG技术，跨设备链路聚合（非堆叠技术实现），要求配对的设备有独立的控制平面；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6.支持通过网管中心平台一键替换“按钮”即可完成故障设备替换；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7.支持通过APP进行远程管理，并且可以修改交换机网络配置；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8.支持终端类型库，基于指纹终端识别库自动识别PC、路由器、摄像头设备、无线AP等，提供具有CMA或CNAS资质的第三方检测机构出具的检测报告关键页证明复印件，至少包含报告首页及对应功能测试页；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交换机支持与外部安全感知平台联动，且联动实现从系统及接入层交换机对风险终端MAC地址进行封堵；交换机支持与外部防火墙联动，且联动实现从系统及接入层交换机对风险终端MAC地址进行封堵，提供具有CMA或CNAS资质的第三方检测机构出具的检测报告关键页证明复印件，至少包含报告首页及对应功能测试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支持在交换机上创建东西向安全策略，实现全网安全风险拦截；并支持各个区域/角色流量互访记录并呈现，支持攻击源定位，检测到攻击源后根据策略将终端拉黑，防止终端持续攻击，提供具有CMA或CNAS资质的第三方检测机构出具的检测报告关键页证明复印件，至少包含报告首页及对应功能测试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IP  源地址保护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ARP 入侵检测功能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支持防 Dos 攻击</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SAVI 源地址有效性验证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支持广播报文抑制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支持主备数据备份机制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SSH 2.0，为用户登录提供安全加密通道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 SSL，保障数据传输安全</w:t>
            </w:r>
          </w:p>
        </w:tc>
      </w:tr>
      <w:tr w14:paraId="00C02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1470"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9C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1EEA8">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A731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8口接入千兆交换机</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B4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7E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D9B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1.千兆电口数≥8个，千兆SFP光口≥2个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2.交换性能≥192Gbps，包转发率≥40Mpps</w:t>
            </w:r>
          </w:p>
        </w:tc>
      </w:tr>
      <w:tr w14:paraId="51BD2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2363"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08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sz w:val="24"/>
                <w:highlight w:val="none"/>
              </w:rPr>
              <w:pict>
                <v:shape id="_x0000_s1039" o:spid="_x0000_s1039" o:spt="202" type="#_x0000_t202" style="position:absolute;left:0pt;margin-left:41.2pt;margin-top:-16.8pt;height:97.6pt;width:35.6pt;z-index:251668480;mso-width-relative:page;mso-height-relative:page;" filled="f" stroked="f" coordsize="21600,21600">
                  <v:path/>
                  <v:fill on="f" focussize="0,0"/>
                  <v:stroke on="f"/>
                  <v:imagedata o:title=""/>
                  <o:lock v:ext="edit" aspectratio="f"/>
                  <v:textbox>
                    <w:txbxContent>
                      <w:p w14:paraId="0AEA580C">
                        <w:r>
                          <w:rPr>
                            <w:rFonts w:hint="eastAsia" w:ascii="宋体" w:hAnsi="宋体" w:eastAsia="宋体" w:cs="宋体"/>
                            <w:i w:val="0"/>
                            <w:iCs w:val="0"/>
                            <w:color w:val="000000"/>
                            <w:kern w:val="0"/>
                            <w:sz w:val="24"/>
                            <w:szCs w:val="24"/>
                            <w:u w:val="none"/>
                            <w:lang w:val="en-US" w:eastAsia="zh-CN" w:bidi="ar"/>
                          </w:rPr>
                          <w:t>门禁系统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17</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1C338">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6AC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汇聚交换机</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C1E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09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91E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1.可上1U机架，实配固化千兆电接口数≥8个，千兆SFP光口≥16个，最大可用端口≥24个。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2.交换容量≥336Gbps，包转发率≥78Mpps。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3.支持生成树STP/RSTP/MSTP，提高容错能力，保证网络的稳定运行和链路的负载均衡，合理使用网络通道，提供冗余链路利用率。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4.支持端口镜像，多对一镜像。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5.支持DHCP Snooping，避免了上网终端从非法DHCP服务器分配的IP地址，引起的网络异常或安全隐患。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6.支持VLAN划分，最大支持4094个VLAN。</w:t>
            </w:r>
          </w:p>
        </w:tc>
      </w:tr>
      <w:tr w14:paraId="76ECD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915"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E5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689D3">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EEE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千兆光模块</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53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FB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69D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千兆10公里单模双纤模块；不分收发；TX1310nm/1.25G；RX1310nm/1.25G；LC；10km；SFP；发射光功率:-9～-3dBm；接收灵敏度（低值）:-21dBm</w:t>
            </w:r>
          </w:p>
        </w:tc>
      </w:tr>
      <w:tr w14:paraId="53050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1752"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D6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19</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564B3">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298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读卡器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F10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44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4E1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温度适用范围：-20℃至65℃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支持卡类型：支持的卡类型包括Mifare1卡（序列号和内容）、CPU卡（序列号）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与PC通讯类型：HID(USB 无驱)，即通过USB接口与PC通讯，无需驱动程序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支持通讯标准：ISO14443 Type A/B 标准，ISO7816 标准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状态显示：LED指示灯，指示电源或通讯状态</w:t>
            </w:r>
          </w:p>
        </w:tc>
      </w:tr>
      <w:tr w14:paraId="06CB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6537"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F9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sz w:val="24"/>
                <w:highlight w:val="none"/>
              </w:rPr>
              <w:pict>
                <v:shape id="_x0000_s1040" o:spid="_x0000_s1040" o:spt="202" type="#_x0000_t202" style="position:absolute;left:0pt;margin-left:42.1pt;margin-top:-33.05pt;height:97.6pt;width:35.6pt;z-index:251669504;mso-width-relative:page;mso-height-relative:page;" filled="f" stroked="f" coordsize="21600,21600">
                  <v:path/>
                  <v:fill on="f" focussize="0,0"/>
                  <v:stroke on="f"/>
                  <v:imagedata o:title=""/>
                  <o:lock v:ext="edit" aspectratio="f"/>
                  <v:textbox>
                    <w:txbxContent>
                      <w:p w14:paraId="2B2C9E2C">
                        <w:r>
                          <w:rPr>
                            <w:rFonts w:hint="eastAsia" w:ascii="宋体" w:hAnsi="宋体" w:eastAsia="宋体" w:cs="宋体"/>
                            <w:i w:val="0"/>
                            <w:iCs w:val="0"/>
                            <w:color w:val="000000"/>
                            <w:kern w:val="0"/>
                            <w:sz w:val="24"/>
                            <w:szCs w:val="24"/>
                            <w:u w:val="none"/>
                            <w:lang w:val="en-US" w:eastAsia="zh-CN" w:bidi="ar"/>
                          </w:rPr>
                          <w:t>门禁系统</w:t>
                        </w:r>
                      </w:p>
                    </w:txbxContent>
                  </v:textbox>
                </v:shape>
              </w:pict>
            </w:r>
            <w:r>
              <w:rPr>
                <w:rFonts w:hint="eastAsia" w:ascii="宋体" w:hAnsi="宋体" w:eastAsia="宋体" w:cs="宋体"/>
                <w:i w:val="0"/>
                <w:iCs w:val="0"/>
                <w:color w:val="000000"/>
                <w:kern w:val="0"/>
                <w:sz w:val="24"/>
                <w:szCs w:val="24"/>
                <w:highlight w:val="none"/>
                <w:u w:val="none"/>
                <w:lang w:val="en-US" w:eastAsia="zh-CN" w:bidi="ar"/>
              </w:rPr>
              <w:t>20</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1FFAA">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D89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硬盘录像机</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E1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E6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884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【硬件规格】</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存储接口：≥8个SATA接口，可满配8TB硬盘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视频接口：2×HDMI，2×VGA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网络接口：2×RJ45 10/100/1000Mbps自适应以太网口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报警接口：16路报警输入，9路报警输出（其中第9路支持CTRL 12V）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反向供电：DC12V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串行接口：1路RS-232接口，1路全双工RS-485接口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USB接口：2×USB 2.0，1×USB 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扩展接口：1×eSATA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【产品性能】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输入带宽：256Mbps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输出带宽：160Mbps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接入能力：32路H.264、H.265格式高清码流接入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解码能力：最大支持16×1080P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显示能力：最大支持4K+1080P异源输出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【智能应用】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目标识别应用：目标比对报警，1V1比对；支持以图搜图、按姓名检索、按属性检索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目标名单库：支持16个名单库，名单库库容5万张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目标抓拍：2路（4MP）视频流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目标比对：8路图片流</w:t>
            </w:r>
          </w:p>
        </w:tc>
      </w:tr>
      <w:tr w14:paraId="4BF63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3887"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8A6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2C85C3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6E198C8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340665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167C76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60B561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r>
              <w:rPr>
                <w:sz w:val="24"/>
                <w:highlight w:val="none"/>
              </w:rPr>
              <w:pict>
                <v:shape id="_x0000_s1041" o:spid="_x0000_s1041" o:spt="202" type="#_x0000_t202" style="position:absolute;left:0pt;margin-left:42.1pt;margin-top:97.85pt;height:97.6pt;width:35.6pt;z-index:251670528;mso-width-relative:page;mso-height-relative:page;" filled="f" stroked="f" coordsize="21600,21600">
                  <v:path/>
                  <v:fill on="f" focussize="0,0"/>
                  <v:stroke on="f"/>
                  <v:imagedata o:title=""/>
                  <o:lock v:ext="edit" aspectratio="f"/>
                  <v:textbox>
                    <w:txbxContent>
                      <w:p w14:paraId="1CDDC930">
                        <w:r>
                          <w:rPr>
                            <w:rFonts w:hint="eastAsia" w:ascii="宋体" w:hAnsi="宋体" w:eastAsia="宋体" w:cs="宋体"/>
                            <w:i w:val="0"/>
                            <w:iCs w:val="0"/>
                            <w:color w:val="000000"/>
                            <w:kern w:val="0"/>
                            <w:sz w:val="24"/>
                            <w:szCs w:val="24"/>
                            <w:u w:val="none"/>
                            <w:lang w:val="en-US" w:eastAsia="zh-CN" w:bidi="ar"/>
                          </w:rPr>
                          <w:t>门禁系统</w:t>
                        </w:r>
                      </w:p>
                    </w:txbxContent>
                  </v:textbox>
                </v:shape>
              </w:pic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438E6">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A4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8T监控级</w:t>
            </w:r>
          </w:p>
          <w:p w14:paraId="22026E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硬盘</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92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2C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块</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7F1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标称容量：8TB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外形规格：3.5-inch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接口类型：SATA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刻录技术：CMR</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转速：7200RPM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缓存：256MiB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最大读取速度：248MiB/s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接口传输速率（最大值）：6.0Gb/s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平均读写功率（W）：9.29W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加载/卸载周期：600,000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MTBF：2,000,000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年负荷（TB/年）：550TB</w:t>
            </w:r>
          </w:p>
        </w:tc>
      </w:tr>
      <w:tr w14:paraId="42858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3195"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10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9324E">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C9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安防管理</w:t>
            </w:r>
          </w:p>
          <w:p w14:paraId="3B1B34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电脑</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EE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BA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BA9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 处理器不低于i5-10400，主频≥2.9Ghz，6核12线程，12M三级缓存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 主板：≥Intel W580芯片组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 内存：≥16GB DDR4，2个内存插槽，最大可扩展支持64GB DDR4内存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 不小于256 G SATA SSD；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  USB接口≥10个，其中USB3.0接口≥4个，机箱后置USB接口≥6个；VGA+HDMI；预留DVD刻录机位置，可内嵌DVD刻录机；≥1个千兆自适应以太网口；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 配置≥23寸显示器，支持1920*1080分辨率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 操作系统兼容性：支持windows系统、UOS系统、麒麟系统、CentOS系统、Windows 7系统、LINUX系统安装；支持双系统、三系统、四系统安装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 硬盘断电保护：可支持硬盘数据及时还原，还原到指定还原点;支持硬盘断电保护;支持双网口绑定、双网口使用。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 可支持远程开关机，支持远程唤醒。</w:t>
            </w:r>
          </w:p>
        </w:tc>
      </w:tr>
      <w:tr w14:paraId="0A1CB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1470"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6F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23</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47BF4">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851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显示器壁挂</w:t>
            </w:r>
          </w:p>
          <w:p w14:paraId="39B5AE1B">
            <w:pPr>
              <w:keepNext w:val="0"/>
              <w:keepLines w:val="0"/>
              <w:widowControl/>
              <w:suppressLineNumbers w:val="0"/>
              <w:ind w:firstLine="240" w:firstLineChars="10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支架</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E3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8B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617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颜色：黑色</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材质：高强度钢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产品承重：≥80KG </w:t>
            </w:r>
          </w:p>
        </w:tc>
      </w:tr>
      <w:tr w14:paraId="718EB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3398"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71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sz w:val="24"/>
                <w:highlight w:val="none"/>
              </w:rPr>
              <w:pict>
                <v:shape id="_x0000_s1042" o:spid="_x0000_s1042" o:spt="202" type="#_x0000_t202" style="position:absolute;left:0pt;margin-left:41.15pt;margin-top:-28.9pt;height:97.6pt;width:35.6pt;z-index:251671552;mso-width-relative:page;mso-height-relative:page;" filled="f" stroked="f" coordsize="21600,21600">
                  <v:path/>
                  <v:fill on="f" focussize="0,0"/>
                  <v:stroke on="f"/>
                  <v:imagedata o:title=""/>
                  <o:lock v:ext="edit" aspectratio="f"/>
                  <v:textbox>
                    <w:txbxContent>
                      <w:p w14:paraId="01624AFC">
                        <w:r>
                          <w:rPr>
                            <w:rFonts w:hint="eastAsia" w:ascii="宋体" w:hAnsi="宋体" w:eastAsia="宋体" w:cs="宋体"/>
                            <w:i w:val="0"/>
                            <w:iCs w:val="0"/>
                            <w:color w:val="000000"/>
                            <w:kern w:val="0"/>
                            <w:sz w:val="24"/>
                            <w:szCs w:val="24"/>
                            <w:u w:val="none"/>
                            <w:lang w:val="en-US" w:eastAsia="zh-CN" w:bidi="ar"/>
                          </w:rPr>
                          <w:t>门禁系统</w:t>
                        </w:r>
                      </w:p>
                    </w:txbxContent>
                  </v:textbox>
                </v:shape>
              </w:pict>
            </w:r>
          </w:p>
          <w:p w14:paraId="4FA2A2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26C70">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14A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B3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C9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A9C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2U双路标准机架式服务器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CPU：配置2颗 C86架构处理器，核数≥8核，主频≥3.0GHz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内存：配置4根32G DDR4，8根内存插槽，最大可支持扩展至1TB；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硬盘：配置8盘位，系统盘1块480G SSD，数据盘1块960G SSD（youRAID)，备份盘1块4T 7.2K SATA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PCIE扩展：最大支持4个标准PCIE插槽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网口：2个千兆电口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其他接口：标配1个IPMI RJ-45管理接口，位于机箱后部；7个USB 3.0接口 4个位于机箱后部，2个位于机箱前部，1个位于机箱内部；2个VGA接口 1个位于机箱前部，1个位于机箱后部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电源：配置≥550W（1+1）高效铂金CRPS冗余电源</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数据保护：支持快照和回滚，避免病毒和软件升级失败等造成的数据损坏和丢失；支持数据备份，保护数据安全，避免硬件故障和误操作等造成的数据丢失</w:t>
            </w:r>
          </w:p>
        </w:tc>
      </w:tr>
      <w:tr w14:paraId="46B3B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1032"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220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F9734">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3BC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LED显示监控器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BD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39C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EAD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可提供两路信号源，HDMI*1（最大支持4K分辨率）、VGA*1（最大支持1080P分辨率）；可提供对图片、视频文件、网页、 Office 文档等内容的加载、播放与控制等能力。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【硬件规格】：64位多核高性能处理器；DDR4高频内存；1个RJ45 10/100/1000Mbps自适应以太网口；HDMI端口（支持4K显示输出），VGA端口；前置：2*USB2.0接口，后置：4*USB3.0接口</w:t>
            </w:r>
          </w:p>
        </w:tc>
      </w:tr>
      <w:tr w14:paraId="4D9A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5217"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D9A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sz w:val="24"/>
                <w:highlight w:val="none"/>
              </w:rPr>
              <w:pict>
                <v:shape id="_x0000_s1043" o:spid="_x0000_s1043" o:spt="202" type="#_x0000_t202" style="position:absolute;left:0pt;margin-left:43.05pt;margin-top:14.55pt;height:97.6pt;width:35.6pt;z-index:251672576;mso-width-relative:page;mso-height-relative:page;" filled="f" stroked="f" coordsize="21600,21600">
                  <v:path/>
                  <v:fill on="f" focussize="0,0"/>
                  <v:stroke on="f"/>
                  <v:imagedata o:title=""/>
                  <o:lock v:ext="edit" aspectratio="f"/>
                  <v:textbox>
                    <w:txbxContent>
                      <w:p w14:paraId="736DB2C4">
                        <w:r>
                          <w:rPr>
                            <w:rFonts w:hint="eastAsia" w:ascii="宋体" w:hAnsi="宋体" w:eastAsia="宋体" w:cs="宋体"/>
                            <w:i w:val="0"/>
                            <w:iCs w:val="0"/>
                            <w:color w:val="000000"/>
                            <w:kern w:val="0"/>
                            <w:sz w:val="24"/>
                            <w:szCs w:val="24"/>
                            <w:u w:val="none"/>
                            <w:lang w:val="en-US" w:eastAsia="zh-CN" w:bidi="ar"/>
                          </w:rPr>
                          <w:t>门禁系统</w:t>
                        </w:r>
                      </w:p>
                    </w:txbxContent>
                  </v:textbox>
                </v:shape>
              </w:pict>
            </w:r>
          </w:p>
          <w:p w14:paraId="07DBAA4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4BEA9A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26</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D94E9">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1ED2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设备电压安全保护装置</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A6D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F81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B7C0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固定220V10A智能插座输出口：8路防脱落新国标五孔插座；市电旁路输出非智能插座：1路防脱落新国标五孔插座；输入电能数据采集、可设定延时开关机时间、每个端口带智能保护功能；8路智能插座输出口每路独立无线（遥控）控制开关，集成电源时序功能，支持全开全关功能；8路智能插座独立采集输出电流、电压及功率等用电数据；整机输出功率≥3.5K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2、输入电压监测：电压、电流、功率总阀值设置、8个能插座电压、电流、功率的独立阀值设置; 8个智能插座端口阀值联动管理：电压、电流、功率阀值触发联动空调、智能断路器、智能照明控制系统的启停功能; 可查询接入设备运行日志功能、实时查询设备的用电情况：可以选择年月日时的电压、电流、功率及电能使用情况。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设备主机已集成智慧电能管理系统，支持电流、电压、功率以及温度的条件限定，实现设备对用电的过流、过压、过载、过温的实时保护，可实时本机查询各端口用电实时数据，实现所有输出线路的用电安全智能化管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设备集成网络物联部分要求：≥8个10/100/1000M以太网RJ45网络接口、1个SFP插槽、1路独立RJ45（用于485通讯）、1路TYPE-C接口、物联网IO口2个（提供该设备以上端口实物照片），可外接空调红外控制模块。可外接温度、湿度的采集模块，可外接智能插座红外遥控器控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5、可自定义每路输出电路端口的名称，自动统计、查询和控制各种用电多媒体设备的使用状况及状态。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设备支持TCP/IP集中或远程云平台管理，可以通过手机APP终端或微信进行远程管理和控制输出设备的使用，通过云端智慧安全控制管理平台无缝对接，包括设备的每路电源输出开关控制、用电情况等。提供终端远程控制界面截图）；</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7、设备带有&gt;1.5寸 0LED显示屏，屏幕监视工作状态，可查询设备联网信息，对设备工作情况及负载情况进行精确判断，包括功率、电压、电流、温湿度等状态作出显示。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8、端口固定集成要求：最新国标220V、10A 防脱落智能电源输出≥9个(输出插座口≥8路，旁路输出插座 ≥1 路)；千兆RJ45网络接口≥8个、RJ45类型的485接口≥1个、RJ4管理口≥1 个、SFP插槽≥1个、TYPE-C接口≥1个、物联网I/O≥2个等须全部集成固定在此设备上，设备为标准19 英寸1U机架式安装，大小尺寸≤440MM*270MM*45MM。                              注：设备实际配置可根据实际需求调整配置参数，须满足设备系统需要。</w:t>
            </w:r>
          </w:p>
        </w:tc>
      </w:tr>
      <w:tr w14:paraId="39FB7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2134"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9E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sz w:val="24"/>
                <w:highlight w:val="none"/>
              </w:rPr>
              <w:pict>
                <v:shape id="_x0000_s1044" o:spid="_x0000_s1044" o:spt="202" type="#_x0000_t202" style="position:absolute;left:0pt;margin-left:42.05pt;margin-top:8.6pt;height:76.1pt;width:35.6pt;z-index:251673600;mso-width-relative:page;mso-height-relative:page;" filled="f" stroked="f" coordsize="21600,21600">
                  <v:path/>
                  <v:fill on="f" focussize="0,0"/>
                  <v:stroke on="f"/>
                  <v:imagedata o:title=""/>
                  <o:lock v:ext="edit" aspectratio="f"/>
                  <v:textbox>
                    <w:txbxContent>
                      <w:p w14:paraId="2F148D4F">
                        <w:r>
                          <w:rPr>
                            <w:rFonts w:hint="eastAsia" w:ascii="宋体" w:hAnsi="宋体" w:eastAsia="宋体" w:cs="宋体"/>
                            <w:i w:val="0"/>
                            <w:iCs w:val="0"/>
                            <w:color w:val="000000"/>
                            <w:kern w:val="0"/>
                            <w:sz w:val="24"/>
                            <w:szCs w:val="24"/>
                            <w:u w:val="none"/>
                            <w:lang w:val="en-US" w:eastAsia="zh-CN" w:bidi="ar"/>
                          </w:rPr>
                          <w:t>门禁系统</w:t>
                        </w:r>
                      </w:p>
                    </w:txbxContent>
                  </v:textbox>
                </v:shape>
              </w:pict>
            </w:r>
          </w:p>
          <w:p w14:paraId="68E25A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14596C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p w14:paraId="2FA983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40715">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0B10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门禁一体主机（读取临时访客白卡）</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5FE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B40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0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320A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1.采用ABS材质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2.支持卡片识别方式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3.可读取IC卡卡号、CPU卡序列号、身份证序列号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4.支持蜂鸣声提示、指示灯提示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5.支持下发普通用户/来宾用户/黑名单用户/其它用户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6.支持在线升级,支持TCP/IP、支持主动注册</w:t>
            </w:r>
          </w:p>
        </w:tc>
      </w:tr>
      <w:tr w14:paraId="4CCFF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555"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82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094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其他</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F95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围挡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1A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B3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3E4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SSS304，高1米；</w:t>
            </w:r>
          </w:p>
        </w:tc>
      </w:tr>
      <w:tr w14:paraId="2DD23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702"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39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39A03">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0E4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安全岛</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FC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9C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0E4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安全岛尺寸根据现场实际需求定制，长度、宽度满足设备安装及通行要求，高度一般为100mm ～150mm。采用C30标号水泥浇筑，内部铺设直径12mm的钢筋，间距200mm，确保结构稳固耐用。</w:t>
            </w:r>
          </w:p>
        </w:tc>
      </w:tr>
      <w:tr w14:paraId="1C9E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897"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CF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F60FA">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FAE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网线</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D3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F5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D7C5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1、超五类网线；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2、含水晶头制作等；</w:t>
            </w:r>
          </w:p>
        </w:tc>
      </w:tr>
      <w:tr w14:paraId="065E2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3" w:type="dxa"/>
          <w:trHeight w:val="777"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34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BFF26">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2D5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光缆</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B5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94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E33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24芯铠装室外光缆；含敷设施工</w:t>
            </w:r>
          </w:p>
        </w:tc>
      </w:tr>
      <w:tr w14:paraId="5FD5B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814"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7F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3ACA2">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11A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光缆</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42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36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961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12芯铠装室外光缆；含敷设施工</w:t>
            </w:r>
          </w:p>
        </w:tc>
      </w:tr>
      <w:tr w14:paraId="0EC32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612"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CF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A19F0">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72A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PVC管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3F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A5D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F97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直径25mm；壁厚1.2-1.6mm；管卡间距30m；光纤需套管</w:t>
            </w:r>
          </w:p>
        </w:tc>
      </w:tr>
      <w:tr w14:paraId="197D8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3" w:type="dxa"/>
          <w:trHeight w:val="612"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89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73D3D">
            <w:pPr>
              <w:jc w:val="center"/>
              <w:rPr>
                <w:rFonts w:hint="eastAsia" w:ascii="宋体" w:hAnsi="宋体" w:eastAsia="宋体" w:cs="宋体"/>
                <w:i w:val="0"/>
                <w:iCs w:val="0"/>
                <w:color w:val="000000"/>
                <w:sz w:val="24"/>
                <w:szCs w:val="24"/>
                <w:highlight w:val="none"/>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A6D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镀锌钢管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2F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8D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10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CC2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埋地敷设；镀锌钢管规格为 DN25（含接头）；壁厚不小于2.0mm；光纤需套钢管</w:t>
            </w:r>
          </w:p>
        </w:tc>
      </w:tr>
    </w:tbl>
    <w:p w14:paraId="30174A4B">
      <w:pPr>
        <w:pStyle w:val="65"/>
        <w:rPr>
          <w:rFonts w:ascii="宋体" w:hAnsi="宋体"/>
          <w:sz w:val="24"/>
          <w:highlight w:val="none"/>
        </w:rPr>
      </w:pPr>
    </w:p>
    <w:sectPr>
      <w:pgSz w:w="16840" w:h="11910" w:orient="landscape"/>
      <w:pgMar w:top="1678" w:right="992" w:bottom="1140" w:left="850" w:header="0" w:footer="550" w:gutter="0"/>
      <w:pgBorders w:offsetFrom="page">
        <w:top w:val="none" w:sz="0" w:space="0"/>
        <w:left w:val="none" w:sz="0" w:space="0"/>
        <w:bottom w:val="none" w:sz="0" w:space="0"/>
        <w:right w:val="none" w:sz="0" w:space="0"/>
      </w:pgBorders>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11324">
    <w:pPr>
      <w:pStyle w:val="29"/>
    </w:pPr>
  </w:p>
  <w:p w14:paraId="13AAA5AC">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6236"/>
      <w:docPartObj>
        <w:docPartGallery w:val="autotext"/>
      </w:docPartObj>
    </w:sdtPr>
    <w:sdtContent>
      <w:sdt>
        <w:sdtPr>
          <w:id w:val="1433320203"/>
          <w:docPartObj>
            <w:docPartGallery w:val="autotext"/>
          </w:docPartObj>
        </w:sdtPr>
        <w:sdtContent>
          <w:p w14:paraId="03794719">
            <w:pPr>
              <w:pStyle w:val="29"/>
              <w:ind w:left="4410"/>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59EF840F">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3293596"/>
      <w:docPartObj>
        <w:docPartGallery w:val="autotext"/>
      </w:docPartObj>
    </w:sdtPr>
    <w:sdtContent>
      <w:sdt>
        <w:sdtPr>
          <w:id w:val="-135111181"/>
          <w:docPartObj>
            <w:docPartGallery w:val="autotext"/>
          </w:docPartObj>
        </w:sdtPr>
        <w:sdtContent>
          <w:p w14:paraId="6F8C69BB">
            <w:pPr>
              <w:pStyle w:val="29"/>
              <w:tabs>
                <w:tab w:val="clear" w:pos="8306"/>
              </w:tabs>
              <w:ind w:left="-142"/>
              <w:jc w:val="center"/>
            </w:pPr>
            <w:r>
              <w:rPr>
                <w:b/>
                <w:bCs/>
                <w:sz w:val="24"/>
                <w:szCs w:val="24"/>
              </w:rPr>
              <w:fldChar w:fldCharType="begin"/>
            </w:r>
            <w:r>
              <w:rPr>
                <w:b/>
                <w:bCs/>
              </w:rPr>
              <w:instrText xml:space="preserve">PAGE</w:instrText>
            </w:r>
            <w:r>
              <w:rPr>
                <w:b/>
                <w:bCs/>
                <w:sz w:val="24"/>
                <w:szCs w:val="24"/>
              </w:rPr>
              <w:fldChar w:fldCharType="separate"/>
            </w:r>
            <w:r>
              <w:rPr>
                <w:b/>
                <w:bCs/>
              </w:rPr>
              <w:t>25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053338FA">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15E41070"/>
    <w:multiLevelType w:val="multilevel"/>
    <w:tmpl w:val="15E41070"/>
    <w:lvl w:ilvl="0" w:tentative="0">
      <w:start w:val="3"/>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6ABA0DC"/>
    <w:multiLevelType w:val="singleLevel"/>
    <w:tmpl w:val="36ABA0DC"/>
    <w:lvl w:ilvl="0" w:tentative="0">
      <w:start w:val="1"/>
      <w:numFmt w:val="decimal"/>
      <w:suff w:val="space"/>
      <w:lvlText w:val="%1."/>
      <w:lvlJc w:val="left"/>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0A22DF8"/>
    <w:multiLevelType w:val="multilevel"/>
    <w:tmpl w:val="50A22DF8"/>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9">
    <w:nsid w:val="7B7D36EB"/>
    <w:multiLevelType w:val="multilevel"/>
    <w:tmpl w:val="7B7D36EB"/>
    <w:lvl w:ilvl="0" w:tentative="0">
      <w:start w:val="5"/>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7"/>
  </w:num>
  <w:num w:numId="2">
    <w:abstractNumId w:val="0"/>
  </w:num>
  <w:num w:numId="3">
    <w:abstractNumId w:val="2"/>
  </w:num>
  <w:num w:numId="4">
    <w:abstractNumId w:val="3"/>
  </w:num>
  <w:num w:numId="5">
    <w:abstractNumId w:val="5"/>
  </w:num>
  <w:num w:numId="6">
    <w:abstractNumId w:val="8"/>
  </w:num>
  <w:num w:numId="7">
    <w:abstractNumId w:val="6"/>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DDD7908"/>
    <w:rsid w:val="10E04257"/>
    <w:rsid w:val="156C56B4"/>
    <w:rsid w:val="1637259A"/>
    <w:rsid w:val="174575A8"/>
    <w:rsid w:val="181441C2"/>
    <w:rsid w:val="1C424981"/>
    <w:rsid w:val="20281E8F"/>
    <w:rsid w:val="20F91DC3"/>
    <w:rsid w:val="23785164"/>
    <w:rsid w:val="23D04F68"/>
    <w:rsid w:val="26EA7EDA"/>
    <w:rsid w:val="28596D77"/>
    <w:rsid w:val="2D0619FA"/>
    <w:rsid w:val="2E3E06B0"/>
    <w:rsid w:val="2FFB15BE"/>
    <w:rsid w:val="322317CE"/>
    <w:rsid w:val="352769B2"/>
    <w:rsid w:val="3CE4288A"/>
    <w:rsid w:val="40214F87"/>
    <w:rsid w:val="407650C5"/>
    <w:rsid w:val="42136E40"/>
    <w:rsid w:val="49156DA7"/>
    <w:rsid w:val="4A6B6CFD"/>
    <w:rsid w:val="50231742"/>
    <w:rsid w:val="509201A3"/>
    <w:rsid w:val="51C1015A"/>
    <w:rsid w:val="530237D7"/>
    <w:rsid w:val="55F61D77"/>
    <w:rsid w:val="59B81984"/>
    <w:rsid w:val="59DA4CE6"/>
    <w:rsid w:val="5A474D0F"/>
    <w:rsid w:val="765E1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5"/>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3">
    <w:name w:val="heading 2"/>
    <w:basedOn w:val="1"/>
    <w:next w:val="1"/>
    <w:link w:val="56"/>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4">
    <w:name w:val="heading 3"/>
    <w:basedOn w:val="1"/>
    <w:next w:val="1"/>
    <w:link w:val="57"/>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8"/>
    <w:qFormat/>
    <w:uiPriority w:val="0"/>
    <w:pPr>
      <w:keepNext/>
      <w:keepLines/>
      <w:spacing w:line="480" w:lineRule="exact"/>
      <w:outlineLvl w:val="3"/>
    </w:pPr>
    <w:rPr>
      <w:rFonts w:ascii="Times New Roman" w:hAnsi="Times New Roman" w:eastAsia="宋体" w:cs="Times New Roman"/>
      <w:b/>
      <w:sz w:val="24"/>
      <w:szCs w:val="24"/>
    </w:rPr>
  </w:style>
  <w:style w:type="paragraph" w:styleId="6">
    <w:name w:val="heading 5"/>
    <w:basedOn w:val="1"/>
    <w:next w:val="1"/>
    <w:link w:val="59"/>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60"/>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8">
    <w:name w:val="heading 7"/>
    <w:basedOn w:val="1"/>
    <w:next w:val="9"/>
    <w:link w:val="62"/>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0">
    <w:name w:val="heading 8"/>
    <w:basedOn w:val="1"/>
    <w:next w:val="9"/>
    <w:link w:val="63"/>
    <w:qFormat/>
    <w:uiPriority w:val="0"/>
    <w:pPr>
      <w:keepNext/>
      <w:keepLines/>
      <w:spacing w:before="240" w:after="64" w:line="320" w:lineRule="atLeast"/>
      <w:outlineLvl w:val="7"/>
    </w:pPr>
    <w:rPr>
      <w:rFonts w:ascii="Arial" w:hAnsi="Arial" w:eastAsia="黑体" w:cs="Times New Roman"/>
      <w:sz w:val="24"/>
      <w:szCs w:val="20"/>
    </w:rPr>
  </w:style>
  <w:style w:type="paragraph" w:styleId="11">
    <w:name w:val="heading 9"/>
    <w:basedOn w:val="1"/>
    <w:next w:val="9"/>
    <w:link w:val="64"/>
    <w:qFormat/>
    <w:uiPriority w:val="0"/>
    <w:pPr>
      <w:keepNext/>
      <w:keepLines/>
      <w:spacing w:before="240" w:after="64" w:line="320" w:lineRule="atLeast"/>
      <w:outlineLvl w:val="8"/>
    </w:pPr>
    <w:rPr>
      <w:rFonts w:ascii="Arial" w:hAnsi="Arial" w:eastAsia="黑体" w:cs="Times New Roman"/>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2">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3">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4">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5">
    <w:name w:val="Document Map"/>
    <w:basedOn w:val="1"/>
    <w:link w:val="103"/>
    <w:qFormat/>
    <w:uiPriority w:val="0"/>
    <w:pPr>
      <w:shd w:val="clear" w:color="auto" w:fill="000080"/>
      <w:adjustRightInd w:val="0"/>
      <w:ind w:firstLine="425"/>
      <w:textAlignment w:val="baseline"/>
    </w:pPr>
    <w:rPr>
      <w:rFonts w:ascii="宋体"/>
      <w:sz w:val="28"/>
    </w:rPr>
  </w:style>
  <w:style w:type="paragraph" w:styleId="16">
    <w:name w:val="annotation text"/>
    <w:basedOn w:val="1"/>
    <w:link w:val="83"/>
    <w:qFormat/>
    <w:uiPriority w:val="0"/>
    <w:pPr>
      <w:jc w:val="left"/>
    </w:pPr>
  </w:style>
  <w:style w:type="paragraph" w:styleId="17">
    <w:name w:val="Body Text 3"/>
    <w:basedOn w:val="1"/>
    <w:link w:val="97"/>
    <w:qFormat/>
    <w:uiPriority w:val="0"/>
    <w:pPr>
      <w:spacing w:line="360" w:lineRule="auto"/>
    </w:pPr>
    <w:rPr>
      <w:color w:val="0000FF"/>
      <w:sz w:val="24"/>
      <w:szCs w:val="24"/>
    </w:rPr>
  </w:style>
  <w:style w:type="paragraph" w:styleId="18">
    <w:name w:val="Closing"/>
    <w:basedOn w:val="1"/>
    <w:link w:val="77"/>
    <w:qFormat/>
    <w:uiPriority w:val="0"/>
    <w:pPr>
      <w:ind w:left="100" w:leftChars="2100"/>
    </w:pPr>
    <w:rPr>
      <w:rFonts w:ascii="Times New Roman" w:hAnsi="Times New Roman" w:eastAsia="宋体" w:cs="Times New Roman"/>
      <w:b/>
      <w:szCs w:val="20"/>
    </w:rPr>
  </w:style>
  <w:style w:type="paragraph" w:styleId="19">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0">
    <w:name w:val="Body Text Indent"/>
    <w:basedOn w:val="1"/>
    <w:link w:val="95"/>
    <w:qFormat/>
    <w:uiPriority w:val="0"/>
    <w:pPr>
      <w:ind w:left="540" w:leftChars="257"/>
    </w:pPr>
    <w:rPr>
      <w:i/>
      <w:iCs/>
    </w:rPr>
  </w:style>
  <w:style w:type="paragraph" w:styleId="21">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2">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3">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4">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5">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6">
    <w:name w:val="Date"/>
    <w:basedOn w:val="1"/>
    <w:next w:val="1"/>
    <w:link w:val="105"/>
    <w:qFormat/>
    <w:uiPriority w:val="0"/>
    <w:pPr>
      <w:ind w:left="100" w:leftChars="2500"/>
    </w:pPr>
    <w:rPr>
      <w:szCs w:val="24"/>
    </w:rPr>
  </w:style>
  <w:style w:type="paragraph" w:styleId="27">
    <w:name w:val="Body Text Indent 2"/>
    <w:basedOn w:val="1"/>
    <w:link w:val="89"/>
    <w:qFormat/>
    <w:uiPriority w:val="0"/>
    <w:pPr>
      <w:snapToGrid w:val="0"/>
      <w:spacing w:line="360" w:lineRule="auto"/>
      <w:ind w:firstLine="567"/>
    </w:pPr>
    <w:rPr>
      <w:rFonts w:ascii="宋体" w:hAnsi="宋体"/>
      <w:iCs/>
      <w:sz w:val="24"/>
      <w:szCs w:val="24"/>
    </w:rPr>
  </w:style>
  <w:style w:type="paragraph" w:styleId="28">
    <w:name w:val="Balloon Text"/>
    <w:basedOn w:val="1"/>
    <w:link w:val="85"/>
    <w:qFormat/>
    <w:uiPriority w:val="0"/>
    <w:rPr>
      <w:sz w:val="18"/>
      <w:szCs w:val="18"/>
    </w:rPr>
  </w:style>
  <w:style w:type="paragraph" w:styleId="29">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1">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2">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3">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4">
    <w:name w:val="Body Text Indent 3"/>
    <w:basedOn w:val="1"/>
    <w:link w:val="87"/>
    <w:qFormat/>
    <w:uiPriority w:val="0"/>
    <w:pPr>
      <w:ind w:firstLine="560"/>
    </w:pPr>
    <w:rPr>
      <w:sz w:val="28"/>
    </w:rPr>
  </w:style>
  <w:style w:type="paragraph" w:styleId="35">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6">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7">
    <w:name w:val="Body Text 2"/>
    <w:basedOn w:val="1"/>
    <w:link w:val="107"/>
    <w:qFormat/>
    <w:uiPriority w:val="0"/>
    <w:pPr>
      <w:spacing w:after="120" w:line="480" w:lineRule="auto"/>
    </w:pPr>
    <w:rPr>
      <w:szCs w:val="24"/>
    </w:rPr>
  </w:style>
  <w:style w:type="paragraph" w:styleId="38">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39">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0">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1">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2">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3">
    <w:name w:val="annotation subject"/>
    <w:basedOn w:val="16"/>
    <w:next w:val="16"/>
    <w:link w:val="111"/>
    <w:qFormat/>
    <w:uiPriority w:val="0"/>
    <w:pPr>
      <w:widowControl/>
    </w:pPr>
    <w:rPr>
      <w:b/>
      <w:bCs/>
      <w:sz w:val="24"/>
      <w:szCs w:val="24"/>
    </w:rPr>
  </w:style>
  <w:style w:type="paragraph" w:styleId="44">
    <w:name w:val="Body Text First Indent"/>
    <w:basedOn w:val="19"/>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5">
    <w:name w:val="Body Text First Indent 2"/>
    <w:basedOn w:val="20"/>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563C1"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2"/>
    <w:qFormat/>
    <w:uiPriority w:val="0"/>
    <w:rPr>
      <w:rFonts w:ascii="宋体" w:hAnsi="宋体" w:eastAsia="宋体" w:cs="宋体"/>
      <w:b/>
      <w:bCs/>
      <w:kern w:val="0"/>
      <w:sz w:val="28"/>
      <w:szCs w:val="28"/>
      <w:lang w:eastAsia="en-US"/>
    </w:rPr>
  </w:style>
  <w:style w:type="character" w:customStyle="1" w:styleId="56">
    <w:name w:val="标题 2 Char"/>
    <w:basedOn w:val="48"/>
    <w:link w:val="3"/>
    <w:qFormat/>
    <w:uiPriority w:val="0"/>
    <w:rPr>
      <w:rFonts w:ascii="宋体" w:hAnsi="宋体" w:eastAsia="宋体" w:cs="宋体"/>
      <w:b/>
      <w:bCs/>
      <w:kern w:val="0"/>
      <w:sz w:val="24"/>
      <w:szCs w:val="24"/>
      <w:lang w:eastAsia="en-US"/>
    </w:rPr>
  </w:style>
  <w:style w:type="character" w:customStyle="1" w:styleId="57">
    <w:name w:val="标题 3 Char"/>
    <w:basedOn w:val="48"/>
    <w:link w:val="4"/>
    <w:qFormat/>
    <w:uiPriority w:val="0"/>
    <w:rPr>
      <w:rFonts w:ascii="Times New Roman" w:hAnsi="Times New Roman" w:eastAsia="宋体" w:cs="Times New Roman"/>
      <w:b/>
      <w:bCs/>
      <w:sz w:val="32"/>
      <w:szCs w:val="32"/>
    </w:rPr>
  </w:style>
  <w:style w:type="character" w:customStyle="1" w:styleId="58">
    <w:name w:val="标题 4 Char"/>
    <w:basedOn w:val="48"/>
    <w:link w:val="5"/>
    <w:qFormat/>
    <w:uiPriority w:val="0"/>
    <w:rPr>
      <w:rFonts w:ascii="Times New Roman" w:hAnsi="Times New Roman" w:eastAsia="宋体" w:cs="Times New Roman"/>
      <w:b/>
      <w:sz w:val="24"/>
      <w:szCs w:val="24"/>
    </w:rPr>
  </w:style>
  <w:style w:type="character" w:customStyle="1" w:styleId="59">
    <w:name w:val="标题 5 Char"/>
    <w:basedOn w:val="48"/>
    <w:link w:val="6"/>
    <w:qFormat/>
    <w:uiPriority w:val="0"/>
    <w:rPr>
      <w:rFonts w:ascii="Times New Roman" w:hAnsi="Times New Roman" w:eastAsia="宋体" w:cs="Times New Roman"/>
      <w:b/>
      <w:bCs/>
      <w:sz w:val="28"/>
      <w:szCs w:val="28"/>
    </w:rPr>
  </w:style>
  <w:style w:type="character" w:customStyle="1" w:styleId="60">
    <w:name w:val="标题 6 Char"/>
    <w:basedOn w:val="48"/>
    <w:link w:val="7"/>
    <w:qFormat/>
    <w:uiPriority w:val="0"/>
    <w:rPr>
      <w:rFonts w:ascii="Times New Roman" w:hAnsi="Times New Roman" w:eastAsia="宋体" w:cs="Times New Roman"/>
      <w:b/>
      <w:kern w:val="0"/>
      <w:sz w:val="24"/>
      <w:szCs w:val="20"/>
    </w:rPr>
  </w:style>
  <w:style w:type="character" w:customStyle="1" w:styleId="61">
    <w:name w:val="正文缩进 Char"/>
    <w:basedOn w:val="48"/>
    <w:link w:val="9"/>
    <w:qFormat/>
    <w:uiPriority w:val="0"/>
    <w:rPr>
      <w:rFonts w:ascii="Times New Roman" w:hAnsi="Times New Roman" w:eastAsia="宋体" w:cs="Times New Roman"/>
      <w:kern w:val="0"/>
      <w:sz w:val="24"/>
      <w:szCs w:val="20"/>
    </w:rPr>
  </w:style>
  <w:style w:type="character" w:customStyle="1" w:styleId="62">
    <w:name w:val="标题 7 Char"/>
    <w:basedOn w:val="48"/>
    <w:link w:val="8"/>
    <w:qFormat/>
    <w:uiPriority w:val="0"/>
    <w:rPr>
      <w:rFonts w:ascii="Times New Roman" w:hAnsi="Times New Roman" w:eastAsia="宋体" w:cs="Times New Roman"/>
      <w:b/>
      <w:sz w:val="24"/>
      <w:szCs w:val="20"/>
    </w:rPr>
  </w:style>
  <w:style w:type="character" w:customStyle="1" w:styleId="63">
    <w:name w:val="标题 8 Char"/>
    <w:basedOn w:val="48"/>
    <w:link w:val="10"/>
    <w:qFormat/>
    <w:uiPriority w:val="0"/>
    <w:rPr>
      <w:rFonts w:ascii="Arial" w:hAnsi="Arial" w:eastAsia="黑体" w:cs="Times New Roman"/>
      <w:sz w:val="24"/>
      <w:szCs w:val="20"/>
    </w:rPr>
  </w:style>
  <w:style w:type="character" w:customStyle="1" w:styleId="64">
    <w:name w:val="标题 9 Char"/>
    <w:basedOn w:val="48"/>
    <w:link w:val="11"/>
    <w:qFormat/>
    <w:uiPriority w:val="0"/>
    <w:rPr>
      <w:rFonts w:ascii="Arial" w:hAnsi="Arial" w:eastAsia="黑体" w:cs="Times New Roman"/>
      <w:szCs w:val="20"/>
    </w:rPr>
  </w:style>
  <w:style w:type="paragraph" w:customStyle="1" w:styleId="65">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66">
    <w:name w:val="正文文本 Char1"/>
    <w:basedOn w:val="48"/>
    <w:link w:val="19"/>
    <w:qFormat/>
    <w:uiPriority w:val="1"/>
    <w:rPr>
      <w:rFonts w:ascii="宋体" w:hAnsi="宋体" w:eastAsia="宋体" w:cs="宋体"/>
      <w:kern w:val="0"/>
      <w:sz w:val="24"/>
      <w:szCs w:val="24"/>
      <w:lang w:eastAsia="en-US"/>
    </w:rPr>
  </w:style>
  <w:style w:type="character" w:customStyle="1" w:styleId="67">
    <w:name w:val="正文文本 Char"/>
    <w:basedOn w:val="48"/>
    <w:qFormat/>
    <w:uiPriority w:val="0"/>
  </w:style>
  <w:style w:type="character" w:customStyle="1" w:styleId="68">
    <w:name w:val="纯文本 Char"/>
    <w:basedOn w:val="48"/>
    <w:link w:val="24"/>
    <w:qFormat/>
    <w:uiPriority w:val="0"/>
    <w:rPr>
      <w:rFonts w:ascii="宋体" w:hAnsi="Courier New" w:eastAsia="宋体" w:cs="Courier New"/>
      <w:kern w:val="0"/>
      <w:sz w:val="22"/>
      <w:szCs w:val="21"/>
      <w:lang w:eastAsia="en-US"/>
    </w:rPr>
  </w:style>
  <w:style w:type="character" w:customStyle="1" w:styleId="69">
    <w:name w:val="页脚 Char"/>
    <w:basedOn w:val="48"/>
    <w:link w:val="29"/>
    <w:qFormat/>
    <w:uiPriority w:val="99"/>
    <w:rPr>
      <w:rFonts w:ascii="宋体" w:hAnsi="宋体" w:eastAsia="宋体" w:cs="宋体"/>
      <w:kern w:val="0"/>
      <w:sz w:val="18"/>
      <w:szCs w:val="18"/>
      <w:lang w:eastAsia="en-US"/>
    </w:rPr>
  </w:style>
  <w:style w:type="character" w:customStyle="1" w:styleId="70">
    <w:name w:val="页眉 Char"/>
    <w:basedOn w:val="48"/>
    <w:link w:val="30"/>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8"/>
    <w:link w:val="18"/>
    <w:qFormat/>
    <w:uiPriority w:val="0"/>
    <w:rPr>
      <w:rFonts w:ascii="Times New Roman" w:hAnsi="Times New Roman" w:eastAsia="宋体" w:cs="Times New Roman"/>
      <w:b/>
      <w:szCs w:val="20"/>
    </w:rPr>
  </w:style>
  <w:style w:type="character" w:customStyle="1" w:styleId="78">
    <w:name w:val="普通(网站) Char"/>
    <w:basedOn w:val="48"/>
    <w:link w:val="40"/>
    <w:qFormat/>
    <w:locked/>
    <w:uiPriority w:val="0"/>
    <w:rPr>
      <w:rFonts w:ascii="宋体" w:hAnsi="宋体" w:eastAsia="宋体" w:cs="宋体"/>
      <w:kern w:val="0"/>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8"/>
    <w:link w:val="16"/>
    <w:qFormat/>
    <w:uiPriority w:val="0"/>
  </w:style>
  <w:style w:type="character" w:customStyle="1" w:styleId="84">
    <w:name w:val="批注文字 Char1"/>
    <w:basedOn w:val="48"/>
    <w:qFormat/>
    <w:uiPriority w:val="0"/>
  </w:style>
  <w:style w:type="character" w:customStyle="1" w:styleId="85">
    <w:name w:val="批注框文本 Char"/>
    <w:basedOn w:val="48"/>
    <w:link w:val="28"/>
    <w:qFormat/>
    <w:uiPriority w:val="0"/>
    <w:rPr>
      <w:sz w:val="18"/>
      <w:szCs w:val="18"/>
    </w:rPr>
  </w:style>
  <w:style w:type="character" w:customStyle="1" w:styleId="86">
    <w:name w:val="批注框文本 Char1"/>
    <w:basedOn w:val="48"/>
    <w:qFormat/>
    <w:uiPriority w:val="0"/>
    <w:rPr>
      <w:sz w:val="18"/>
      <w:szCs w:val="18"/>
    </w:rPr>
  </w:style>
  <w:style w:type="character" w:customStyle="1" w:styleId="87">
    <w:name w:val="正文文本缩进 3 Char"/>
    <w:basedOn w:val="48"/>
    <w:link w:val="34"/>
    <w:qFormat/>
    <w:uiPriority w:val="0"/>
    <w:rPr>
      <w:sz w:val="28"/>
    </w:rPr>
  </w:style>
  <w:style w:type="character" w:customStyle="1" w:styleId="88">
    <w:name w:val="正文文本缩进 3 Char1"/>
    <w:basedOn w:val="48"/>
    <w:qFormat/>
    <w:uiPriority w:val="0"/>
    <w:rPr>
      <w:sz w:val="16"/>
      <w:szCs w:val="16"/>
    </w:rPr>
  </w:style>
  <w:style w:type="character" w:customStyle="1" w:styleId="89">
    <w:name w:val="正文文本缩进 2 Char"/>
    <w:basedOn w:val="48"/>
    <w:link w:val="27"/>
    <w:qFormat/>
    <w:uiPriority w:val="0"/>
    <w:rPr>
      <w:rFonts w:ascii="宋体" w:hAnsi="宋体"/>
      <w:iCs/>
      <w:sz w:val="24"/>
      <w:szCs w:val="24"/>
    </w:rPr>
  </w:style>
  <w:style w:type="character" w:customStyle="1" w:styleId="90">
    <w:name w:val="正文文本缩进 2 Char1"/>
    <w:basedOn w:val="48"/>
    <w:qFormat/>
    <w:uiPriority w:val="0"/>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2"/>
    <w:qFormat/>
    <w:uiPriority w:val="0"/>
    <w:rPr>
      <w:rFonts w:ascii="Arial" w:hAnsi="Arial" w:cs="Arial"/>
      <w:b/>
      <w:bCs/>
      <w:sz w:val="44"/>
      <w:szCs w:val="32"/>
    </w:rPr>
  </w:style>
  <w:style w:type="character" w:customStyle="1" w:styleId="94">
    <w:name w:val="标题 Char1"/>
    <w:basedOn w:val="48"/>
    <w:qFormat/>
    <w:uiPriority w:val="0"/>
    <w:rPr>
      <w:rFonts w:eastAsia="宋体" w:asciiTheme="majorHAnsi" w:hAnsiTheme="majorHAnsi" w:cstheme="majorBidi"/>
      <w:b/>
      <w:bCs/>
      <w:sz w:val="32"/>
      <w:szCs w:val="32"/>
    </w:rPr>
  </w:style>
  <w:style w:type="character" w:customStyle="1" w:styleId="95">
    <w:name w:val="正文文本缩进 Char"/>
    <w:basedOn w:val="48"/>
    <w:link w:val="20"/>
    <w:qFormat/>
    <w:uiPriority w:val="0"/>
    <w:rPr>
      <w:i/>
      <w:iCs/>
    </w:rPr>
  </w:style>
  <w:style w:type="character" w:customStyle="1" w:styleId="96">
    <w:name w:val="正文文本缩进 Char1"/>
    <w:basedOn w:val="48"/>
    <w:qFormat/>
    <w:uiPriority w:val="0"/>
  </w:style>
  <w:style w:type="character" w:customStyle="1" w:styleId="97">
    <w:name w:val="正文文本 3 Char"/>
    <w:basedOn w:val="48"/>
    <w:link w:val="17"/>
    <w:qFormat/>
    <w:uiPriority w:val="0"/>
    <w:rPr>
      <w:color w:val="0000FF"/>
      <w:sz w:val="24"/>
      <w:szCs w:val="24"/>
    </w:rPr>
  </w:style>
  <w:style w:type="character" w:customStyle="1" w:styleId="98">
    <w:name w:val="正文文本 3 Char1"/>
    <w:basedOn w:val="48"/>
    <w:qFormat/>
    <w:uiPriority w:val="0"/>
    <w:rPr>
      <w:sz w:val="16"/>
      <w:szCs w:val="16"/>
    </w:rPr>
  </w:style>
  <w:style w:type="character" w:customStyle="1" w:styleId="99">
    <w:name w:val="font11"/>
    <w:basedOn w:val="48"/>
    <w:qFormat/>
    <w:uiPriority w:val="0"/>
    <w:rPr>
      <w:rFonts w:hint="default" w:ascii="Times New Roman" w:hAnsi="Times New Roman" w:cs="Times New Roman"/>
      <w:color w:val="000000"/>
      <w:sz w:val="20"/>
      <w:szCs w:val="20"/>
      <w:u w:val="none"/>
    </w:rPr>
  </w:style>
  <w:style w:type="character" w:customStyle="1" w:styleId="100">
    <w:name w:val="glossaryitem"/>
    <w:basedOn w:val="48"/>
    <w:qFormat/>
    <w:uiPriority w:val="0"/>
    <w:rPr>
      <w:u w:val="none"/>
    </w:rPr>
  </w:style>
  <w:style w:type="character" w:customStyle="1" w:styleId="101">
    <w:name w:val="HTML 预设格式 Char"/>
    <w:basedOn w:val="48"/>
    <w:link w:val="39"/>
    <w:qFormat/>
    <w:uiPriority w:val="0"/>
    <w:rPr>
      <w:rFonts w:ascii="Arial Unicode MS" w:hAnsi="Arial Unicode MS" w:eastAsia="Courier New" w:cs="Courier New"/>
    </w:rPr>
  </w:style>
  <w:style w:type="character" w:customStyle="1" w:styleId="102">
    <w:name w:val="HTML 预设格式 Char1"/>
    <w:basedOn w:val="48"/>
    <w:qFormat/>
    <w:uiPriority w:val="0"/>
    <w:rPr>
      <w:rFonts w:ascii="Courier New" w:hAnsi="Courier New" w:cs="Courier New"/>
      <w:sz w:val="20"/>
      <w:szCs w:val="20"/>
    </w:rPr>
  </w:style>
  <w:style w:type="character" w:customStyle="1" w:styleId="103">
    <w:name w:val="文档结构图 Char"/>
    <w:basedOn w:val="48"/>
    <w:link w:val="15"/>
    <w:qFormat/>
    <w:uiPriority w:val="0"/>
    <w:rPr>
      <w:rFonts w:ascii="宋体"/>
      <w:sz w:val="28"/>
      <w:shd w:val="clear" w:color="auto" w:fill="000080"/>
    </w:rPr>
  </w:style>
  <w:style w:type="character" w:customStyle="1" w:styleId="104">
    <w:name w:val="文档结构图 Char1"/>
    <w:basedOn w:val="48"/>
    <w:qFormat/>
    <w:uiPriority w:val="0"/>
    <w:rPr>
      <w:rFonts w:ascii="Microsoft YaHei UI" w:eastAsia="Microsoft YaHei UI"/>
      <w:sz w:val="18"/>
      <w:szCs w:val="18"/>
    </w:rPr>
  </w:style>
  <w:style w:type="character" w:customStyle="1" w:styleId="105">
    <w:name w:val="日期 Char"/>
    <w:basedOn w:val="48"/>
    <w:link w:val="26"/>
    <w:qFormat/>
    <w:uiPriority w:val="0"/>
    <w:rPr>
      <w:szCs w:val="24"/>
    </w:rPr>
  </w:style>
  <w:style w:type="character" w:customStyle="1" w:styleId="106">
    <w:name w:val="日期 Char1"/>
    <w:basedOn w:val="48"/>
    <w:qFormat/>
    <w:uiPriority w:val="0"/>
  </w:style>
  <w:style w:type="character" w:customStyle="1" w:styleId="107">
    <w:name w:val="正文文本 2 Char"/>
    <w:basedOn w:val="48"/>
    <w:link w:val="37"/>
    <w:qFormat/>
    <w:uiPriority w:val="0"/>
    <w:rPr>
      <w:szCs w:val="24"/>
    </w:rPr>
  </w:style>
  <w:style w:type="character" w:customStyle="1" w:styleId="108">
    <w:name w:val="正文文本 2 Char1"/>
    <w:basedOn w:val="48"/>
    <w:qFormat/>
    <w:uiPriority w:val="0"/>
  </w:style>
  <w:style w:type="character" w:customStyle="1" w:styleId="109">
    <w:name w:val="正文首行缩进 Char"/>
    <w:basedOn w:val="67"/>
    <w:link w:val="44"/>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3"/>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4"/>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8"/>
    <w:link w:val="38"/>
    <w:qFormat/>
    <w:uiPriority w:val="0"/>
    <w:rPr>
      <w:rFonts w:ascii="Arial" w:hAnsi="Arial" w:eastAsia="宋体" w:cs="Arial"/>
      <w:sz w:val="24"/>
      <w:szCs w:val="24"/>
      <w:shd w:val="pct20" w:color="auto" w:fill="auto"/>
    </w:rPr>
  </w:style>
  <w:style w:type="paragraph" w:customStyle="1" w:styleId="116">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4"/>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2"/>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3"/>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8"/>
    <w:qFormat/>
    <w:uiPriority w:val="0"/>
  </w:style>
  <w:style w:type="character" w:customStyle="1" w:styleId="190">
    <w:name w:val="xdrichtextbox3"/>
    <w:basedOn w:val="48"/>
    <w:qFormat/>
    <w:uiPriority w:val="0"/>
    <w:rPr>
      <w:color w:val="auto"/>
      <w:u w:val="none"/>
      <w:bdr w:val="single" w:color="DCDCDC" w:sz="8" w:space="0"/>
      <w:shd w:val="clear" w:color="auto" w:fill="FFFFFF"/>
    </w:rPr>
  </w:style>
  <w:style w:type="paragraph" w:customStyle="1" w:styleId="191">
    <w:name w:val="71e7dc79-1ff7-45e8-997d-0ebda3762b91"/>
    <w:basedOn w:val="3"/>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19"/>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8"/>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8"/>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2"/>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5"/>
    <w:qFormat/>
    <w:uiPriority w:val="0"/>
    <w:rPr>
      <w:rFonts w:ascii="宋体" w:hAnsi="宋体" w:eastAsia="宋体" w:cs="宋体"/>
      <w:i w:val="0"/>
      <w:iCs w:val="0"/>
      <w:kern w:val="0"/>
      <w:sz w:val="22"/>
      <w:lang w:eastAsia="en-US"/>
    </w:rPr>
  </w:style>
  <w:style w:type="character" w:customStyle="1" w:styleId="201">
    <w:name w:val="font21"/>
    <w:basedOn w:val="48"/>
    <w:qFormat/>
    <w:uiPriority w:val="0"/>
    <w:rPr>
      <w:rFonts w:hint="default" w:ascii="仿宋_GB2312" w:eastAsia="仿宋_GB2312" w:cs="仿宋_GB2312"/>
      <w:color w:val="000000"/>
      <w:sz w:val="21"/>
      <w:szCs w:val="21"/>
      <w:u w:val="none"/>
    </w:rPr>
  </w:style>
  <w:style w:type="character" w:customStyle="1" w:styleId="202">
    <w:name w:val="font41"/>
    <w:basedOn w:val="4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Info spid="_x0000_s1048"/>
    <customShpInfo spid="_x0000_s1031" textRotate="1"/>
    <customShpInfo spid="_x0000_s1032" textRotate="1"/>
    <customShpInfo spid="_x0000_s1033" textRotate="1"/>
    <customShpInfo spid="_x0000_s1034" textRotate="1"/>
    <customShpInfo spid="_x0000_s1035" textRotate="1"/>
    <customShpInfo spid="_x0000_s1036" textRotate="1"/>
    <customShpInfo spid="_x0000_s1037" textRotate="1"/>
    <customShpInfo spid="_x0000_s1038" textRotate="1"/>
    <customShpInfo spid="_x0000_s1039" textRotate="1"/>
    <customShpInfo spid="_x0000_s1040" textRotate="1"/>
    <customShpInfo spid="_x0000_s1041" textRotate="1"/>
    <customShpInfo spid="_x0000_s1042" textRotate="1"/>
    <customShpInfo spid="_x0000_s1043" textRotate="1"/>
    <customShpInfo spid="_x0000_s104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55</Pages>
  <Words>5573</Words>
  <Characters>5944</Characters>
  <Lines>88</Lines>
  <Paragraphs>24</Paragraphs>
  <TotalTime>7</TotalTime>
  <ScaleCrop>false</ScaleCrop>
  <LinksUpToDate>false</LinksUpToDate>
  <CharactersWithSpaces>6366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寒梅（钦）</cp:lastModifiedBy>
  <cp:lastPrinted>2025-04-03T02:48:00Z</cp:lastPrinted>
  <dcterms:modified xsi:type="dcterms:W3CDTF">2025-08-12T01:08:07Z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2052-12.1.0.21915</vt:lpwstr>
  </property>
  <property fmtid="{D5CDD505-2E9C-101B-9397-08002B2CF9AE}" pid="4" name="ICV">
    <vt:lpwstr>3866508EB33747AA9AB7F903BBD369B5_12</vt:lpwstr>
  </property>
</Properties>
</file>