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225ACEA1">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2F05F501">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新建高架火炬地坪边坡支护工程施工</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FAP2-CGSQ-202508-002</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二〇二五年</w:t>
      </w:r>
      <w:r>
        <w:rPr>
          <w:rFonts w:hint="eastAsia" w:ascii="微软雅黑" w:eastAsia="微软雅黑"/>
          <w:b/>
          <w:color w:val="000000" w:themeColor="text1"/>
          <w:w w:val="95"/>
          <w:sz w:val="32"/>
          <w:lang w:val="en-US" w:eastAsia="zh-CN"/>
        </w:rPr>
        <w:t>八</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66796238">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新建高架火炬地坪边坡支护工程施工 </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福建福海创石油化工有限公司新建高架火炬地坪边坡支护工程施工（项目编号：FAP2-CGSQ-202508-002）</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项目名称：福建福海创石油化工有限公司新建高架火炬地坪边坡支护工程施工</w:t>
      </w:r>
    </w:p>
    <w:p w14:paraId="063A7747">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2.采购项目简要说明：福建福海创石油化工有限公司新建高架火炬地坪边坡支护工程施工，</w:t>
      </w:r>
      <w:r>
        <w:rPr>
          <w:rFonts w:hint="eastAsia"/>
          <w:sz w:val="24"/>
          <w:szCs w:val="24"/>
          <w:lang w:val="en-US" w:eastAsia="zh-CN"/>
        </w:rPr>
        <w:t>包括：（1）场地平整，（2）铺设水泥毯（压顶、泄水孔安装、钢筋锚杆施工），（3）喷水泥浆护面，（4）排水沟的施工，（5）沉砂池的施工，（6）碎石的铺垫。</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采购控制价：3</w:t>
      </w:r>
      <w:r>
        <w:rPr>
          <w:rFonts w:hint="eastAsia"/>
          <w:sz w:val="24"/>
          <w:szCs w:val="24"/>
          <w:lang w:val="en-US" w:eastAsia="zh-CN"/>
        </w:rPr>
        <w:t>,</w:t>
      </w:r>
      <w:r>
        <w:rPr>
          <w:rFonts w:hint="eastAsia"/>
          <w:sz w:val="24"/>
          <w:szCs w:val="24"/>
          <w:lang w:eastAsia="zh-CN"/>
        </w:rPr>
        <w:t>412</w:t>
      </w:r>
      <w:r>
        <w:rPr>
          <w:rFonts w:hint="eastAsia"/>
          <w:sz w:val="24"/>
          <w:szCs w:val="24"/>
          <w:lang w:val="en-US" w:eastAsia="zh-CN"/>
        </w:rPr>
        <w:t>,</w:t>
      </w:r>
      <w:r>
        <w:rPr>
          <w:rFonts w:hint="eastAsia"/>
          <w:sz w:val="24"/>
          <w:szCs w:val="24"/>
          <w:lang w:eastAsia="zh-CN"/>
        </w:rPr>
        <w:t>127</w:t>
      </w:r>
      <w:r>
        <w:rPr>
          <w:rFonts w:hint="eastAsia"/>
          <w:sz w:val="24"/>
          <w:szCs w:val="24"/>
          <w:lang w:val="en-US" w:eastAsia="zh-CN"/>
        </w:rPr>
        <w:t>.00</w:t>
      </w:r>
      <w:r>
        <w:rPr>
          <w:sz w:val="24"/>
          <w:szCs w:val="24"/>
          <w:lang w:eastAsia="zh-CN"/>
        </w:rPr>
        <w:t>元</w:t>
      </w:r>
      <w:r>
        <w:rPr>
          <w:rFonts w:hint="eastAsia"/>
          <w:sz w:val="24"/>
          <w:szCs w:val="24"/>
          <w:lang w:eastAsia="zh-CN"/>
        </w:rPr>
        <w:t>（含9%增值税）</w:t>
      </w:r>
    </w:p>
    <w:p w14:paraId="6B0FDC55">
      <w:pPr>
        <w:tabs>
          <w:tab w:val="left" w:pos="709"/>
        </w:tabs>
        <w:spacing w:line="360" w:lineRule="auto"/>
        <w:ind w:firstLine="480" w:firstLineChars="200"/>
        <w:rPr>
          <w:rFonts w:hint="eastAsia"/>
          <w:sz w:val="24"/>
          <w:szCs w:val="24"/>
          <w:lang w:eastAsia="zh-CN"/>
        </w:rPr>
      </w:pPr>
      <w:r>
        <w:rPr>
          <w:rFonts w:hint="eastAsia"/>
          <w:sz w:val="24"/>
          <w:szCs w:val="24"/>
          <w:lang w:eastAsia="zh-CN"/>
        </w:rPr>
        <w:t>4.工期要求：</w:t>
      </w:r>
      <w:r>
        <w:rPr>
          <w:rFonts w:hint="eastAsia"/>
          <w:sz w:val="24"/>
          <w:szCs w:val="24"/>
          <w:lang w:val="en-US" w:eastAsia="zh-CN"/>
        </w:rPr>
        <w:t>合同签订后15天内完工</w:t>
      </w:r>
      <w:r>
        <w:rPr>
          <w:rFonts w:hint="eastAsia"/>
          <w:sz w:val="24"/>
          <w:szCs w:val="24"/>
          <w:lang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054DA074">
      <w:pPr>
        <w:tabs>
          <w:tab w:val="left" w:pos="709"/>
        </w:tabs>
        <w:spacing w:line="360" w:lineRule="auto"/>
        <w:ind w:firstLine="480" w:firstLineChars="200"/>
        <w:rPr>
          <w:rFonts w:hint="eastAsia"/>
          <w:sz w:val="24"/>
          <w:szCs w:val="24"/>
          <w:lang w:eastAsia="zh-CN"/>
        </w:rPr>
      </w:pPr>
      <w:r>
        <w:rPr>
          <w:rFonts w:hint="eastAsia"/>
          <w:sz w:val="24"/>
          <w:szCs w:val="24"/>
          <w:lang w:eastAsia="zh-CN"/>
        </w:rPr>
        <w:t>2.参比人必须具备</w:t>
      </w:r>
      <w:r>
        <w:rPr>
          <w:rFonts w:hint="eastAsia"/>
          <w:sz w:val="24"/>
          <w:szCs w:val="24"/>
          <w:lang w:val="en-US" w:eastAsia="zh-CN"/>
        </w:rPr>
        <w:t>建设行政主管部门颁发的有效建筑工程施工总承包二级及以上资质，并具有有效的《施工企业安全生产许可证》</w:t>
      </w:r>
      <w:r>
        <w:rPr>
          <w:rFonts w:hint="eastAsia"/>
          <w:sz w:val="24"/>
          <w:szCs w:val="24"/>
          <w:lang w:eastAsia="zh-CN"/>
        </w:rPr>
        <w:t>。</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日至202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24</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0969F85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color w:val="000000" w:themeColor="text1"/>
          <w:sz w:val="24"/>
          <w:szCs w:val="24"/>
          <w:lang w:eastAsia="zh-CN"/>
        </w:rPr>
        <w:t>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25</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2025</w:t>
      </w:r>
      <w:r>
        <w:rPr>
          <w:rFonts w:hint="eastAsia"/>
          <w:color w:val="000000" w:themeColor="text1"/>
          <w:sz w:val="24"/>
          <w:szCs w:val="24"/>
          <w:lang w:eastAsia="zh-CN"/>
        </w:rPr>
        <w:t>年</w:t>
      </w:r>
      <w:r>
        <w:rPr>
          <w:rFonts w:hint="eastAsia"/>
          <w:color w:val="000000" w:themeColor="text1"/>
          <w:sz w:val="24"/>
          <w:szCs w:val="24"/>
          <w:lang w:val="en-US" w:eastAsia="zh-CN"/>
        </w:rPr>
        <w:t>8</w:t>
      </w:r>
      <w:r>
        <w:rPr>
          <w:rFonts w:hint="eastAsia"/>
          <w:color w:val="000000" w:themeColor="text1"/>
          <w:sz w:val="24"/>
          <w:szCs w:val="24"/>
          <w:lang w:eastAsia="zh-CN"/>
        </w:rPr>
        <w:t>月</w:t>
      </w:r>
      <w:r>
        <w:rPr>
          <w:rFonts w:hint="eastAsia"/>
          <w:color w:val="000000" w:themeColor="text1"/>
          <w:sz w:val="24"/>
          <w:szCs w:val="24"/>
          <w:lang w:val="en-US" w:eastAsia="zh-CN"/>
        </w:rPr>
        <w:t>15</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73E7368E">
      <w:pPr>
        <w:pStyle w:val="55"/>
      </w:pPr>
    </w:p>
    <w:p w14:paraId="76B49D4E">
      <w:pPr>
        <w:pStyle w:val="55"/>
      </w:pPr>
    </w:p>
    <w:p w14:paraId="555CE9F6">
      <w:pPr>
        <w:pStyle w:val="55"/>
      </w:pPr>
    </w:p>
    <w:p w14:paraId="58862E2B">
      <w:pPr>
        <w:pStyle w:val="55"/>
      </w:pPr>
    </w:p>
    <w:p w14:paraId="32313851">
      <w:pPr>
        <w:pStyle w:val="55"/>
      </w:pPr>
    </w:p>
    <w:p w14:paraId="203F1E9A">
      <w:pPr>
        <w:pStyle w:val="55"/>
      </w:pPr>
    </w:p>
    <w:p w14:paraId="02239D15">
      <w:pPr>
        <w:pStyle w:val="55"/>
      </w:pPr>
    </w:p>
    <w:p w14:paraId="24A850A5">
      <w:pPr>
        <w:pStyle w:val="55"/>
      </w:pPr>
    </w:p>
    <w:p w14:paraId="36C73D51">
      <w:pPr>
        <w:pStyle w:val="55"/>
      </w:pPr>
    </w:p>
    <w:p w14:paraId="128C1839">
      <w:pPr>
        <w:pStyle w:val="55"/>
      </w:pPr>
    </w:p>
    <w:p w14:paraId="1188E1B9">
      <w:pPr>
        <w:pStyle w:val="55"/>
      </w:pPr>
    </w:p>
    <w:p w14:paraId="080416C0">
      <w:pPr>
        <w:pStyle w:val="55"/>
      </w:pPr>
    </w:p>
    <w:p w14:paraId="54179479">
      <w:pPr>
        <w:pStyle w:val="55"/>
      </w:pPr>
    </w:p>
    <w:p w14:paraId="27A7C68B">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bCs/>
          <w:color w:val="000000" w:themeColor="text1"/>
          <w:u w:val="single"/>
          <w:lang w:eastAsia="zh-CN"/>
        </w:rPr>
        <w:t>福建福海创石油化工有限公司新建高架火炬地坪边坡支护工程施工（项目编号：FAP2-CGSQ-202508-002）</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2015EB45">
      <w:pPr>
        <w:pStyle w:val="20"/>
        <w:spacing w:line="360" w:lineRule="auto"/>
        <w:ind w:right="121" w:firstLine="480"/>
        <w:jc w:val="both"/>
        <w:rPr>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福建福海创石油化工有限公司新建高架火炬地坪边坡支护工程施工</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lang w:eastAsia="zh-CN"/>
        </w:rPr>
      </w:pPr>
      <w:r>
        <w:rPr>
          <w:rFonts w:hint="eastAsia"/>
          <w:lang w:eastAsia="zh-CN"/>
        </w:rPr>
        <w:t xml:space="preserve">    3.承包方</w:t>
      </w:r>
      <w:r>
        <w:rPr>
          <w:rFonts w:hint="eastAsia"/>
          <w:color w:val="000000" w:themeColor="text1"/>
          <w:lang w:eastAsia="zh-CN"/>
        </w:rPr>
        <w:t>式：固定总价包干</w:t>
      </w:r>
    </w:p>
    <w:p w14:paraId="17CA1751">
      <w:pPr>
        <w:pStyle w:val="20"/>
        <w:spacing w:line="360" w:lineRule="auto"/>
        <w:ind w:right="121"/>
        <w:jc w:val="both"/>
        <w:rPr>
          <w:lang w:eastAsia="zh-CN"/>
        </w:rPr>
      </w:pPr>
      <w:r>
        <w:rPr>
          <w:rFonts w:hint="eastAsia"/>
          <w:lang w:eastAsia="zh-CN"/>
        </w:rPr>
        <w:t xml:space="preserve">    4.项目工作范围及技术要求：见附件发包说明</w:t>
      </w:r>
    </w:p>
    <w:p w14:paraId="3EED35CC">
      <w:pPr>
        <w:pStyle w:val="20"/>
        <w:spacing w:line="360" w:lineRule="auto"/>
        <w:ind w:right="121"/>
        <w:jc w:val="both"/>
        <w:rPr>
          <w:lang w:eastAsia="zh-CN"/>
        </w:rPr>
      </w:pPr>
      <w:r>
        <w:rPr>
          <w:rFonts w:hint="eastAsia"/>
          <w:lang w:eastAsia="zh-CN"/>
        </w:rPr>
        <w:t xml:space="preserve">    5.项目联系人</w:t>
      </w:r>
    </w:p>
    <w:p w14:paraId="2D35B5DE">
      <w:pPr>
        <w:pStyle w:val="20"/>
        <w:spacing w:line="360" w:lineRule="auto"/>
        <w:ind w:right="121"/>
        <w:jc w:val="both"/>
        <w:rPr>
          <w:rFonts w:hint="eastAsia" w:eastAsia="宋体"/>
          <w:lang w:val="en-US" w:eastAsia="zh-CN"/>
        </w:rPr>
      </w:pPr>
      <w:r>
        <w:rPr>
          <w:rFonts w:hint="eastAsia"/>
          <w:lang w:eastAsia="zh-CN"/>
        </w:rPr>
        <w:t xml:space="preserve"> </w:t>
      </w:r>
      <w:r>
        <w:rPr>
          <w:rFonts w:hint="eastAsia"/>
          <w:color w:val="FF0000"/>
          <w:lang w:eastAsia="zh-CN"/>
        </w:rPr>
        <w:t xml:space="preserve">  </w:t>
      </w:r>
      <w:r>
        <w:rPr>
          <w:rFonts w:hint="eastAsia"/>
          <w:lang w:eastAsia="zh-CN"/>
        </w:rPr>
        <w:t xml:space="preserve"> 技术联系人：</w:t>
      </w:r>
      <w:r>
        <w:rPr>
          <w:rFonts w:hint="eastAsia"/>
          <w:lang w:val="en-US" w:eastAsia="zh-CN"/>
        </w:rPr>
        <w:t>李斌 15759608828，s5002269@163.com  </w:t>
      </w:r>
    </w:p>
    <w:p w14:paraId="008EC890">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4EEC276B">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4CA98121">
      <w:pPr>
        <w:tabs>
          <w:tab w:val="left" w:pos="709"/>
        </w:tabs>
        <w:spacing w:line="360" w:lineRule="auto"/>
        <w:ind w:firstLine="480" w:firstLineChars="200"/>
        <w:rPr>
          <w:rFonts w:hint="eastAsia"/>
          <w:sz w:val="24"/>
          <w:szCs w:val="24"/>
          <w:lang w:eastAsia="zh-CN"/>
        </w:rPr>
      </w:pPr>
      <w:r>
        <w:rPr>
          <w:rFonts w:hint="eastAsia"/>
          <w:sz w:val="24"/>
          <w:szCs w:val="24"/>
          <w:lang w:eastAsia="zh-CN"/>
        </w:rPr>
        <w:t>2.参比人必须具备</w:t>
      </w:r>
      <w:r>
        <w:rPr>
          <w:rFonts w:hint="eastAsia"/>
          <w:sz w:val="24"/>
          <w:szCs w:val="24"/>
          <w:lang w:val="en-US" w:eastAsia="zh-CN"/>
        </w:rPr>
        <w:t>建设行政主管部门颁发的有效建筑工程施工总承包二级及以上资质，并具有有效的《施工企业安全生产许可证》</w:t>
      </w:r>
      <w:r>
        <w:rPr>
          <w:rFonts w:hint="eastAsia"/>
          <w:sz w:val="24"/>
          <w:szCs w:val="24"/>
          <w:lang w:eastAsia="zh-CN"/>
        </w:rPr>
        <w:t>。</w:t>
      </w:r>
    </w:p>
    <w:p w14:paraId="07D98051">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7FE95611">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6</w:t>
      </w:r>
      <w:r>
        <w:rPr>
          <w:color w:val="000000" w:themeColor="text1"/>
          <w:lang w:eastAsia="zh-CN"/>
        </w:rPr>
        <w:t>万</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注明用途：新建高架火炬地坪边坡支护工程施工</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color w:val="000000" w:themeColor="text1"/>
          <w:lang w:eastAsia="zh-CN"/>
        </w:rPr>
        <w:t>5</w:t>
      </w:r>
      <w:r>
        <w:rPr>
          <w:rFonts w:hint="eastAsia"/>
          <w:color w:val="000000" w:themeColor="text1"/>
          <w:lang w:eastAsia="zh-CN"/>
        </w:rPr>
        <w:t>年</w:t>
      </w:r>
      <w:r>
        <w:rPr>
          <w:rFonts w:hint="eastAsia"/>
          <w:color w:val="000000" w:themeColor="text1"/>
          <w:lang w:val="en-US" w:eastAsia="zh-CN"/>
        </w:rPr>
        <w:t>8</w:t>
      </w:r>
      <w:r>
        <w:rPr>
          <w:rFonts w:hint="eastAsia"/>
          <w:color w:val="000000" w:themeColor="text1"/>
          <w:lang w:eastAsia="zh-CN"/>
        </w:rPr>
        <w:t>月</w:t>
      </w:r>
      <w:r>
        <w:rPr>
          <w:rFonts w:hint="eastAsia"/>
          <w:color w:val="000000" w:themeColor="text1"/>
          <w:lang w:val="en-US" w:eastAsia="zh-CN"/>
        </w:rPr>
        <w:t>25</w:t>
      </w:r>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0C051BA6">
      <w:pPr>
        <w:rPr>
          <w:lang w:eastAsia="zh-CN"/>
        </w:rPr>
      </w:pPr>
    </w:p>
    <w:p w14:paraId="6394DEB7">
      <w:pPr>
        <w:pStyle w:val="13"/>
        <w:rPr>
          <w:lang w:eastAsia="zh-CN"/>
        </w:rPr>
      </w:pPr>
    </w:p>
    <w:p w14:paraId="7CCF035A">
      <w:pPr>
        <w:rPr>
          <w:lang w:eastAsia="zh-CN"/>
        </w:rPr>
      </w:pPr>
    </w:p>
    <w:p w14:paraId="330B7561">
      <w:pPr>
        <w:pStyle w:val="13"/>
        <w:rPr>
          <w:lang w:eastAsia="zh-CN"/>
        </w:rPr>
      </w:pPr>
    </w:p>
    <w:p w14:paraId="452D2377">
      <w:pPr>
        <w:pStyle w:val="2"/>
        <w:tabs>
          <w:tab w:val="left" w:pos="4627"/>
        </w:tabs>
        <w:spacing w:line="355" w:lineRule="exact"/>
        <w:ind w:left="3363"/>
        <w:rPr>
          <w:lang w:eastAsia="zh-CN"/>
        </w:rPr>
      </w:pPr>
    </w:p>
    <w:p w14:paraId="6426097C">
      <w:pPr>
        <w:rPr>
          <w:lang w:eastAsia="zh-CN"/>
        </w:rPr>
      </w:pPr>
    </w:p>
    <w:p w14:paraId="51586831">
      <w:pPr>
        <w:pStyle w:val="2"/>
        <w:rPr>
          <w:lang w:eastAsia="zh-CN"/>
        </w:rPr>
      </w:pPr>
    </w:p>
    <w:p w14:paraId="374DDE84">
      <w:pPr>
        <w:rPr>
          <w:lang w:eastAsia="zh-CN"/>
        </w:rPr>
      </w:pPr>
    </w:p>
    <w:p w14:paraId="6D7A8AF7">
      <w:pPr>
        <w:pStyle w:val="2"/>
        <w:rPr>
          <w:lang w:eastAsia="zh-CN"/>
        </w:rPr>
      </w:pPr>
    </w:p>
    <w:p w14:paraId="6FB66C96">
      <w:pPr>
        <w:pStyle w:val="2"/>
        <w:tabs>
          <w:tab w:val="left" w:pos="4627"/>
        </w:tabs>
        <w:spacing w:line="355" w:lineRule="exact"/>
        <w:ind w:left="3363"/>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663EC7C7">
      <w:pPr>
        <w:pStyle w:val="20"/>
        <w:spacing w:line="360" w:lineRule="auto"/>
        <w:ind w:right="121" w:firstLine="360" w:firstLineChars="150"/>
        <w:jc w:val="both"/>
        <w:rPr>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单位企业概况（企业简介、经营状况）、营业执照、资质证书。</w:t>
      </w:r>
    </w:p>
    <w:p w14:paraId="52F50F45">
      <w:pPr>
        <w:pStyle w:val="20"/>
        <w:spacing w:line="360" w:lineRule="auto"/>
        <w:ind w:right="121" w:firstLine="360" w:firstLineChars="150"/>
        <w:jc w:val="both"/>
        <w:rPr>
          <w:rFonts w:hint="eastAsia"/>
          <w:lang w:val="en-US"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拟投入本项目的主要管理人员表。</w:t>
      </w:r>
    </w:p>
    <w:p w14:paraId="2BB1158A">
      <w:pPr>
        <w:pStyle w:val="20"/>
        <w:spacing w:line="360" w:lineRule="auto"/>
        <w:ind w:right="121" w:firstLine="360" w:firstLineChars="150"/>
        <w:jc w:val="both"/>
        <w:rPr>
          <w:rFonts w:hint="eastAsia"/>
          <w:lang w:eastAsia="zh-CN"/>
        </w:rPr>
      </w:pPr>
      <w:r>
        <w:rPr>
          <w:rFonts w:hint="eastAsia"/>
          <w:lang w:val="en-US" w:eastAsia="zh-CN"/>
        </w:rPr>
        <w:t>（3）</w:t>
      </w:r>
      <w:r>
        <w:rPr>
          <w:rFonts w:hint="eastAsia"/>
          <w:lang w:eastAsia="zh-CN"/>
        </w:rPr>
        <w:t>施工</w:t>
      </w:r>
      <w:r>
        <w:rPr>
          <w:rFonts w:hint="eastAsia"/>
          <w:lang w:val="en-US" w:eastAsia="zh-CN"/>
        </w:rPr>
        <w:t>组织设计</w:t>
      </w:r>
      <w:r>
        <w:rPr>
          <w:rFonts w:hint="eastAsia"/>
          <w:lang w:eastAsia="zh-CN"/>
        </w:rPr>
        <w:t>。</w:t>
      </w:r>
    </w:p>
    <w:p w14:paraId="730E98CF">
      <w:pPr>
        <w:pStyle w:val="20"/>
        <w:spacing w:line="360" w:lineRule="auto"/>
        <w:ind w:right="121" w:firstLine="360" w:firstLineChars="150"/>
        <w:jc w:val="both"/>
        <w:rPr>
          <w:rFonts w:hint="default"/>
          <w:lang w:val="en-US" w:eastAsia="zh-CN"/>
        </w:rPr>
      </w:pPr>
      <w:r>
        <w:rPr>
          <w:rFonts w:hint="eastAsia"/>
          <w:lang w:eastAsia="zh-CN"/>
        </w:rPr>
        <w:t>（</w:t>
      </w:r>
      <w:r>
        <w:rPr>
          <w:rFonts w:hint="eastAsia"/>
          <w:lang w:val="en-US" w:eastAsia="zh-CN"/>
        </w:rPr>
        <w:t>4</w:t>
      </w:r>
      <w:r>
        <w:rPr>
          <w:rFonts w:hint="eastAsia"/>
          <w:lang w:eastAsia="zh-CN"/>
        </w:rPr>
        <w:t>）</w:t>
      </w:r>
      <w:r>
        <w:rPr>
          <w:rFonts w:hint="eastAsia"/>
          <w:lang w:val="en-US" w:eastAsia="zh-CN"/>
        </w:rPr>
        <w:t>材料设备品牌说明一览表。</w:t>
      </w:r>
    </w:p>
    <w:p w14:paraId="5C8EA868">
      <w:pPr>
        <w:pStyle w:val="20"/>
        <w:spacing w:line="360" w:lineRule="auto"/>
        <w:ind w:right="121" w:firstLine="360" w:firstLineChars="150"/>
        <w:jc w:val="both"/>
        <w:rPr>
          <w:lang w:eastAsia="zh-CN"/>
        </w:rPr>
      </w:pPr>
      <w:r>
        <w:rPr>
          <w:rFonts w:hint="eastAsia"/>
          <w:lang w:eastAsia="zh-CN"/>
        </w:rPr>
        <w:t>（</w:t>
      </w:r>
      <w:r>
        <w:rPr>
          <w:rFonts w:hint="eastAsia"/>
          <w:lang w:val="en-US" w:eastAsia="zh-CN"/>
        </w:rPr>
        <w:t>5</w:t>
      </w:r>
      <w:r>
        <w:rPr>
          <w:rFonts w:hint="eastAsia"/>
          <w:lang w:eastAsia="zh-CN"/>
        </w:rPr>
        <w:t>）商务报价文件。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2" w:firstLineChars="200"/>
        <w:jc w:val="both"/>
        <w:rPr>
          <w:color w:val="000000" w:themeColor="text1"/>
          <w:lang w:eastAsia="zh-CN"/>
        </w:rPr>
      </w:pPr>
      <w:r>
        <w:rPr>
          <w:rFonts w:hint="eastAsia"/>
          <w:b/>
          <w:color w:val="000000" w:themeColor="text1"/>
          <w:lang w:eastAsia="zh-CN"/>
        </w:rPr>
        <w:t>本项目设置最高控制3</w:t>
      </w:r>
      <w:r>
        <w:rPr>
          <w:rFonts w:hint="eastAsia"/>
          <w:b/>
          <w:color w:val="000000" w:themeColor="text1"/>
          <w:lang w:val="en-US" w:eastAsia="zh-CN"/>
        </w:rPr>
        <w:t>,</w:t>
      </w:r>
      <w:r>
        <w:rPr>
          <w:rFonts w:hint="eastAsia"/>
          <w:b/>
          <w:color w:val="000000" w:themeColor="text1"/>
          <w:lang w:eastAsia="zh-CN"/>
        </w:rPr>
        <w:t>412</w:t>
      </w:r>
      <w:r>
        <w:rPr>
          <w:rFonts w:hint="eastAsia"/>
          <w:b/>
          <w:color w:val="000000" w:themeColor="text1"/>
          <w:lang w:val="en-US" w:eastAsia="zh-CN"/>
        </w:rPr>
        <w:t>,</w:t>
      </w:r>
      <w:r>
        <w:rPr>
          <w:rFonts w:hint="eastAsia"/>
          <w:b/>
          <w:color w:val="000000" w:themeColor="text1"/>
          <w:lang w:eastAsia="zh-CN"/>
        </w:rPr>
        <w:t>127</w:t>
      </w:r>
      <w:r>
        <w:rPr>
          <w:rFonts w:hint="eastAsia"/>
          <w:b/>
          <w:color w:val="000000" w:themeColor="text1"/>
          <w:lang w:val="en-US" w:eastAsia="zh-CN"/>
        </w:rPr>
        <w:t>.00</w:t>
      </w:r>
      <w:r>
        <w:rPr>
          <w:rFonts w:hint="eastAsia"/>
          <w:b/>
          <w:color w:val="000000" w:themeColor="text1"/>
          <w:lang w:eastAsia="zh-CN"/>
        </w:rPr>
        <w:t>元整（含税包干总价）</w:t>
      </w:r>
      <w:r>
        <w:rPr>
          <w:rFonts w:hint="eastAsia"/>
          <w:color w:val="000000" w:themeColor="text1"/>
          <w:lang w:eastAsia="zh-CN"/>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rPr>
        <w:t>如参比人对控制价存疑请于报价截止前发邮件至hjzhang@fhcpec.com.cn</w:t>
      </w:r>
      <w:r>
        <w:rPr>
          <w:rFonts w:hint="eastAsia"/>
          <w:color w:val="000000" w:themeColor="text1"/>
          <w:lang w:eastAsia="zh-CN"/>
        </w:rPr>
        <w:fldChar w:fldCharType="end"/>
      </w:r>
      <w:r>
        <w:rPr>
          <w:rFonts w:hint="eastAsia"/>
          <w:color w:val="000000" w:themeColor="text1"/>
          <w:lang w:eastAsia="zh-CN"/>
        </w:rPr>
        <w:t>。</w:t>
      </w:r>
    </w:p>
    <w:p w14:paraId="54282FC1">
      <w:pPr>
        <w:pStyle w:val="20"/>
        <w:spacing w:line="360" w:lineRule="auto"/>
        <w:ind w:right="121" w:firstLine="480" w:firstLineChars="200"/>
        <w:jc w:val="both"/>
        <w:rPr>
          <w:color w:val="000000" w:themeColor="text1"/>
          <w:lang w:eastAsia="zh-CN"/>
        </w:rPr>
      </w:pPr>
      <w:r>
        <w:rPr>
          <w:rFonts w:hint="eastAsia"/>
          <w:color w:val="000000" w:themeColor="text1"/>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eastAsia="zh-CN"/>
        </w:rPr>
        <w:t>施工承包合同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54570A3D">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2A30A206">
      <w:pPr>
        <w:jc w:val="center"/>
        <w:rPr>
          <w:b/>
          <w:color w:val="000000"/>
          <w:sz w:val="44"/>
          <w:szCs w:val="44"/>
          <w:lang w:eastAsia="zh-CN"/>
        </w:rPr>
      </w:pPr>
    </w:p>
    <w:p w14:paraId="6190C3EE">
      <w:pPr>
        <w:spacing w:line="480" w:lineRule="exact"/>
        <w:jc w:val="center"/>
        <w:rPr>
          <w:rFonts w:hint="eastAsia"/>
          <w:b/>
          <w:color w:val="000000"/>
          <w:sz w:val="44"/>
          <w:szCs w:val="44"/>
          <w:lang w:eastAsia="zh-CN"/>
        </w:rPr>
      </w:pPr>
      <w:r>
        <w:rPr>
          <w:rFonts w:hint="eastAsia"/>
          <w:b/>
          <w:color w:val="000000"/>
          <w:sz w:val="44"/>
          <w:szCs w:val="44"/>
          <w:lang w:eastAsia="zh-CN"/>
        </w:rPr>
        <w:t>新建高架火炬地坪边坡支护工程施工</w:t>
      </w:r>
    </w:p>
    <w:p w14:paraId="5D8F57EC">
      <w:pPr>
        <w:spacing w:line="480" w:lineRule="exact"/>
        <w:jc w:val="center"/>
        <w:rPr>
          <w:b/>
          <w:color w:val="000000"/>
          <w:sz w:val="44"/>
          <w:szCs w:val="44"/>
          <w:lang w:eastAsia="zh-CN"/>
        </w:rPr>
      </w:pPr>
      <w:r>
        <w:rPr>
          <w:b/>
          <w:color w:val="000000"/>
          <w:sz w:val="44"/>
          <w:szCs w:val="44"/>
          <w:lang w:eastAsia="zh-CN"/>
        </w:rPr>
        <w:t>总承包</w:t>
      </w:r>
      <w:r>
        <w:rPr>
          <w:rFonts w:hint="eastAsia"/>
          <w:b/>
          <w:color w:val="000000"/>
          <w:sz w:val="44"/>
          <w:szCs w:val="44"/>
          <w:lang w:eastAsia="zh-CN"/>
        </w:rPr>
        <w:t>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55"/>
      </w:pPr>
    </w:p>
    <w:p w14:paraId="2C6D7505">
      <w:pPr>
        <w:pStyle w:val="55"/>
      </w:pPr>
    </w:p>
    <w:p w14:paraId="7E2F1DE0">
      <w:pPr>
        <w:pStyle w:val="55"/>
      </w:pPr>
    </w:p>
    <w:p w14:paraId="709A0B24">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60AA4C27">
      <w:pPr>
        <w:rPr>
          <w:sz w:val="32"/>
          <w:szCs w:val="32"/>
          <w:lang w:eastAsia="zh-CN"/>
        </w:rPr>
      </w:pPr>
      <w:r>
        <w:rPr>
          <w:rFonts w:hint="eastAsia"/>
          <w:sz w:val="32"/>
          <w:szCs w:val="32"/>
          <w:lang w:eastAsia="zh-CN"/>
        </w:rPr>
        <w:t xml:space="preserve">承包人（乙方）：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2025年</w:t>
      </w:r>
      <w:r>
        <w:rPr>
          <w:rFonts w:hint="eastAsia"/>
          <w:sz w:val="32"/>
          <w:szCs w:val="32"/>
          <w:lang w:val="en-US" w:eastAsia="zh-CN"/>
        </w:rPr>
        <w:t>8</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33C69F3E">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D7E659">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6ACDE34">
      <w:pPr>
        <w:numPr>
          <w:ilvl w:val="0"/>
          <w:numId w:val="8"/>
        </w:numPr>
        <w:autoSpaceDE/>
        <w:spacing w:line="300" w:lineRule="auto"/>
        <w:jc w:val="both"/>
        <w:rPr>
          <w:b/>
        </w:rPr>
      </w:pPr>
      <w:r>
        <w:rPr>
          <w:rFonts w:hint="eastAsia"/>
          <w:b/>
        </w:rPr>
        <w:t>工程概况</w:t>
      </w:r>
    </w:p>
    <w:p w14:paraId="482869AF">
      <w:pPr>
        <w:widowControl/>
        <w:spacing w:line="360" w:lineRule="auto"/>
        <w:ind w:firstLine="420"/>
        <w:rPr>
          <w:rFonts w:hint="eastAsia"/>
          <w:color w:val="222222"/>
          <w:szCs w:val="21"/>
          <w:lang w:eastAsia="zh-CN"/>
        </w:rPr>
      </w:pPr>
      <w:r>
        <w:rPr>
          <w:rFonts w:hint="eastAsia"/>
          <w:color w:val="222222"/>
          <w:szCs w:val="21"/>
          <w:lang w:val="en-US" w:eastAsia="zh-CN"/>
        </w:rPr>
        <w:t>1、</w:t>
      </w:r>
      <w:r>
        <w:rPr>
          <w:rFonts w:hint="eastAsia"/>
          <w:color w:val="222222"/>
          <w:szCs w:val="21"/>
          <w:lang w:eastAsia="zh-CN"/>
        </w:rPr>
        <w:t>工程名称：福建福海创石油化工有限公司新建高架火炬地坪边坡支护工程施工</w:t>
      </w:r>
    </w:p>
    <w:p w14:paraId="21479D9E">
      <w:pPr>
        <w:widowControl/>
        <w:spacing w:line="360" w:lineRule="auto"/>
        <w:ind w:firstLine="420"/>
        <w:rPr>
          <w:rFonts w:hint="eastAsia"/>
          <w:color w:val="222222"/>
          <w:szCs w:val="21"/>
          <w:lang w:eastAsia="zh-CN"/>
        </w:rPr>
      </w:pPr>
      <w:r>
        <w:rPr>
          <w:rFonts w:hint="eastAsia"/>
          <w:color w:val="222222"/>
          <w:szCs w:val="21"/>
          <w:lang w:val="en-US" w:eastAsia="zh-CN"/>
        </w:rPr>
        <w:t>2、</w:t>
      </w:r>
      <w:r>
        <w:rPr>
          <w:rFonts w:hint="eastAsia"/>
          <w:color w:val="222222"/>
          <w:szCs w:val="21"/>
          <w:lang w:eastAsia="zh-CN"/>
        </w:rPr>
        <w:t>工程地点：福建省漳州市古雷开发区古雷石化园区</w:t>
      </w:r>
    </w:p>
    <w:p w14:paraId="097BC98E">
      <w:pPr>
        <w:widowControl/>
        <w:spacing w:line="360" w:lineRule="auto"/>
        <w:ind w:firstLine="420"/>
        <w:rPr>
          <w:rFonts w:hint="eastAsia"/>
          <w:color w:val="222222"/>
          <w:szCs w:val="21"/>
          <w:lang w:val="en-US" w:eastAsia="zh-CN"/>
        </w:rPr>
      </w:pPr>
      <w:r>
        <w:rPr>
          <w:rFonts w:hint="eastAsia"/>
          <w:color w:val="222222"/>
          <w:szCs w:val="21"/>
          <w:lang w:val="en-US" w:eastAsia="zh-CN"/>
        </w:rPr>
        <w:t>3、</w:t>
      </w:r>
      <w:r>
        <w:rPr>
          <w:rFonts w:hint="eastAsia"/>
          <w:color w:val="222222"/>
          <w:szCs w:val="21"/>
          <w:lang w:eastAsia="zh-CN"/>
        </w:rPr>
        <w:t>承包范围：福建福海创石油化工有限公司新建高架火炬地坪边坡支护工程施工，</w:t>
      </w:r>
      <w:r>
        <w:rPr>
          <w:rFonts w:hint="eastAsia"/>
          <w:color w:val="222222"/>
          <w:szCs w:val="21"/>
          <w:lang w:val="en-US" w:eastAsia="zh-CN"/>
        </w:rPr>
        <w:t>包括：（1）场地平整，（2）铺设水泥毯（压顶、泄水孔安装、钢筋锚杆施工），（3）喷水泥浆护面，（4）排水沟的施工，（5）沉砂池的施工，（6）碎石的铺垫。具体详见发包说明。</w:t>
      </w:r>
    </w:p>
    <w:p w14:paraId="4D0316B9">
      <w:pPr>
        <w:numPr>
          <w:ilvl w:val="0"/>
          <w:numId w:val="8"/>
        </w:numPr>
        <w:autoSpaceDE/>
        <w:spacing w:line="300" w:lineRule="auto"/>
        <w:jc w:val="both"/>
        <w:rPr>
          <w:b/>
        </w:rPr>
      </w:pPr>
      <w:r>
        <w:rPr>
          <w:rFonts w:hint="eastAsia"/>
          <w:b/>
        </w:rPr>
        <w:t>合同工期</w:t>
      </w:r>
    </w:p>
    <w:p w14:paraId="0A8B8B6E">
      <w:pPr>
        <w:widowControl/>
        <w:spacing w:line="360" w:lineRule="auto"/>
        <w:ind w:firstLine="420"/>
        <w:rPr>
          <w:rFonts w:hint="eastAsia"/>
          <w:color w:val="222222"/>
          <w:szCs w:val="21"/>
          <w:lang w:eastAsia="zh-CN"/>
        </w:rPr>
      </w:pPr>
      <w:r>
        <w:rPr>
          <w:rFonts w:hint="eastAsia"/>
          <w:color w:val="222222"/>
          <w:szCs w:val="21"/>
          <w:lang w:val="en-US" w:eastAsia="zh-CN"/>
        </w:rPr>
        <w:t>合同签订后15天内完工。</w:t>
      </w:r>
    </w:p>
    <w:p w14:paraId="2670B4BC">
      <w:pPr>
        <w:numPr>
          <w:ilvl w:val="0"/>
          <w:numId w:val="8"/>
        </w:numPr>
        <w:autoSpaceDE/>
        <w:spacing w:line="300" w:lineRule="auto"/>
        <w:jc w:val="both"/>
        <w:rPr>
          <w:b/>
        </w:rPr>
      </w:pPr>
      <w:r>
        <w:rPr>
          <w:rFonts w:hint="eastAsia"/>
          <w:b/>
        </w:rPr>
        <w:t>合同价款</w:t>
      </w:r>
    </w:p>
    <w:p w14:paraId="4CD2457F">
      <w:pPr>
        <w:numPr>
          <w:ilvl w:val="0"/>
          <w:numId w:val="9"/>
        </w:numPr>
        <w:autoSpaceDE/>
        <w:spacing w:line="288" w:lineRule="auto"/>
        <w:jc w:val="both"/>
        <w:rPr>
          <w:color w:val="222222"/>
          <w:szCs w:val="21"/>
          <w:u w:val="none"/>
          <w:lang w:eastAsia="zh-CN"/>
        </w:rPr>
      </w:pPr>
      <w:r>
        <w:rPr>
          <w:rFonts w:hint="eastAsia"/>
          <w:color w:val="222222"/>
          <w:szCs w:val="21"/>
          <w:lang w:eastAsia="zh-CN"/>
        </w:rPr>
        <w:t>合同固定总价金额（含税包干总价）：</w:t>
      </w:r>
      <w:r>
        <w:rPr>
          <w:color w:val="222222"/>
          <w:szCs w:val="21"/>
          <w:u w:val="single"/>
          <w:lang w:eastAsia="zh-CN"/>
        </w:rPr>
        <w:t xml:space="preserve">                   </w:t>
      </w:r>
      <w:r>
        <w:rPr>
          <w:rFonts w:hint="eastAsia"/>
          <w:color w:val="222222"/>
          <w:szCs w:val="21"/>
          <w:u w:val="none"/>
          <w:lang w:eastAsia="zh-CN"/>
        </w:rPr>
        <w:t>，</w:t>
      </w:r>
      <w:r>
        <w:rPr>
          <w:rFonts w:hint="eastAsia"/>
          <w:color w:val="222222"/>
          <w:szCs w:val="21"/>
          <w:u w:val="none"/>
          <w:lang w:val="en-US" w:eastAsia="zh-CN"/>
        </w:rPr>
        <w:t>不含税金额为：</w:t>
      </w:r>
      <w:r>
        <w:rPr>
          <w:color w:val="222222"/>
          <w:szCs w:val="21"/>
          <w:u w:val="single"/>
          <w:lang w:eastAsia="zh-CN"/>
        </w:rPr>
        <w:t xml:space="preserve">                 </w:t>
      </w:r>
      <w:r>
        <w:rPr>
          <w:rFonts w:hint="eastAsia"/>
          <w:color w:val="222222"/>
          <w:szCs w:val="21"/>
          <w:u w:val="none"/>
          <w:lang w:eastAsia="zh-CN"/>
        </w:rPr>
        <w:t>。</w:t>
      </w:r>
    </w:p>
    <w:p w14:paraId="39C0F1A1">
      <w:pPr>
        <w:numPr>
          <w:ilvl w:val="0"/>
          <w:numId w:val="9"/>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9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3A0274D2">
      <w:pPr>
        <w:numPr>
          <w:ilvl w:val="0"/>
          <w:numId w:val="9"/>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0B487322">
      <w:pPr>
        <w:numPr>
          <w:ilvl w:val="0"/>
          <w:numId w:val="9"/>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7575A6D5">
      <w:pPr>
        <w:numPr>
          <w:ilvl w:val="0"/>
          <w:numId w:val="9"/>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3D8E1E28">
      <w:pPr>
        <w:numPr>
          <w:ilvl w:val="0"/>
          <w:numId w:val="8"/>
        </w:numPr>
        <w:autoSpaceDE/>
        <w:spacing w:line="300" w:lineRule="auto"/>
        <w:jc w:val="both"/>
        <w:rPr>
          <w:b/>
        </w:rPr>
      </w:pPr>
      <w:r>
        <w:rPr>
          <w:rFonts w:hint="eastAsia"/>
          <w:b/>
        </w:rPr>
        <w:t>工程款结算方式及期限</w:t>
      </w:r>
    </w:p>
    <w:p w14:paraId="1027CA36">
      <w:pPr>
        <w:numPr>
          <w:ilvl w:val="0"/>
          <w:numId w:val="10"/>
        </w:numPr>
        <w:autoSpaceDE/>
        <w:spacing w:line="288" w:lineRule="auto"/>
        <w:jc w:val="both"/>
        <w:rPr>
          <w:color w:val="222222"/>
          <w:szCs w:val="21"/>
          <w:lang w:eastAsia="zh-CN"/>
        </w:rPr>
      </w:pPr>
      <w:r>
        <w:rPr>
          <w:rFonts w:hint="eastAsia"/>
          <w:color w:val="222222"/>
          <w:szCs w:val="21"/>
          <w:lang w:eastAsia="zh-CN"/>
        </w:rPr>
        <w:t>工程完工验收合格完成结算且收到结算金额全额9%增值税专用发票后，甲方支付合同结算总价的</w:t>
      </w:r>
      <w:r>
        <w:rPr>
          <w:rFonts w:hint="eastAsia"/>
          <w:color w:val="222222"/>
          <w:szCs w:val="21"/>
          <w:u w:val="single"/>
          <w:lang w:eastAsia="zh-CN"/>
        </w:rPr>
        <w:t xml:space="preserve">97 </w:t>
      </w:r>
      <w:r>
        <w:rPr>
          <w:rFonts w:hint="eastAsia"/>
          <w:color w:val="222222"/>
          <w:szCs w:val="21"/>
          <w:lang w:eastAsia="zh-CN"/>
        </w:rPr>
        <w:t>%；</w:t>
      </w:r>
    </w:p>
    <w:p w14:paraId="61853FC0">
      <w:pPr>
        <w:numPr>
          <w:ilvl w:val="0"/>
          <w:numId w:val="10"/>
        </w:numPr>
        <w:autoSpaceDE/>
        <w:spacing w:line="288" w:lineRule="auto"/>
        <w:jc w:val="both"/>
        <w:rPr>
          <w:color w:val="222222"/>
          <w:szCs w:val="21"/>
          <w:lang w:eastAsia="zh-CN"/>
        </w:rPr>
      </w:pPr>
      <w:r>
        <w:rPr>
          <w:rFonts w:hint="eastAsia"/>
          <w:color w:val="222222"/>
          <w:szCs w:val="21"/>
          <w:lang w:eastAsia="zh-CN"/>
        </w:rPr>
        <w:t>尾款</w:t>
      </w:r>
      <w:r>
        <w:rPr>
          <w:rFonts w:hint="eastAsia"/>
          <w:color w:val="222222"/>
          <w:szCs w:val="21"/>
          <w:u w:val="single"/>
          <w:lang w:eastAsia="zh-CN"/>
        </w:rPr>
        <w:t xml:space="preserve"> 3  </w:t>
      </w:r>
      <w:r>
        <w:rPr>
          <w:rFonts w:hint="eastAsia"/>
          <w:color w:val="222222"/>
          <w:szCs w:val="21"/>
          <w:lang w:eastAsia="zh-CN"/>
        </w:rPr>
        <w:t>%作质保金，质保期为验收合格之时起</w:t>
      </w:r>
      <w:r>
        <w:rPr>
          <w:rFonts w:hint="eastAsia"/>
          <w:color w:val="222222"/>
          <w:szCs w:val="21"/>
          <w:u w:val="single"/>
          <w:lang w:eastAsia="zh-CN"/>
        </w:rPr>
        <w:t xml:space="preserve">  12个月   </w:t>
      </w:r>
      <w:r>
        <w:rPr>
          <w:rFonts w:hint="eastAsia"/>
          <w:color w:val="222222"/>
          <w:szCs w:val="21"/>
          <w:lang w:eastAsia="zh-CN"/>
        </w:rPr>
        <w:t>，质保期满无质量问题一次性汇至乙方指定账户。</w:t>
      </w:r>
    </w:p>
    <w:p w14:paraId="4FEB8330">
      <w:pPr>
        <w:numPr>
          <w:ilvl w:val="0"/>
          <w:numId w:val="10"/>
        </w:numPr>
        <w:autoSpaceDE/>
        <w:spacing w:line="288" w:lineRule="auto"/>
        <w:jc w:val="both"/>
        <w:rPr>
          <w:color w:val="222222"/>
          <w:szCs w:val="21"/>
          <w:lang w:eastAsia="zh-CN"/>
        </w:rPr>
      </w:pPr>
      <w:r>
        <w:rPr>
          <w:rFonts w:hint="eastAsia"/>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甲方收到付款完整资料后30日内支付相应款项。乙方提供账户并确认该账户合法，甲方将款项按本合同约定汇入该账户，若因乙方指定的收款账户被冻结等原因无法使用的，甲方不承担任何责任。</w:t>
      </w:r>
    </w:p>
    <w:p w14:paraId="1914AB7F">
      <w:pPr>
        <w:spacing w:line="288" w:lineRule="auto"/>
        <w:ind w:left="315"/>
        <w:rPr>
          <w:color w:val="222222"/>
          <w:szCs w:val="21"/>
          <w:lang w:eastAsia="zh-CN"/>
        </w:rPr>
      </w:pPr>
      <w:r>
        <w:rPr>
          <w:rFonts w:hint="eastAsia"/>
          <w:color w:val="222222"/>
          <w:szCs w:val="21"/>
          <w:lang w:eastAsia="zh-CN"/>
        </w:rPr>
        <w:t xml:space="preserve">      乙方收款账户信息：</w:t>
      </w:r>
    </w:p>
    <w:p w14:paraId="4903DF8F">
      <w:pPr>
        <w:spacing w:line="288" w:lineRule="auto"/>
        <w:ind w:left="315" w:firstLine="660" w:firstLineChars="300"/>
        <w:rPr>
          <w:color w:val="222222"/>
          <w:szCs w:val="21"/>
          <w:lang w:eastAsia="zh-CN"/>
        </w:rPr>
      </w:pPr>
      <w:r>
        <w:rPr>
          <w:rFonts w:hint="eastAsia"/>
          <w:color w:val="222222"/>
          <w:szCs w:val="21"/>
          <w:lang w:eastAsia="zh-CN"/>
        </w:rPr>
        <w:t>收款人：</w:t>
      </w:r>
      <w:r>
        <w:rPr>
          <w:color w:val="222222"/>
          <w:szCs w:val="21"/>
          <w:lang w:eastAsia="zh-CN"/>
        </w:rPr>
        <w:t xml:space="preserve"> </w:t>
      </w:r>
    </w:p>
    <w:p w14:paraId="34A4422C">
      <w:pPr>
        <w:spacing w:line="288" w:lineRule="auto"/>
        <w:ind w:left="315" w:firstLine="660" w:firstLineChars="300"/>
        <w:rPr>
          <w:color w:val="000000" w:themeColor="text1"/>
          <w:sz w:val="24"/>
          <w:lang w:eastAsia="zh-CN"/>
        </w:rPr>
      </w:pPr>
      <w:r>
        <w:rPr>
          <w:rFonts w:hint="eastAsia"/>
          <w:color w:val="222222"/>
          <w:szCs w:val="21"/>
          <w:lang w:eastAsia="zh-CN"/>
        </w:rPr>
        <w:t>开户行：</w:t>
      </w:r>
    </w:p>
    <w:p w14:paraId="1C8B67EE">
      <w:pPr>
        <w:spacing w:line="288" w:lineRule="auto"/>
        <w:ind w:left="315" w:firstLine="660" w:firstLineChars="300"/>
        <w:rPr>
          <w:color w:val="222222"/>
          <w:szCs w:val="21"/>
        </w:rPr>
      </w:pPr>
      <w:r>
        <w:rPr>
          <w:rFonts w:hint="eastAsia"/>
          <w:color w:val="222222"/>
          <w:szCs w:val="21"/>
        </w:rPr>
        <w:t>账号：</w:t>
      </w:r>
    </w:p>
    <w:p w14:paraId="2B1ED60D">
      <w:pPr>
        <w:numPr>
          <w:ilvl w:val="0"/>
          <w:numId w:val="8"/>
        </w:numPr>
        <w:autoSpaceDE/>
        <w:spacing w:line="300" w:lineRule="auto"/>
        <w:jc w:val="both"/>
        <w:rPr>
          <w:b/>
        </w:rPr>
      </w:pPr>
      <w:r>
        <w:rPr>
          <w:rFonts w:hint="eastAsia"/>
          <w:b/>
        </w:rPr>
        <w:t>施工要求</w:t>
      </w:r>
    </w:p>
    <w:p w14:paraId="59067A3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88BE42D">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59BD7BC5">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5422435">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573F7D1">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2CF702B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1B2FEEA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18E2B9FC">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4D05B90F">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F995D59">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699F048F">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147ECB14">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5F416BAC">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6BCC822B">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1FAA9FE9">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FC583E2">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76177EE">
      <w:pPr>
        <w:numPr>
          <w:ilvl w:val="0"/>
          <w:numId w:val="8"/>
        </w:numPr>
        <w:autoSpaceDE/>
        <w:spacing w:line="300" w:lineRule="auto"/>
        <w:jc w:val="both"/>
        <w:rPr>
          <w:b/>
          <w:lang w:eastAsia="zh-CN"/>
        </w:rPr>
      </w:pPr>
      <w:r>
        <w:rPr>
          <w:rFonts w:hint="eastAsia"/>
          <w:b/>
          <w:lang w:eastAsia="zh-CN"/>
        </w:rPr>
        <w:t>原材料的提供办法及规格、数量、质量</w:t>
      </w:r>
    </w:p>
    <w:p w14:paraId="41429EA2">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33CC7708">
      <w:pPr>
        <w:numPr>
          <w:ilvl w:val="0"/>
          <w:numId w:val="8"/>
        </w:numPr>
        <w:autoSpaceDE/>
        <w:spacing w:line="300" w:lineRule="auto"/>
        <w:jc w:val="both"/>
        <w:rPr>
          <w:b/>
        </w:rPr>
      </w:pPr>
      <w:r>
        <w:rPr>
          <w:rFonts w:hint="eastAsia"/>
          <w:b/>
        </w:rPr>
        <w:t>验收标准和方法</w:t>
      </w:r>
    </w:p>
    <w:p w14:paraId="45FF4100">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6C6D87B2">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0FBAAAE">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11CFA829">
      <w:pPr>
        <w:numPr>
          <w:ilvl w:val="0"/>
          <w:numId w:val="8"/>
        </w:numPr>
        <w:autoSpaceDE/>
        <w:spacing w:line="300" w:lineRule="auto"/>
        <w:jc w:val="both"/>
        <w:rPr>
          <w:b/>
        </w:rPr>
      </w:pPr>
      <w:r>
        <w:rPr>
          <w:rFonts w:hint="eastAsia"/>
          <w:b/>
        </w:rPr>
        <w:t>保修期及保修责任</w:t>
      </w:r>
    </w:p>
    <w:p w14:paraId="6672E34A">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60868923">
      <w:pPr>
        <w:numPr>
          <w:ilvl w:val="0"/>
          <w:numId w:val="11"/>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2447FC34">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8A30D5C">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乙方联系人：</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224484A6">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联系方式：</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39A1A275">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8E2274B">
      <w:pPr>
        <w:numPr>
          <w:ilvl w:val="0"/>
          <w:numId w:val="11"/>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670A11FB">
      <w:pPr>
        <w:numPr>
          <w:ilvl w:val="0"/>
          <w:numId w:val="8"/>
        </w:numPr>
        <w:autoSpaceDE/>
        <w:spacing w:line="300" w:lineRule="auto"/>
        <w:jc w:val="both"/>
        <w:rPr>
          <w:b/>
        </w:rPr>
      </w:pPr>
      <w:r>
        <w:rPr>
          <w:rFonts w:hint="eastAsia"/>
          <w:b/>
        </w:rPr>
        <w:t>乙方的违约责任</w:t>
      </w:r>
    </w:p>
    <w:p w14:paraId="0860AAB2">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7F812057">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17C293D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EAF01EA">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AE9412E">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21764D04">
      <w:pPr>
        <w:numPr>
          <w:ilvl w:val="0"/>
          <w:numId w:val="8"/>
        </w:numPr>
        <w:autoSpaceDE/>
        <w:spacing w:line="300" w:lineRule="auto"/>
        <w:jc w:val="both"/>
        <w:rPr>
          <w:b/>
        </w:rPr>
      </w:pPr>
      <w:r>
        <w:rPr>
          <w:rFonts w:hint="eastAsia"/>
          <w:b/>
        </w:rPr>
        <w:t>甲方的违约责任</w:t>
      </w:r>
    </w:p>
    <w:p w14:paraId="52755AFC">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7B3048CA">
      <w:pPr>
        <w:numPr>
          <w:ilvl w:val="0"/>
          <w:numId w:val="8"/>
        </w:numPr>
        <w:autoSpaceDE/>
        <w:spacing w:line="300" w:lineRule="auto"/>
        <w:jc w:val="both"/>
        <w:rPr>
          <w:b/>
        </w:rPr>
      </w:pPr>
      <w:r>
        <w:rPr>
          <w:rFonts w:hint="eastAsia"/>
          <w:b/>
        </w:rPr>
        <w:t>廉洁条款</w:t>
      </w:r>
    </w:p>
    <w:p w14:paraId="06656605">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B07925F">
      <w:pPr>
        <w:numPr>
          <w:ilvl w:val="0"/>
          <w:numId w:val="8"/>
        </w:numPr>
        <w:autoSpaceDE/>
        <w:spacing w:line="300" w:lineRule="auto"/>
        <w:jc w:val="both"/>
      </w:pPr>
      <w:r>
        <w:rPr>
          <w:rFonts w:hint="eastAsia"/>
        </w:rPr>
        <w:t>合同的解除</w:t>
      </w:r>
    </w:p>
    <w:p w14:paraId="6C874E6E">
      <w:pPr>
        <w:numPr>
          <w:ilvl w:val="0"/>
          <w:numId w:val="12"/>
        </w:numPr>
        <w:autoSpaceDE/>
        <w:spacing w:line="300" w:lineRule="auto"/>
        <w:jc w:val="both"/>
        <w:rPr>
          <w:b/>
          <w:lang w:eastAsia="zh-CN"/>
        </w:rPr>
      </w:pPr>
      <w:r>
        <w:rPr>
          <w:rFonts w:hint="eastAsia"/>
          <w:b/>
          <w:lang w:eastAsia="zh-CN"/>
        </w:rPr>
        <w:t>乙方有下列情形之一者，甲方有权解除合同：</w:t>
      </w:r>
    </w:p>
    <w:p w14:paraId="1DD8BEFC">
      <w:pPr>
        <w:numPr>
          <w:ilvl w:val="0"/>
          <w:numId w:val="13"/>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1F23881D">
      <w:pPr>
        <w:numPr>
          <w:ilvl w:val="0"/>
          <w:numId w:val="13"/>
        </w:numPr>
        <w:autoSpaceDE/>
        <w:spacing w:line="300" w:lineRule="auto"/>
        <w:jc w:val="both"/>
        <w:rPr>
          <w:lang w:eastAsia="zh-CN"/>
        </w:rPr>
      </w:pPr>
      <w:r>
        <w:rPr>
          <w:rFonts w:hint="eastAsia"/>
          <w:lang w:eastAsia="zh-CN"/>
        </w:rPr>
        <w:t>乙方违反合同约定义务或发生变故不能履行合同的。</w:t>
      </w:r>
    </w:p>
    <w:p w14:paraId="31298DB6">
      <w:pPr>
        <w:numPr>
          <w:ilvl w:val="0"/>
          <w:numId w:val="13"/>
        </w:numPr>
        <w:autoSpaceDE/>
        <w:spacing w:line="300" w:lineRule="auto"/>
        <w:jc w:val="both"/>
      </w:pPr>
      <w:r>
        <w:rPr>
          <w:rFonts w:hint="eastAsia"/>
        </w:rPr>
        <w:t>乙方偷工减料的。</w:t>
      </w:r>
    </w:p>
    <w:p w14:paraId="222E5C68">
      <w:pPr>
        <w:numPr>
          <w:ilvl w:val="0"/>
          <w:numId w:val="13"/>
        </w:numPr>
        <w:autoSpaceDE/>
        <w:spacing w:line="300" w:lineRule="auto"/>
        <w:jc w:val="both"/>
        <w:rPr>
          <w:lang w:eastAsia="zh-CN"/>
        </w:rPr>
      </w:pPr>
      <w:r>
        <w:rPr>
          <w:rFonts w:hint="eastAsia"/>
          <w:lang w:eastAsia="zh-CN"/>
        </w:rPr>
        <w:t>乙方的施工材料不符合约定标准，经纠正后仍达不到标准的。</w:t>
      </w:r>
    </w:p>
    <w:p w14:paraId="679BBABA">
      <w:pPr>
        <w:numPr>
          <w:ilvl w:val="0"/>
          <w:numId w:val="13"/>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5C574D35">
      <w:pPr>
        <w:numPr>
          <w:ilvl w:val="0"/>
          <w:numId w:val="12"/>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1C39C9B7">
      <w:pPr>
        <w:numPr>
          <w:ilvl w:val="0"/>
          <w:numId w:val="12"/>
        </w:numPr>
        <w:autoSpaceDE/>
        <w:spacing w:line="300" w:lineRule="auto"/>
        <w:jc w:val="both"/>
        <w:rPr>
          <w:lang w:eastAsia="zh-CN"/>
        </w:rPr>
      </w:pPr>
      <w:r>
        <w:rPr>
          <w:rFonts w:hint="eastAsia"/>
          <w:lang w:eastAsia="zh-CN"/>
        </w:rPr>
        <w:t>解除合同时，乙方应返还甲方提供的一切资料，并应继续承担保密义务。</w:t>
      </w:r>
    </w:p>
    <w:p w14:paraId="6FFC34B0">
      <w:pPr>
        <w:numPr>
          <w:ilvl w:val="0"/>
          <w:numId w:val="8"/>
        </w:numPr>
        <w:autoSpaceDE/>
        <w:spacing w:line="300" w:lineRule="auto"/>
        <w:jc w:val="both"/>
      </w:pPr>
      <w:r>
        <w:rPr>
          <w:rFonts w:hint="eastAsia"/>
        </w:rPr>
        <w:t>争议解决</w:t>
      </w:r>
    </w:p>
    <w:p w14:paraId="397E4185">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3BA44F47">
      <w:pPr>
        <w:numPr>
          <w:ilvl w:val="0"/>
          <w:numId w:val="8"/>
        </w:numPr>
        <w:autoSpaceDE/>
        <w:spacing w:line="300" w:lineRule="auto"/>
        <w:jc w:val="both"/>
      </w:pPr>
      <w:r>
        <w:rPr>
          <w:rFonts w:hint="eastAsia"/>
        </w:rPr>
        <w:t>附则</w:t>
      </w:r>
    </w:p>
    <w:p w14:paraId="298226F8">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011DB936">
      <w:pPr>
        <w:numPr>
          <w:ilvl w:val="0"/>
          <w:numId w:val="14"/>
        </w:numPr>
        <w:autoSpaceDE/>
        <w:spacing w:line="300" w:lineRule="auto"/>
        <w:jc w:val="both"/>
        <w:rPr>
          <w:lang w:eastAsia="zh-CN"/>
        </w:rPr>
      </w:pPr>
      <w:r>
        <w:rPr>
          <w:rFonts w:hint="eastAsia"/>
          <w:lang w:eastAsia="zh-CN"/>
        </w:rPr>
        <w:t>本合同经双方加盖公章后立即生效。</w:t>
      </w:r>
    </w:p>
    <w:p w14:paraId="6C56FA2C">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14:paraId="5FC8549B">
      <w:pPr>
        <w:numPr>
          <w:ilvl w:val="0"/>
          <w:numId w:val="14"/>
        </w:numPr>
        <w:autoSpaceDE/>
        <w:spacing w:line="300" w:lineRule="auto"/>
        <w:jc w:val="both"/>
        <w:rPr>
          <w:lang w:eastAsia="zh-CN"/>
        </w:rPr>
      </w:pPr>
      <w:r>
        <w:rPr>
          <w:rFonts w:hint="eastAsia"/>
          <w:lang w:eastAsia="zh-CN"/>
        </w:rPr>
        <w:t>合同一式伍份，甲方执肆份，乙方执壹份，具有同等法律效力。</w:t>
      </w:r>
    </w:p>
    <w:p w14:paraId="2362B5F9">
      <w:pPr>
        <w:spacing w:line="300" w:lineRule="auto"/>
        <w:rPr>
          <w:b/>
          <w:lang w:eastAsia="zh-CN"/>
        </w:rPr>
      </w:pPr>
      <w:r>
        <w:rPr>
          <w:rFonts w:hint="eastAsia"/>
          <w:b/>
          <w:lang w:eastAsia="zh-CN"/>
        </w:rPr>
        <w:t>合同附件：</w:t>
      </w:r>
    </w:p>
    <w:p w14:paraId="1CEBC802">
      <w:pPr>
        <w:spacing w:line="300" w:lineRule="auto"/>
        <w:rPr>
          <w:color w:val="222222"/>
          <w:szCs w:val="21"/>
          <w:lang w:eastAsia="zh-CN"/>
        </w:rPr>
      </w:pPr>
      <w:r>
        <w:rPr>
          <w:rFonts w:hint="eastAsia"/>
          <w:color w:val="222222"/>
          <w:szCs w:val="21"/>
          <w:lang w:eastAsia="zh-CN"/>
        </w:rPr>
        <w:t>附件1、《安全环保协议》</w:t>
      </w:r>
    </w:p>
    <w:p w14:paraId="1C64B132">
      <w:pPr>
        <w:spacing w:line="300" w:lineRule="auto"/>
        <w:rPr>
          <w:color w:val="222222"/>
          <w:szCs w:val="21"/>
          <w:lang w:eastAsia="zh-CN"/>
        </w:rPr>
      </w:pPr>
      <w:r>
        <w:rPr>
          <w:rFonts w:hint="eastAsia"/>
          <w:color w:val="222222"/>
          <w:szCs w:val="21"/>
          <w:lang w:eastAsia="zh-CN"/>
        </w:rPr>
        <w:t>附件2、发包说明</w:t>
      </w:r>
    </w:p>
    <w:p w14:paraId="5DEE950B">
      <w:pPr>
        <w:spacing w:line="440" w:lineRule="exact"/>
        <w:rPr>
          <w:sz w:val="24"/>
          <w:lang w:eastAsia="zh-CN"/>
        </w:rPr>
      </w:pPr>
      <w:r>
        <w:rPr>
          <w:rFonts w:hint="eastAsia"/>
          <w:sz w:val="24"/>
          <w:lang w:eastAsia="zh-CN"/>
        </w:rPr>
        <w:t>附件3、报价清单</w:t>
      </w:r>
    </w:p>
    <w:p w14:paraId="24D8A495">
      <w:pPr>
        <w:spacing w:line="440" w:lineRule="exact"/>
        <w:ind w:firstLine="1063" w:firstLineChars="443"/>
        <w:rPr>
          <w:sz w:val="24"/>
          <w:lang w:eastAsia="zh-CN"/>
        </w:rPr>
      </w:pPr>
    </w:p>
    <w:p w14:paraId="4472848B">
      <w:pPr>
        <w:pStyle w:val="55"/>
      </w:pPr>
    </w:p>
    <w:p w14:paraId="10772C2E">
      <w:pPr>
        <w:pStyle w:val="55"/>
      </w:pPr>
    </w:p>
    <w:p w14:paraId="199474AA">
      <w:pPr>
        <w:pStyle w:val="55"/>
      </w:pPr>
    </w:p>
    <w:p w14:paraId="262EBCF3">
      <w:pPr>
        <w:spacing w:line="276" w:lineRule="auto"/>
        <w:ind w:left="-551" w:leftChars="-339" w:hanging="195" w:hangingChars="89"/>
        <w:rPr>
          <w:szCs w:val="21"/>
          <w:lang w:eastAsia="zh-CN"/>
        </w:rPr>
      </w:pPr>
      <w:r>
        <w:rPr>
          <w:rFonts w:hint="eastAsia"/>
          <w:szCs w:val="21"/>
          <w:lang w:eastAsia="zh-CN"/>
        </w:rPr>
        <w:t>甲方 (章)：                                  乙方(章)：</w:t>
      </w:r>
    </w:p>
    <w:p w14:paraId="6A13816E">
      <w:pPr>
        <w:spacing w:line="276" w:lineRule="auto"/>
        <w:rPr>
          <w:szCs w:val="21"/>
          <w:lang w:eastAsia="zh-CN"/>
        </w:rPr>
      </w:pPr>
    </w:p>
    <w:p w14:paraId="095939EC">
      <w:pPr>
        <w:spacing w:line="276" w:lineRule="auto"/>
        <w:rPr>
          <w:szCs w:val="21"/>
          <w:lang w:eastAsia="zh-CN"/>
        </w:rPr>
      </w:pPr>
    </w:p>
    <w:p w14:paraId="3F0FC7DC">
      <w:pPr>
        <w:spacing w:line="276" w:lineRule="auto"/>
        <w:ind w:left="-551" w:leftChars="-339" w:hanging="195" w:hangingChars="89"/>
        <w:rPr>
          <w:szCs w:val="21"/>
          <w:lang w:eastAsia="zh-CN"/>
        </w:rPr>
      </w:pPr>
      <w:r>
        <w:rPr>
          <w:rFonts w:hint="eastAsia"/>
          <w:szCs w:val="21"/>
          <w:lang w:eastAsia="zh-CN"/>
        </w:rPr>
        <w:t>法人代表:                                     法人代表:</w:t>
      </w:r>
    </w:p>
    <w:p w14:paraId="5B731471">
      <w:pPr>
        <w:spacing w:line="276" w:lineRule="auto"/>
        <w:rPr>
          <w:szCs w:val="21"/>
          <w:lang w:eastAsia="zh-CN"/>
        </w:rPr>
      </w:pPr>
    </w:p>
    <w:p w14:paraId="68E424DD">
      <w:pPr>
        <w:spacing w:line="276" w:lineRule="auto"/>
        <w:rPr>
          <w:szCs w:val="21"/>
          <w:lang w:eastAsia="zh-CN"/>
        </w:rPr>
      </w:pPr>
    </w:p>
    <w:p w14:paraId="13672F1E">
      <w:pPr>
        <w:spacing w:line="276" w:lineRule="auto"/>
        <w:ind w:left="-551" w:leftChars="-339" w:hanging="195" w:hangingChars="89"/>
        <w:rPr>
          <w:szCs w:val="21"/>
          <w:lang w:eastAsia="zh-CN"/>
        </w:rPr>
      </w:pPr>
      <w:r>
        <w:rPr>
          <w:rFonts w:hint="eastAsia"/>
          <w:szCs w:val="21"/>
          <w:lang w:eastAsia="zh-CN"/>
        </w:rPr>
        <w:t>法人委托代理人 :                              法人委托代理人:</w:t>
      </w:r>
    </w:p>
    <w:p w14:paraId="78875CE6">
      <w:pPr>
        <w:spacing w:line="276" w:lineRule="auto"/>
        <w:rPr>
          <w:szCs w:val="21"/>
          <w:lang w:eastAsia="zh-CN"/>
        </w:rPr>
      </w:pPr>
    </w:p>
    <w:p w14:paraId="7C03DCEF">
      <w:pPr>
        <w:spacing w:line="276" w:lineRule="auto"/>
        <w:rPr>
          <w:szCs w:val="21"/>
          <w:lang w:eastAsia="zh-CN"/>
        </w:rPr>
      </w:pPr>
    </w:p>
    <w:p w14:paraId="3B3FC6EB">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2025年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日</w:t>
      </w:r>
    </w:p>
    <w:p w14:paraId="18BEF639">
      <w:pPr>
        <w:spacing w:line="450" w:lineRule="atLeast"/>
        <w:rPr>
          <w:sz w:val="24"/>
          <w:lang w:eastAsia="zh-CN"/>
        </w:rPr>
      </w:pPr>
      <w:r>
        <w:rPr>
          <w:rFonts w:hint="eastAsia"/>
          <w:sz w:val="24"/>
          <w:lang w:eastAsia="zh-CN"/>
        </w:rPr>
        <w:t xml:space="preserve"> </w:t>
      </w:r>
    </w:p>
    <w:p w14:paraId="70F89BCE">
      <w:pPr>
        <w:pStyle w:val="25"/>
        <w:spacing w:after="468" w:afterLines="150" w:line="276" w:lineRule="auto"/>
        <w:ind w:left="-496" w:leftChars="-339" w:hanging="250" w:hangingChars="89"/>
        <w:jc w:val="center"/>
        <w:rPr>
          <w:rFonts w:ascii="黑体" w:hAnsi="宋体" w:eastAsia="黑体"/>
          <w:b/>
          <w:sz w:val="28"/>
          <w:szCs w:val="28"/>
          <w:lang w:eastAsia="zh-CN"/>
        </w:rPr>
      </w:pPr>
    </w:p>
    <w:p w14:paraId="0C7E2965">
      <w:pPr>
        <w:pStyle w:val="25"/>
        <w:spacing w:after="468" w:afterLines="150" w:line="276" w:lineRule="auto"/>
        <w:ind w:left="-496" w:leftChars="-339" w:hanging="250" w:hangingChars="89"/>
        <w:jc w:val="center"/>
        <w:rPr>
          <w:rFonts w:ascii="黑体" w:hAnsi="宋体" w:eastAsia="黑体"/>
          <w:b/>
          <w:sz w:val="28"/>
          <w:szCs w:val="28"/>
          <w:lang w:eastAsia="zh-CN"/>
        </w:rPr>
      </w:pPr>
    </w:p>
    <w:p w14:paraId="5F06CF65">
      <w:pPr>
        <w:pStyle w:val="25"/>
        <w:spacing w:after="468" w:afterLines="150" w:line="276" w:lineRule="auto"/>
        <w:ind w:left="-496" w:leftChars="-339" w:hanging="250" w:hangingChars="89"/>
        <w:jc w:val="center"/>
        <w:rPr>
          <w:rFonts w:ascii="黑体" w:hAnsi="宋体" w:eastAsia="黑体"/>
          <w:b/>
          <w:sz w:val="28"/>
          <w:szCs w:val="28"/>
          <w:lang w:eastAsia="zh-CN"/>
        </w:rPr>
      </w:pPr>
    </w:p>
    <w:p w14:paraId="234F4F61">
      <w:pPr>
        <w:pStyle w:val="25"/>
        <w:spacing w:after="468" w:afterLines="150" w:line="276" w:lineRule="auto"/>
        <w:ind w:left="-496" w:leftChars="-339" w:hanging="250" w:hangingChars="89"/>
        <w:jc w:val="center"/>
        <w:rPr>
          <w:rFonts w:ascii="黑体" w:hAnsi="宋体" w:eastAsia="黑体"/>
          <w:b/>
          <w:sz w:val="28"/>
          <w:szCs w:val="28"/>
          <w:lang w:eastAsia="zh-CN"/>
        </w:rPr>
      </w:pPr>
    </w:p>
    <w:p w14:paraId="34A4EF1E">
      <w:pPr>
        <w:pStyle w:val="25"/>
        <w:spacing w:after="468" w:afterLines="150" w:line="276" w:lineRule="auto"/>
        <w:ind w:left="-496" w:leftChars="-339" w:hanging="250" w:hangingChars="89"/>
        <w:jc w:val="center"/>
        <w:rPr>
          <w:rFonts w:ascii="黑体" w:hAnsi="宋体" w:eastAsia="黑体"/>
          <w:b/>
          <w:sz w:val="28"/>
          <w:szCs w:val="28"/>
          <w:lang w:eastAsia="zh-CN"/>
        </w:rPr>
      </w:pPr>
    </w:p>
    <w:p w14:paraId="36761230">
      <w:pPr>
        <w:pStyle w:val="25"/>
        <w:spacing w:after="468" w:afterLines="150" w:line="276" w:lineRule="auto"/>
        <w:ind w:left="-496" w:leftChars="-339" w:hanging="250" w:hangingChars="89"/>
        <w:jc w:val="center"/>
        <w:rPr>
          <w:rFonts w:ascii="黑体" w:hAnsi="宋体" w:eastAsia="黑体"/>
          <w:b/>
          <w:sz w:val="28"/>
          <w:szCs w:val="28"/>
          <w:lang w:eastAsia="zh-CN"/>
        </w:rPr>
      </w:pPr>
    </w:p>
    <w:p w14:paraId="461218DB">
      <w:pPr>
        <w:pStyle w:val="25"/>
        <w:spacing w:after="468" w:afterLines="150" w:line="276" w:lineRule="auto"/>
        <w:ind w:left="-496" w:leftChars="-339" w:hanging="250" w:hangingChars="89"/>
        <w:jc w:val="center"/>
        <w:rPr>
          <w:rFonts w:ascii="黑体" w:hAnsi="宋体" w:eastAsia="黑体"/>
          <w:b/>
          <w:sz w:val="28"/>
          <w:szCs w:val="28"/>
          <w:lang w:eastAsia="zh-CN"/>
        </w:rPr>
      </w:pPr>
    </w:p>
    <w:p w14:paraId="3F50523D">
      <w:pPr>
        <w:pStyle w:val="25"/>
        <w:spacing w:after="468" w:afterLines="150" w:line="276" w:lineRule="auto"/>
        <w:ind w:left="-496" w:leftChars="-339" w:hanging="250" w:hangingChars="89"/>
        <w:jc w:val="center"/>
        <w:rPr>
          <w:rFonts w:ascii="黑体" w:hAnsi="宋体" w:eastAsia="黑体"/>
          <w:b/>
          <w:sz w:val="28"/>
          <w:szCs w:val="28"/>
          <w:lang w:eastAsia="zh-CN"/>
        </w:rPr>
      </w:pPr>
    </w:p>
    <w:p w14:paraId="2C7B4B85">
      <w:pPr>
        <w:pStyle w:val="25"/>
        <w:spacing w:after="468" w:afterLines="150" w:line="276" w:lineRule="auto"/>
        <w:ind w:left="-496" w:leftChars="-339" w:hanging="250" w:hangingChars="89"/>
        <w:jc w:val="center"/>
        <w:rPr>
          <w:rFonts w:ascii="黑体" w:hAnsi="宋体" w:eastAsia="黑体"/>
          <w:b/>
          <w:sz w:val="28"/>
          <w:szCs w:val="28"/>
          <w:lang w:eastAsia="zh-CN"/>
        </w:rPr>
      </w:pPr>
    </w:p>
    <w:p w14:paraId="3F8A3D8D">
      <w:pPr>
        <w:pStyle w:val="25"/>
        <w:spacing w:after="468" w:afterLines="150" w:line="276" w:lineRule="auto"/>
        <w:ind w:left="-496" w:leftChars="-339" w:hanging="250" w:hangingChars="89"/>
        <w:jc w:val="center"/>
        <w:rPr>
          <w:rFonts w:ascii="黑体" w:hAnsi="宋体" w:eastAsia="黑体"/>
          <w:b/>
          <w:sz w:val="28"/>
          <w:szCs w:val="28"/>
          <w:lang w:eastAsia="zh-CN"/>
        </w:rPr>
      </w:pPr>
    </w:p>
    <w:p w14:paraId="6AA48F6E">
      <w:pPr>
        <w:pStyle w:val="25"/>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461F608D">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3CC7E926">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5C482E2B">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福建福海创石油化工有限公司新建高架火炬地坪边坡支护工程施工</w:t>
      </w:r>
      <w:r>
        <w:rPr>
          <w:rFonts w:hint="eastAsia"/>
          <w:szCs w:val="21"/>
          <w:lang w:eastAsia="zh-CN"/>
        </w:rPr>
        <w:t>签订了</w:t>
      </w:r>
      <w:r>
        <w:rPr>
          <w:rFonts w:hint="eastAsia"/>
          <w:szCs w:val="21"/>
          <w:u w:val="single"/>
          <w:lang w:eastAsia="zh-CN"/>
        </w:rPr>
        <w:t>福建福海创石油化工有限公司新建高架火炬地坪边坡支护工程施工</w:t>
      </w:r>
      <w:r>
        <w:rPr>
          <w:szCs w:val="21"/>
          <w:u w:val="single"/>
          <w:lang w:eastAsia="zh-CN"/>
        </w:rPr>
        <w:t>总承包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58201FE1">
      <w:pPr>
        <w:spacing w:line="360" w:lineRule="auto"/>
        <w:ind w:left="-549" w:leftChars="-339" w:hanging="197" w:hangingChars="89"/>
        <w:rPr>
          <w:szCs w:val="21"/>
          <w:lang w:eastAsia="zh-CN"/>
        </w:rPr>
      </w:pPr>
      <w:r>
        <w:rPr>
          <w:rFonts w:hint="eastAsia"/>
          <w:b/>
          <w:szCs w:val="21"/>
          <w:lang w:eastAsia="zh-CN"/>
        </w:rPr>
        <w:t>一、甲方的权利和义务：</w:t>
      </w:r>
    </w:p>
    <w:p w14:paraId="6373E908">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70BFC021">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73AA53B">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FE189FE">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A77D301">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21E69F69">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277E5504">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34903413">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1B2A8A88">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A113DC6">
      <w:pPr>
        <w:spacing w:line="360" w:lineRule="auto"/>
        <w:ind w:left="-549" w:leftChars="-339" w:hanging="197" w:hangingChars="89"/>
        <w:rPr>
          <w:b/>
          <w:szCs w:val="21"/>
          <w:lang w:eastAsia="zh-CN"/>
        </w:rPr>
      </w:pPr>
      <w:r>
        <w:rPr>
          <w:rFonts w:hint="eastAsia"/>
          <w:b/>
          <w:szCs w:val="21"/>
          <w:lang w:eastAsia="zh-CN"/>
        </w:rPr>
        <w:t>二、乙方的权利和义务：</w:t>
      </w:r>
    </w:p>
    <w:p w14:paraId="127BC1E1">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0C98C43">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F16B0AB">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4847127">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47F5C7A0">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3AF81287">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59EB90DF">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3D218DF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4FCCC4">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4F6F5019">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C60A13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21524BB">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202ECF82">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EDB8332">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644EE42">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D750C5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E66CEC1">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9168C9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1C6BD3">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2A6157D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374ADCC">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E3C5641">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4BC5F239">
      <w:pPr>
        <w:spacing w:line="360" w:lineRule="auto"/>
        <w:ind w:left="-551" w:leftChars="-289" w:hanging="85" w:hangingChars="39"/>
        <w:rPr>
          <w:szCs w:val="21"/>
          <w:lang w:eastAsia="zh-CN"/>
        </w:rPr>
      </w:pPr>
      <w:r>
        <w:rPr>
          <w:rFonts w:hint="eastAsia"/>
          <w:szCs w:val="21"/>
          <w:lang w:eastAsia="zh-CN"/>
        </w:rPr>
        <w:t>三、违约责任及处理</w:t>
      </w:r>
    </w:p>
    <w:p w14:paraId="03EA6328">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51EA9E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30E154B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7C4C1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6E801D7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3F75BE3">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8CDE79">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4E3F749D">
      <w:pPr>
        <w:spacing w:line="550" w:lineRule="exact"/>
        <w:ind w:left="-549" w:leftChars="-339" w:hanging="197" w:hangingChars="89"/>
        <w:rPr>
          <w:b/>
          <w:szCs w:val="21"/>
          <w:lang w:eastAsia="zh-CN"/>
        </w:rPr>
      </w:pPr>
      <w:r>
        <w:rPr>
          <w:rFonts w:hint="eastAsia"/>
          <w:b/>
          <w:szCs w:val="21"/>
          <w:lang w:eastAsia="zh-CN"/>
        </w:rPr>
        <w:t>四、 不可抗力：</w:t>
      </w:r>
    </w:p>
    <w:p w14:paraId="73698EC3">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396C5F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35DA78">
      <w:pPr>
        <w:spacing w:line="550" w:lineRule="exact"/>
        <w:ind w:left="-549" w:leftChars="-339" w:hanging="197" w:hangingChars="89"/>
        <w:rPr>
          <w:b/>
          <w:szCs w:val="21"/>
          <w:lang w:eastAsia="zh-CN"/>
        </w:rPr>
      </w:pPr>
      <w:r>
        <w:rPr>
          <w:rFonts w:hint="eastAsia"/>
          <w:b/>
          <w:szCs w:val="21"/>
          <w:lang w:eastAsia="zh-CN"/>
        </w:rPr>
        <w:t>七、协议期限：</w:t>
      </w:r>
    </w:p>
    <w:p w14:paraId="3F0AEE7B">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216BCA10">
      <w:pPr>
        <w:spacing w:line="360" w:lineRule="auto"/>
        <w:ind w:left="-551" w:leftChars="-289" w:hanging="85" w:hangingChars="39"/>
        <w:rPr>
          <w:szCs w:val="21"/>
          <w:lang w:eastAsia="zh-CN"/>
        </w:rPr>
      </w:pPr>
      <w:r>
        <w:rPr>
          <w:rFonts w:hint="eastAsia"/>
          <w:szCs w:val="21"/>
          <w:lang w:eastAsia="zh-CN"/>
        </w:rPr>
        <w:t>（以下无正文）</w:t>
      </w:r>
    </w:p>
    <w:p w14:paraId="3F339870">
      <w:pPr>
        <w:spacing w:line="276" w:lineRule="auto"/>
        <w:ind w:left="-551" w:leftChars="-339" w:hanging="195" w:hangingChars="89"/>
        <w:rPr>
          <w:szCs w:val="21"/>
          <w:lang w:eastAsia="zh-CN"/>
        </w:rPr>
      </w:pPr>
    </w:p>
    <w:p w14:paraId="396BC53F">
      <w:pPr>
        <w:spacing w:line="276" w:lineRule="auto"/>
        <w:ind w:left="-551" w:leftChars="-339" w:hanging="195" w:hangingChars="89"/>
        <w:rPr>
          <w:szCs w:val="21"/>
          <w:lang w:eastAsia="zh-CN"/>
        </w:rPr>
      </w:pPr>
    </w:p>
    <w:p w14:paraId="767AE371">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637452EB">
      <w:pPr>
        <w:spacing w:line="276" w:lineRule="auto"/>
        <w:rPr>
          <w:szCs w:val="21"/>
          <w:lang w:eastAsia="zh-CN"/>
        </w:rPr>
      </w:pPr>
    </w:p>
    <w:p w14:paraId="009DFEBB">
      <w:pPr>
        <w:spacing w:line="276" w:lineRule="auto"/>
        <w:rPr>
          <w:szCs w:val="21"/>
          <w:lang w:eastAsia="zh-CN"/>
        </w:rPr>
      </w:pPr>
    </w:p>
    <w:p w14:paraId="4841FAFD">
      <w:pPr>
        <w:spacing w:line="276" w:lineRule="auto"/>
        <w:ind w:left="-551" w:leftChars="-339" w:hanging="195" w:hangingChars="89"/>
        <w:rPr>
          <w:szCs w:val="21"/>
          <w:lang w:eastAsia="zh-CN"/>
        </w:rPr>
      </w:pPr>
      <w:r>
        <w:rPr>
          <w:rFonts w:hint="eastAsia"/>
          <w:szCs w:val="21"/>
          <w:lang w:eastAsia="zh-CN"/>
        </w:rPr>
        <w:t>法人代表:                                     法人代表:</w:t>
      </w:r>
    </w:p>
    <w:p w14:paraId="26469873">
      <w:pPr>
        <w:spacing w:line="276" w:lineRule="auto"/>
        <w:rPr>
          <w:szCs w:val="21"/>
          <w:lang w:eastAsia="zh-CN"/>
        </w:rPr>
      </w:pPr>
    </w:p>
    <w:p w14:paraId="7D533F3A">
      <w:pPr>
        <w:spacing w:line="276" w:lineRule="auto"/>
        <w:rPr>
          <w:szCs w:val="21"/>
          <w:lang w:eastAsia="zh-CN"/>
        </w:rPr>
      </w:pPr>
    </w:p>
    <w:p w14:paraId="7DAD90E6">
      <w:pPr>
        <w:spacing w:line="276" w:lineRule="auto"/>
        <w:ind w:left="-551" w:leftChars="-339" w:hanging="195" w:hangingChars="89"/>
        <w:rPr>
          <w:szCs w:val="21"/>
          <w:lang w:eastAsia="zh-CN"/>
        </w:rPr>
      </w:pPr>
      <w:r>
        <w:rPr>
          <w:rFonts w:hint="eastAsia"/>
          <w:szCs w:val="21"/>
          <w:lang w:eastAsia="zh-CN"/>
        </w:rPr>
        <w:t>法人委托代理人 :                              法人委托代理人:</w:t>
      </w:r>
    </w:p>
    <w:p w14:paraId="069CB913">
      <w:pPr>
        <w:spacing w:line="276" w:lineRule="auto"/>
        <w:rPr>
          <w:szCs w:val="21"/>
          <w:lang w:eastAsia="zh-CN"/>
        </w:rPr>
      </w:pPr>
    </w:p>
    <w:p w14:paraId="4574C892">
      <w:pPr>
        <w:spacing w:line="276" w:lineRule="auto"/>
        <w:ind w:left="-551" w:leftChars="-339" w:hanging="195" w:hangingChars="89"/>
        <w:rPr>
          <w:szCs w:val="21"/>
          <w:lang w:eastAsia="zh-CN"/>
        </w:rPr>
      </w:pPr>
    </w:p>
    <w:p w14:paraId="2C3F6B7F">
      <w:pPr>
        <w:spacing w:line="276" w:lineRule="auto"/>
        <w:ind w:left="-551" w:leftChars="-339" w:hanging="195" w:hangingChars="89"/>
        <w:rPr>
          <w:szCs w:val="21"/>
          <w:lang w:eastAsia="zh-CN"/>
        </w:rPr>
      </w:pPr>
    </w:p>
    <w:p w14:paraId="180BB48A">
      <w:pPr>
        <w:spacing w:line="276" w:lineRule="auto"/>
        <w:ind w:left="-551" w:leftChars="-339" w:hanging="195" w:hangingChars="89"/>
        <w:rPr>
          <w:szCs w:val="21"/>
          <w:lang w:eastAsia="zh-CN"/>
        </w:rPr>
      </w:pPr>
      <w:r>
        <w:rPr>
          <w:rFonts w:hint="eastAsia"/>
          <w:szCs w:val="21"/>
          <w:lang w:eastAsia="zh-CN"/>
        </w:rPr>
        <w:t>签定日期：2025年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2025</w:t>
      </w:r>
      <w:r>
        <w:rPr>
          <w:rFonts w:hint="eastAsia"/>
          <w:szCs w:val="21"/>
          <w:lang w:eastAsia="zh-CN"/>
        </w:rPr>
        <w:t>年</w:t>
      </w:r>
      <w:r>
        <w:rPr>
          <w:rFonts w:hint="eastAsia"/>
          <w:szCs w:val="21"/>
          <w:lang w:val="en-US" w:eastAsia="zh-CN"/>
        </w:rPr>
        <w:t>8</w:t>
      </w:r>
      <w:r>
        <w:rPr>
          <w:rFonts w:hint="eastAsia"/>
          <w:szCs w:val="21"/>
          <w:lang w:eastAsia="zh-CN"/>
        </w:rPr>
        <w:t>月</w:t>
      </w:r>
      <w:r>
        <w:rPr>
          <w:szCs w:val="21"/>
          <w:lang w:eastAsia="zh-CN"/>
        </w:rPr>
        <w:t xml:space="preserve">   </w:t>
      </w:r>
      <w:r>
        <w:rPr>
          <w:rFonts w:hint="eastAsia"/>
          <w:szCs w:val="21"/>
          <w:lang w:eastAsia="zh-CN"/>
        </w:rPr>
        <w:t>日</w:t>
      </w:r>
    </w:p>
    <w:p w14:paraId="1419DDF7">
      <w:pPr>
        <w:spacing w:line="276" w:lineRule="auto"/>
        <w:rPr>
          <w:szCs w:val="21"/>
          <w:lang w:eastAsia="zh-CN"/>
        </w:rPr>
      </w:pPr>
    </w:p>
    <w:p w14:paraId="3F64F950">
      <w:pPr>
        <w:rPr>
          <w:lang w:eastAsia="zh-CN"/>
        </w:rPr>
      </w:pPr>
    </w:p>
    <w:p w14:paraId="6773AFFB">
      <w:pPr>
        <w:pStyle w:val="55"/>
      </w:pPr>
    </w:p>
    <w:p w14:paraId="388C1CFD">
      <w:pPr>
        <w:pStyle w:val="55"/>
      </w:pPr>
    </w:p>
    <w:p w14:paraId="7240E5EE">
      <w:pPr>
        <w:pStyle w:val="55"/>
      </w:pPr>
    </w:p>
    <w:p w14:paraId="3EC1DB5D">
      <w:pPr>
        <w:pStyle w:val="55"/>
      </w:pPr>
    </w:p>
    <w:p w14:paraId="2E095B06">
      <w:pPr>
        <w:pStyle w:val="55"/>
      </w:pPr>
    </w:p>
    <w:p w14:paraId="37F5BFA9">
      <w:pPr>
        <w:pStyle w:val="55"/>
      </w:pPr>
    </w:p>
    <w:p w14:paraId="69C67EFF">
      <w:pPr>
        <w:pStyle w:val="55"/>
      </w:pPr>
    </w:p>
    <w:p w14:paraId="7F02FD36">
      <w:pPr>
        <w:pStyle w:val="55"/>
      </w:pPr>
    </w:p>
    <w:p w14:paraId="30B8F522">
      <w:pPr>
        <w:pStyle w:val="55"/>
      </w:pPr>
    </w:p>
    <w:p w14:paraId="42A0DE36">
      <w:pPr>
        <w:pStyle w:val="55"/>
      </w:pPr>
    </w:p>
    <w:p w14:paraId="62F888ED">
      <w:pPr>
        <w:pStyle w:val="55"/>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新建高架火炬地坪边坡支护工程施工</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662E803D">
      <w:pPr>
        <w:pStyle w:val="25"/>
        <w:rPr>
          <w:rFonts w:ascii="Times New Roman" w:hAnsi="Times New Roman"/>
          <w:b/>
          <w:bCs/>
          <w:sz w:val="32"/>
          <w:szCs w:val="32"/>
          <w:lang w:eastAsia="zh-CN"/>
        </w:rPr>
      </w:pPr>
    </w:p>
    <w:p w14:paraId="3F350982">
      <w:pPr>
        <w:pStyle w:val="25"/>
        <w:rPr>
          <w:rFonts w:ascii="Times New Roman" w:hAnsi="Times New Roman"/>
          <w:b/>
          <w:bCs/>
          <w:sz w:val="32"/>
          <w:szCs w:val="36"/>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25年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435EBD37">
      <w:pPr>
        <w:pStyle w:val="55"/>
      </w:pPr>
    </w:p>
    <w:p w14:paraId="70A28745">
      <w:pPr>
        <w:pStyle w:val="55"/>
      </w:pPr>
    </w:p>
    <w:p w14:paraId="117D9CE1">
      <w:pPr>
        <w:spacing w:line="1000" w:lineRule="exact"/>
        <w:jc w:val="center"/>
        <w:rPr>
          <w:b/>
          <w:i/>
          <w:iCs/>
          <w:color w:val="C00000"/>
          <w:sz w:val="44"/>
          <w:szCs w:val="44"/>
          <w:lang w:eastAsia="zh-CN"/>
        </w:rPr>
      </w:pPr>
      <w:bookmarkStart w:id="1" w:name="_GoBack"/>
      <w:bookmarkEnd w:id="1"/>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0A5C073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eastAsia"/>
                <w:sz w:val="24"/>
                <w:lang w:val="en-US" w:eastAsia="zh-CN"/>
              </w:rPr>
            </w:pPr>
            <w:r>
              <w:rPr>
                <w:rFonts w:hint="eastAsia"/>
                <w:sz w:val="24"/>
                <w:lang w:val="en-US" w:eastAsia="zh-CN"/>
              </w:rPr>
              <w:t>拟投入本工程的主要施工管理人员表</w:t>
            </w:r>
          </w:p>
        </w:tc>
        <w:tc>
          <w:tcPr>
            <w:tcW w:w="1843" w:type="dxa"/>
          </w:tcPr>
          <w:p w14:paraId="2A48CFE6">
            <w:pPr>
              <w:spacing w:line="500" w:lineRule="exact"/>
              <w:rPr>
                <w:rFonts w:hint="eastAsia"/>
                <w:sz w:val="24"/>
                <w:lang w:val="en-US" w:eastAsia="zh-CN"/>
              </w:rPr>
            </w:pPr>
          </w:p>
        </w:tc>
      </w:tr>
      <w:tr w14:paraId="3DC5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85DE423">
            <w:pPr>
              <w:spacing w:line="500" w:lineRule="exact"/>
              <w:jc w:val="center"/>
              <w:rPr>
                <w:rFonts w:hint="default"/>
                <w:sz w:val="24"/>
                <w:lang w:val="en-US" w:eastAsia="zh-CN"/>
              </w:rPr>
            </w:pPr>
            <w:r>
              <w:rPr>
                <w:rFonts w:hint="eastAsia"/>
                <w:sz w:val="24"/>
                <w:lang w:val="en-US" w:eastAsia="zh-CN"/>
              </w:rPr>
              <w:t>9</w:t>
            </w:r>
          </w:p>
        </w:tc>
        <w:tc>
          <w:tcPr>
            <w:tcW w:w="6023" w:type="dxa"/>
          </w:tcPr>
          <w:p w14:paraId="7263B83A">
            <w:pPr>
              <w:spacing w:line="500" w:lineRule="exact"/>
              <w:rPr>
                <w:rFonts w:hint="eastAsia"/>
                <w:sz w:val="24"/>
                <w:lang w:val="en-US" w:eastAsia="zh-CN"/>
              </w:rPr>
            </w:pPr>
            <w:r>
              <w:rPr>
                <w:rFonts w:hint="eastAsia"/>
                <w:sz w:val="24"/>
                <w:lang w:val="en-US" w:eastAsia="zh-CN"/>
              </w:rPr>
              <w:t>施工组织设计</w:t>
            </w:r>
          </w:p>
        </w:tc>
        <w:tc>
          <w:tcPr>
            <w:tcW w:w="1843" w:type="dxa"/>
          </w:tcPr>
          <w:p w14:paraId="632ADBD2">
            <w:pPr>
              <w:spacing w:line="500" w:lineRule="exact"/>
              <w:rPr>
                <w:rFonts w:hint="eastAsia"/>
                <w:sz w:val="24"/>
                <w:lang w:val="en-US" w:eastAsia="zh-CN"/>
              </w:rPr>
            </w:pPr>
          </w:p>
        </w:tc>
      </w:tr>
      <w:tr w14:paraId="00BB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7BA9242">
            <w:pPr>
              <w:spacing w:line="500" w:lineRule="exact"/>
              <w:jc w:val="center"/>
              <w:rPr>
                <w:rFonts w:hint="default"/>
                <w:sz w:val="24"/>
                <w:lang w:val="en-US" w:eastAsia="zh-CN"/>
              </w:rPr>
            </w:pPr>
            <w:r>
              <w:rPr>
                <w:rFonts w:hint="eastAsia"/>
                <w:sz w:val="24"/>
                <w:lang w:val="en-US" w:eastAsia="zh-CN"/>
              </w:rPr>
              <w:t>10</w:t>
            </w:r>
          </w:p>
        </w:tc>
        <w:tc>
          <w:tcPr>
            <w:tcW w:w="6023" w:type="dxa"/>
          </w:tcPr>
          <w:p w14:paraId="03761A2C">
            <w:pPr>
              <w:spacing w:line="500" w:lineRule="exact"/>
              <w:rPr>
                <w:rFonts w:hint="eastAsia"/>
                <w:sz w:val="24"/>
                <w:lang w:val="en-US" w:eastAsia="zh-CN"/>
              </w:rPr>
            </w:pPr>
            <w:r>
              <w:rPr>
                <w:rFonts w:hint="eastAsia"/>
                <w:sz w:val="24"/>
                <w:lang w:val="en-US" w:eastAsia="zh-CN"/>
              </w:rPr>
              <w:t>材料设备品牌说明一览表</w:t>
            </w:r>
          </w:p>
        </w:tc>
        <w:tc>
          <w:tcPr>
            <w:tcW w:w="1843" w:type="dxa"/>
          </w:tcPr>
          <w:p w14:paraId="7F77D7D6">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11</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eastAsia"/>
                <w:sz w:val="24"/>
                <w:lang w:val="en-US" w:eastAsia="zh-CN"/>
              </w:rPr>
            </w:pPr>
          </w:p>
        </w:tc>
      </w:tr>
    </w:tbl>
    <w:p w14:paraId="3C540C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7F084D50">
      <w:pPr>
        <w:pStyle w:val="55"/>
      </w:pPr>
    </w:p>
    <w:p w14:paraId="407F1139">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为本公司的合法代理人，就福建福海创石油化工有限公司新建高架火炬地坪边坡支护工程施工公开询比活动，以本公司名义参与报价、合同执行并处理与之有关的其他事务，相关责任及后果由本公司承担。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25</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8</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3729CAE3">
      <w:pPr>
        <w:pStyle w:val="55"/>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拟投入本工程的主要施工管理人员表</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40E63704">
      <w:pPr>
        <w:pStyle w:val="55"/>
        <w:jc w:val="center"/>
        <w:rPr>
          <w:rFonts w:ascii="Times New Roman" w:hAnsi="Times New Roman"/>
          <w:b/>
          <w:bCs/>
          <w:kern w:val="2"/>
          <w:sz w:val="36"/>
          <w:szCs w:val="36"/>
        </w:rPr>
      </w:pPr>
    </w:p>
    <w:p w14:paraId="228ECC31">
      <w:pPr>
        <w:spacing w:line="360" w:lineRule="auto"/>
        <w:jc w:val="center"/>
        <w:rPr>
          <w:rFonts w:hint="eastAsia" w:ascii="Times New Roman" w:hAnsi="Times New Roman" w:cs="Times New Roman"/>
          <w:b/>
          <w:sz w:val="36"/>
          <w:szCs w:val="36"/>
          <w:lang w:eastAsia="zh-CN"/>
        </w:rPr>
      </w:pPr>
      <w:r>
        <w:rPr>
          <w:rFonts w:hint="eastAsia" w:ascii="Times New Roman" w:hAnsi="Times New Roman" w:cs="Times New Roman"/>
          <w:b/>
          <w:sz w:val="36"/>
          <w:szCs w:val="36"/>
          <w:lang w:val="en-US" w:eastAsia="zh-CN"/>
        </w:rPr>
        <w:t>施工组织设计</w:t>
      </w:r>
    </w:p>
    <w:p w14:paraId="39A72E11">
      <w:pPr>
        <w:spacing w:line="360" w:lineRule="auto"/>
        <w:jc w:val="center"/>
        <w:rPr>
          <w:rFonts w:hint="eastAsia" w:ascii="Times New Roman" w:hAnsi="Times New Roman" w:cs="Times New Roman"/>
          <w:b/>
          <w:sz w:val="36"/>
          <w:szCs w:val="36"/>
          <w:lang w:eastAsia="zh-CN"/>
        </w:rPr>
      </w:pPr>
    </w:p>
    <w:p w14:paraId="72860108">
      <w:pPr>
        <w:pStyle w:val="2"/>
        <w:rPr>
          <w:rFonts w:hint="eastAsia" w:ascii="Times New Roman" w:hAnsi="Times New Roman" w:cs="Times New Roman"/>
          <w:b/>
          <w:sz w:val="36"/>
          <w:szCs w:val="36"/>
          <w:lang w:eastAsia="zh-CN"/>
        </w:rPr>
      </w:pPr>
    </w:p>
    <w:p w14:paraId="7CF5068C">
      <w:pPr>
        <w:rPr>
          <w:rFonts w:hint="eastAsia" w:ascii="Times New Roman" w:hAnsi="Times New Roman" w:cs="Times New Roman"/>
          <w:b/>
          <w:sz w:val="36"/>
          <w:szCs w:val="36"/>
          <w:lang w:eastAsia="zh-CN"/>
        </w:rPr>
      </w:pPr>
    </w:p>
    <w:p w14:paraId="1B3FC302">
      <w:pPr>
        <w:pStyle w:val="2"/>
        <w:rPr>
          <w:rFonts w:hint="eastAsia" w:ascii="Times New Roman" w:hAnsi="Times New Roman" w:cs="Times New Roman"/>
          <w:b/>
          <w:sz w:val="36"/>
          <w:szCs w:val="36"/>
          <w:lang w:eastAsia="zh-CN"/>
        </w:rPr>
      </w:pPr>
    </w:p>
    <w:p w14:paraId="41617507">
      <w:pPr>
        <w:rPr>
          <w:rFonts w:hint="eastAsia" w:ascii="Times New Roman" w:hAnsi="Times New Roman" w:cs="Times New Roman"/>
          <w:b/>
          <w:sz w:val="36"/>
          <w:szCs w:val="36"/>
          <w:lang w:eastAsia="zh-CN"/>
        </w:rPr>
      </w:pPr>
    </w:p>
    <w:p w14:paraId="69316967">
      <w:pPr>
        <w:pStyle w:val="2"/>
        <w:rPr>
          <w:rFonts w:hint="eastAsia" w:ascii="Times New Roman" w:hAnsi="Times New Roman" w:cs="Times New Roman"/>
          <w:b/>
          <w:sz w:val="36"/>
          <w:szCs w:val="36"/>
          <w:lang w:eastAsia="zh-CN"/>
        </w:rPr>
      </w:pPr>
    </w:p>
    <w:p w14:paraId="53A27FC5">
      <w:pPr>
        <w:rPr>
          <w:rFonts w:hint="eastAsia" w:ascii="Times New Roman" w:hAnsi="Times New Roman" w:cs="Times New Roman"/>
          <w:b/>
          <w:sz w:val="36"/>
          <w:szCs w:val="36"/>
          <w:lang w:eastAsia="zh-CN"/>
        </w:rPr>
      </w:pPr>
    </w:p>
    <w:p w14:paraId="4D5A5E5E">
      <w:pPr>
        <w:pStyle w:val="2"/>
        <w:rPr>
          <w:rFonts w:hint="eastAsia" w:ascii="Times New Roman" w:hAnsi="Times New Roman" w:cs="Times New Roman"/>
          <w:b/>
          <w:sz w:val="36"/>
          <w:szCs w:val="36"/>
          <w:lang w:eastAsia="zh-CN"/>
        </w:rPr>
      </w:pPr>
    </w:p>
    <w:p w14:paraId="40CCFB2F">
      <w:pPr>
        <w:rPr>
          <w:rFonts w:hint="eastAsia" w:ascii="Times New Roman" w:hAnsi="Times New Roman" w:cs="Times New Roman"/>
          <w:b/>
          <w:sz w:val="36"/>
          <w:szCs w:val="36"/>
          <w:lang w:eastAsia="zh-CN"/>
        </w:rPr>
      </w:pPr>
    </w:p>
    <w:p w14:paraId="6206F6EC">
      <w:pPr>
        <w:pStyle w:val="2"/>
        <w:rPr>
          <w:rFonts w:hint="eastAsia" w:ascii="Times New Roman" w:hAnsi="Times New Roman" w:cs="Times New Roman"/>
          <w:b/>
          <w:sz w:val="36"/>
          <w:szCs w:val="36"/>
          <w:lang w:eastAsia="zh-CN"/>
        </w:rPr>
      </w:pPr>
    </w:p>
    <w:p w14:paraId="5F4CE74C">
      <w:pPr>
        <w:rPr>
          <w:rFonts w:hint="eastAsia" w:ascii="Times New Roman" w:hAnsi="Times New Roman" w:cs="Times New Roman"/>
          <w:b/>
          <w:sz w:val="36"/>
          <w:szCs w:val="36"/>
          <w:lang w:eastAsia="zh-CN"/>
        </w:rPr>
      </w:pPr>
    </w:p>
    <w:p w14:paraId="49040FC5">
      <w:pPr>
        <w:pStyle w:val="2"/>
        <w:rPr>
          <w:rFonts w:hint="eastAsia" w:ascii="Times New Roman" w:hAnsi="Times New Roman" w:cs="Times New Roman"/>
          <w:b/>
          <w:sz w:val="36"/>
          <w:szCs w:val="36"/>
          <w:lang w:eastAsia="zh-CN"/>
        </w:rPr>
      </w:pPr>
    </w:p>
    <w:p w14:paraId="370CCA6A">
      <w:pPr>
        <w:rPr>
          <w:rFonts w:hint="eastAsia" w:ascii="Times New Roman" w:hAnsi="Times New Roman" w:cs="Times New Roman"/>
          <w:b/>
          <w:sz w:val="36"/>
          <w:szCs w:val="36"/>
          <w:lang w:eastAsia="zh-CN"/>
        </w:rPr>
      </w:pPr>
    </w:p>
    <w:p w14:paraId="2D7F58CA">
      <w:pPr>
        <w:pStyle w:val="2"/>
        <w:rPr>
          <w:rFonts w:hint="eastAsia" w:ascii="Times New Roman" w:hAnsi="Times New Roman" w:cs="Times New Roman"/>
          <w:b/>
          <w:sz w:val="36"/>
          <w:szCs w:val="36"/>
          <w:lang w:eastAsia="zh-CN"/>
        </w:rPr>
      </w:pPr>
    </w:p>
    <w:p w14:paraId="3AB90E6B">
      <w:pPr>
        <w:rPr>
          <w:rFonts w:hint="eastAsia" w:ascii="Times New Roman" w:hAnsi="Times New Roman" w:cs="Times New Roman"/>
          <w:b/>
          <w:sz w:val="36"/>
          <w:szCs w:val="36"/>
          <w:lang w:eastAsia="zh-CN"/>
        </w:rPr>
      </w:pPr>
    </w:p>
    <w:p w14:paraId="1DD70BC4">
      <w:pPr>
        <w:pStyle w:val="2"/>
        <w:rPr>
          <w:rFonts w:hint="eastAsia" w:ascii="Times New Roman" w:hAnsi="Times New Roman" w:cs="Times New Roman"/>
          <w:b/>
          <w:sz w:val="36"/>
          <w:szCs w:val="36"/>
          <w:lang w:eastAsia="zh-CN"/>
        </w:rPr>
      </w:pPr>
    </w:p>
    <w:p w14:paraId="59D696ED">
      <w:pPr>
        <w:rPr>
          <w:rFonts w:hint="eastAsia" w:ascii="Times New Roman" w:hAnsi="Times New Roman" w:cs="Times New Roman"/>
          <w:b/>
          <w:sz w:val="36"/>
          <w:szCs w:val="36"/>
          <w:lang w:eastAsia="zh-CN"/>
        </w:rPr>
      </w:pPr>
    </w:p>
    <w:p w14:paraId="3E283CA5">
      <w:pPr>
        <w:pStyle w:val="2"/>
        <w:rPr>
          <w:rFonts w:hint="eastAsia" w:ascii="Times New Roman" w:hAnsi="Times New Roman" w:cs="Times New Roman"/>
          <w:b/>
          <w:sz w:val="36"/>
          <w:szCs w:val="36"/>
          <w:lang w:eastAsia="zh-CN"/>
        </w:rPr>
      </w:pPr>
    </w:p>
    <w:p w14:paraId="2F3D4E4F">
      <w:pPr>
        <w:rPr>
          <w:rFonts w:hint="eastAsia" w:ascii="Times New Roman" w:hAnsi="Times New Roman" w:cs="Times New Roman"/>
          <w:b/>
          <w:sz w:val="36"/>
          <w:szCs w:val="36"/>
          <w:lang w:eastAsia="zh-CN"/>
        </w:rPr>
      </w:pPr>
    </w:p>
    <w:p w14:paraId="58B4C2B8">
      <w:pPr>
        <w:pStyle w:val="2"/>
        <w:rPr>
          <w:rFonts w:hint="eastAsia" w:ascii="Times New Roman" w:hAnsi="Times New Roman" w:cs="Times New Roman"/>
          <w:b/>
          <w:sz w:val="36"/>
          <w:szCs w:val="36"/>
          <w:lang w:eastAsia="zh-CN"/>
        </w:rPr>
      </w:pPr>
    </w:p>
    <w:p w14:paraId="38D4EF99">
      <w:pPr>
        <w:rPr>
          <w:rFonts w:hint="eastAsia" w:ascii="Times New Roman" w:hAnsi="Times New Roman" w:cs="Times New Roman"/>
          <w:b/>
          <w:sz w:val="36"/>
          <w:szCs w:val="36"/>
          <w:lang w:eastAsia="zh-CN"/>
        </w:rPr>
      </w:pPr>
    </w:p>
    <w:p w14:paraId="0D4FA5C7">
      <w:pPr>
        <w:pStyle w:val="2"/>
        <w:rPr>
          <w:rFonts w:hint="eastAsia" w:ascii="Times New Roman" w:hAnsi="Times New Roman" w:cs="Times New Roman"/>
          <w:b/>
          <w:sz w:val="36"/>
          <w:szCs w:val="36"/>
          <w:lang w:eastAsia="zh-CN"/>
        </w:rPr>
      </w:pPr>
    </w:p>
    <w:p w14:paraId="29935314">
      <w:pPr>
        <w:spacing w:line="360" w:lineRule="auto"/>
        <w:jc w:val="center"/>
        <w:rPr>
          <w:rFonts w:hint="eastAsia" w:ascii="Times New Roman" w:hAnsi="Times New Roman" w:cs="Times New Roman"/>
          <w:b/>
          <w:sz w:val="36"/>
          <w:szCs w:val="36"/>
          <w:lang w:eastAsia="zh-CN"/>
        </w:rPr>
      </w:pPr>
      <w:r>
        <w:rPr>
          <w:rFonts w:hint="eastAsia" w:ascii="Times New Roman" w:hAnsi="Times New Roman" w:cs="Times New Roman"/>
          <w:b/>
          <w:sz w:val="36"/>
          <w:szCs w:val="36"/>
          <w:lang w:val="en-US" w:eastAsia="zh-CN"/>
        </w:rPr>
        <w:t>材料设备品牌说明一览表</w:t>
      </w:r>
    </w:p>
    <w:p w14:paraId="73355DC4">
      <w:pPr>
        <w:spacing w:line="360" w:lineRule="auto"/>
        <w:jc w:val="center"/>
        <w:rPr>
          <w:rFonts w:hint="eastAsia" w:ascii="Times New Roman" w:hAnsi="Times New Roman" w:cs="Times New Roman"/>
          <w:b/>
          <w:sz w:val="36"/>
          <w:szCs w:val="36"/>
          <w:lang w:eastAsia="zh-CN"/>
        </w:rPr>
      </w:pPr>
    </w:p>
    <w:p w14:paraId="1FC1F0AA">
      <w:pPr>
        <w:spacing w:line="360" w:lineRule="auto"/>
        <w:jc w:val="center"/>
        <w:rPr>
          <w:rFonts w:hint="eastAsia" w:ascii="Times New Roman" w:hAnsi="Times New Roman" w:cs="Times New Roman"/>
          <w:b/>
          <w:sz w:val="36"/>
          <w:szCs w:val="36"/>
          <w:lang w:eastAsia="zh-CN"/>
        </w:rPr>
      </w:pPr>
    </w:p>
    <w:p w14:paraId="4EC78B1C">
      <w:pPr>
        <w:spacing w:line="360" w:lineRule="auto"/>
        <w:jc w:val="center"/>
        <w:rPr>
          <w:rFonts w:hint="eastAsia" w:ascii="Times New Roman" w:hAnsi="Times New Roman" w:cs="Times New Roman"/>
          <w:b/>
          <w:sz w:val="36"/>
          <w:szCs w:val="36"/>
          <w:lang w:eastAsia="zh-CN"/>
        </w:rPr>
      </w:pPr>
    </w:p>
    <w:p w14:paraId="6CB9D3E5">
      <w:pPr>
        <w:spacing w:line="360" w:lineRule="auto"/>
        <w:jc w:val="center"/>
        <w:rPr>
          <w:rFonts w:hint="eastAsia" w:ascii="Times New Roman" w:hAnsi="Times New Roman" w:cs="Times New Roman"/>
          <w:b/>
          <w:sz w:val="36"/>
          <w:szCs w:val="36"/>
          <w:lang w:eastAsia="zh-CN"/>
        </w:rPr>
      </w:pPr>
    </w:p>
    <w:p w14:paraId="161ACFE2">
      <w:pPr>
        <w:spacing w:line="360" w:lineRule="auto"/>
        <w:jc w:val="center"/>
        <w:rPr>
          <w:rFonts w:hint="eastAsia" w:ascii="Times New Roman" w:hAnsi="Times New Roman" w:cs="Times New Roman"/>
          <w:b/>
          <w:sz w:val="36"/>
          <w:szCs w:val="36"/>
          <w:lang w:eastAsia="zh-CN"/>
        </w:rPr>
      </w:pPr>
    </w:p>
    <w:p w14:paraId="08B327C9">
      <w:pPr>
        <w:spacing w:line="360" w:lineRule="auto"/>
        <w:jc w:val="center"/>
        <w:rPr>
          <w:rFonts w:hint="eastAsia" w:ascii="Times New Roman" w:hAnsi="Times New Roman" w:cs="Times New Roman"/>
          <w:b/>
          <w:sz w:val="36"/>
          <w:szCs w:val="36"/>
          <w:lang w:eastAsia="zh-CN"/>
        </w:rPr>
      </w:pPr>
    </w:p>
    <w:p w14:paraId="4B9AB04E">
      <w:pPr>
        <w:spacing w:line="360" w:lineRule="auto"/>
        <w:jc w:val="center"/>
        <w:rPr>
          <w:rFonts w:hint="eastAsia" w:ascii="Times New Roman" w:hAnsi="Times New Roman" w:cs="Times New Roman"/>
          <w:b/>
          <w:sz w:val="36"/>
          <w:szCs w:val="36"/>
          <w:lang w:eastAsia="zh-CN"/>
        </w:rPr>
      </w:pPr>
    </w:p>
    <w:p w14:paraId="4252C1B9">
      <w:pPr>
        <w:spacing w:line="360" w:lineRule="auto"/>
        <w:jc w:val="center"/>
        <w:rPr>
          <w:rFonts w:hint="eastAsia" w:ascii="Times New Roman" w:hAnsi="Times New Roman" w:cs="Times New Roman"/>
          <w:b/>
          <w:sz w:val="36"/>
          <w:szCs w:val="36"/>
          <w:lang w:eastAsia="zh-CN"/>
        </w:rPr>
      </w:pPr>
    </w:p>
    <w:p w14:paraId="026D082B">
      <w:pPr>
        <w:spacing w:line="360" w:lineRule="auto"/>
        <w:jc w:val="center"/>
        <w:rPr>
          <w:rFonts w:hint="eastAsia" w:ascii="Times New Roman" w:hAnsi="Times New Roman" w:cs="Times New Roman"/>
          <w:b/>
          <w:sz w:val="36"/>
          <w:szCs w:val="36"/>
          <w:lang w:eastAsia="zh-CN"/>
        </w:rPr>
      </w:pPr>
    </w:p>
    <w:p w14:paraId="7C2B956A">
      <w:pPr>
        <w:spacing w:line="360" w:lineRule="auto"/>
        <w:jc w:val="center"/>
        <w:rPr>
          <w:rFonts w:hint="eastAsia" w:ascii="Times New Roman" w:hAnsi="Times New Roman" w:cs="Times New Roman"/>
          <w:b/>
          <w:sz w:val="36"/>
          <w:szCs w:val="36"/>
          <w:lang w:eastAsia="zh-CN"/>
        </w:rPr>
      </w:pPr>
    </w:p>
    <w:p w14:paraId="71F05C6B">
      <w:pPr>
        <w:spacing w:line="360" w:lineRule="auto"/>
        <w:jc w:val="center"/>
        <w:rPr>
          <w:rFonts w:hint="eastAsia" w:ascii="Times New Roman" w:hAnsi="Times New Roman" w:cs="Times New Roman"/>
          <w:b/>
          <w:sz w:val="36"/>
          <w:szCs w:val="36"/>
          <w:lang w:eastAsia="zh-CN"/>
        </w:rPr>
      </w:pPr>
    </w:p>
    <w:p w14:paraId="090522EA">
      <w:pPr>
        <w:spacing w:line="360" w:lineRule="auto"/>
        <w:jc w:val="center"/>
        <w:rPr>
          <w:rFonts w:hint="eastAsia" w:ascii="Times New Roman" w:hAnsi="Times New Roman" w:cs="Times New Roman"/>
          <w:b/>
          <w:sz w:val="36"/>
          <w:szCs w:val="36"/>
          <w:lang w:eastAsia="zh-CN"/>
        </w:rPr>
      </w:pPr>
    </w:p>
    <w:p w14:paraId="3CAF5DA3">
      <w:pPr>
        <w:spacing w:line="360" w:lineRule="auto"/>
        <w:jc w:val="center"/>
        <w:rPr>
          <w:rFonts w:hint="eastAsia" w:ascii="Times New Roman" w:hAnsi="Times New Roman" w:cs="Times New Roman"/>
          <w:b/>
          <w:sz w:val="36"/>
          <w:szCs w:val="36"/>
          <w:lang w:eastAsia="zh-CN"/>
        </w:rPr>
      </w:pPr>
    </w:p>
    <w:p w14:paraId="2DCFB9A1">
      <w:pPr>
        <w:spacing w:line="360" w:lineRule="auto"/>
        <w:jc w:val="center"/>
        <w:rPr>
          <w:rFonts w:hint="eastAsia" w:ascii="Times New Roman" w:hAnsi="Times New Roman" w:cs="Times New Roman"/>
          <w:b/>
          <w:sz w:val="36"/>
          <w:szCs w:val="36"/>
          <w:lang w:eastAsia="zh-CN"/>
        </w:rPr>
      </w:pPr>
    </w:p>
    <w:p w14:paraId="6C9C7BF9">
      <w:pPr>
        <w:spacing w:line="360" w:lineRule="auto"/>
        <w:jc w:val="center"/>
        <w:rPr>
          <w:rFonts w:hint="eastAsia" w:ascii="Times New Roman" w:hAnsi="Times New Roman" w:cs="Times New Roman"/>
          <w:b/>
          <w:sz w:val="36"/>
          <w:szCs w:val="36"/>
          <w:lang w:eastAsia="zh-CN"/>
        </w:rPr>
      </w:pPr>
    </w:p>
    <w:p w14:paraId="3D194444">
      <w:pPr>
        <w:spacing w:line="360" w:lineRule="auto"/>
        <w:jc w:val="center"/>
        <w:rPr>
          <w:rFonts w:hint="eastAsia" w:ascii="Times New Roman" w:hAnsi="Times New Roman" w:cs="Times New Roman"/>
          <w:b/>
          <w:sz w:val="36"/>
          <w:szCs w:val="36"/>
          <w:lang w:eastAsia="zh-CN"/>
        </w:rPr>
      </w:pPr>
    </w:p>
    <w:p w14:paraId="7215B1EE">
      <w:pPr>
        <w:spacing w:line="360" w:lineRule="auto"/>
        <w:jc w:val="center"/>
        <w:rPr>
          <w:rFonts w:hint="eastAsia" w:ascii="Times New Roman" w:hAnsi="Times New Roman" w:cs="Times New Roman"/>
          <w:b/>
          <w:sz w:val="36"/>
          <w:szCs w:val="36"/>
          <w:lang w:eastAsia="zh-CN"/>
        </w:rPr>
      </w:pPr>
    </w:p>
    <w:p w14:paraId="784C26FD">
      <w:pPr>
        <w:spacing w:line="360" w:lineRule="auto"/>
        <w:jc w:val="center"/>
        <w:rPr>
          <w:rFonts w:hint="eastAsia" w:ascii="Times New Roman" w:hAnsi="Times New Roman" w:cs="Times New Roman"/>
          <w:b/>
          <w:sz w:val="36"/>
          <w:szCs w:val="36"/>
          <w:lang w:eastAsia="zh-CN"/>
        </w:rPr>
      </w:pPr>
    </w:p>
    <w:p w14:paraId="61AC1103">
      <w:pPr>
        <w:spacing w:line="360" w:lineRule="auto"/>
        <w:jc w:val="center"/>
        <w:rPr>
          <w:rFonts w:hint="eastAsia" w:ascii="Times New Roman" w:hAnsi="Times New Roman" w:cs="Times New Roman"/>
          <w:b/>
          <w:sz w:val="36"/>
          <w:szCs w:val="36"/>
          <w:lang w:eastAsia="zh-CN"/>
        </w:rPr>
      </w:pPr>
    </w:p>
    <w:p w14:paraId="0F46B6E0">
      <w:pPr>
        <w:spacing w:line="360" w:lineRule="auto"/>
        <w:jc w:val="center"/>
        <w:rPr>
          <w:rFonts w:hint="eastAsia" w:ascii="Times New Roman" w:hAnsi="Times New Roman" w:cs="Times New Roman"/>
          <w:b/>
          <w:sz w:val="36"/>
          <w:szCs w:val="36"/>
          <w:lang w:eastAsia="zh-CN"/>
        </w:rPr>
      </w:pPr>
    </w:p>
    <w:p w14:paraId="0CE2B02A">
      <w:pPr>
        <w:spacing w:line="360" w:lineRule="auto"/>
        <w:jc w:val="center"/>
        <w:rPr>
          <w:rFonts w:hint="eastAsia" w:ascii="Times New Roman" w:hAnsi="Times New Roman" w:cs="Times New Roman"/>
          <w:b/>
          <w:sz w:val="36"/>
          <w:szCs w:val="36"/>
          <w:lang w:eastAsia="zh-CN"/>
        </w:rPr>
      </w:pPr>
    </w:p>
    <w:p w14:paraId="4947F20D">
      <w:pPr>
        <w:spacing w:line="360" w:lineRule="auto"/>
        <w:jc w:val="center"/>
        <w:rPr>
          <w:rFonts w:hint="eastAsia" w:ascii="Times New Roman" w:hAnsi="Times New Roman" w:cs="Times New Roman"/>
          <w:b/>
          <w:sz w:val="36"/>
          <w:szCs w:val="36"/>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研究福建福海创石油化工有限公司新建高架火炬地坪边坡支护工程施工</w:t>
      </w:r>
      <w:r>
        <w:rPr>
          <w:rFonts w:ascii="Times New Roman" w:hAnsi="ˎ̥"/>
          <w:sz w:val="28"/>
          <w:szCs w:val="28"/>
          <w:lang w:eastAsia="zh-CN"/>
        </w:rPr>
        <w:t>总承包</w:t>
      </w:r>
      <w:r>
        <w:rPr>
          <w:rFonts w:hint="eastAsia" w:ascii="Times New Roman" w:hAnsi="ˎ̥"/>
          <w:sz w:val="28"/>
          <w:szCs w:val="28"/>
          <w:lang w:eastAsia="zh-CN"/>
        </w:rPr>
        <w:t>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9</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70A14B6D">
            <w:pPr>
              <w:pStyle w:val="55"/>
            </w:pPr>
          </w:p>
          <w:p w14:paraId="3A4A6DBD">
            <w:pPr>
              <w:pStyle w:val="55"/>
            </w:pPr>
          </w:p>
          <w:p w14:paraId="5460CAAB">
            <w:pPr>
              <w:pStyle w:val="55"/>
            </w:pPr>
          </w:p>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14:paraId="2AAACBA1">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14:paraId="59170BD0">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645072F"/>
    <w:multiLevelType w:val="multilevel"/>
    <w:tmpl w:val="4645072F"/>
    <w:lvl w:ilvl="0" w:tentative="0">
      <w:start w:val="1"/>
      <w:numFmt w:val="decimal"/>
      <w:lvlText w:val="%1、"/>
      <w:lvlJc w:val="left"/>
      <w:pPr>
        <w:ind w:left="675"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5"/>
  </w:num>
  <w:num w:numId="6">
    <w:abstractNumId w:val="6"/>
  </w:num>
  <w:num w:numId="7">
    <w:abstractNumId w:val="13"/>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367315B"/>
    <w:rsid w:val="04602F94"/>
    <w:rsid w:val="061139E5"/>
    <w:rsid w:val="06F50B00"/>
    <w:rsid w:val="076E1278"/>
    <w:rsid w:val="08D1141D"/>
    <w:rsid w:val="0B296DE2"/>
    <w:rsid w:val="10294AA3"/>
    <w:rsid w:val="10E40CA0"/>
    <w:rsid w:val="10F468BD"/>
    <w:rsid w:val="136130D9"/>
    <w:rsid w:val="18DD4F7E"/>
    <w:rsid w:val="195B58A2"/>
    <w:rsid w:val="1E085A14"/>
    <w:rsid w:val="1FF43DDB"/>
    <w:rsid w:val="21933AA2"/>
    <w:rsid w:val="25BF356F"/>
    <w:rsid w:val="25DB0C2D"/>
    <w:rsid w:val="269469E7"/>
    <w:rsid w:val="29FC3B14"/>
    <w:rsid w:val="2B11792E"/>
    <w:rsid w:val="2FAD43AF"/>
    <w:rsid w:val="31C54755"/>
    <w:rsid w:val="3216608C"/>
    <w:rsid w:val="34CE14C6"/>
    <w:rsid w:val="34D84CEC"/>
    <w:rsid w:val="37AF5AB7"/>
    <w:rsid w:val="3B1C3371"/>
    <w:rsid w:val="3CC23198"/>
    <w:rsid w:val="3DDF4815"/>
    <w:rsid w:val="3FE669E5"/>
    <w:rsid w:val="50F63E28"/>
    <w:rsid w:val="51E001BA"/>
    <w:rsid w:val="5221007F"/>
    <w:rsid w:val="525B5056"/>
    <w:rsid w:val="52926B5A"/>
    <w:rsid w:val="545C5E51"/>
    <w:rsid w:val="5486175B"/>
    <w:rsid w:val="55F339DD"/>
    <w:rsid w:val="57667D24"/>
    <w:rsid w:val="57CE5BC3"/>
    <w:rsid w:val="5AE1516A"/>
    <w:rsid w:val="5B2A7BED"/>
    <w:rsid w:val="5B6A3A79"/>
    <w:rsid w:val="5C1A5F7B"/>
    <w:rsid w:val="60BA1B88"/>
    <w:rsid w:val="61391581"/>
    <w:rsid w:val="645771F8"/>
    <w:rsid w:val="67A9486E"/>
    <w:rsid w:val="6A54112D"/>
    <w:rsid w:val="6AA035AE"/>
    <w:rsid w:val="6E0F2E14"/>
    <w:rsid w:val="6F1E141D"/>
    <w:rsid w:val="6F5354F8"/>
    <w:rsid w:val="740A2BDE"/>
    <w:rsid w:val="751839E0"/>
    <w:rsid w:val="76274F93"/>
    <w:rsid w:val="79B95FD7"/>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uiPriority w:val="0"/>
    <w:rPr>
      <w:rFonts w:ascii="宋体" w:hAnsi="宋体" w:cs="宋体"/>
      <w:b/>
      <w:bCs/>
      <w:sz w:val="24"/>
      <w:szCs w:val="24"/>
      <w:lang w:eastAsia="en-US"/>
    </w:rPr>
  </w:style>
  <w:style w:type="character" w:customStyle="1" w:styleId="58">
    <w:name w:val="标题 3 Char"/>
    <w:basedOn w:val="48"/>
    <w:link w:val="4"/>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uiPriority w:val="0"/>
    <w:rPr>
      <w:sz w:val="24"/>
    </w:rPr>
  </w:style>
  <w:style w:type="character" w:customStyle="1" w:styleId="63">
    <w:name w:val="标题 7 Char"/>
    <w:basedOn w:val="48"/>
    <w:link w:val="8"/>
    <w:uiPriority w:val="0"/>
    <w:rPr>
      <w:b/>
      <w:kern w:val="2"/>
      <w:sz w:val="24"/>
    </w:rPr>
  </w:style>
  <w:style w:type="character" w:customStyle="1" w:styleId="64">
    <w:name w:val="标题 8 Char"/>
    <w:basedOn w:val="48"/>
    <w:link w:val="10"/>
    <w:uiPriority w:val="0"/>
    <w:rPr>
      <w:rFonts w:ascii="Arial" w:hAnsi="Arial" w:eastAsia="黑体"/>
      <w:kern w:val="2"/>
      <w:sz w:val="24"/>
    </w:rPr>
  </w:style>
  <w:style w:type="character" w:customStyle="1" w:styleId="65">
    <w:name w:val="标题 9 Char"/>
    <w:basedOn w:val="48"/>
    <w:link w:val="11"/>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uiPriority w:val="99"/>
    <w:rPr>
      <w:rFonts w:ascii="宋体" w:hAnsi="宋体" w:cs="宋体"/>
      <w:sz w:val="18"/>
      <w:szCs w:val="18"/>
      <w:lang w:eastAsia="en-US"/>
    </w:rPr>
  </w:style>
  <w:style w:type="character" w:customStyle="1" w:styleId="69">
    <w:name w:val="页眉 Char"/>
    <w:basedOn w:val="48"/>
    <w:link w:val="31"/>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uiPriority w:val="0"/>
    <w:rPr>
      <w:b/>
      <w:kern w:val="2"/>
      <w:sz w:val="21"/>
    </w:rPr>
  </w:style>
  <w:style w:type="character" w:customStyle="1" w:styleId="77">
    <w:name w:val="普通(网站) Char"/>
    <w:basedOn w:val="48"/>
    <w:link w:val="41"/>
    <w:locked/>
    <w:uiPriority w:val="0"/>
    <w:rPr>
      <w:rFonts w:ascii="宋体" w:hAnsi="宋体" w:cs="宋体"/>
      <w:sz w:val="24"/>
      <w:szCs w:val="24"/>
    </w:rPr>
  </w:style>
  <w:style w:type="character" w:customStyle="1" w:styleId="78">
    <w:name w:val="xdrichtextbox2"/>
    <w:basedOn w:val="48"/>
    <w:uiPriority w:val="0"/>
    <w:rPr>
      <w:color w:val="0000FF"/>
      <w:sz w:val="18"/>
      <w:szCs w:val="18"/>
      <w:u w:val="none"/>
      <w:bdr w:val="single" w:color="DCDCDC" w:sz="8" w:space="0"/>
      <w:shd w:val="clear" w:color="auto" w:fill="FFFFFF"/>
    </w:rPr>
  </w:style>
  <w:style w:type="character" w:customStyle="1" w:styleId="79">
    <w:name w:val="apple-converted-space"/>
    <w:basedOn w:val="48"/>
    <w:uiPriority w:val="0"/>
  </w:style>
  <w:style w:type="character" w:customStyle="1" w:styleId="80">
    <w:name w:val="无间隔 Char"/>
    <w:basedOn w:val="48"/>
    <w:link w:val="81"/>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uiPriority w:val="0"/>
    <w:rPr>
      <w:i/>
      <w:iCs/>
      <w:kern w:val="2"/>
      <w:sz w:val="21"/>
    </w:rPr>
  </w:style>
  <w:style w:type="character" w:customStyle="1" w:styleId="91">
    <w:name w:val="正文文本 3 Char"/>
    <w:basedOn w:val="48"/>
    <w:link w:val="18"/>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uiPriority w:val="0"/>
    <w:rPr>
      <w:rFonts w:ascii="宋体" w:hAnsi="宋体" w:cs="宋体"/>
      <w:sz w:val="24"/>
      <w:szCs w:val="24"/>
      <w:lang w:eastAsia="en-US"/>
    </w:rPr>
  </w:style>
  <w:style w:type="character" w:customStyle="1" w:styleId="103">
    <w:name w:val="信息标题 Char"/>
    <w:basedOn w:val="48"/>
    <w:link w:val="39"/>
    <w:uiPriority w:val="0"/>
    <w:rPr>
      <w:rFonts w:ascii="Arial" w:hAnsi="Arial" w:cs="Arial"/>
      <w:kern w:val="2"/>
      <w:sz w:val="24"/>
      <w:szCs w:val="24"/>
      <w:shd w:val="pct20" w:color="auto" w:fill="auto"/>
    </w:rPr>
  </w:style>
  <w:style w:type="character" w:customStyle="1" w:styleId="104">
    <w:name w:val="正文文本 3 Char1"/>
    <w:basedOn w:val="48"/>
    <w:uiPriority w:val="0"/>
    <w:rPr>
      <w:rFonts w:ascii="宋体" w:hAnsi="宋体" w:cs="宋体"/>
      <w:sz w:val="16"/>
      <w:szCs w:val="16"/>
      <w:lang w:eastAsia="en-US"/>
    </w:rPr>
  </w:style>
  <w:style w:type="paragraph" w:customStyle="1" w:styleId="105">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uiPriority w:val="0"/>
    <w:rPr>
      <w:rFonts w:ascii="宋体" w:hAnsi="宋体" w:cs="宋体"/>
      <w:sz w:val="22"/>
      <w:szCs w:val="22"/>
      <w:lang w:eastAsia="en-US"/>
    </w:rPr>
  </w:style>
  <w:style w:type="character" w:customStyle="1" w:styleId="108">
    <w:name w:val="批注文字 Char1"/>
    <w:basedOn w:val="48"/>
    <w:uiPriority w:val="0"/>
    <w:rPr>
      <w:rFonts w:ascii="宋体" w:hAnsi="宋体" w:cs="宋体"/>
      <w:sz w:val="22"/>
      <w:szCs w:val="22"/>
      <w:lang w:eastAsia="en-US"/>
    </w:rPr>
  </w:style>
  <w:style w:type="paragraph" w:customStyle="1" w:styleId="109">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uiPriority w:val="0"/>
    <w:rPr>
      <w:rFonts w:ascii="宋体" w:hAnsi="宋体" w:cs="宋体"/>
      <w:sz w:val="18"/>
      <w:szCs w:val="18"/>
      <w:lang w:eastAsia="en-US"/>
    </w:rPr>
  </w:style>
  <w:style w:type="character" w:customStyle="1" w:styleId="113">
    <w:name w:val="日期 Char1"/>
    <w:basedOn w:val="48"/>
    <w:uiPriority w:val="0"/>
    <w:rPr>
      <w:rFonts w:ascii="宋体" w:hAnsi="宋体" w:cs="宋体"/>
      <w:sz w:val="22"/>
      <w:szCs w:val="22"/>
      <w:lang w:eastAsia="en-US"/>
    </w:rPr>
  </w:style>
  <w:style w:type="paragraph" w:customStyle="1" w:styleId="114">
    <w:name w:val="标题3(3号)"/>
    <w:basedOn w:val="4"/>
    <w:next w:val="115"/>
    <w:uiPriority w:val="0"/>
    <w:pPr>
      <w:widowControl/>
      <w:spacing w:before="0" w:after="0" w:line="420" w:lineRule="exact"/>
    </w:pPr>
    <w:rPr>
      <w:b w:val="0"/>
      <w:bCs w:val="0"/>
      <w:color w:val="000000"/>
      <w:kern w:val="0"/>
      <w:szCs w:val="21"/>
    </w:rPr>
  </w:style>
  <w:style w:type="paragraph" w:customStyle="1" w:styleId="115">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uiPriority w:val="0"/>
    <w:rPr>
      <w:rFonts w:ascii="Courier New" w:hAnsi="Courier New" w:cs="Courier New"/>
      <w:lang w:eastAsia="en-US"/>
    </w:rPr>
  </w:style>
  <w:style w:type="character" w:customStyle="1" w:styleId="118">
    <w:name w:val="正文文本缩进 Char1"/>
    <w:basedOn w:val="48"/>
    <w:uiPriority w:val="0"/>
    <w:rPr>
      <w:rFonts w:ascii="宋体" w:hAnsi="宋体" w:cs="宋体"/>
      <w:sz w:val="22"/>
      <w:szCs w:val="22"/>
      <w:lang w:eastAsia="en-US"/>
    </w:rPr>
  </w:style>
  <w:style w:type="paragraph" w:customStyle="1" w:styleId="119">
    <w:name w:val="标题2(小3号)"/>
    <w:basedOn w:val="3"/>
    <w:next w:val="120"/>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uiPriority w:val="0"/>
    <w:rPr>
      <w:rFonts w:ascii="宋体" w:hAnsi="宋体" w:cs="宋体"/>
      <w:sz w:val="16"/>
      <w:szCs w:val="16"/>
      <w:lang w:eastAsia="en-US"/>
    </w:rPr>
  </w:style>
  <w:style w:type="paragraph" w:customStyle="1" w:styleId="128">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uiPriority w:val="0"/>
    <w:rPr>
      <w:rFonts w:ascii="宋体" w:hAnsi="宋体" w:cs="宋体"/>
      <w:b/>
      <w:bCs/>
      <w:sz w:val="22"/>
      <w:szCs w:val="22"/>
      <w:lang w:eastAsia="en-US"/>
    </w:rPr>
  </w:style>
  <w:style w:type="paragraph" w:customStyle="1" w:styleId="132">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uiPriority w:val="0"/>
    <w:pPr>
      <w:widowControl/>
      <w:spacing w:before="0" w:after="0" w:line="420" w:lineRule="exact"/>
    </w:pPr>
    <w:rPr>
      <w:b w:val="0"/>
      <w:bCs w:val="0"/>
      <w:color w:val="000000"/>
      <w:kern w:val="0"/>
      <w:sz w:val="28"/>
      <w:szCs w:val="21"/>
    </w:rPr>
  </w:style>
  <w:style w:type="paragraph" w:customStyle="1" w:styleId="134">
    <w:name w:val="标题2"/>
    <w:basedOn w:val="3"/>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3"/>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6"/>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38</Pages>
  <Words>12734</Words>
  <Characters>13184</Characters>
  <Lines>121</Lines>
  <Paragraphs>34</Paragraphs>
  <TotalTime>2</TotalTime>
  <ScaleCrop>false</ScaleCrop>
  <LinksUpToDate>false</LinksUpToDate>
  <CharactersWithSpaces>14116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2025-08-15T01:18:46Z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