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92BF5">
      <w:pPr>
        <w:pStyle w:val="2"/>
        <w:rPr>
          <w:rFonts w:ascii="仿宋" w:hAnsi="仿宋" w:eastAsia="仿宋"/>
          <w:b/>
          <w:bCs/>
          <w:lang w:eastAsia="zh-CN"/>
        </w:rPr>
      </w:pPr>
    </w:p>
    <w:p w14:paraId="077DC182">
      <w:pPr>
        <w:jc w:val="center"/>
        <w:rPr>
          <w:rFonts w:ascii="仿宋" w:hAnsi="仿宋" w:eastAsia="仿宋"/>
          <w:b/>
          <w:sz w:val="44"/>
          <w:szCs w:val="44"/>
          <w:lang w:eastAsia="zh-CN"/>
        </w:rPr>
      </w:pPr>
    </w:p>
    <w:p w14:paraId="19467CFA">
      <w:pPr>
        <w:pStyle w:val="12"/>
        <w:rPr>
          <w:rFonts w:ascii="仿宋" w:hAnsi="仿宋" w:eastAsia="仿宋"/>
        </w:rPr>
      </w:pPr>
    </w:p>
    <w:p w14:paraId="1080677D">
      <w:pPr>
        <w:ind w:firstLine="1440" w:firstLineChars="200"/>
        <w:rPr>
          <w:rFonts w:ascii="仿宋_GB2312" w:eastAsia="仿宋_GB2312"/>
          <w:b/>
          <w:bCs/>
          <w:sz w:val="72"/>
          <w:lang w:eastAsia="zh-CN"/>
        </w:rPr>
      </w:pPr>
      <w:r>
        <w:rPr>
          <w:rFonts w:hint="eastAsia" w:ascii="仿宋_GB2312" w:eastAsia="仿宋_GB2312"/>
          <w:b/>
          <w:bCs/>
          <w:sz w:val="72"/>
          <w:lang w:eastAsia="zh-CN"/>
        </w:rPr>
        <w:t>建设工程设计合同</w:t>
      </w:r>
    </w:p>
    <w:p w14:paraId="2BD0FEAF">
      <w:pPr>
        <w:ind w:firstLine="2240" w:firstLineChars="700"/>
        <w:rPr>
          <w:rFonts w:ascii="仿宋_GB2312" w:eastAsia="仿宋_GB2312"/>
          <w:sz w:val="32"/>
          <w:lang w:eastAsia="zh-CN"/>
        </w:rPr>
      </w:pPr>
      <w:r>
        <w:rPr>
          <w:rFonts w:hint="eastAsia" w:ascii="仿宋_GB2312" w:eastAsia="仿宋_GB2312"/>
          <w:sz w:val="32"/>
          <w:lang w:eastAsia="zh-CN"/>
        </w:rPr>
        <w:t>（专业建设工程设计合同）</w:t>
      </w:r>
    </w:p>
    <w:p w14:paraId="2C9C1019">
      <w:pPr>
        <w:ind w:firstLine="300"/>
        <w:rPr>
          <w:rFonts w:ascii="仿宋_GB2312" w:eastAsia="仿宋_GB2312"/>
          <w:sz w:val="30"/>
          <w:lang w:eastAsia="zh-CN"/>
        </w:rPr>
      </w:pPr>
    </w:p>
    <w:p w14:paraId="67E65053">
      <w:pPr>
        <w:ind w:firstLine="300"/>
        <w:rPr>
          <w:rFonts w:ascii="仿宋_GB2312" w:eastAsia="仿宋_GB2312"/>
          <w:sz w:val="30"/>
          <w:lang w:eastAsia="zh-CN"/>
        </w:rPr>
      </w:pPr>
    </w:p>
    <w:p w14:paraId="555A5A3A">
      <w:pPr>
        <w:pStyle w:val="7"/>
        <w:ind w:left="440" w:firstLine="440"/>
        <w:rPr>
          <w:rFonts w:ascii="仿宋_GB2312"/>
          <w:lang w:eastAsia="zh-CN"/>
        </w:rPr>
      </w:pPr>
    </w:p>
    <w:p w14:paraId="26D06D72">
      <w:pPr>
        <w:ind w:firstLine="210"/>
        <w:rPr>
          <w:rFonts w:ascii="仿宋_GB2312" w:eastAsia="仿宋_GB2312"/>
          <w:lang w:eastAsia="zh-CN"/>
        </w:rPr>
      </w:pPr>
    </w:p>
    <w:p w14:paraId="42FCBF4A">
      <w:pPr>
        <w:pStyle w:val="7"/>
        <w:ind w:left="440" w:firstLine="440"/>
        <w:rPr>
          <w:rFonts w:ascii="仿宋_GB2312"/>
          <w:lang w:eastAsia="zh-CN"/>
        </w:rPr>
      </w:pPr>
    </w:p>
    <w:p w14:paraId="5A6B87F2">
      <w:pPr>
        <w:ind w:firstLine="210"/>
        <w:rPr>
          <w:rFonts w:ascii="仿宋_GB2312" w:eastAsia="仿宋_GB2312"/>
          <w:lang w:eastAsia="zh-CN"/>
        </w:rPr>
      </w:pPr>
    </w:p>
    <w:p w14:paraId="7F9AE5A4">
      <w:pPr>
        <w:pStyle w:val="7"/>
        <w:ind w:left="440" w:firstLine="440"/>
        <w:rPr>
          <w:rFonts w:ascii="仿宋_GB2312"/>
          <w:lang w:eastAsia="zh-CN"/>
        </w:rPr>
      </w:pPr>
    </w:p>
    <w:p w14:paraId="3489D249">
      <w:pPr>
        <w:ind w:firstLine="294" w:firstLineChars="100"/>
        <w:jc w:val="left"/>
        <w:rPr>
          <w:rFonts w:ascii="仿宋_GB2312" w:eastAsia="仿宋_GB2312"/>
          <w:spacing w:val="76"/>
          <w:sz w:val="32"/>
          <w:lang w:eastAsia="zh-CN"/>
        </w:rPr>
      </w:pPr>
      <w:r>
        <w:rPr>
          <w:rFonts w:hint="eastAsia"/>
          <w:b/>
          <w:bCs/>
          <w:spacing w:val="-3"/>
          <w:sz w:val="30"/>
          <w:szCs w:val="30"/>
          <w:u w:val="single"/>
          <w:lang w:eastAsia="zh-CN"/>
        </w:rPr>
        <w:t>工程名称：新增解吸气压缩机设计</w:t>
      </w:r>
    </w:p>
    <w:p w14:paraId="724F52FF">
      <w:pPr>
        <w:rPr>
          <w:rFonts w:ascii="仿宋_GB2312" w:eastAsia="仿宋_GB2312"/>
          <w:color w:val="000000"/>
          <w:sz w:val="28"/>
          <w:lang w:eastAsia="zh-CN"/>
        </w:rPr>
      </w:pPr>
    </w:p>
    <w:p w14:paraId="0C66EA33">
      <w:pPr>
        <w:ind w:firstLine="294" w:firstLineChars="100"/>
        <w:jc w:val="left"/>
        <w:rPr>
          <w:rFonts w:hint="eastAsia"/>
          <w:b/>
          <w:bCs/>
          <w:spacing w:val="-3"/>
          <w:sz w:val="30"/>
          <w:szCs w:val="30"/>
          <w:u w:val="single"/>
          <w:lang w:eastAsia="zh-CN"/>
        </w:rPr>
      </w:pPr>
      <w:r>
        <w:rPr>
          <w:rFonts w:hint="eastAsia"/>
          <w:b/>
          <w:bCs/>
          <w:spacing w:val="-3"/>
          <w:sz w:val="30"/>
          <w:szCs w:val="30"/>
          <w:u w:val="single"/>
          <w:lang w:eastAsia="zh-CN"/>
        </w:rPr>
        <w:t xml:space="preserve">工程地点： 福建漳州古雷港经济开发区腾龙路84号  </w:t>
      </w:r>
    </w:p>
    <w:p w14:paraId="4721B7B0">
      <w:pPr>
        <w:ind w:firstLine="472" w:firstLineChars="100"/>
        <w:rPr>
          <w:rFonts w:ascii="仿宋_GB2312" w:eastAsia="仿宋_GB2312"/>
          <w:spacing w:val="76"/>
          <w:sz w:val="32"/>
          <w:lang w:eastAsia="zh-CN"/>
        </w:rPr>
      </w:pPr>
      <w:r>
        <w:rPr>
          <w:rFonts w:hint="eastAsia" w:ascii="仿宋_GB2312" w:eastAsia="仿宋_GB2312"/>
          <w:spacing w:val="76"/>
          <w:sz w:val="32"/>
          <w:lang w:eastAsia="zh-CN"/>
        </w:rPr>
        <w:t>合同编号</w:t>
      </w:r>
      <w:r>
        <w:rPr>
          <w:rFonts w:hint="eastAsia" w:ascii="仿宋_GB2312" w:eastAsia="仿宋_GB2312"/>
          <w:sz w:val="32"/>
          <w:lang w:eastAsia="zh-CN"/>
        </w:rPr>
        <w:t>：</w:t>
      </w:r>
    </w:p>
    <w:p w14:paraId="3FFA5DD5">
      <w:pPr>
        <w:ind w:left="-110" w:leftChars="-50" w:firstLine="640" w:firstLineChars="200"/>
        <w:rPr>
          <w:rFonts w:hint="eastAsia" w:ascii="仿宋_GB2312" w:eastAsia="仿宋_GB2312"/>
          <w:sz w:val="32"/>
          <w:u w:val="single"/>
          <w:lang w:eastAsia="zh-CN"/>
        </w:rPr>
      </w:pPr>
      <w:r>
        <w:rPr>
          <w:rFonts w:hint="eastAsia" w:ascii="仿宋_GB2312" w:eastAsia="仿宋_GB2312"/>
          <w:sz w:val="32"/>
          <w:lang w:eastAsia="zh-CN"/>
        </w:rPr>
        <w:t>发包人：</w:t>
      </w:r>
      <w:r>
        <w:rPr>
          <w:rFonts w:hint="eastAsia" w:ascii="仿宋_GB2312" w:eastAsia="仿宋_GB2312"/>
          <w:sz w:val="32"/>
          <w:u w:val="single"/>
          <w:lang w:eastAsia="zh-CN"/>
        </w:rPr>
        <w:t xml:space="preserve">福建福海创石油化工有限公司 </w:t>
      </w:r>
    </w:p>
    <w:p w14:paraId="463BD926">
      <w:pPr>
        <w:ind w:left="-110" w:leftChars="-50" w:firstLine="1920" w:firstLineChars="600"/>
        <w:rPr>
          <w:rFonts w:hint="eastAsia" w:ascii="仿宋_GB2312" w:eastAsia="仿宋_GB2312"/>
          <w:sz w:val="32"/>
          <w:u w:val="single"/>
          <w:lang w:eastAsia="zh-CN"/>
        </w:rPr>
      </w:pPr>
      <w:r>
        <w:rPr>
          <w:rFonts w:hint="eastAsia" w:ascii="仿宋_GB2312" w:eastAsia="仿宋_GB2312"/>
          <w:sz w:val="32"/>
          <w:u w:val="single"/>
          <w:lang w:eastAsia="zh-CN"/>
        </w:rPr>
        <w:t xml:space="preserve">腾龙芳烃（漳州）有限公司  </w:t>
      </w:r>
    </w:p>
    <w:p w14:paraId="6780A87C">
      <w:pPr>
        <w:pStyle w:val="12"/>
        <w:rPr>
          <w:rFonts w:ascii="仿宋_GB2312" w:eastAsia="仿宋_GB2312"/>
          <w:sz w:val="32"/>
          <w:lang w:eastAsia="zh-CN"/>
        </w:rPr>
      </w:pPr>
      <w:r>
        <w:rPr>
          <w:rFonts w:hint="eastAsia"/>
        </w:rPr>
        <w:t xml:space="preserve">   </w:t>
      </w:r>
      <w:r>
        <w:rPr>
          <w:rFonts w:hint="eastAsia" w:ascii="仿宋_GB2312" w:eastAsia="仿宋_GB2312"/>
          <w:sz w:val="32"/>
          <w:lang w:eastAsia="zh-CN"/>
        </w:rPr>
        <w:t>设计人：</w:t>
      </w:r>
      <w:r>
        <w:rPr>
          <w:rFonts w:hint="eastAsia" w:ascii="仿宋_GB2312" w:eastAsia="仿宋_GB2312"/>
          <w:sz w:val="32"/>
          <w:u w:val="single"/>
          <w:lang w:eastAsia="zh-CN"/>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lang w:eastAsia="zh-CN"/>
        </w:rPr>
        <w:t xml:space="preserve">   </w:t>
      </w:r>
    </w:p>
    <w:p w14:paraId="4B31CEFE">
      <w:pPr>
        <w:ind w:left="110" w:leftChars="50" w:firstLine="472" w:firstLineChars="100"/>
        <w:rPr>
          <w:rFonts w:ascii="仿宋_GB2312" w:eastAsia="仿宋_GB2312"/>
          <w:sz w:val="32"/>
          <w:lang w:eastAsia="zh-CN"/>
        </w:rPr>
      </w:pPr>
      <w:r>
        <w:rPr>
          <w:rFonts w:hint="eastAsia" w:ascii="仿宋_GB2312" w:eastAsia="仿宋_GB2312"/>
          <w:spacing w:val="76"/>
          <w:sz w:val="32"/>
          <w:lang w:eastAsia="zh-CN"/>
        </w:rPr>
        <w:t>签订日期</w:t>
      </w:r>
      <w:r>
        <w:rPr>
          <w:rFonts w:hint="eastAsia" w:ascii="仿宋_GB2312" w:eastAsia="仿宋_GB2312"/>
          <w:sz w:val="32"/>
          <w:lang w:eastAsia="zh-CN"/>
        </w:rPr>
        <w:t>：</w:t>
      </w:r>
      <w:r>
        <w:rPr>
          <w:rFonts w:hint="eastAsia" w:ascii="仿宋_GB2312" w:eastAsia="仿宋_GB2312"/>
          <w:sz w:val="32"/>
          <w:u w:val="single"/>
          <w:lang w:eastAsia="zh-CN"/>
        </w:rPr>
        <w:t xml:space="preserve">  2025.</w:t>
      </w:r>
      <w:r>
        <w:rPr>
          <w:rFonts w:hint="eastAsia" w:ascii="仿宋_GB2312" w:eastAsia="仿宋_GB2312"/>
          <w:sz w:val="32"/>
          <w:u w:val="single"/>
          <w:lang w:val="en-US" w:eastAsia="zh-CN"/>
        </w:rPr>
        <w:t>12</w:t>
      </w:r>
      <w:r>
        <w:rPr>
          <w:rFonts w:hint="eastAsia" w:ascii="仿宋_GB2312" w:eastAsia="仿宋_GB2312"/>
          <w:sz w:val="32"/>
          <w:u w:val="single"/>
          <w:lang w:eastAsia="zh-CN"/>
        </w:rPr>
        <w:t xml:space="preserve">.    </w:t>
      </w:r>
    </w:p>
    <w:p w14:paraId="312C2284">
      <w:pPr>
        <w:ind w:firstLine="300"/>
        <w:rPr>
          <w:rFonts w:ascii="仿宋_GB2312" w:eastAsia="仿宋_GB2312"/>
          <w:sz w:val="30"/>
          <w:lang w:eastAsia="zh-CN"/>
        </w:rPr>
      </w:pPr>
    </w:p>
    <w:p w14:paraId="5F97FE75">
      <w:pPr>
        <w:ind w:firstLine="300"/>
        <w:rPr>
          <w:rFonts w:ascii="仿宋_GB2312" w:eastAsia="仿宋_GB2312"/>
          <w:sz w:val="30"/>
          <w:lang w:eastAsia="zh-CN"/>
        </w:rPr>
      </w:pPr>
    </w:p>
    <w:p w14:paraId="6263D376">
      <w:pPr>
        <w:rPr>
          <w:sz w:val="36"/>
          <w:lang w:eastAsia="zh-CN"/>
        </w:rPr>
        <w:sectPr>
          <w:headerReference r:id="rId3" w:type="default"/>
          <w:pgSz w:w="11907" w:h="16840"/>
          <w:pgMar w:top="1134" w:right="964" w:bottom="1134" w:left="1588" w:header="851" w:footer="992" w:gutter="0"/>
          <w:cols w:space="720" w:num="1"/>
          <w:docGrid w:type="linesAndChars" w:linePitch="312" w:charSpace="0"/>
        </w:sectPr>
      </w:pPr>
      <w:r>
        <w:rPr>
          <w:lang w:eastAsia="zh-CN"/>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99060</wp:posOffset>
                </wp:positionV>
                <wp:extent cx="914400" cy="495300"/>
                <wp:effectExtent l="0" t="0" r="1905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14400" cy="495300"/>
                        </a:xfrm>
                        <a:prstGeom prst="rect">
                          <a:avLst/>
                        </a:prstGeom>
                        <a:solidFill>
                          <a:srgbClr val="FFFFFF">
                            <a:alpha val="50000"/>
                          </a:srgbClr>
                        </a:solidFill>
                        <a:ln w="9525">
                          <a:solidFill>
                            <a:srgbClr val="FFFFFF"/>
                          </a:solidFill>
                          <a:miter lim="800000"/>
                        </a:ln>
                      </wps:spPr>
                      <wps:txbx>
                        <w:txbxContent>
                          <w:p w14:paraId="4844E9C6">
                            <w:pPr>
                              <w:rPr>
                                <w:sz w:val="36"/>
                                <w:lang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3pt;margin-top:7.8pt;height:39pt;width:72pt;z-index:251659264;mso-width-relative:page;mso-height-relative:page;" fillcolor="#FFFFFF" filled="t" stroked="t" coordsize="21600,21600" o:gfxdata="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Nd5Mc1gAAAAkBAAAPAAAAAAAA&#10;AAEAIAAAACIAAABkcnMvZG93bnJldi54bWxQSwECFAAUAAAACACHTuJApFXRdk0CAACnBAAADgAA&#10;AAAAAAABACAAAAAlAQAAZHJzL2Uyb0RvYy54bWxQSwUGAAAAAAYABgBZAQAA5AUAAAAA&#10;">
                <v:fill on="t" opacity="32768f" focussize="0,0"/>
                <v:stroke color="#FFFFFF" miterlimit="8" joinstyle="miter"/>
                <v:imagedata o:title=""/>
                <o:lock v:ext="edit" aspectratio="f"/>
                <v:textbox>
                  <w:txbxContent>
                    <w:p w14:paraId="4844E9C6">
                      <w:pPr>
                        <w:rPr>
                          <w:sz w:val="36"/>
                          <w:lang w:eastAsia="zh-CN"/>
                        </w:rPr>
                      </w:pPr>
                    </w:p>
                  </w:txbxContent>
                </v:textbox>
              </v:shape>
            </w:pict>
          </mc:Fallback>
        </mc:AlternateContent>
      </w:r>
    </w:p>
    <w:p w14:paraId="7251DE0C">
      <w:pPr>
        <w:widowControl/>
        <w:spacing w:line="360" w:lineRule="auto"/>
        <w:ind w:firstLine="480" w:firstLineChars="200"/>
        <w:rPr>
          <w:rFonts w:hint="eastAsia" w:ascii="仿宋_GB2312" w:eastAsia="仿宋_GB2312"/>
          <w:sz w:val="24"/>
          <w:szCs w:val="24"/>
          <w:lang w:eastAsia="zh-CN"/>
        </w:rPr>
      </w:pPr>
      <w:r>
        <w:rPr>
          <w:rFonts w:hint="eastAsia" w:ascii="仿宋_GB2312" w:eastAsia="仿宋_GB2312"/>
          <w:sz w:val="24"/>
          <w:szCs w:val="24"/>
          <w:lang w:eastAsia="zh-CN"/>
        </w:rPr>
        <w:t>发包人：</w:t>
      </w:r>
      <w:r>
        <w:rPr>
          <w:rFonts w:hint="eastAsia" w:ascii="仿宋_GB2312" w:eastAsia="仿宋_GB2312"/>
          <w:sz w:val="24"/>
          <w:szCs w:val="24"/>
          <w:u w:val="single"/>
          <w:lang w:eastAsia="zh-CN"/>
        </w:rPr>
        <w:t>福建福海创石油化工有限公司</w:t>
      </w:r>
    </w:p>
    <w:p w14:paraId="41029930">
      <w:pPr>
        <w:widowControl/>
        <w:spacing w:line="360" w:lineRule="auto"/>
        <w:ind w:firstLine="1440" w:firstLineChars="600"/>
        <w:rPr>
          <w:rFonts w:hint="eastAsia" w:ascii="仿宋_GB2312" w:eastAsia="仿宋_GB2312"/>
          <w:sz w:val="24"/>
          <w:szCs w:val="24"/>
          <w:u w:val="single"/>
          <w:lang w:eastAsia="zh-CN"/>
        </w:rPr>
      </w:pPr>
      <w:r>
        <w:rPr>
          <w:rFonts w:hint="eastAsia" w:ascii="仿宋_GB2312" w:eastAsia="仿宋_GB2312"/>
          <w:sz w:val="24"/>
          <w:szCs w:val="24"/>
          <w:u w:val="single"/>
          <w:lang w:eastAsia="zh-CN"/>
        </w:rPr>
        <w:t xml:space="preserve">腾龙芳烃（漳州）有限公司  </w:t>
      </w:r>
    </w:p>
    <w:p w14:paraId="6D8DDF27">
      <w:pPr>
        <w:pStyle w:val="12"/>
        <w:spacing w:line="360" w:lineRule="auto"/>
        <w:rPr>
          <w:rFonts w:ascii="仿宋_GB2312" w:eastAsia="仿宋_GB2312"/>
          <w:sz w:val="24"/>
          <w:szCs w:val="24"/>
          <w:lang w:eastAsia="zh-CN"/>
        </w:rPr>
      </w:pPr>
      <w:r>
        <w:rPr>
          <w:rFonts w:hint="eastAsia"/>
        </w:rPr>
        <w:t xml:space="preserve">   </w:t>
      </w:r>
      <w:r>
        <w:rPr>
          <w:rFonts w:hint="eastAsia" w:ascii="仿宋_GB2312" w:eastAsia="仿宋_GB2312"/>
          <w:sz w:val="24"/>
          <w:szCs w:val="24"/>
          <w:lang w:eastAsia="zh-CN"/>
        </w:rPr>
        <w:t>设计人：</w:t>
      </w:r>
    </w:p>
    <w:p w14:paraId="4B904D11">
      <w:pPr>
        <w:spacing w:line="360" w:lineRule="auto"/>
        <w:ind w:firstLine="480" w:firstLineChars="200"/>
        <w:rPr>
          <w:rFonts w:ascii="仿宋_GB2312" w:eastAsia="仿宋_GB2312"/>
          <w:sz w:val="24"/>
          <w:szCs w:val="24"/>
          <w:lang w:eastAsia="zh-CN"/>
        </w:rPr>
      </w:pPr>
      <w:r>
        <w:rPr>
          <w:rFonts w:hint="eastAsia" w:ascii="仿宋_GB2312" w:eastAsia="仿宋_GB2312"/>
          <w:sz w:val="24"/>
          <w:szCs w:val="24"/>
          <w:lang w:eastAsia="zh-CN"/>
        </w:rPr>
        <w:t>发包人委托设计人承担</w:t>
      </w:r>
      <w:r>
        <w:rPr>
          <w:rFonts w:hint="eastAsia" w:ascii="仿宋_GB2312" w:eastAsia="仿宋_GB2312"/>
          <w:sz w:val="24"/>
          <w:szCs w:val="24"/>
          <w:u w:val="single"/>
          <w:lang w:eastAsia="zh-CN"/>
        </w:rPr>
        <w:t>新增解吸气压缩机设计</w:t>
      </w:r>
      <w:r>
        <w:rPr>
          <w:rFonts w:hint="eastAsia" w:ascii="仿宋_GB2312" w:eastAsia="仿宋_GB2312"/>
          <w:sz w:val="24"/>
          <w:szCs w:val="24"/>
          <w:lang w:eastAsia="zh-CN"/>
        </w:rPr>
        <w:t>，工程地点为</w:t>
      </w:r>
      <w:r>
        <w:rPr>
          <w:rFonts w:hint="eastAsia" w:ascii="仿宋_GB2312" w:eastAsia="仿宋_GB2312"/>
          <w:sz w:val="24"/>
          <w:szCs w:val="24"/>
          <w:u w:val="single"/>
          <w:lang w:eastAsia="zh-CN"/>
        </w:rPr>
        <w:t>福建漳州古雷港经济开发区腾龙路84号</w:t>
      </w:r>
      <w:r>
        <w:rPr>
          <w:rFonts w:hint="eastAsia" w:ascii="仿宋_GB2312" w:eastAsia="仿宋_GB2312"/>
          <w:sz w:val="24"/>
          <w:szCs w:val="24"/>
          <w:lang w:eastAsia="zh-CN"/>
        </w:rPr>
        <w:t xml:space="preserve"> ，经双方协商一致，签订本合同，共同执行。（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3DC7BCF2">
      <w:pPr>
        <w:widowControl/>
        <w:spacing w:line="360" w:lineRule="auto"/>
        <w:ind w:firstLine="482" w:firstLineChars="200"/>
        <w:rPr>
          <w:rFonts w:ascii="仿宋_GB2312" w:eastAsia="仿宋_GB2312"/>
          <w:sz w:val="24"/>
          <w:szCs w:val="24"/>
          <w:lang w:eastAsia="zh-CN"/>
        </w:rPr>
      </w:pPr>
      <w:r>
        <w:rPr>
          <w:rFonts w:hint="eastAsia" w:ascii="仿宋_GB2312" w:eastAsia="仿宋_GB2312"/>
          <w:b/>
          <w:bCs/>
          <w:sz w:val="24"/>
          <w:szCs w:val="24"/>
          <w:lang w:eastAsia="zh-CN"/>
        </w:rPr>
        <w:t>第一条</w:t>
      </w:r>
      <w:r>
        <w:rPr>
          <w:rFonts w:hint="eastAsia" w:ascii="仿宋_GB2312" w:eastAsia="仿宋_GB2312"/>
          <w:sz w:val="24"/>
          <w:szCs w:val="24"/>
          <w:lang w:eastAsia="zh-CN"/>
        </w:rPr>
        <w:t>本合同签订依据</w:t>
      </w:r>
    </w:p>
    <w:p w14:paraId="04850039">
      <w:pPr>
        <w:widowControl/>
        <w:spacing w:line="360" w:lineRule="auto"/>
        <w:ind w:firstLine="480" w:firstLineChars="200"/>
        <w:rPr>
          <w:rFonts w:ascii="仿宋_GB2312" w:eastAsia="仿宋_GB2312"/>
          <w:sz w:val="24"/>
          <w:szCs w:val="24"/>
          <w:lang w:eastAsia="zh-CN"/>
        </w:rPr>
      </w:pPr>
      <w:r>
        <w:rPr>
          <w:rFonts w:hint="eastAsia" w:ascii="仿宋_GB2312" w:eastAsia="仿宋_GB2312"/>
          <w:sz w:val="24"/>
          <w:szCs w:val="24"/>
          <w:lang w:eastAsia="zh-CN"/>
        </w:rPr>
        <w:t>1.1《中华人民共和国民法典》、《中华人民共和国建筑法》和《建设工程勘察设计市场管理规定》。</w:t>
      </w:r>
    </w:p>
    <w:p w14:paraId="77E361AA">
      <w:pPr>
        <w:widowControl/>
        <w:spacing w:line="360" w:lineRule="auto"/>
        <w:ind w:firstLine="480" w:firstLineChars="200"/>
        <w:rPr>
          <w:rFonts w:ascii="仿宋_GB2312" w:eastAsia="仿宋_GB2312"/>
          <w:sz w:val="24"/>
          <w:szCs w:val="24"/>
          <w:lang w:eastAsia="zh-CN"/>
        </w:rPr>
      </w:pPr>
      <w:r>
        <w:rPr>
          <w:rFonts w:hint="eastAsia" w:ascii="仿宋_GB2312" w:eastAsia="仿宋_GB2312"/>
          <w:sz w:val="24"/>
          <w:szCs w:val="24"/>
          <w:lang w:eastAsia="zh-CN"/>
        </w:rPr>
        <w:t>1.2国家及地方有关建设工程勘察设计管理法规和规章。</w:t>
      </w:r>
    </w:p>
    <w:p w14:paraId="47598EB5">
      <w:pPr>
        <w:widowControl/>
        <w:spacing w:line="360" w:lineRule="auto"/>
        <w:ind w:firstLine="480" w:firstLineChars="200"/>
        <w:rPr>
          <w:rFonts w:ascii="仿宋_GB2312" w:eastAsia="仿宋_GB2312"/>
          <w:sz w:val="24"/>
          <w:szCs w:val="24"/>
          <w:lang w:eastAsia="zh-CN"/>
        </w:rPr>
      </w:pPr>
      <w:r>
        <w:rPr>
          <w:rFonts w:hint="eastAsia" w:ascii="仿宋_GB2312" w:eastAsia="仿宋_GB2312"/>
          <w:sz w:val="24"/>
          <w:szCs w:val="24"/>
          <w:lang w:eastAsia="zh-CN"/>
        </w:rPr>
        <w:t>1.3建设工程批准文件。</w:t>
      </w:r>
    </w:p>
    <w:p w14:paraId="40417101">
      <w:pPr>
        <w:widowControl/>
        <w:spacing w:line="460" w:lineRule="exact"/>
        <w:ind w:firstLine="482" w:firstLineChars="200"/>
        <w:rPr>
          <w:rFonts w:ascii="仿宋_GB2312" w:eastAsia="仿宋_GB2312"/>
          <w:sz w:val="24"/>
          <w:szCs w:val="24"/>
          <w:lang w:eastAsia="zh-CN"/>
        </w:rPr>
      </w:pPr>
      <w:r>
        <w:rPr>
          <w:rFonts w:hint="eastAsia" w:ascii="仿宋_GB2312" w:eastAsia="仿宋_GB2312"/>
          <w:b/>
          <w:bCs/>
          <w:sz w:val="24"/>
          <w:szCs w:val="24"/>
          <w:lang w:eastAsia="zh-CN"/>
        </w:rPr>
        <w:t>第二条</w:t>
      </w:r>
      <w:r>
        <w:rPr>
          <w:rFonts w:hint="eastAsia" w:ascii="仿宋_GB2312" w:eastAsia="仿宋_GB2312"/>
          <w:b/>
          <w:bCs/>
          <w:sz w:val="24"/>
          <w:szCs w:val="24"/>
          <w:lang w:val="en-US" w:eastAsia="zh-CN"/>
        </w:rPr>
        <w:t xml:space="preserve"> </w:t>
      </w:r>
      <w:r>
        <w:rPr>
          <w:rFonts w:hint="eastAsia" w:ascii="仿宋_GB2312" w:eastAsia="仿宋_GB2312"/>
          <w:sz w:val="24"/>
          <w:szCs w:val="24"/>
          <w:lang w:eastAsia="zh-CN"/>
        </w:rPr>
        <w:t>设计依据、要求</w:t>
      </w:r>
    </w:p>
    <w:p w14:paraId="362FDCDF">
      <w:pPr>
        <w:widowControl/>
        <w:spacing w:line="460" w:lineRule="exact"/>
        <w:ind w:firstLine="480" w:firstLineChars="200"/>
        <w:rPr>
          <w:rFonts w:ascii="仿宋_GB2312" w:eastAsia="仿宋_GB2312"/>
          <w:sz w:val="24"/>
          <w:szCs w:val="24"/>
          <w:lang w:eastAsia="zh-CN"/>
        </w:rPr>
      </w:pPr>
      <w:r>
        <w:rPr>
          <w:rFonts w:hint="eastAsia" w:ascii="仿宋_GB2312" w:eastAsia="仿宋_GB2312"/>
          <w:sz w:val="24"/>
          <w:szCs w:val="24"/>
          <w:lang w:eastAsia="zh-CN"/>
        </w:rPr>
        <w:t>2.1发包人给设计人的委托书或设计中</w:t>
      </w:r>
      <w:r>
        <w:rPr>
          <w:rFonts w:hint="eastAsia" w:ascii="仿宋_GB2312" w:eastAsia="仿宋_GB2312"/>
          <w:sz w:val="24"/>
          <w:szCs w:val="24"/>
          <w:lang w:val="en-US" w:eastAsia="zh-CN"/>
        </w:rPr>
        <w:t>选</w:t>
      </w:r>
      <w:r>
        <w:rPr>
          <w:rFonts w:hint="eastAsia" w:ascii="仿宋_GB2312" w:eastAsia="仿宋_GB2312"/>
          <w:sz w:val="24"/>
          <w:szCs w:val="24"/>
          <w:lang w:eastAsia="zh-CN"/>
        </w:rPr>
        <w:t>文件</w:t>
      </w:r>
    </w:p>
    <w:p w14:paraId="6C78556B">
      <w:pPr>
        <w:widowControl/>
        <w:spacing w:line="460" w:lineRule="exact"/>
        <w:ind w:firstLine="480" w:firstLineChars="200"/>
        <w:rPr>
          <w:rFonts w:ascii="仿宋_GB2312" w:eastAsia="仿宋_GB2312"/>
          <w:sz w:val="24"/>
          <w:szCs w:val="24"/>
          <w:lang w:eastAsia="zh-CN"/>
        </w:rPr>
      </w:pPr>
      <w:r>
        <w:rPr>
          <w:rFonts w:hint="eastAsia" w:ascii="仿宋_GB2312" w:eastAsia="仿宋_GB2312"/>
          <w:sz w:val="24"/>
          <w:szCs w:val="24"/>
          <w:lang w:eastAsia="zh-CN"/>
        </w:rPr>
        <w:t>2.2发包人提交的基础资料</w:t>
      </w:r>
    </w:p>
    <w:p w14:paraId="057E22B0">
      <w:pPr>
        <w:widowControl/>
        <w:spacing w:line="460" w:lineRule="exact"/>
        <w:ind w:firstLine="480" w:firstLineChars="200"/>
        <w:rPr>
          <w:rFonts w:ascii="仿宋_GB2312" w:hAnsi="Arial" w:eastAsia="仿宋_GB2312" w:cs="Arial"/>
          <w:color w:val="111111"/>
          <w:sz w:val="24"/>
          <w:szCs w:val="24"/>
          <w:shd w:val="clear" w:color="auto" w:fill="FFFFFF"/>
          <w:lang w:eastAsia="zh-CN"/>
        </w:rPr>
      </w:pPr>
      <w:r>
        <w:rPr>
          <w:rFonts w:hint="eastAsia" w:ascii="仿宋_GB2312" w:eastAsia="仿宋_GB2312"/>
          <w:sz w:val="24"/>
          <w:szCs w:val="24"/>
          <w:lang w:eastAsia="zh-CN"/>
        </w:rPr>
        <w:t>2.3设计人采用的主要技术标准是：</w:t>
      </w:r>
      <w:r>
        <w:rPr>
          <w:rFonts w:hint="eastAsia" w:ascii="仿宋_GB2312" w:hAnsi="Arial" w:eastAsia="仿宋_GB2312" w:cs="Arial"/>
          <w:color w:val="111111"/>
          <w:sz w:val="24"/>
          <w:szCs w:val="24"/>
          <w:shd w:val="clear" w:color="auto" w:fill="FFFFFF"/>
          <w:lang w:eastAsia="zh-CN"/>
        </w:rPr>
        <w:t>执行石油化工现行国家、行业、地方的法律、法规、标准。</w:t>
      </w:r>
    </w:p>
    <w:p w14:paraId="6E159A93">
      <w:pPr>
        <w:pStyle w:val="2"/>
        <w:spacing w:before="78" w:line="460" w:lineRule="exact"/>
        <w:ind w:firstLine="456" w:firstLineChars="200"/>
        <w:rPr>
          <w:rFonts w:ascii="仿宋_GB2312" w:eastAsia="仿宋_GB2312"/>
          <w:spacing w:val="-6"/>
          <w:lang w:eastAsia="zh-CN"/>
        </w:rPr>
      </w:pPr>
      <w:r>
        <w:rPr>
          <w:rFonts w:hint="eastAsia" w:ascii="仿宋_GB2312" w:eastAsia="仿宋_GB2312"/>
          <w:spacing w:val="-6"/>
          <w:lang w:eastAsia="zh-CN"/>
        </w:rPr>
        <w:t>2.4满足项目的设计目标要求。</w:t>
      </w:r>
    </w:p>
    <w:p w14:paraId="643B08E0">
      <w:pPr>
        <w:pStyle w:val="2"/>
        <w:spacing w:before="78" w:line="460" w:lineRule="exact"/>
        <w:ind w:firstLine="456" w:firstLineChars="200"/>
        <w:rPr>
          <w:rFonts w:ascii="仿宋_GB2312" w:eastAsia="仿宋_GB2312"/>
          <w:spacing w:val="-6"/>
          <w:lang w:eastAsia="zh-CN"/>
        </w:rPr>
      </w:pPr>
      <w:r>
        <w:rPr>
          <w:rFonts w:hint="eastAsia" w:ascii="仿宋_GB2312" w:eastAsia="仿宋_GB2312"/>
          <w:spacing w:val="-6"/>
          <w:lang w:eastAsia="zh-CN"/>
        </w:rPr>
        <w:t>2.5遵循我国国家及项目所在地的法律、法规、规范、设计标准和行业规范的有关规定。</w:t>
      </w:r>
    </w:p>
    <w:p w14:paraId="638641B0">
      <w:pPr>
        <w:pStyle w:val="2"/>
        <w:spacing w:before="78" w:line="460" w:lineRule="exact"/>
        <w:ind w:firstLine="456" w:firstLineChars="200"/>
        <w:rPr>
          <w:rFonts w:ascii="仿宋_GB2312" w:eastAsia="仿宋_GB2312"/>
          <w:spacing w:val="-6"/>
          <w:lang w:eastAsia="zh-CN"/>
        </w:rPr>
      </w:pPr>
      <w:r>
        <w:rPr>
          <w:rFonts w:hint="eastAsia" w:ascii="仿宋_GB2312" w:eastAsia="仿宋_GB2312"/>
          <w:spacing w:val="-6"/>
          <w:lang w:eastAsia="zh-CN"/>
        </w:rPr>
        <w:t>2.6遵循 PX 、PA工厂的工程设计统一规定。</w:t>
      </w:r>
    </w:p>
    <w:p w14:paraId="0C4278B6">
      <w:pPr>
        <w:pStyle w:val="2"/>
        <w:spacing w:before="78" w:line="460" w:lineRule="exact"/>
        <w:ind w:firstLine="456" w:firstLineChars="200"/>
        <w:rPr>
          <w:rFonts w:ascii="仿宋_GB2312" w:eastAsia="仿宋_GB2312"/>
          <w:spacing w:val="-6"/>
          <w:lang w:eastAsia="zh-CN"/>
        </w:rPr>
      </w:pPr>
      <w:r>
        <w:rPr>
          <w:rFonts w:hint="eastAsia" w:ascii="仿宋_GB2312" w:eastAsia="仿宋_GB2312"/>
          <w:spacing w:val="-6"/>
          <w:lang w:eastAsia="zh-CN"/>
        </w:rPr>
        <w:t>2.7满足福海创工厂 QHSE 制度要求。</w:t>
      </w:r>
    </w:p>
    <w:p w14:paraId="7F68AA40">
      <w:pPr>
        <w:pStyle w:val="2"/>
        <w:spacing w:before="78" w:line="460" w:lineRule="exact"/>
        <w:ind w:firstLine="456" w:firstLineChars="200"/>
        <w:rPr>
          <w:rFonts w:ascii="仿宋_GB2312" w:eastAsia="仿宋_GB2312"/>
          <w:spacing w:val="-6"/>
          <w:lang w:eastAsia="zh-CN"/>
        </w:rPr>
      </w:pPr>
      <w:r>
        <w:rPr>
          <w:rFonts w:hint="eastAsia" w:ascii="仿宋_GB2312" w:eastAsia="仿宋_GB2312"/>
          <w:spacing w:val="-6"/>
          <w:lang w:eastAsia="zh-CN"/>
        </w:rPr>
        <w:t>2.8遵循发包人要求执行的相关制度和规定。</w:t>
      </w:r>
    </w:p>
    <w:p w14:paraId="67EE5BD2">
      <w:pPr>
        <w:widowControl/>
        <w:spacing w:line="460" w:lineRule="exact"/>
        <w:ind w:firstLine="482" w:firstLineChars="200"/>
        <w:rPr>
          <w:rFonts w:ascii="仿宋_GB2312" w:eastAsia="仿宋_GB2312"/>
          <w:color w:val="000000"/>
          <w:sz w:val="24"/>
          <w:szCs w:val="24"/>
          <w:lang w:eastAsia="zh-CN"/>
        </w:rPr>
      </w:pPr>
      <w:r>
        <w:rPr>
          <w:rFonts w:hint="eastAsia" w:ascii="仿宋_GB2312" w:eastAsia="仿宋_GB2312"/>
          <w:b/>
          <w:bCs/>
          <w:color w:val="000000"/>
          <w:sz w:val="24"/>
          <w:szCs w:val="24"/>
          <w:lang w:eastAsia="zh-CN"/>
        </w:rPr>
        <w:t>第三条</w:t>
      </w:r>
      <w:r>
        <w:rPr>
          <w:rFonts w:hint="eastAsia" w:ascii="仿宋_GB2312" w:eastAsia="仿宋_GB2312"/>
          <w:color w:val="000000"/>
          <w:sz w:val="24"/>
          <w:szCs w:val="24"/>
          <w:lang w:eastAsia="zh-CN"/>
        </w:rPr>
        <w:t>本合同项目的名称、范围、内容</w:t>
      </w:r>
    </w:p>
    <w:p w14:paraId="3F593241">
      <w:pPr>
        <w:widowControl/>
        <w:spacing w:line="460" w:lineRule="exact"/>
        <w:ind w:firstLine="480" w:firstLineChars="200"/>
        <w:rPr>
          <w:rFonts w:ascii="仿宋_GB2312" w:eastAsia="仿宋_GB2312"/>
          <w:color w:val="000000"/>
          <w:sz w:val="24"/>
          <w:szCs w:val="24"/>
          <w:lang w:eastAsia="zh-CN"/>
        </w:rPr>
      </w:pPr>
      <w:r>
        <w:rPr>
          <w:rFonts w:hint="eastAsia" w:ascii="仿宋_GB2312" w:eastAsia="仿宋_GB2312"/>
          <w:color w:val="000000"/>
          <w:sz w:val="24"/>
          <w:szCs w:val="24"/>
          <w:lang w:eastAsia="zh-CN"/>
        </w:rPr>
        <w:t>3.1名称：福建福海创石油化工有限公司新增解吸气压缩机设计</w:t>
      </w:r>
      <w:r>
        <w:rPr>
          <w:rFonts w:hint="eastAsia" w:ascii="仿宋_GB2312" w:eastAsia="仿宋_GB2312"/>
          <w:color w:val="000000"/>
          <w:sz w:val="24"/>
          <w:szCs w:val="24"/>
          <w:lang w:val="en-US" w:eastAsia="zh-CN"/>
        </w:rPr>
        <w:t>项目</w:t>
      </w:r>
      <w:r>
        <w:rPr>
          <w:rFonts w:hint="eastAsia" w:ascii="仿宋_GB2312" w:eastAsia="仿宋_GB2312"/>
          <w:color w:val="000000"/>
          <w:sz w:val="24"/>
          <w:szCs w:val="24"/>
          <w:lang w:eastAsia="zh-CN"/>
        </w:rPr>
        <w:t>；</w:t>
      </w:r>
    </w:p>
    <w:p w14:paraId="124E506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olor w:val="000000"/>
          <w:sz w:val="24"/>
          <w:szCs w:val="24"/>
          <w:lang w:eastAsia="zh-CN"/>
        </w:rPr>
        <w:t>3.2</w:t>
      </w:r>
      <w:r>
        <w:rPr>
          <w:rFonts w:hint="eastAsia" w:ascii="仿宋_GB2312" w:hAnsi="宋体" w:eastAsia="仿宋_GB2312" w:cs="宋体"/>
          <w:color w:val="000000"/>
          <w:kern w:val="0"/>
          <w:sz w:val="24"/>
          <w:szCs w:val="24"/>
          <w:lang w:val="en-US" w:eastAsia="zh-CN" w:bidi="ar-SA"/>
        </w:rPr>
        <w:t>工作要求及深度</w:t>
      </w:r>
    </w:p>
    <w:p w14:paraId="7FD5A77F">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3.2.1</w:t>
      </w:r>
      <w:r>
        <w:rPr>
          <w:rFonts w:hint="eastAsia" w:ascii="仿宋_GB2312" w:hAnsi="宋体" w:eastAsia="仿宋_GB2312" w:cs="宋体"/>
          <w:color w:val="000000"/>
          <w:kern w:val="0"/>
          <w:sz w:val="24"/>
          <w:szCs w:val="24"/>
          <w:lang w:val="en-US" w:eastAsia="zh-CN" w:bidi="ar-SA"/>
        </w:rPr>
        <w:t>设计应严格遵照国家、地方及行业有关强制性规定、规范、标准等，对上述所采用的这些规定如发现表述不一致的，按技术要求高(严)者执行:如发现有意思冲突的，首先执行国家、地方有关法规、强制性标准要求:其他提请采购人解决。</w:t>
      </w:r>
    </w:p>
    <w:p w14:paraId="1D89BC76">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3.2.2 </w:t>
      </w:r>
      <w:r>
        <w:rPr>
          <w:rFonts w:hint="eastAsia" w:ascii="仿宋_GB2312" w:hAnsi="宋体" w:eastAsia="仿宋_GB2312" w:cs="宋体"/>
          <w:color w:val="000000"/>
          <w:kern w:val="0"/>
          <w:sz w:val="24"/>
          <w:szCs w:val="24"/>
          <w:lang w:val="en-US" w:eastAsia="zh-CN" w:bidi="ar-SA"/>
        </w:rPr>
        <w:t>详细设计，其内容和深度需满足《石油化工装置详细工程设计内容规定》（SPMP-STD-EM2005-2016）的要求。</w:t>
      </w:r>
    </w:p>
    <w:p w14:paraId="2A051752">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3.2.3 </w:t>
      </w:r>
      <w:r>
        <w:rPr>
          <w:rFonts w:hint="eastAsia" w:ascii="仿宋_GB2312" w:hAnsi="宋体" w:eastAsia="仿宋_GB2312" w:cs="宋体"/>
          <w:color w:val="000000"/>
          <w:kern w:val="0"/>
          <w:sz w:val="24"/>
          <w:szCs w:val="24"/>
          <w:lang w:val="en-US" w:eastAsia="zh-CN" w:bidi="ar-SA"/>
        </w:rPr>
        <w:t>详细工程设计文件深度除满足有关规范要求，还能作为采购人 P+C 承包合同招标和确定执行阶段承包策略的基础文件。详细工程设计需进行 HAZOP/SIL 审查(如适用)。详细工程设计文件满足招标人工程进度要求。详细工程设计文件满足招标人准证办理及政府部门许可的要求(如适用)。详细工程设计文件满足专利技术工程要求(如适用)。</w:t>
      </w:r>
    </w:p>
    <w:p w14:paraId="31BABA58">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3.2.4 </w:t>
      </w:r>
      <w:r>
        <w:rPr>
          <w:rFonts w:hint="eastAsia" w:ascii="仿宋_GB2312" w:hAnsi="宋体" w:eastAsia="仿宋_GB2312" w:cs="宋体"/>
          <w:color w:val="000000"/>
          <w:kern w:val="0"/>
          <w:sz w:val="24"/>
          <w:szCs w:val="24"/>
          <w:lang w:val="en-US" w:eastAsia="zh-CN" w:bidi="ar-SA"/>
        </w:rPr>
        <w:t>对设备采购的技术支持在详细设计期间，招标人如需要进行长周期设备或次长周期设备(如有)及其它设备采购。需要包括但不限于:提供必要设备请购文件。</w:t>
      </w:r>
    </w:p>
    <w:p w14:paraId="38F9AAB8">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3.2.5 </w:t>
      </w:r>
      <w:r>
        <w:rPr>
          <w:rFonts w:hint="eastAsia" w:ascii="仿宋_GB2312" w:hAnsi="宋体" w:eastAsia="仿宋_GB2312" w:cs="宋体"/>
          <w:color w:val="000000"/>
          <w:kern w:val="0"/>
          <w:sz w:val="24"/>
          <w:szCs w:val="24"/>
          <w:lang w:val="en-US" w:eastAsia="zh-CN" w:bidi="ar-SA"/>
        </w:rPr>
        <w:t>竣工图纸，竣工图纸的编制要求应符合《石油化工建设工程项目交工技术文件规定》(SH/T3503)和业主的规定。编制竣工图纸时，对不符图纸技术要求及与现场施工不一致的情况，有义务反馈并要求施工单位整改，整改后再完成竣工图纸的编制。</w:t>
      </w:r>
    </w:p>
    <w:p w14:paraId="05D327D5">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3.2.6 </w:t>
      </w:r>
      <w:r>
        <w:rPr>
          <w:rFonts w:hint="eastAsia" w:ascii="仿宋_GB2312" w:hAnsi="宋体" w:eastAsia="仿宋_GB2312" w:cs="宋体"/>
          <w:color w:val="000000"/>
          <w:kern w:val="0"/>
          <w:sz w:val="24"/>
          <w:szCs w:val="24"/>
          <w:lang w:val="en-US" w:eastAsia="zh-CN" w:bidi="ar-SA"/>
        </w:rPr>
        <w:t>遵循福海创 PX 工厂的工程设计统一规定。满足福海创工厂 QHSE 制度要求。</w:t>
      </w:r>
    </w:p>
    <w:p w14:paraId="50C7283E">
      <w:pPr>
        <w:pStyle w:val="2"/>
        <w:keepNext w:val="0"/>
        <w:keepLines w:val="0"/>
        <w:pageBreakBefore w:val="0"/>
        <w:widowControl/>
        <w:numPr>
          <w:numId w:val="0"/>
        </w:numPr>
        <w:kinsoku w:val="0"/>
        <w:wordWrap/>
        <w:overflowPunct/>
        <w:topLinePunct w:val="0"/>
        <w:autoSpaceDE w:val="0"/>
        <w:autoSpaceDN w:val="0"/>
        <w:bidi w:val="0"/>
        <w:adjustRightInd w:val="0"/>
        <w:snapToGrid w:val="0"/>
        <w:spacing w:before="78" w:line="351" w:lineRule="auto"/>
        <w:ind w:left="567" w:leftChars="0"/>
        <w:jc w:val="left"/>
        <w:rPr>
          <w:rFonts w:hint="eastAsia"/>
          <w:lang w:eastAsia="zh-CN"/>
        </w:rPr>
      </w:pPr>
      <w:r>
        <w:rPr>
          <w:rFonts w:hint="eastAsia" w:ascii="仿宋_GB2312" w:eastAsia="仿宋_GB2312" w:cs="宋体"/>
          <w:color w:val="000000"/>
          <w:kern w:val="0"/>
          <w:sz w:val="24"/>
          <w:szCs w:val="24"/>
          <w:lang w:val="en-US" w:eastAsia="zh-CN" w:bidi="ar-SA"/>
        </w:rPr>
        <w:t xml:space="preserve">3.2.7 </w:t>
      </w:r>
      <w:r>
        <w:rPr>
          <w:rFonts w:hint="eastAsia" w:ascii="仿宋_GB2312" w:hAnsi="宋体" w:eastAsia="仿宋_GB2312" w:cs="宋体"/>
          <w:color w:val="000000"/>
          <w:kern w:val="0"/>
          <w:sz w:val="24"/>
          <w:szCs w:val="24"/>
          <w:lang w:val="en-US" w:eastAsia="zh-CN" w:bidi="ar-SA"/>
        </w:rPr>
        <w:t>设计界面以能与既有装置、系统衔接为止。</w:t>
      </w:r>
    </w:p>
    <w:p w14:paraId="7B2B63B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2" w:firstLineChars="200"/>
        <w:jc w:val="left"/>
        <w:rPr>
          <w:rFonts w:hint="eastAsia" w:ascii="仿宋_GB2312" w:eastAsia="仿宋_GB2312"/>
          <w:sz w:val="24"/>
          <w:szCs w:val="24"/>
          <w:lang w:eastAsia="zh-CN"/>
        </w:rPr>
      </w:pPr>
      <w:r>
        <w:rPr>
          <w:rFonts w:hint="eastAsia" w:ascii="仿宋_GB2312" w:eastAsia="仿宋_GB2312"/>
          <w:b/>
          <w:bCs/>
          <w:sz w:val="24"/>
          <w:szCs w:val="24"/>
          <w:lang w:eastAsia="zh-CN"/>
        </w:rPr>
        <w:t xml:space="preserve">第四条 </w:t>
      </w:r>
      <w:r>
        <w:rPr>
          <w:rFonts w:hint="eastAsia" w:ascii="仿宋_GB2312" w:hAnsi="宋体" w:eastAsia="仿宋_GB2312" w:cs="宋体"/>
          <w:b/>
          <w:bCs/>
          <w:color w:val="000000"/>
          <w:kern w:val="0"/>
          <w:sz w:val="24"/>
          <w:szCs w:val="24"/>
          <w:lang w:val="en-US" w:eastAsia="zh-CN" w:bidi="ar-SA"/>
        </w:rPr>
        <w:t>进度要求：</w:t>
      </w:r>
      <w:r>
        <w:rPr>
          <w:rFonts w:hint="eastAsia" w:ascii="仿宋_GB2312" w:hAnsi="宋体" w:eastAsia="仿宋_GB2312" w:cs="宋体"/>
          <w:color w:val="000000"/>
          <w:kern w:val="0"/>
          <w:sz w:val="24"/>
          <w:szCs w:val="24"/>
          <w:lang w:val="en-US" w:eastAsia="zh-CN" w:bidi="ar-SA"/>
        </w:rPr>
        <w:t>自合同签订之日起，订货文件与施工图设计的总工期为 100 天，该工期已包含图纸 2 次审查、反馈及修改时间。其中，设备询价文件需在开标结果公示起 4 周内提交；需设备返资的施工图，应在收到设备返资后 50 天内提交。</w:t>
      </w:r>
    </w:p>
    <w:p w14:paraId="7E47BA4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2" w:firstLineChars="200"/>
        <w:jc w:val="left"/>
        <w:rPr>
          <w:rFonts w:hint="eastAsia" w:ascii="仿宋_GB2312" w:hAnsi="宋体" w:eastAsia="仿宋_GB2312" w:cs="宋体"/>
          <w:b/>
          <w:bCs/>
          <w:color w:val="000000"/>
          <w:kern w:val="0"/>
          <w:sz w:val="24"/>
          <w:szCs w:val="24"/>
          <w:lang w:val="en-US" w:eastAsia="zh-CN" w:bidi="ar-SA"/>
        </w:rPr>
      </w:pPr>
      <w:r>
        <w:rPr>
          <w:rFonts w:hint="eastAsia" w:ascii="仿宋_GB2312" w:eastAsia="仿宋_GB2312" w:cs="宋体"/>
          <w:b/>
          <w:bCs/>
          <w:color w:val="000000"/>
          <w:kern w:val="0"/>
          <w:sz w:val="24"/>
          <w:szCs w:val="24"/>
          <w:lang w:val="en-US" w:eastAsia="zh-CN" w:bidi="ar-SA"/>
        </w:rPr>
        <w:t xml:space="preserve">第五条 </w:t>
      </w:r>
      <w:r>
        <w:rPr>
          <w:rFonts w:hint="eastAsia" w:ascii="仿宋_GB2312" w:hAnsi="宋体" w:eastAsia="仿宋_GB2312" w:cs="宋体"/>
          <w:b/>
          <w:bCs/>
          <w:color w:val="000000"/>
          <w:kern w:val="0"/>
          <w:sz w:val="24"/>
          <w:szCs w:val="24"/>
          <w:lang w:val="en-US" w:eastAsia="zh-CN" w:bidi="ar-SA"/>
        </w:rPr>
        <w:t>项目成果</w:t>
      </w:r>
    </w:p>
    <w:p w14:paraId="3281524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5.</w:t>
      </w:r>
      <w:r>
        <w:rPr>
          <w:rFonts w:hint="eastAsia" w:ascii="仿宋_GB2312" w:hAnsi="宋体" w:eastAsia="仿宋_GB2312" w:cs="宋体"/>
          <w:color w:val="000000"/>
          <w:kern w:val="0"/>
          <w:sz w:val="24"/>
          <w:szCs w:val="24"/>
          <w:lang w:val="en-US" w:eastAsia="zh-CN" w:bidi="ar-SA"/>
        </w:rPr>
        <w:t>1</w:t>
      </w:r>
      <w:r>
        <w:rPr>
          <w:rFonts w:hint="eastAsia" w:ascii="仿宋_GB2312" w:eastAsia="仿宋_GB2312" w:cs="宋体"/>
          <w:color w:val="000000"/>
          <w:kern w:val="0"/>
          <w:sz w:val="24"/>
          <w:szCs w:val="24"/>
          <w:lang w:val="en-US" w:eastAsia="zh-CN" w:bidi="ar-SA"/>
        </w:rPr>
        <w:t xml:space="preserve"> </w:t>
      </w:r>
      <w:r>
        <w:rPr>
          <w:rFonts w:hint="eastAsia" w:ascii="仿宋_GB2312" w:hAnsi="宋体" w:eastAsia="仿宋_GB2312" w:cs="宋体"/>
          <w:color w:val="000000"/>
          <w:kern w:val="0"/>
          <w:sz w:val="24"/>
          <w:szCs w:val="24"/>
          <w:lang w:val="en-US" w:eastAsia="zh-CN" w:bidi="ar-SA"/>
        </w:rPr>
        <w:t>知识产权归建设单位所有。</w:t>
      </w:r>
    </w:p>
    <w:p w14:paraId="7FFED9E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5.</w:t>
      </w:r>
      <w:r>
        <w:rPr>
          <w:rFonts w:hint="eastAsia" w:ascii="仿宋_GB2312" w:hAnsi="宋体" w:eastAsia="仿宋_GB2312" w:cs="宋体"/>
          <w:color w:val="000000"/>
          <w:kern w:val="0"/>
          <w:sz w:val="24"/>
          <w:szCs w:val="24"/>
          <w:lang w:val="en-US" w:eastAsia="zh-CN" w:bidi="ar-SA"/>
        </w:rPr>
        <w:t>2</w:t>
      </w:r>
      <w:r>
        <w:rPr>
          <w:rFonts w:hint="eastAsia" w:ascii="仿宋_GB2312" w:eastAsia="仿宋_GB2312" w:cs="宋体"/>
          <w:color w:val="000000"/>
          <w:kern w:val="0"/>
          <w:sz w:val="24"/>
          <w:szCs w:val="24"/>
          <w:lang w:val="en-US" w:eastAsia="zh-CN" w:bidi="ar-SA"/>
        </w:rPr>
        <w:t xml:space="preserve"> </w:t>
      </w:r>
      <w:r>
        <w:rPr>
          <w:rFonts w:hint="eastAsia" w:ascii="仿宋_GB2312" w:hAnsi="宋体" w:eastAsia="仿宋_GB2312" w:cs="宋体"/>
          <w:color w:val="000000"/>
          <w:kern w:val="0"/>
          <w:sz w:val="24"/>
          <w:szCs w:val="24"/>
          <w:lang w:val="en-US" w:eastAsia="zh-CN" w:bidi="ar-SA"/>
        </w:rPr>
        <w:t>交付地点：建设单位所在地。</w:t>
      </w:r>
    </w:p>
    <w:p w14:paraId="3F2104A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5.</w:t>
      </w:r>
      <w:r>
        <w:rPr>
          <w:rFonts w:hint="eastAsia" w:ascii="仿宋_GB2312" w:hAnsi="宋体" w:eastAsia="仿宋_GB2312" w:cs="宋体"/>
          <w:color w:val="000000"/>
          <w:kern w:val="0"/>
          <w:sz w:val="24"/>
          <w:szCs w:val="24"/>
          <w:lang w:val="en-US" w:eastAsia="zh-CN" w:bidi="ar-SA"/>
        </w:rPr>
        <w:t>3</w:t>
      </w:r>
      <w:r>
        <w:rPr>
          <w:rFonts w:hint="eastAsia" w:ascii="仿宋_GB2312" w:eastAsia="仿宋_GB2312" w:cs="宋体"/>
          <w:color w:val="000000"/>
          <w:kern w:val="0"/>
          <w:sz w:val="24"/>
          <w:szCs w:val="24"/>
          <w:lang w:val="en-US" w:eastAsia="zh-CN" w:bidi="ar-SA"/>
        </w:rPr>
        <w:t xml:space="preserve"> </w:t>
      </w:r>
      <w:r>
        <w:rPr>
          <w:rFonts w:hint="eastAsia" w:ascii="仿宋_GB2312" w:hAnsi="宋体" w:eastAsia="仿宋_GB2312" w:cs="宋体"/>
          <w:color w:val="000000"/>
          <w:kern w:val="0"/>
          <w:sz w:val="24"/>
          <w:szCs w:val="24"/>
          <w:lang w:val="en-US" w:eastAsia="zh-CN" w:bidi="ar-SA"/>
        </w:rPr>
        <w:t>成品数量：</w:t>
      </w:r>
    </w:p>
    <w:p w14:paraId="0479B14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720" w:firstLineChars="3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5.3.1 </w:t>
      </w:r>
      <w:r>
        <w:rPr>
          <w:rFonts w:hint="eastAsia" w:ascii="仿宋_GB2312" w:hAnsi="宋体" w:eastAsia="仿宋_GB2312" w:cs="宋体"/>
          <w:color w:val="000000"/>
          <w:kern w:val="0"/>
          <w:sz w:val="24"/>
          <w:szCs w:val="24"/>
          <w:lang w:val="en-US" w:eastAsia="zh-CN" w:bidi="ar-SA"/>
        </w:rPr>
        <w:t>详细设计文件8套（需盖章）；</w:t>
      </w:r>
    </w:p>
    <w:p w14:paraId="30DA08A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 xml:space="preserve">5.3.2 </w:t>
      </w:r>
      <w:r>
        <w:rPr>
          <w:rFonts w:hint="eastAsia" w:ascii="仿宋_GB2312" w:hAnsi="宋体" w:eastAsia="仿宋_GB2312" w:cs="宋体"/>
          <w:color w:val="000000"/>
          <w:kern w:val="0"/>
          <w:sz w:val="24"/>
          <w:szCs w:val="24"/>
          <w:lang w:val="en-US" w:eastAsia="zh-CN" w:bidi="ar-SA"/>
        </w:rPr>
        <w:t>施工图4套；</w:t>
      </w:r>
    </w:p>
    <w:p w14:paraId="3798E0E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bidi="ar-SA"/>
        </w:rPr>
        <w:t>设计文件成品光盘应包含附件、附图、附表；包括上述设计文件对应的可编辑电子版（CAD、word、excel 等格式）和不可编辑电子版；光盘一式 2 份；印章齐全。</w:t>
      </w:r>
    </w:p>
    <w:p w14:paraId="423CDC5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color w:val="000000"/>
          <w:kern w:val="0"/>
          <w:sz w:val="24"/>
          <w:szCs w:val="24"/>
          <w:lang w:val="en-US" w:eastAsia="zh-CN" w:bidi="ar-SA"/>
        </w:rPr>
        <w:t>5.</w:t>
      </w:r>
      <w:r>
        <w:rPr>
          <w:rFonts w:hint="eastAsia" w:ascii="仿宋_GB2312" w:hAnsi="宋体" w:eastAsia="仿宋_GB2312" w:cs="宋体"/>
          <w:color w:val="000000"/>
          <w:kern w:val="0"/>
          <w:sz w:val="24"/>
          <w:szCs w:val="24"/>
          <w:lang w:val="en-US" w:eastAsia="zh-CN" w:bidi="ar-SA"/>
        </w:rPr>
        <w:t>4</w:t>
      </w:r>
      <w:r>
        <w:rPr>
          <w:rFonts w:hint="eastAsia" w:ascii="仿宋_GB2312" w:eastAsia="仿宋_GB2312" w:cs="宋体"/>
          <w:color w:val="000000"/>
          <w:kern w:val="0"/>
          <w:sz w:val="24"/>
          <w:szCs w:val="24"/>
          <w:lang w:val="en-US" w:eastAsia="zh-CN" w:bidi="ar-SA"/>
        </w:rPr>
        <w:t xml:space="preserve"> </w:t>
      </w:r>
      <w:r>
        <w:rPr>
          <w:rFonts w:hint="eastAsia" w:ascii="仿宋_GB2312" w:hAnsi="宋体" w:eastAsia="仿宋_GB2312" w:cs="宋体"/>
          <w:color w:val="000000"/>
          <w:kern w:val="0"/>
          <w:sz w:val="24"/>
          <w:szCs w:val="24"/>
          <w:lang w:val="en-US" w:eastAsia="zh-CN" w:bidi="ar-SA"/>
        </w:rPr>
        <w:t>上述工作任务输出的成品之外，如果项目由于履行法律法规义务，需报政府、第三方机构审查的资料，设计单位有义务根据报审需要另外提供，包含在发包范围内，包括可编辑、不可编辑版的纸质文件、光盘文件，数量和次数以满足审查为准。</w:t>
      </w:r>
    </w:p>
    <w:p w14:paraId="1A8D6F4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firstLine="482" w:firstLineChars="200"/>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s="宋体"/>
          <w:b/>
          <w:bCs/>
          <w:color w:val="000000"/>
          <w:kern w:val="0"/>
          <w:sz w:val="24"/>
          <w:szCs w:val="24"/>
          <w:lang w:val="en-US" w:eastAsia="zh-CN" w:bidi="ar-SA"/>
        </w:rPr>
        <w:t xml:space="preserve">第六条 </w:t>
      </w:r>
      <w:r>
        <w:rPr>
          <w:rFonts w:hint="eastAsia" w:ascii="仿宋_GB2312" w:hAnsi="宋体" w:eastAsia="仿宋_GB2312" w:cs="宋体"/>
          <w:b/>
          <w:bCs/>
          <w:color w:val="000000"/>
          <w:kern w:val="0"/>
          <w:sz w:val="24"/>
          <w:szCs w:val="24"/>
          <w:lang w:val="en-US" w:eastAsia="zh-CN" w:bidi="ar-SA"/>
        </w:rPr>
        <w:t>本项目验收标准</w:t>
      </w:r>
      <w:r>
        <w:rPr>
          <w:rFonts w:hint="eastAsia" w:ascii="仿宋_GB2312" w:hAnsi="宋体" w:eastAsia="仿宋_GB2312" w:cs="宋体"/>
          <w:color w:val="000000"/>
          <w:kern w:val="0"/>
          <w:sz w:val="24"/>
          <w:szCs w:val="24"/>
          <w:lang w:val="en-US" w:eastAsia="zh-CN" w:bidi="ar-SA"/>
        </w:rPr>
        <w:t>：满足国家及行业相关标准、规范。无相关标准、规范可执行的，以业主的要求为准。</w:t>
      </w:r>
    </w:p>
    <w:p w14:paraId="38F60241">
      <w:pPr>
        <w:widowControl/>
        <w:spacing w:line="360" w:lineRule="auto"/>
        <w:ind w:firstLine="482" w:firstLineChars="200"/>
        <w:rPr>
          <w:rFonts w:ascii="仿宋_GB2312" w:eastAsia="仿宋_GB2312"/>
          <w:b/>
          <w:sz w:val="24"/>
          <w:szCs w:val="24"/>
          <w:lang w:eastAsia="zh-CN"/>
        </w:rPr>
      </w:pPr>
      <w:r>
        <w:rPr>
          <w:rFonts w:hint="eastAsia" w:ascii="仿宋_GB2312" w:eastAsia="仿宋_GB2312"/>
          <w:b/>
          <w:bCs/>
          <w:sz w:val="24"/>
          <w:szCs w:val="24"/>
          <w:lang w:eastAsia="zh-CN"/>
        </w:rPr>
        <w:t>第</w:t>
      </w:r>
      <w:r>
        <w:rPr>
          <w:rFonts w:hint="eastAsia" w:ascii="仿宋_GB2312" w:eastAsia="仿宋_GB2312"/>
          <w:b/>
          <w:bCs/>
          <w:sz w:val="24"/>
          <w:szCs w:val="24"/>
          <w:lang w:val="en-US" w:eastAsia="zh-CN"/>
        </w:rPr>
        <w:t>七</w:t>
      </w:r>
      <w:r>
        <w:rPr>
          <w:rFonts w:hint="eastAsia" w:ascii="仿宋_GB2312" w:eastAsia="仿宋_GB2312"/>
          <w:b/>
          <w:bCs/>
          <w:sz w:val="24"/>
          <w:szCs w:val="24"/>
          <w:lang w:eastAsia="zh-CN"/>
        </w:rPr>
        <w:t xml:space="preserve">条 </w:t>
      </w:r>
      <w:r>
        <w:rPr>
          <w:rFonts w:hint="eastAsia" w:ascii="仿宋_GB2312" w:eastAsia="仿宋_GB2312"/>
          <w:b/>
          <w:sz w:val="24"/>
          <w:szCs w:val="24"/>
          <w:lang w:eastAsia="zh-CN"/>
        </w:rPr>
        <w:t>费用</w:t>
      </w:r>
    </w:p>
    <w:p w14:paraId="40E90488">
      <w:pPr>
        <w:widowControl/>
        <w:tabs>
          <w:tab w:val="left" w:pos="3570"/>
        </w:tabs>
        <w:spacing w:line="460" w:lineRule="exact"/>
        <w:ind w:firstLine="281"/>
        <w:rPr>
          <w:rFonts w:hint="eastAsia" w:ascii="仿宋_GB2312" w:eastAsia="仿宋_GB2312"/>
          <w:sz w:val="24"/>
          <w:szCs w:val="24"/>
          <w:lang w:eastAsia="zh-CN"/>
        </w:rPr>
      </w:pPr>
      <w:r>
        <w:rPr>
          <w:rFonts w:hint="eastAsia" w:ascii="仿宋_GB2312" w:eastAsia="仿宋_GB2312"/>
          <w:sz w:val="24"/>
          <w:szCs w:val="24"/>
          <w:lang w:eastAsia="zh-CN"/>
        </w:rPr>
        <w:t>本合同的设计总费用为：人民币</w:t>
      </w:r>
      <w:r>
        <w:rPr>
          <w:rFonts w:hint="eastAsia" w:ascii="仿宋_GB2312" w:eastAsia="仿宋_GB2312"/>
          <w:sz w:val="24"/>
          <w:szCs w:val="24"/>
          <w:u w:val="single"/>
          <w:lang w:eastAsia="zh-CN"/>
        </w:rPr>
        <w:t xml:space="preserve"> </w:t>
      </w:r>
      <w:r>
        <w:rPr>
          <w:rFonts w:hint="eastAsia" w:ascii="仿宋_GB2312" w:eastAsia="仿宋_GB2312"/>
          <w:sz w:val="24"/>
          <w:szCs w:val="24"/>
          <w:u w:val="single"/>
          <w:lang w:val="en-US" w:eastAsia="zh-CN"/>
        </w:rPr>
        <w:t xml:space="preserve">    </w:t>
      </w:r>
      <w:r>
        <w:rPr>
          <w:rFonts w:hint="eastAsia" w:ascii="仿宋_GB2312" w:eastAsia="仿宋_GB2312"/>
          <w:sz w:val="24"/>
          <w:szCs w:val="24"/>
          <w:lang w:eastAsia="zh-CN"/>
        </w:rPr>
        <w:t xml:space="preserve">元整(含税,以下同，大写 </w:t>
      </w:r>
      <w:r>
        <w:rPr>
          <w:rFonts w:hint="eastAsia" w:ascii="仿宋_GB2312" w:eastAsia="仿宋_GB2312"/>
          <w:sz w:val="24"/>
          <w:szCs w:val="24"/>
          <w:u w:val="single"/>
          <w:lang w:eastAsia="zh-CN"/>
        </w:rPr>
        <w:t xml:space="preserve"> </w:t>
      </w:r>
      <w:r>
        <w:rPr>
          <w:rFonts w:hint="eastAsia" w:ascii="仿宋_GB2312" w:eastAsia="仿宋_GB2312"/>
          <w:sz w:val="24"/>
          <w:szCs w:val="24"/>
          <w:u w:val="single"/>
          <w:lang w:val="en-US" w:eastAsia="zh-CN"/>
        </w:rPr>
        <w:t xml:space="preserve"> </w:t>
      </w:r>
      <w:r>
        <w:rPr>
          <w:rFonts w:hint="eastAsia" w:ascii="仿宋_GB2312" w:eastAsia="仿宋_GB2312"/>
          <w:sz w:val="24"/>
          <w:szCs w:val="24"/>
          <w:lang w:eastAsia="zh-CN"/>
        </w:rPr>
        <w:t>元整）（含</w:t>
      </w:r>
      <w:r>
        <w:rPr>
          <w:rFonts w:hint="eastAsia" w:ascii="仿宋_GB2312" w:eastAsia="仿宋_GB2312"/>
          <w:sz w:val="24"/>
          <w:szCs w:val="24"/>
          <w:highlight w:val="yellow"/>
          <w:u w:val="single"/>
          <w:lang w:val="en-US" w:eastAsia="zh-CN"/>
        </w:rPr>
        <w:t xml:space="preserve">  </w:t>
      </w:r>
      <w:r>
        <w:rPr>
          <w:rFonts w:hint="eastAsia" w:ascii="仿宋_GB2312" w:eastAsia="仿宋_GB2312"/>
          <w:sz w:val="24"/>
          <w:szCs w:val="24"/>
          <w:highlight w:val="yellow"/>
          <w:u w:val="single"/>
          <w:lang w:eastAsia="zh-CN"/>
        </w:rPr>
        <w:t>%</w:t>
      </w:r>
      <w:r>
        <w:rPr>
          <w:rFonts w:hint="eastAsia" w:ascii="仿宋_GB2312" w:eastAsia="仿宋_GB2312"/>
          <w:sz w:val="24"/>
          <w:szCs w:val="24"/>
          <w:lang w:eastAsia="zh-CN"/>
        </w:rPr>
        <w:t>增值税，以下称“合同总价”），不含税金额为：人民币元。</w:t>
      </w:r>
    </w:p>
    <w:p w14:paraId="6EAD18D7">
      <w:pPr>
        <w:widowControl/>
        <w:tabs>
          <w:tab w:val="left" w:pos="3570"/>
        </w:tabs>
        <w:spacing w:line="460" w:lineRule="exact"/>
        <w:ind w:firstLine="281"/>
        <w:rPr>
          <w:rFonts w:ascii="仿宋_GB2312" w:eastAsia="仿宋_GB2312"/>
          <w:b/>
          <w:color w:val="000000"/>
          <w:sz w:val="24"/>
          <w:szCs w:val="24"/>
          <w:lang w:eastAsia="zh-CN"/>
        </w:rPr>
      </w:pPr>
      <w:r>
        <w:rPr>
          <w:rFonts w:hint="eastAsia" w:ascii="仿宋_GB2312" w:eastAsia="仿宋_GB2312"/>
          <w:b/>
          <w:bCs/>
          <w:color w:val="000000"/>
          <w:sz w:val="24"/>
          <w:szCs w:val="24"/>
          <w:lang w:eastAsia="zh-CN"/>
        </w:rPr>
        <w:t>第</w:t>
      </w:r>
      <w:r>
        <w:rPr>
          <w:rFonts w:hint="eastAsia" w:ascii="仿宋_GB2312" w:eastAsia="仿宋_GB2312"/>
          <w:b/>
          <w:bCs/>
          <w:color w:val="000000"/>
          <w:sz w:val="24"/>
          <w:szCs w:val="24"/>
          <w:lang w:val="en-US" w:eastAsia="zh-CN"/>
        </w:rPr>
        <w:t>八</w:t>
      </w:r>
      <w:r>
        <w:rPr>
          <w:rFonts w:hint="eastAsia" w:ascii="仿宋_GB2312" w:eastAsia="仿宋_GB2312"/>
          <w:b/>
          <w:bCs/>
          <w:color w:val="000000"/>
          <w:sz w:val="24"/>
          <w:szCs w:val="24"/>
          <w:lang w:eastAsia="zh-CN"/>
        </w:rPr>
        <w:t>条</w:t>
      </w:r>
      <w:r>
        <w:rPr>
          <w:rFonts w:hint="eastAsia" w:ascii="仿宋_GB2312" w:eastAsia="仿宋_GB2312"/>
          <w:b/>
          <w:bCs/>
          <w:color w:val="000000"/>
          <w:sz w:val="24"/>
          <w:szCs w:val="24"/>
          <w:lang w:val="en-US" w:eastAsia="zh-CN"/>
        </w:rPr>
        <w:t xml:space="preserve"> </w:t>
      </w:r>
      <w:r>
        <w:rPr>
          <w:rFonts w:hint="eastAsia" w:ascii="仿宋_GB2312" w:eastAsia="仿宋_GB2312"/>
          <w:b/>
          <w:color w:val="000000"/>
          <w:sz w:val="24"/>
          <w:szCs w:val="24"/>
          <w:lang w:eastAsia="zh-CN"/>
        </w:rPr>
        <w:t>支付方式</w:t>
      </w:r>
    </w:p>
    <w:p w14:paraId="6A75D6B5">
      <w:pPr>
        <w:widowControl/>
        <w:tabs>
          <w:tab w:val="left" w:pos="3570"/>
        </w:tabs>
        <w:spacing w:line="460" w:lineRule="exact"/>
        <w:ind w:firstLine="281"/>
        <w:rPr>
          <w:rFonts w:ascii="仿宋_GB2312" w:eastAsia="仿宋_GB2312"/>
          <w:b/>
          <w:color w:val="000000"/>
          <w:sz w:val="24"/>
          <w:szCs w:val="24"/>
          <w:lang w:eastAsia="zh-CN"/>
        </w:rPr>
      </w:pPr>
      <w:r>
        <w:rPr>
          <w:rFonts w:hint="eastAsia" w:ascii="仿宋_GB2312" w:eastAsia="仿宋_GB2312"/>
          <w:color w:val="000000"/>
          <w:sz w:val="24"/>
          <w:szCs w:val="24"/>
          <w:lang w:val="en-US" w:eastAsia="zh-CN"/>
        </w:rPr>
        <w:t>8</w:t>
      </w:r>
      <w:r>
        <w:rPr>
          <w:rFonts w:hint="eastAsia" w:ascii="仿宋_GB2312" w:eastAsia="仿宋_GB2312"/>
          <w:color w:val="000000"/>
          <w:sz w:val="24"/>
          <w:szCs w:val="24"/>
          <w:lang w:eastAsia="zh-CN"/>
        </w:rPr>
        <w:t>.1支付方式</w:t>
      </w:r>
    </w:p>
    <w:p w14:paraId="713BB570">
      <w:pPr>
        <w:widowControl/>
        <w:spacing w:line="460" w:lineRule="exact"/>
        <w:ind w:firstLine="280"/>
        <w:rPr>
          <w:rFonts w:ascii="仿宋_GB2312" w:eastAsia="仿宋_GB2312"/>
          <w:color w:val="000000" w:themeColor="text1"/>
          <w:sz w:val="24"/>
          <w:szCs w:val="24"/>
          <w:lang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8</w:t>
      </w:r>
      <w:r>
        <w:rPr>
          <w:rFonts w:hint="eastAsia" w:ascii="仿宋_GB2312" w:eastAsia="仿宋_GB2312"/>
          <w:color w:val="000000" w:themeColor="text1"/>
          <w:sz w:val="24"/>
          <w:szCs w:val="24"/>
          <w:lang w:eastAsia="zh-CN"/>
          <w14:textFill>
            <w14:solidFill>
              <w14:schemeClr w14:val="tx1"/>
            </w14:solidFill>
          </w14:textFill>
        </w:rPr>
        <w:t>.1.1合同签订生效，</w:t>
      </w:r>
      <w:r>
        <w:rPr>
          <w:rFonts w:ascii="仿宋_GB2312" w:eastAsia="仿宋_GB2312"/>
          <w:color w:val="000000" w:themeColor="text1"/>
          <w:sz w:val="24"/>
          <w:szCs w:val="24"/>
          <w:lang w:eastAsia="zh-CN"/>
          <w14:textFill>
            <w14:solidFill>
              <w14:schemeClr w14:val="tx1"/>
            </w14:solidFill>
          </w14:textFill>
        </w:rPr>
        <w:t xml:space="preserve"> </w:t>
      </w:r>
      <w:r>
        <w:rPr>
          <w:rFonts w:hint="eastAsia" w:ascii="仿宋_GB2312" w:eastAsia="仿宋_GB2312"/>
          <w:color w:val="000000" w:themeColor="text1"/>
          <w:sz w:val="24"/>
          <w:szCs w:val="24"/>
          <w:lang w:eastAsia="zh-CN"/>
          <w14:textFill>
            <w14:solidFill>
              <w14:schemeClr w14:val="tx1"/>
            </w14:solidFill>
          </w14:textFill>
        </w:rPr>
        <w:t xml:space="preserve">设计人提交完整的设计文件，并经审查合格后，发包人向设计人支付设计总费用的 95%，计人民币金额为: </w:t>
      </w:r>
      <w:r>
        <w:rPr>
          <w:rFonts w:hint="eastAsia" w:ascii="仿宋_GB2312" w:eastAsia="仿宋_GB2312"/>
          <w:color w:val="000000" w:themeColor="text1"/>
          <w:sz w:val="24"/>
          <w:szCs w:val="24"/>
          <w:lang w:val="en-US" w:eastAsia="zh-CN"/>
          <w14:textFill>
            <w14:solidFill>
              <w14:schemeClr w14:val="tx1"/>
            </w14:solidFill>
          </w14:textFill>
        </w:rPr>
        <w:t xml:space="preserve">   </w:t>
      </w:r>
      <w:r>
        <w:rPr>
          <w:rFonts w:hint="eastAsia" w:ascii="仿宋_GB2312" w:eastAsia="仿宋_GB2312"/>
          <w:color w:val="000000" w:themeColor="text1"/>
          <w:sz w:val="24"/>
          <w:szCs w:val="24"/>
          <w:lang w:eastAsia="zh-CN"/>
          <w14:textFill>
            <w14:solidFill>
              <w14:schemeClr w14:val="tx1"/>
            </w14:solidFill>
          </w14:textFill>
        </w:rPr>
        <w:t>元(人民币：</w:t>
      </w:r>
      <w:r>
        <w:rPr>
          <w:rFonts w:hint="eastAsia" w:ascii="仿宋_GB2312" w:eastAsia="仿宋_GB2312"/>
          <w:color w:val="000000" w:themeColor="text1"/>
          <w:sz w:val="24"/>
          <w:szCs w:val="24"/>
          <w:lang w:val="en-US" w:eastAsia="zh-CN"/>
          <w14:textFill>
            <w14:solidFill>
              <w14:schemeClr w14:val="tx1"/>
            </w14:solidFill>
          </w14:textFill>
        </w:rPr>
        <w:t xml:space="preserve"> </w:t>
      </w:r>
      <w:r>
        <w:rPr>
          <w:rFonts w:hint="eastAsia" w:ascii="仿宋_GB2312" w:eastAsia="仿宋_GB2312"/>
          <w:color w:val="000000" w:themeColor="text1"/>
          <w:sz w:val="24"/>
          <w:szCs w:val="24"/>
          <w:lang w:eastAsia="zh-CN"/>
          <w14:textFill>
            <w14:solidFill>
              <w14:schemeClr w14:val="tx1"/>
            </w14:solidFill>
          </w14:textFill>
        </w:rPr>
        <w:t>元整)。</w:t>
      </w:r>
    </w:p>
    <w:p w14:paraId="0212489B">
      <w:pPr>
        <w:widowControl/>
        <w:spacing w:line="460" w:lineRule="exact"/>
        <w:ind w:firstLine="280"/>
        <w:rPr>
          <w:rFonts w:ascii="仿宋_GB2312" w:eastAsia="仿宋_GB2312"/>
          <w:color w:val="000000" w:themeColor="text1"/>
          <w:sz w:val="24"/>
          <w:szCs w:val="24"/>
          <w:lang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8</w:t>
      </w:r>
      <w:r>
        <w:rPr>
          <w:rFonts w:hint="eastAsia" w:ascii="仿宋_GB2312" w:eastAsia="仿宋_GB2312"/>
          <w:color w:val="000000" w:themeColor="text1"/>
          <w:sz w:val="24"/>
          <w:szCs w:val="24"/>
          <w:lang w:eastAsia="zh-CN"/>
          <w14:textFill>
            <w14:solidFill>
              <w14:schemeClr w14:val="tx1"/>
            </w14:solidFill>
          </w14:textFill>
        </w:rPr>
        <w:t>.1.2 项目竣工验收结束后，发包人向设计人支付设计总费用的 5%，计人民币金额为:</w:t>
      </w:r>
      <w:r>
        <w:rPr>
          <w:rFonts w:hint="eastAsia" w:ascii="仿宋_GB2312" w:eastAsia="仿宋_GB2312"/>
          <w:color w:val="000000" w:themeColor="text1"/>
          <w:sz w:val="24"/>
          <w:szCs w:val="24"/>
          <w:lang w:val="en-US" w:eastAsia="zh-CN"/>
          <w14:textFill>
            <w14:solidFill>
              <w14:schemeClr w14:val="tx1"/>
            </w14:solidFill>
          </w14:textFill>
        </w:rPr>
        <w:t xml:space="preserve">   </w:t>
      </w:r>
      <w:r>
        <w:rPr>
          <w:rFonts w:hint="eastAsia" w:ascii="仿宋_GB2312" w:eastAsia="仿宋_GB2312"/>
          <w:color w:val="000000" w:themeColor="text1"/>
          <w:sz w:val="24"/>
          <w:szCs w:val="24"/>
          <w:lang w:eastAsia="zh-CN"/>
          <w14:textFill>
            <w14:solidFill>
              <w14:schemeClr w14:val="tx1"/>
            </w14:solidFill>
          </w14:textFill>
        </w:rPr>
        <w:t>元(</w:t>
      </w:r>
      <w:r>
        <w:rPr>
          <w:rFonts w:hint="eastAsia" w:ascii="仿宋_GB2312" w:eastAsia="仿宋_GB2312"/>
          <w:color w:val="000000" w:themeColor="text1"/>
          <w:sz w:val="24"/>
          <w:szCs w:val="24"/>
          <w:lang w:val="en-US" w:eastAsia="zh-CN"/>
          <w14:textFill>
            <w14:solidFill>
              <w14:schemeClr w14:val="tx1"/>
            </w14:solidFill>
          </w14:textFill>
        </w:rPr>
        <w:t xml:space="preserve">     </w:t>
      </w:r>
      <w:r>
        <w:rPr>
          <w:rFonts w:hint="eastAsia" w:ascii="仿宋_GB2312" w:eastAsia="仿宋_GB2312"/>
          <w:color w:val="000000" w:themeColor="text1"/>
          <w:sz w:val="24"/>
          <w:szCs w:val="24"/>
          <w:lang w:eastAsia="zh-CN"/>
          <w14:textFill>
            <w14:solidFill>
              <w14:schemeClr w14:val="tx1"/>
            </w14:solidFill>
          </w14:textFill>
        </w:rPr>
        <w:t>元整)。</w:t>
      </w:r>
    </w:p>
    <w:p w14:paraId="5B4ED37B">
      <w:pPr>
        <w:widowControl/>
        <w:spacing w:line="460" w:lineRule="exact"/>
        <w:ind w:firstLine="280"/>
        <w:rPr>
          <w:rFonts w:ascii="仿宋_GB2312" w:eastAsia="仿宋_GB2312"/>
          <w:color w:val="000000" w:themeColor="text1"/>
          <w:sz w:val="24"/>
          <w:szCs w:val="24"/>
          <w:lang w:eastAsia="zh-CN"/>
          <w14:textFill>
            <w14:solidFill>
              <w14:schemeClr w14:val="tx1"/>
            </w14:solidFill>
          </w14:textFill>
        </w:rPr>
      </w:pPr>
      <w:r>
        <w:rPr>
          <w:rFonts w:hint="eastAsia" w:ascii="仿宋_GB2312" w:eastAsia="仿宋_GB2312"/>
          <w:color w:val="000000" w:themeColor="text1"/>
          <w:sz w:val="24"/>
          <w:szCs w:val="24"/>
          <w:lang w:val="en-US" w:eastAsia="zh-CN"/>
          <w14:textFill>
            <w14:solidFill>
              <w14:schemeClr w14:val="tx1"/>
            </w14:solidFill>
          </w14:textFill>
        </w:rPr>
        <w:t>8</w:t>
      </w:r>
      <w:r>
        <w:rPr>
          <w:rFonts w:hint="eastAsia" w:ascii="仿宋_GB2312" w:eastAsia="仿宋_GB2312"/>
          <w:color w:val="000000" w:themeColor="text1"/>
          <w:sz w:val="24"/>
          <w:szCs w:val="24"/>
          <w:lang w:eastAsia="zh-CN"/>
          <w14:textFill>
            <w14:solidFill>
              <w14:schemeClr w14:val="tx1"/>
            </w14:solidFill>
          </w14:textFill>
        </w:rPr>
        <w:t>.1.3 上述款项支付前，设计人应向发包人提交正式的等额</w:t>
      </w:r>
      <w:r>
        <w:rPr>
          <w:rFonts w:hint="eastAsia" w:ascii="仿宋_GB2312" w:eastAsia="仿宋_GB2312"/>
          <w:color w:val="000000" w:themeColor="text1"/>
          <w:sz w:val="24"/>
          <w:szCs w:val="24"/>
          <w:highlight w:val="yellow"/>
          <w:lang w:val="en-US" w:eastAsia="zh-CN"/>
          <w14:textFill>
            <w14:solidFill>
              <w14:schemeClr w14:val="tx1"/>
            </w14:solidFill>
          </w14:textFill>
        </w:rPr>
        <w:t xml:space="preserve">  </w:t>
      </w:r>
      <w:r>
        <w:rPr>
          <w:rFonts w:hint="eastAsia" w:ascii="仿宋_GB2312" w:eastAsia="仿宋_GB2312"/>
          <w:color w:val="000000" w:themeColor="text1"/>
          <w:sz w:val="24"/>
          <w:szCs w:val="24"/>
          <w:highlight w:val="yellow"/>
          <w:lang w:eastAsia="zh-CN"/>
          <w14:textFill>
            <w14:solidFill>
              <w14:schemeClr w14:val="tx1"/>
            </w14:solidFill>
          </w14:textFill>
        </w:rPr>
        <w:t>%增值税专用发票</w:t>
      </w:r>
      <w:r>
        <w:rPr>
          <w:rFonts w:hint="eastAsia" w:ascii="仿宋_GB2312" w:eastAsia="仿宋_GB2312"/>
          <w:color w:val="000000" w:themeColor="text1"/>
          <w:sz w:val="24"/>
          <w:szCs w:val="24"/>
          <w:lang w:eastAsia="zh-CN"/>
          <w14:textFill>
            <w14:solidFill>
              <w14:schemeClr w14:val="tx1"/>
            </w14:solidFill>
          </w14:textFill>
        </w:rPr>
        <w:t>。发包人在收到设计人正式的发票后的六十 (60) 日内进行支付。</w:t>
      </w:r>
    </w:p>
    <w:p w14:paraId="4C543E10">
      <w:pPr>
        <w:widowControl/>
        <w:spacing w:line="460" w:lineRule="exact"/>
        <w:ind w:firstLine="281"/>
        <w:rPr>
          <w:rFonts w:ascii="仿宋_GB2312" w:eastAsia="仿宋_GB2312"/>
          <w:sz w:val="24"/>
          <w:szCs w:val="24"/>
          <w:lang w:eastAsia="zh-CN"/>
        </w:rPr>
      </w:pPr>
      <w:r>
        <w:rPr>
          <w:rFonts w:hint="eastAsia" w:ascii="仿宋_GB2312" w:eastAsia="仿宋_GB2312"/>
          <w:b/>
          <w:bCs/>
          <w:sz w:val="24"/>
          <w:szCs w:val="24"/>
          <w:lang w:eastAsia="zh-CN"/>
        </w:rPr>
        <w:t>第</w:t>
      </w:r>
      <w:r>
        <w:rPr>
          <w:rFonts w:hint="eastAsia" w:ascii="仿宋_GB2312" w:eastAsia="仿宋_GB2312"/>
          <w:b/>
          <w:bCs/>
          <w:sz w:val="24"/>
          <w:szCs w:val="24"/>
          <w:lang w:val="en-US" w:eastAsia="zh-CN"/>
        </w:rPr>
        <w:t>九</w:t>
      </w:r>
      <w:r>
        <w:rPr>
          <w:rFonts w:hint="eastAsia" w:ascii="仿宋_GB2312" w:eastAsia="仿宋_GB2312"/>
          <w:b/>
          <w:bCs/>
          <w:sz w:val="24"/>
          <w:szCs w:val="24"/>
          <w:lang w:eastAsia="zh-CN"/>
        </w:rPr>
        <w:t>条</w:t>
      </w:r>
      <w:r>
        <w:rPr>
          <w:rFonts w:hint="eastAsia" w:ascii="仿宋_GB2312" w:eastAsia="仿宋_GB2312"/>
          <w:b/>
          <w:sz w:val="24"/>
          <w:szCs w:val="24"/>
          <w:lang w:eastAsia="zh-CN"/>
        </w:rPr>
        <w:t>双方责任</w:t>
      </w:r>
    </w:p>
    <w:p w14:paraId="76AD15CC">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.1发包人责任</w:t>
      </w:r>
    </w:p>
    <w:p w14:paraId="214F8C4E">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.1.1发包人按技术文件要求，在规定的时间内向设计人提交基础资料及文件，并对其完整性、正确性及时限负责。发包人不得要求设计人违反国家有关标准进行设计。</w:t>
      </w:r>
    </w:p>
    <w:p w14:paraId="08148154">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发包人提交上述资料及文件超过规定期限15天以内，设计人按本合同第五条规定的交付设计文件时间顺延；发包人交付上述资料及文件超过规定期限15天以上时，设计人有权重新确定提交设计文件的时间。</w:t>
      </w:r>
    </w:p>
    <w:p w14:paraId="5682B5FB">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.1.2发包人变更委托设计项目、规模、条件或因提交的资料错误，或所提交资料作较大修改，以致造成设计人设计返工时，双方另行协商提交设计文件的时间及设计费用。</w:t>
      </w:r>
    </w:p>
    <w:p w14:paraId="0BAB7BC6">
      <w:pPr>
        <w:widowControl/>
        <w:spacing w:line="460" w:lineRule="exact"/>
        <w:ind w:firstLine="280"/>
        <w:rPr>
          <w:rFonts w:ascii="仿宋_GB2312" w:eastAsia="仿宋_GB2312"/>
          <w:b/>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.1.3在合同履行期间，因发包人自身原因，发包人要求终止或解除合同，按照设计人已实际完成的工作量进行结算，设计人应当将已完成的成果提交给发包人，</w:t>
      </w:r>
      <w:r>
        <w:rPr>
          <w:rFonts w:hint="eastAsia" w:ascii="仿宋_GB2312" w:eastAsia="仿宋_GB2312"/>
          <w:b/>
          <w:sz w:val="24"/>
          <w:szCs w:val="24"/>
          <w:lang w:eastAsia="zh-CN"/>
        </w:rPr>
        <w:t>发包人要求终止的设计分项，未开展工作的，不收取相应的设计费。</w:t>
      </w:r>
    </w:p>
    <w:p w14:paraId="6E9B22DE">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1.4发包人的上级或设计审批部门对设计文件不审批或本合同项目停缓建，因设计人原因导致的，未付设计费不再继续支付，已付设计费由设计人退还，并且设计人应支付发包人合同总价20%的违约金，违约金不足以弥补发包人损失的，发包人有权追偿；如因其他原因导致（不可抗力除外），则按设计人实际完成的工作量付款。</w:t>
      </w:r>
    </w:p>
    <w:p w14:paraId="2932F274">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.1.5发包人应为设计人派驻现场的工作人员提供工作、生活及交通、劳动保护装备等方面的便利条件。</w:t>
      </w:r>
    </w:p>
    <w:p w14:paraId="4D9CAE64">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.2设计人责任</w:t>
      </w:r>
    </w:p>
    <w:p w14:paraId="2731747E">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2.1设计人应按国家规定和合同约定的技术规范、标准进行设计，按本合同第六条规定的内容、时间及数量向发包人交付设计文件（出现8.1.1、8.1.2、8.1.4规定有关交付设计文件顺延的情况除外），并对提交的设计文件的质量负责。</w:t>
      </w:r>
    </w:p>
    <w:p w14:paraId="65935F1A">
      <w:pPr>
        <w:widowControl/>
        <w:spacing w:line="460" w:lineRule="exact"/>
        <w:ind w:firstLine="240" w:firstLineChars="100"/>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2.2设计人交付设计文件后,按规定参加有关的设计审查,并根据审查结论，负责做必要调整补充。若因设计人原因造成设备、工程等出现问题的，应自担费用负责采取补救措施，免收损失部分的设计费，且按照合同总价20%支付违约金，如根据损失的程度，违约金不足以弥补发包人损失的，发包人有权追偿。</w:t>
      </w:r>
    </w:p>
    <w:p w14:paraId="60AD15AB">
      <w:pPr>
        <w:widowControl/>
        <w:spacing w:line="460" w:lineRule="exact"/>
        <w:ind w:left="0" w:leftChars="0" w:firstLine="218" w:firstLineChars="91"/>
        <w:rPr>
          <w:rFonts w:ascii="仿宋_GB2312" w:eastAsia="仿宋_GB2312"/>
          <w:sz w:val="24"/>
          <w:szCs w:val="24"/>
          <w:lang w:eastAsia="zh-CN"/>
        </w:rPr>
      </w:pPr>
      <w:r>
        <w:rPr>
          <w:rFonts w:hint="eastAsia" w:ascii="仿宋_GB2312" w:eastAsia="仿宋_GB2312"/>
          <w:sz w:val="24"/>
          <w:szCs w:val="24"/>
          <w:lang w:val="en-US" w:eastAsia="zh-CN"/>
        </w:rPr>
        <w:t>9</w:t>
      </w:r>
      <w:r>
        <w:rPr>
          <w:rFonts w:hint="eastAsia" w:ascii="仿宋_GB2312" w:eastAsia="仿宋_GB2312"/>
          <w:sz w:val="24"/>
          <w:szCs w:val="24"/>
          <w:lang w:eastAsia="zh-CN"/>
        </w:rPr>
        <w:t>.2.3 若因设计人设计延期或迟延履行其他合同义务的，每逾期一天应向发包人支付合同总价的</w:t>
      </w:r>
      <w:r>
        <w:rPr>
          <w:rFonts w:hint="eastAsia" w:ascii="仿宋_GB2312" w:eastAsia="仿宋_GB2312"/>
          <w:sz w:val="24"/>
          <w:szCs w:val="24"/>
          <w:u w:val="single"/>
          <w:lang w:eastAsia="zh-CN"/>
        </w:rPr>
        <w:t xml:space="preserve"> 0.1 %作</w:t>
      </w:r>
      <w:r>
        <w:rPr>
          <w:rFonts w:hint="eastAsia" w:ascii="仿宋_GB2312" w:eastAsia="仿宋_GB2312"/>
          <w:sz w:val="24"/>
          <w:szCs w:val="24"/>
          <w:lang w:eastAsia="zh-CN"/>
        </w:rPr>
        <w:t>为违约金，其违约金由发包人直接从设计费中扣除。逾期超过</w:t>
      </w:r>
      <w:r>
        <w:rPr>
          <w:rFonts w:hint="eastAsia" w:ascii="仿宋_GB2312" w:eastAsia="仿宋_GB2312"/>
          <w:sz w:val="24"/>
          <w:szCs w:val="24"/>
          <w:u w:val="single"/>
          <w:lang w:eastAsia="zh-CN"/>
        </w:rPr>
        <w:t xml:space="preserve"> 15 </w:t>
      </w:r>
      <w:r>
        <w:rPr>
          <w:rFonts w:hint="eastAsia" w:ascii="仿宋_GB2312" w:eastAsia="仿宋_GB2312"/>
          <w:sz w:val="24"/>
          <w:szCs w:val="24"/>
          <w:lang w:eastAsia="zh-CN"/>
        </w:rPr>
        <w:t>日的，发包人有权解除合同、要求设计人返还已经收取的费用，并按照合同总价20%支付违约金，违约金不足以弥补发包人损失的，发包人有权追偿。</w:t>
      </w:r>
    </w:p>
    <w:p w14:paraId="11DB193F">
      <w:pPr>
        <w:ind w:firstLine="281"/>
        <w:rPr>
          <w:rFonts w:ascii="仿宋_GB2312" w:eastAsia="仿宋_GB2312"/>
          <w:sz w:val="24"/>
          <w:szCs w:val="24"/>
          <w:lang w:eastAsia="zh-CN"/>
        </w:rPr>
      </w:pPr>
      <w:r>
        <w:rPr>
          <w:rFonts w:hint="eastAsia" w:ascii="仿宋_GB2312" w:eastAsia="仿宋_GB2312"/>
          <w:bCs/>
          <w:sz w:val="24"/>
          <w:szCs w:val="24"/>
          <w:lang w:eastAsia="zh-CN"/>
        </w:rPr>
        <w:t>第</w:t>
      </w:r>
      <w:r>
        <w:rPr>
          <w:rFonts w:hint="eastAsia" w:ascii="仿宋_GB2312" w:eastAsia="仿宋_GB2312"/>
          <w:bCs/>
          <w:sz w:val="24"/>
          <w:szCs w:val="24"/>
          <w:lang w:val="en-US" w:eastAsia="zh-CN"/>
        </w:rPr>
        <w:t>十</w:t>
      </w:r>
      <w:r>
        <w:rPr>
          <w:rFonts w:hint="eastAsia" w:ascii="仿宋_GB2312" w:eastAsia="仿宋_GB2312"/>
          <w:bCs/>
          <w:sz w:val="24"/>
          <w:szCs w:val="24"/>
          <w:lang w:eastAsia="zh-CN"/>
        </w:rPr>
        <w:t xml:space="preserve">条 </w:t>
      </w:r>
      <w:r>
        <w:rPr>
          <w:rFonts w:hint="eastAsia" w:ascii="仿宋_GB2312" w:eastAsia="仿宋_GB2312"/>
          <w:sz w:val="24"/>
          <w:szCs w:val="24"/>
          <w:lang w:eastAsia="zh-CN"/>
        </w:rPr>
        <w:t>保密</w:t>
      </w:r>
    </w:p>
    <w:p w14:paraId="6B51181D">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双方均应保护双方的知识产权，未经双方同意，任何一方均不得对对方的资料及文件擅自修改、复制或向第三人转让或用于本合同项目外的项目。</w:t>
      </w:r>
      <w:r>
        <w:rPr>
          <w:rFonts w:hint="eastAsia" w:ascii="仿宋_GB2312" w:eastAsia="仿宋_GB2312"/>
          <w:color w:val="000000" w:themeColor="text1"/>
          <w:sz w:val="24"/>
          <w:szCs w:val="24"/>
          <w:lang w:eastAsia="zh-CN"/>
          <w14:textFill>
            <w14:solidFill>
              <w14:schemeClr w14:val="tx1"/>
            </w14:solidFill>
          </w14:textFill>
        </w:rPr>
        <w:t>但设计方因本合同的履行所提交的设计图纸等所有资料的所有权均归发包人所有，发包人有权进行修改、复制、不受限制地使用等。</w:t>
      </w:r>
      <w:r>
        <w:rPr>
          <w:rFonts w:hint="eastAsia" w:ascii="仿宋_GB2312" w:eastAsia="仿宋_GB2312"/>
          <w:sz w:val="24"/>
          <w:szCs w:val="24"/>
          <w:lang w:eastAsia="zh-CN"/>
        </w:rPr>
        <w:t>设计方不得引用发包方提供的生产工艺技术，为第三方使用。如发生以上情况，设计方承担一切由此引起的后果并承担赔偿责任。</w:t>
      </w:r>
    </w:p>
    <w:p w14:paraId="221F6F12">
      <w:pPr>
        <w:widowControl/>
        <w:spacing w:line="460" w:lineRule="exact"/>
        <w:ind w:firstLine="281"/>
        <w:rPr>
          <w:rFonts w:ascii="仿宋_GB2312" w:eastAsia="仿宋_GB2312"/>
          <w:sz w:val="24"/>
          <w:szCs w:val="24"/>
          <w:lang w:eastAsia="zh-CN"/>
        </w:rPr>
      </w:pPr>
      <w:r>
        <w:rPr>
          <w:rFonts w:hint="eastAsia" w:ascii="仿宋_GB2312" w:eastAsia="仿宋_GB2312"/>
          <w:b/>
          <w:bCs/>
          <w:sz w:val="24"/>
          <w:szCs w:val="24"/>
          <w:lang w:eastAsia="zh-CN"/>
        </w:rPr>
        <w:t>第十</w:t>
      </w:r>
      <w:r>
        <w:rPr>
          <w:rFonts w:hint="eastAsia" w:ascii="仿宋_GB2312" w:eastAsia="仿宋_GB2312"/>
          <w:b/>
          <w:bCs/>
          <w:sz w:val="24"/>
          <w:szCs w:val="24"/>
          <w:lang w:val="en-US" w:eastAsia="zh-CN"/>
        </w:rPr>
        <w:t>一</w:t>
      </w:r>
      <w:r>
        <w:rPr>
          <w:rFonts w:hint="eastAsia" w:ascii="仿宋_GB2312" w:eastAsia="仿宋_GB2312"/>
          <w:b/>
          <w:bCs/>
          <w:sz w:val="24"/>
          <w:szCs w:val="24"/>
          <w:lang w:eastAsia="zh-CN"/>
        </w:rPr>
        <w:t>条</w:t>
      </w:r>
      <w:r>
        <w:rPr>
          <w:rFonts w:hint="eastAsia" w:ascii="仿宋_GB2312" w:eastAsia="仿宋_GB2312"/>
          <w:sz w:val="24"/>
          <w:szCs w:val="24"/>
          <w:lang w:eastAsia="zh-CN"/>
        </w:rPr>
        <w:t>解决纠纷方式</w:t>
      </w:r>
    </w:p>
    <w:p w14:paraId="396C8A55">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本设计合同发生争议，发包人与设计人应及时协商解决。也可由当地建设行政主管部门调解。双方当事人也可直接向发包人所在地人民法院起诉。</w:t>
      </w:r>
    </w:p>
    <w:p w14:paraId="0E988969">
      <w:pPr>
        <w:widowControl/>
        <w:spacing w:line="460" w:lineRule="exact"/>
        <w:ind w:firstLine="281"/>
        <w:rPr>
          <w:rFonts w:ascii="仿宋_GB2312" w:eastAsia="仿宋_GB2312"/>
          <w:b/>
          <w:bCs/>
          <w:sz w:val="24"/>
          <w:szCs w:val="24"/>
          <w:lang w:eastAsia="zh-CN"/>
        </w:rPr>
      </w:pPr>
      <w:r>
        <w:rPr>
          <w:rFonts w:hint="eastAsia" w:ascii="仿宋_GB2312" w:eastAsia="仿宋_GB2312"/>
          <w:b/>
          <w:bCs/>
          <w:sz w:val="24"/>
          <w:szCs w:val="24"/>
          <w:lang w:eastAsia="zh-CN"/>
        </w:rPr>
        <w:t>第十</w:t>
      </w:r>
      <w:r>
        <w:rPr>
          <w:rFonts w:hint="eastAsia" w:ascii="仿宋_GB2312" w:eastAsia="仿宋_GB2312"/>
          <w:b/>
          <w:bCs/>
          <w:sz w:val="24"/>
          <w:szCs w:val="24"/>
          <w:lang w:val="en-US" w:eastAsia="zh-CN"/>
        </w:rPr>
        <w:t>二</w:t>
      </w:r>
      <w:r>
        <w:rPr>
          <w:rFonts w:hint="eastAsia" w:ascii="仿宋_GB2312" w:eastAsia="仿宋_GB2312"/>
          <w:b/>
          <w:bCs/>
          <w:sz w:val="24"/>
          <w:szCs w:val="24"/>
          <w:lang w:eastAsia="zh-CN"/>
        </w:rPr>
        <w:t>条 特别约定</w:t>
      </w:r>
    </w:p>
    <w:p w14:paraId="41A42EC5">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1</w:t>
      </w:r>
      <w:r>
        <w:rPr>
          <w:rFonts w:hint="eastAsia" w:ascii="仿宋_GB2312" w:eastAsia="仿宋_GB2312"/>
          <w:sz w:val="24"/>
          <w:szCs w:val="24"/>
          <w:lang w:val="en-US" w:eastAsia="zh-CN"/>
        </w:rPr>
        <w:t>2</w:t>
      </w:r>
      <w:r>
        <w:rPr>
          <w:rFonts w:hint="eastAsia" w:ascii="仿宋_GB2312" w:eastAsia="仿宋_GB2312"/>
          <w:sz w:val="24"/>
          <w:szCs w:val="24"/>
          <w:lang w:eastAsia="zh-CN"/>
        </w:rPr>
        <w:t>.1鉴于设计行为的专业性与特殊性，发包人对设计成果的接收、支付设计费等履行本合同项下义务的行为，均不代表发包人对设计成果的最终认可，也不影响发包人就设计人提供不符合合同约定的服务进行索赔的权利。</w:t>
      </w:r>
    </w:p>
    <w:p w14:paraId="40092EF7">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1</w:t>
      </w:r>
      <w:r>
        <w:rPr>
          <w:rFonts w:hint="eastAsia" w:ascii="仿宋_GB2312" w:eastAsia="仿宋_GB2312"/>
          <w:sz w:val="24"/>
          <w:szCs w:val="24"/>
          <w:lang w:val="en-US" w:eastAsia="zh-CN"/>
        </w:rPr>
        <w:t>2</w:t>
      </w:r>
      <w:r>
        <w:rPr>
          <w:rFonts w:hint="eastAsia" w:ascii="仿宋_GB2312" w:eastAsia="仿宋_GB2312"/>
          <w:sz w:val="24"/>
          <w:szCs w:val="24"/>
          <w:lang w:eastAsia="zh-CN"/>
        </w:rPr>
        <w:t>.2鉴于设计行为的专业性和特殊性，设计人的违约行为所给发包人带来的损失和影响客观存在并具备多种表现形式，因此在许多情况下，要求发包人用具体数字和依据来描述损失大小是困难和不合理的。为此，设计人和发包人基于损失存在的客观性、损失表现形式的复杂性以及损失的举证困难性，在本合同中约定了对设计人某些违约行为的违约金数额。设计人重申对此予以认可，并将违约金数额视同为因设计人相关违约行为而给发包人带来的损失数额，设计人不得再以损失数额大小为由要求减免违约金；</w:t>
      </w:r>
      <w:r>
        <w:rPr>
          <w:rFonts w:hint="eastAsia" w:ascii="仿宋_GB2312" w:eastAsia="仿宋_GB2312"/>
          <w:b/>
          <w:sz w:val="24"/>
          <w:szCs w:val="24"/>
          <w:lang w:eastAsia="zh-CN"/>
        </w:rPr>
        <w:t>但如实际损失超过违约金标准的，超出部分由设计人据实赔偿，不以合同设计费总额为赔偿上限</w:t>
      </w:r>
      <w:r>
        <w:rPr>
          <w:rFonts w:hint="eastAsia" w:ascii="仿宋_GB2312" w:eastAsia="仿宋_GB2312"/>
          <w:sz w:val="24"/>
          <w:szCs w:val="24"/>
          <w:lang w:eastAsia="zh-CN"/>
        </w:rPr>
        <w:t>。</w:t>
      </w:r>
    </w:p>
    <w:p w14:paraId="13C38B93">
      <w:pPr>
        <w:widowControl/>
        <w:spacing w:line="460" w:lineRule="exact"/>
        <w:ind w:firstLine="280"/>
        <w:rPr>
          <w:rFonts w:ascii="仿宋_GB2312" w:eastAsia="仿宋_GB2312"/>
          <w:sz w:val="24"/>
          <w:szCs w:val="24"/>
          <w:lang w:eastAsia="zh-CN"/>
        </w:rPr>
      </w:pPr>
      <w:r>
        <w:rPr>
          <w:rFonts w:hint="eastAsia" w:ascii="仿宋_GB2312" w:eastAsia="仿宋_GB2312"/>
          <w:sz w:val="24"/>
          <w:szCs w:val="24"/>
          <w:lang w:eastAsia="zh-CN"/>
        </w:rPr>
        <w:t>1</w:t>
      </w:r>
      <w:r>
        <w:rPr>
          <w:rFonts w:hint="eastAsia" w:ascii="仿宋_GB2312" w:eastAsia="仿宋_GB2312"/>
          <w:sz w:val="24"/>
          <w:szCs w:val="24"/>
          <w:lang w:val="en-US" w:eastAsia="zh-CN"/>
        </w:rPr>
        <w:t>2</w:t>
      </w:r>
      <w:r>
        <w:rPr>
          <w:rFonts w:hint="eastAsia" w:ascii="仿宋_GB2312" w:eastAsia="仿宋_GB2312"/>
          <w:sz w:val="24"/>
          <w:szCs w:val="24"/>
          <w:lang w:eastAsia="zh-CN"/>
        </w:rPr>
        <w:t>.3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617AA68E">
      <w:pPr>
        <w:widowControl/>
        <w:spacing w:line="460" w:lineRule="exact"/>
        <w:ind w:firstLine="281"/>
        <w:rPr>
          <w:rFonts w:ascii="仿宋_GB2312" w:eastAsia="仿宋_GB2312"/>
          <w:sz w:val="24"/>
          <w:szCs w:val="24"/>
          <w:lang w:eastAsia="zh-CN"/>
        </w:rPr>
      </w:pPr>
      <w:r>
        <w:rPr>
          <w:rFonts w:hint="eastAsia" w:ascii="仿宋_GB2312" w:eastAsia="仿宋_GB2312"/>
          <w:b/>
          <w:bCs/>
          <w:sz w:val="24"/>
          <w:szCs w:val="24"/>
          <w:lang w:eastAsia="zh-CN"/>
        </w:rPr>
        <w:t>第十</w:t>
      </w:r>
      <w:r>
        <w:rPr>
          <w:rFonts w:hint="eastAsia" w:ascii="仿宋_GB2312" w:eastAsia="仿宋_GB2312"/>
          <w:b/>
          <w:bCs/>
          <w:sz w:val="24"/>
          <w:szCs w:val="24"/>
          <w:lang w:val="en-US" w:eastAsia="zh-CN"/>
        </w:rPr>
        <w:t>三</w:t>
      </w:r>
      <w:r>
        <w:rPr>
          <w:rFonts w:hint="eastAsia" w:ascii="仿宋_GB2312" w:eastAsia="仿宋_GB2312"/>
          <w:b/>
          <w:bCs/>
          <w:sz w:val="24"/>
          <w:szCs w:val="24"/>
          <w:lang w:eastAsia="zh-CN"/>
        </w:rPr>
        <w:t xml:space="preserve">条 </w:t>
      </w:r>
      <w:r>
        <w:rPr>
          <w:rFonts w:hint="eastAsia" w:ascii="仿宋_GB2312" w:eastAsia="仿宋_GB2312"/>
          <w:sz w:val="24"/>
          <w:szCs w:val="24"/>
          <w:lang w:eastAsia="zh-CN"/>
        </w:rPr>
        <w:t>合同生效及其他</w:t>
      </w:r>
    </w:p>
    <w:p w14:paraId="11DB8C76">
      <w:pPr>
        <w:spacing w:line="460" w:lineRule="exact"/>
        <w:ind w:firstLine="280"/>
        <w:rPr>
          <w:rFonts w:ascii="仿宋_GB2312" w:eastAsia="仿宋_GB2312"/>
          <w:color w:val="000000"/>
          <w:sz w:val="24"/>
          <w:szCs w:val="24"/>
          <w:lang w:eastAsia="zh-CN"/>
        </w:rPr>
      </w:pPr>
      <w:r>
        <w:rPr>
          <w:rFonts w:hint="eastAsia" w:ascii="仿宋_GB2312" w:eastAsia="仿宋_GB2312"/>
          <w:color w:val="000000"/>
          <w:sz w:val="24"/>
          <w:szCs w:val="24"/>
          <w:lang w:eastAsia="zh-CN"/>
        </w:rPr>
        <w:t>1</w:t>
      </w:r>
      <w:r>
        <w:rPr>
          <w:rFonts w:hint="eastAsia" w:ascii="仿宋_GB2312" w:eastAsia="仿宋_GB2312"/>
          <w:color w:val="000000"/>
          <w:sz w:val="24"/>
          <w:szCs w:val="24"/>
          <w:lang w:val="en-US" w:eastAsia="zh-CN"/>
        </w:rPr>
        <w:t>3</w:t>
      </w:r>
      <w:r>
        <w:rPr>
          <w:rFonts w:hint="eastAsia" w:ascii="仿宋_GB2312" w:eastAsia="仿宋_GB2312"/>
          <w:color w:val="000000"/>
          <w:sz w:val="24"/>
          <w:szCs w:val="24"/>
          <w:lang w:eastAsia="zh-CN"/>
        </w:rPr>
        <w:t>.1发包人委托设计人承担本合同内容以外的工作服务,另行签订协议并支付费用。</w:t>
      </w:r>
    </w:p>
    <w:p w14:paraId="332C8B66">
      <w:pPr>
        <w:spacing w:line="460" w:lineRule="exact"/>
        <w:ind w:firstLine="280"/>
        <w:rPr>
          <w:rFonts w:ascii="仿宋_GB2312" w:eastAsia="仿宋_GB2312"/>
          <w:color w:val="000000"/>
          <w:sz w:val="24"/>
          <w:szCs w:val="24"/>
          <w:lang w:eastAsia="zh-CN"/>
        </w:rPr>
      </w:pPr>
      <w:r>
        <w:rPr>
          <w:rFonts w:hint="eastAsia" w:ascii="仿宋_GB2312" w:eastAsia="仿宋_GB2312"/>
          <w:color w:val="000000"/>
          <w:sz w:val="24"/>
          <w:szCs w:val="24"/>
          <w:lang w:eastAsia="zh-CN"/>
        </w:rPr>
        <w:t>1</w:t>
      </w:r>
      <w:r>
        <w:rPr>
          <w:rFonts w:hint="eastAsia" w:ascii="仿宋_GB2312" w:eastAsia="仿宋_GB2312"/>
          <w:color w:val="000000"/>
          <w:sz w:val="24"/>
          <w:szCs w:val="24"/>
          <w:lang w:val="en-US" w:eastAsia="zh-CN"/>
        </w:rPr>
        <w:t>3</w:t>
      </w:r>
      <w:r>
        <w:rPr>
          <w:rFonts w:hint="eastAsia" w:ascii="仿宋_GB2312" w:eastAsia="仿宋_GB2312"/>
          <w:color w:val="000000"/>
          <w:sz w:val="24"/>
          <w:szCs w:val="24"/>
          <w:lang w:eastAsia="zh-CN"/>
        </w:rPr>
        <w:t>.2由于不可抗力因素致使合同无法履行时,双方应及时协商解决。</w:t>
      </w:r>
    </w:p>
    <w:p w14:paraId="4C9DDCD4">
      <w:pPr>
        <w:spacing w:line="460" w:lineRule="exact"/>
        <w:ind w:firstLine="280"/>
        <w:rPr>
          <w:rFonts w:ascii="仿宋_GB2312" w:eastAsia="仿宋_GB2312"/>
          <w:color w:val="000000"/>
          <w:sz w:val="24"/>
          <w:szCs w:val="24"/>
          <w:lang w:eastAsia="zh-CN"/>
        </w:rPr>
      </w:pPr>
      <w:r>
        <w:rPr>
          <w:rFonts w:hint="eastAsia" w:ascii="仿宋_GB2312" w:eastAsia="仿宋_GB2312"/>
          <w:color w:val="000000"/>
          <w:sz w:val="24"/>
          <w:szCs w:val="24"/>
          <w:lang w:eastAsia="zh-CN"/>
        </w:rPr>
        <w:t>1</w:t>
      </w:r>
      <w:r>
        <w:rPr>
          <w:rFonts w:hint="eastAsia" w:ascii="仿宋_GB2312" w:eastAsia="仿宋_GB2312"/>
          <w:color w:val="000000"/>
          <w:sz w:val="24"/>
          <w:szCs w:val="24"/>
          <w:lang w:val="en-US" w:eastAsia="zh-CN"/>
        </w:rPr>
        <w:t>3</w:t>
      </w:r>
      <w:r>
        <w:rPr>
          <w:rFonts w:hint="eastAsia" w:ascii="仿宋_GB2312" w:eastAsia="仿宋_GB2312"/>
          <w:color w:val="000000"/>
          <w:sz w:val="24"/>
          <w:szCs w:val="24"/>
          <w:lang w:eastAsia="zh-CN"/>
        </w:rPr>
        <w:t>.3本合同双方签订后生效，一式</w:t>
      </w:r>
      <w:r>
        <w:rPr>
          <w:rFonts w:hint="eastAsia" w:ascii="仿宋_GB2312" w:eastAsia="仿宋_GB2312"/>
          <w:sz w:val="24"/>
          <w:szCs w:val="24"/>
          <w:u w:val="single"/>
          <w:lang w:eastAsia="zh-CN"/>
        </w:rPr>
        <w:t xml:space="preserve"> 陆 </w:t>
      </w:r>
      <w:r>
        <w:rPr>
          <w:rFonts w:hint="eastAsia" w:ascii="仿宋_GB2312" w:eastAsia="仿宋_GB2312"/>
          <w:color w:val="000000"/>
          <w:sz w:val="24"/>
          <w:szCs w:val="24"/>
          <w:lang w:eastAsia="zh-CN"/>
        </w:rPr>
        <w:t>份，发包人</w:t>
      </w:r>
      <w:r>
        <w:rPr>
          <w:rFonts w:hint="eastAsia" w:ascii="仿宋_GB2312" w:eastAsia="仿宋_GB2312"/>
          <w:sz w:val="24"/>
          <w:szCs w:val="24"/>
          <w:u w:val="single"/>
          <w:lang w:eastAsia="zh-CN"/>
        </w:rPr>
        <w:t xml:space="preserve"> 肆</w:t>
      </w:r>
      <w:r>
        <w:rPr>
          <w:rFonts w:hint="eastAsia" w:ascii="仿宋_GB2312" w:eastAsia="仿宋_GB2312"/>
          <w:color w:val="000000"/>
          <w:sz w:val="24"/>
          <w:szCs w:val="24"/>
          <w:lang w:eastAsia="zh-CN"/>
        </w:rPr>
        <w:t>份，设计人</w:t>
      </w:r>
      <w:r>
        <w:rPr>
          <w:rFonts w:hint="eastAsia" w:ascii="仿宋_GB2312" w:eastAsia="仿宋_GB2312"/>
          <w:sz w:val="24"/>
          <w:szCs w:val="24"/>
          <w:u w:val="single"/>
          <w:lang w:eastAsia="zh-CN"/>
        </w:rPr>
        <w:t xml:space="preserve"> 贰 </w:t>
      </w:r>
      <w:r>
        <w:rPr>
          <w:rFonts w:hint="eastAsia" w:ascii="仿宋_GB2312" w:eastAsia="仿宋_GB2312"/>
          <w:color w:val="000000"/>
          <w:sz w:val="24"/>
          <w:szCs w:val="24"/>
          <w:lang w:eastAsia="zh-CN"/>
        </w:rPr>
        <w:t>份。</w:t>
      </w:r>
    </w:p>
    <w:p w14:paraId="35287C16">
      <w:pPr>
        <w:spacing w:line="460" w:lineRule="exact"/>
        <w:ind w:firstLine="280"/>
        <w:rPr>
          <w:rFonts w:ascii="仿宋_GB2312" w:eastAsia="仿宋_GB2312"/>
          <w:color w:val="000000"/>
          <w:sz w:val="24"/>
          <w:szCs w:val="24"/>
          <w:lang w:eastAsia="zh-CN"/>
        </w:rPr>
      </w:pPr>
      <w:r>
        <w:rPr>
          <w:rFonts w:hint="eastAsia" w:ascii="仿宋_GB2312" w:eastAsia="仿宋_GB2312"/>
          <w:color w:val="000000"/>
          <w:sz w:val="24"/>
          <w:szCs w:val="24"/>
          <w:lang w:eastAsia="zh-CN"/>
        </w:rPr>
        <w:t>1</w:t>
      </w:r>
      <w:r>
        <w:rPr>
          <w:rFonts w:hint="eastAsia" w:ascii="仿宋_GB2312" w:eastAsia="仿宋_GB2312"/>
          <w:color w:val="000000"/>
          <w:sz w:val="24"/>
          <w:szCs w:val="24"/>
          <w:lang w:val="en-US" w:eastAsia="zh-CN"/>
        </w:rPr>
        <w:t>3</w:t>
      </w:r>
      <w:r>
        <w:rPr>
          <w:rFonts w:hint="eastAsia" w:ascii="仿宋_GB2312" w:eastAsia="仿宋_GB2312"/>
          <w:color w:val="000000"/>
          <w:sz w:val="24"/>
          <w:szCs w:val="24"/>
          <w:lang w:eastAsia="zh-CN"/>
        </w:rPr>
        <w:t>.4双方认可的来往传真、电报、会议纪要等，均为合同的组成部分。</w:t>
      </w:r>
    </w:p>
    <w:p w14:paraId="088835EB">
      <w:pPr>
        <w:spacing w:line="460" w:lineRule="exact"/>
        <w:ind w:firstLine="28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1</w:t>
      </w:r>
      <w:r>
        <w:rPr>
          <w:rFonts w:hint="eastAsia" w:ascii="仿宋_GB2312" w:eastAsia="仿宋_GB2312"/>
          <w:color w:val="000000"/>
          <w:sz w:val="24"/>
          <w:szCs w:val="24"/>
          <w:lang w:val="en-US" w:eastAsia="zh-CN"/>
        </w:rPr>
        <w:t>3</w:t>
      </w:r>
      <w:r>
        <w:rPr>
          <w:rFonts w:hint="eastAsia" w:ascii="仿宋_GB2312" w:eastAsia="仿宋_GB2312"/>
          <w:color w:val="000000"/>
          <w:sz w:val="24"/>
          <w:szCs w:val="24"/>
          <w:lang w:eastAsia="zh-CN"/>
        </w:rPr>
        <w:t>.5未尽事宜，经双方协商一致，签订补充协议。</w:t>
      </w:r>
    </w:p>
    <w:p w14:paraId="42649819">
      <w:pPr>
        <w:spacing w:line="460" w:lineRule="exact"/>
        <w:ind w:firstLine="280"/>
        <w:rPr>
          <w:rFonts w:hint="eastAsia" w:ascii="仿宋_GB2312" w:eastAsia="仿宋_GB2312"/>
          <w:color w:val="000000"/>
          <w:sz w:val="24"/>
          <w:szCs w:val="24"/>
          <w:lang w:eastAsia="zh-CN"/>
        </w:rPr>
      </w:pPr>
    </w:p>
    <w:p w14:paraId="68EFA254">
      <w:pPr>
        <w:spacing w:line="360" w:lineRule="auto"/>
        <w:ind w:firstLine="280"/>
        <w:rPr>
          <w:rFonts w:hint="eastAsia" w:ascii="仿宋_GB2312" w:eastAsia="仿宋_GB2312"/>
          <w:b/>
          <w:bCs/>
          <w:sz w:val="24"/>
          <w:szCs w:val="24"/>
          <w:lang w:eastAsia="zh-CN"/>
        </w:rPr>
      </w:pPr>
      <w:r>
        <w:rPr>
          <w:rFonts w:hint="eastAsia" w:ascii="仿宋_GB2312" w:eastAsia="仿宋_GB2312"/>
          <w:b/>
          <w:bCs/>
          <w:sz w:val="24"/>
          <w:szCs w:val="24"/>
          <w:lang w:eastAsia="zh-CN"/>
        </w:rPr>
        <w:t xml:space="preserve">发包人：福建福海创石油化工有限公司  </w:t>
      </w:r>
      <w:r>
        <w:rPr>
          <w:rFonts w:hint="eastAsia" w:ascii="仿宋_GB2312" w:eastAsia="仿宋_GB2312"/>
          <w:b/>
          <w:bCs/>
          <w:sz w:val="24"/>
          <w:szCs w:val="24"/>
          <w:lang w:val="en-US" w:eastAsia="zh-CN"/>
        </w:rPr>
        <w:t xml:space="preserve">      </w:t>
      </w:r>
      <w:r>
        <w:rPr>
          <w:rFonts w:hint="eastAsia" w:ascii="仿宋_GB2312" w:eastAsia="仿宋_GB2312"/>
          <w:b/>
          <w:bCs/>
          <w:sz w:val="24"/>
          <w:szCs w:val="24"/>
          <w:lang w:eastAsia="zh-CN"/>
        </w:rPr>
        <w:t>设计人：</w:t>
      </w:r>
    </w:p>
    <w:p w14:paraId="17B56C5C">
      <w:pPr>
        <w:spacing w:line="360" w:lineRule="auto"/>
        <w:ind w:firstLine="1241" w:firstLineChars="515"/>
        <w:rPr>
          <w:rFonts w:hint="eastAsia" w:ascii="仿宋_GB2312" w:eastAsia="仿宋_GB2312"/>
          <w:sz w:val="24"/>
          <w:szCs w:val="24"/>
          <w:lang w:eastAsia="zh-CN"/>
        </w:rPr>
      </w:pPr>
      <w:r>
        <w:rPr>
          <w:rFonts w:hint="eastAsia" w:ascii="仿宋_GB2312" w:eastAsia="仿宋_GB2312"/>
          <w:b/>
          <w:bCs/>
          <w:sz w:val="24"/>
          <w:szCs w:val="24"/>
          <w:lang w:eastAsia="zh-CN"/>
        </w:rPr>
        <w:t xml:space="preserve">腾龙芳烃（漳州）有限公司 </w:t>
      </w:r>
      <w:r>
        <w:rPr>
          <w:rFonts w:hint="eastAsia" w:ascii="仿宋_GB2312" w:eastAsia="仿宋_GB2312"/>
          <w:sz w:val="24"/>
          <w:szCs w:val="24"/>
          <w:lang w:eastAsia="zh-CN"/>
        </w:rPr>
        <w:t xml:space="preserve"> </w:t>
      </w:r>
    </w:p>
    <w:p w14:paraId="1F489A69">
      <w:pPr>
        <w:pStyle w:val="12"/>
        <w:spacing w:line="360" w:lineRule="auto"/>
        <w:rPr>
          <w:rFonts w:hint="eastAsia" w:ascii="仿宋_GB2312" w:eastAsia="仿宋_GB2312"/>
          <w:sz w:val="24"/>
          <w:szCs w:val="24"/>
        </w:rPr>
      </w:pPr>
      <w:r>
        <w:rPr>
          <w:rFonts w:hint="eastAsia" w:ascii="仿宋_GB2312" w:eastAsia="仿宋_GB2312"/>
          <w:sz w:val="24"/>
          <w:szCs w:val="24"/>
        </w:rPr>
        <w:t xml:space="preserve">         </w:t>
      </w:r>
    </w:p>
    <w:p w14:paraId="52D9931C">
      <w:pPr>
        <w:spacing w:line="440" w:lineRule="exact"/>
        <w:ind w:firstLine="280"/>
        <w:rPr>
          <w:rFonts w:hint="eastAsia" w:ascii="仿宋_GB2312" w:eastAsia="仿宋_GB2312"/>
          <w:sz w:val="24"/>
          <w:szCs w:val="24"/>
          <w:lang w:eastAsia="zh-CN"/>
        </w:rPr>
      </w:pPr>
      <w:r>
        <w:rPr>
          <w:rFonts w:hint="eastAsia" w:ascii="仿宋_GB2312" w:eastAsia="仿宋_GB2312"/>
          <w:sz w:val="24"/>
          <w:szCs w:val="24"/>
          <w:lang w:eastAsia="zh-CN"/>
        </w:rPr>
        <w:t xml:space="preserve">法定代表人：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 xml:space="preserve">法定代表人： </w:t>
      </w:r>
    </w:p>
    <w:p w14:paraId="6906F1C1">
      <w:pPr>
        <w:spacing w:line="440" w:lineRule="exact"/>
        <w:ind w:firstLine="280"/>
        <w:rPr>
          <w:rFonts w:hint="eastAsia" w:ascii="仿宋_GB2312" w:eastAsia="仿宋_GB2312"/>
          <w:sz w:val="24"/>
          <w:szCs w:val="24"/>
        </w:rPr>
      </w:pPr>
      <w:r>
        <w:rPr>
          <w:rFonts w:hint="eastAsia" w:ascii="仿宋_GB2312" w:eastAsia="仿宋_GB2312"/>
          <w:sz w:val="24"/>
          <w:szCs w:val="24"/>
        </w:rPr>
        <w:t xml:space="preserve">委托代表人：                       </w:t>
      </w:r>
      <w:r>
        <w:rPr>
          <w:rFonts w:hint="eastAsia" w:ascii="仿宋_GB2312" w:eastAsia="仿宋_GB2312"/>
          <w:sz w:val="24"/>
          <w:szCs w:val="24"/>
          <w:lang w:val="en-US" w:eastAsia="zh-CN"/>
        </w:rPr>
        <w:t xml:space="preserve">       </w:t>
      </w:r>
      <w:r>
        <w:rPr>
          <w:rFonts w:hint="eastAsia" w:ascii="仿宋_GB2312" w:eastAsia="仿宋_GB2312"/>
          <w:sz w:val="24"/>
          <w:szCs w:val="24"/>
        </w:rPr>
        <w:t>委托代表人：</w:t>
      </w:r>
    </w:p>
    <w:p w14:paraId="3A5057F3">
      <w:pPr>
        <w:spacing w:line="440" w:lineRule="exact"/>
        <w:ind w:firstLine="280"/>
        <w:rPr>
          <w:rFonts w:hint="eastAsia" w:ascii="仿宋_GB2312" w:eastAsia="仿宋_GB2312"/>
          <w:sz w:val="24"/>
          <w:szCs w:val="24"/>
          <w:lang w:eastAsia="zh-CN"/>
        </w:rPr>
      </w:pPr>
      <w:r>
        <w:rPr>
          <w:rFonts w:hint="eastAsia" w:ascii="仿宋_GB2312" w:eastAsia="仿宋_GB2312"/>
          <w:sz w:val="24"/>
          <w:szCs w:val="24"/>
          <w:lang w:eastAsia="zh-CN"/>
        </w:rPr>
        <w:t xml:space="preserve">住所： 漳州市古雷经济开发区腾龙路84号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 xml:space="preserve">住所： </w:t>
      </w:r>
    </w:p>
    <w:p w14:paraId="63AAE9FD">
      <w:pPr>
        <w:ind w:firstLine="240" w:firstLineChars="100"/>
        <w:rPr>
          <w:rFonts w:hint="eastAsia" w:ascii="仿宋_GB2312" w:eastAsia="仿宋_GB2312"/>
          <w:sz w:val="24"/>
          <w:szCs w:val="24"/>
          <w:lang w:eastAsia="zh-CN"/>
        </w:rPr>
      </w:pPr>
      <w:r>
        <w:rPr>
          <w:rFonts w:hint="eastAsia" w:ascii="仿宋_GB2312" w:eastAsia="仿宋_GB2312"/>
          <w:sz w:val="24"/>
          <w:szCs w:val="24"/>
          <w:lang w:eastAsia="zh-CN"/>
        </w:rPr>
        <w:t xml:space="preserve">电话：0596-3890083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 xml:space="preserve">电话： </w:t>
      </w:r>
    </w:p>
    <w:p w14:paraId="676AB12B">
      <w:pPr>
        <w:spacing w:line="440" w:lineRule="exact"/>
        <w:ind w:firstLine="280"/>
        <w:rPr>
          <w:rFonts w:hint="eastAsia" w:ascii="仿宋_GB2312" w:eastAsia="仿宋_GB2312"/>
          <w:sz w:val="24"/>
          <w:szCs w:val="24"/>
          <w:lang w:eastAsia="zh-CN"/>
        </w:rPr>
      </w:pPr>
      <w:r>
        <w:rPr>
          <w:rFonts w:hint="eastAsia" w:ascii="仿宋_GB2312" w:eastAsia="仿宋_GB2312"/>
          <w:sz w:val="24"/>
          <w:szCs w:val="24"/>
          <w:lang w:eastAsia="zh-CN"/>
        </w:rPr>
        <w:t xml:space="preserve">纳税人识别号：91350600MA2YNG3G0P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纳税人识别号：</w:t>
      </w:r>
    </w:p>
    <w:p w14:paraId="0FD14076">
      <w:pPr>
        <w:spacing w:line="440" w:lineRule="exact"/>
        <w:ind w:left="5557" w:leftChars="126" w:hanging="5280" w:hangingChars="2200"/>
        <w:rPr>
          <w:rFonts w:hint="eastAsia" w:ascii="仿宋_GB2312" w:eastAsia="仿宋_GB2312"/>
          <w:sz w:val="24"/>
          <w:szCs w:val="24"/>
          <w:lang w:eastAsia="zh-CN"/>
        </w:rPr>
      </w:pPr>
      <w:r>
        <w:rPr>
          <w:rFonts w:hint="eastAsia" w:ascii="仿宋_GB2312" w:eastAsia="仿宋_GB2312"/>
          <w:sz w:val="24"/>
          <w:szCs w:val="24"/>
          <w:lang w:eastAsia="zh-CN"/>
        </w:rPr>
        <w:t xml:space="preserve">开户银行：中国银行漳州古雷支行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 xml:space="preserve">开户银行： </w:t>
      </w:r>
    </w:p>
    <w:p w14:paraId="054D7E28">
      <w:pPr>
        <w:spacing w:line="440" w:lineRule="exact"/>
        <w:ind w:firstLine="280"/>
        <w:rPr>
          <w:rFonts w:hint="eastAsia" w:ascii="仿宋_GB2312" w:eastAsia="仿宋_GB2312"/>
          <w:sz w:val="24"/>
          <w:szCs w:val="24"/>
          <w:lang w:eastAsia="zh-CN"/>
        </w:rPr>
      </w:pPr>
      <w:r>
        <w:rPr>
          <w:rFonts w:hint="eastAsia" w:ascii="仿宋_GB2312" w:eastAsia="仿宋_GB2312"/>
          <w:sz w:val="24"/>
          <w:szCs w:val="24"/>
          <w:lang w:eastAsia="zh-CN"/>
        </w:rPr>
        <w:t>账号：</w:t>
      </w:r>
      <w:r>
        <w:rPr>
          <w:rFonts w:hint="eastAsia" w:ascii="仿宋_GB2312" w:eastAsia="仿宋_GB2312"/>
          <w:sz w:val="24"/>
          <w:szCs w:val="24"/>
        </w:rPr>
        <w:t>406574816628</w:t>
      </w:r>
      <w:r>
        <w:rPr>
          <w:rFonts w:hint="eastAsia" w:ascii="仿宋_GB2312" w:eastAsia="仿宋_GB2312"/>
          <w:sz w:val="24"/>
          <w:szCs w:val="24"/>
          <w:lang w:eastAsia="zh-CN"/>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 xml:space="preserve"> 账号：</w:t>
      </w:r>
    </w:p>
    <w:p w14:paraId="7BB03D23">
      <w:pPr>
        <w:rPr>
          <w:rFonts w:hint="eastAsia" w:ascii="仿宋_GB2312" w:eastAsia="仿宋_GB2312"/>
          <w:sz w:val="24"/>
          <w:szCs w:val="24"/>
          <w:lang w:eastAsia="zh-CN"/>
        </w:rPr>
      </w:pPr>
    </w:p>
    <w:p w14:paraId="24D5741C">
      <w:pPr>
        <w:pStyle w:val="12"/>
        <w:rPr>
          <w:rFonts w:hint="eastAsia" w:ascii="仿宋_GB2312" w:eastAsia="仿宋_GB2312"/>
          <w:sz w:val="24"/>
          <w:szCs w:val="24"/>
        </w:rPr>
      </w:pPr>
    </w:p>
    <w:p w14:paraId="4D22ADCD">
      <w:pPr>
        <w:pStyle w:val="12"/>
        <w:rPr>
          <w:rFonts w:hint="eastAsia" w:ascii="仿宋_GB2312" w:eastAsia="仿宋_GB2312"/>
          <w:sz w:val="24"/>
          <w:szCs w:val="24"/>
        </w:rPr>
      </w:pPr>
    </w:p>
    <w:p w14:paraId="1B393DB6">
      <w:pPr>
        <w:pStyle w:val="12"/>
        <w:rPr>
          <w:rFonts w:hint="eastAsia" w:ascii="仿宋_GB2312" w:eastAsia="仿宋_GB2312"/>
          <w:sz w:val="24"/>
          <w:szCs w:val="24"/>
        </w:rPr>
      </w:pPr>
    </w:p>
    <w:p w14:paraId="5DB33349">
      <w:pPr>
        <w:pStyle w:val="12"/>
        <w:rPr>
          <w:rFonts w:hint="eastAsia" w:ascii="仿宋_GB2312" w:eastAsia="仿宋_GB2312"/>
          <w:sz w:val="24"/>
          <w:szCs w:val="24"/>
        </w:rPr>
      </w:pPr>
    </w:p>
    <w:p w14:paraId="6388966C">
      <w:pPr>
        <w:pStyle w:val="12"/>
        <w:rPr>
          <w:rFonts w:hint="eastAsia" w:ascii="仿宋_GB2312" w:eastAsia="仿宋_GB2312"/>
          <w:sz w:val="24"/>
          <w:szCs w:val="24"/>
        </w:rPr>
      </w:pPr>
    </w:p>
    <w:p w14:paraId="33C58459">
      <w:pPr>
        <w:pStyle w:val="12"/>
        <w:rPr>
          <w:rFonts w:hint="eastAsia" w:ascii="仿宋_GB2312" w:eastAsia="仿宋_GB2312"/>
          <w:sz w:val="24"/>
          <w:szCs w:val="24"/>
        </w:rPr>
      </w:pPr>
    </w:p>
    <w:p w14:paraId="10AAC7D0">
      <w:pPr>
        <w:pStyle w:val="12"/>
        <w:rPr>
          <w:rFonts w:hint="eastAsia" w:ascii="仿宋_GB2312" w:eastAsia="仿宋_GB2312"/>
          <w:sz w:val="24"/>
          <w:szCs w:val="24"/>
        </w:rPr>
      </w:pPr>
    </w:p>
    <w:p w14:paraId="3972A2C3">
      <w:pPr>
        <w:pStyle w:val="12"/>
        <w:rPr>
          <w:rFonts w:hint="eastAsia"/>
        </w:rPr>
      </w:pPr>
    </w:p>
    <w:p w14:paraId="1C70033A">
      <w:pPr>
        <w:pStyle w:val="12"/>
        <w:rPr>
          <w:rFonts w:hint="eastAsia"/>
        </w:rPr>
      </w:pPr>
    </w:p>
    <w:p w14:paraId="57F25B70">
      <w:pPr>
        <w:pStyle w:val="12"/>
        <w:rPr>
          <w:rFonts w:hint="eastAsia"/>
        </w:rPr>
      </w:pPr>
    </w:p>
    <w:p w14:paraId="7AD34ACA">
      <w:pPr>
        <w:pStyle w:val="12"/>
        <w:rPr>
          <w:rFonts w:hint="eastAsia"/>
        </w:rPr>
      </w:pPr>
    </w:p>
    <w:p w14:paraId="63682607">
      <w:pPr>
        <w:pStyle w:val="12"/>
        <w:rPr>
          <w:rFonts w:hint="eastAsia"/>
        </w:rPr>
      </w:pPr>
    </w:p>
    <w:p w14:paraId="3AADC325">
      <w:pPr>
        <w:pStyle w:val="12"/>
        <w:rPr>
          <w:rFonts w:hint="eastAsia"/>
        </w:rPr>
      </w:pPr>
    </w:p>
    <w:p w14:paraId="6285F459">
      <w:pPr>
        <w:pStyle w:val="12"/>
        <w:rPr>
          <w:rFonts w:hint="eastAsia"/>
        </w:rPr>
      </w:pPr>
    </w:p>
    <w:p w14:paraId="7CD8FF63">
      <w:pPr>
        <w:pStyle w:val="12"/>
        <w:rPr>
          <w:rFonts w:hint="eastAsia"/>
        </w:rPr>
      </w:pPr>
    </w:p>
    <w:p w14:paraId="491A470F">
      <w:pPr>
        <w:pStyle w:val="12"/>
        <w:rPr>
          <w:rFonts w:hint="eastAsia"/>
        </w:rPr>
      </w:pPr>
    </w:p>
    <w:p w14:paraId="4EDB5014">
      <w:pPr>
        <w:spacing w:line="460" w:lineRule="exact"/>
        <w:rPr>
          <w:sz w:val="30"/>
          <w:szCs w:val="30"/>
          <w:lang w:eastAsia="zh-CN"/>
        </w:rPr>
      </w:pPr>
      <w:r>
        <w:rPr>
          <w:rFonts w:hint="eastAsia" w:ascii="仿宋_GB2312" w:eastAsia="仿宋_GB2312"/>
          <w:color w:val="000000"/>
          <w:sz w:val="24"/>
          <w:szCs w:val="24"/>
          <w:lang w:eastAsia="zh-CN"/>
        </w:rPr>
        <w:t>附件1、《福海创石油化工有限公司新增解吸气压缩机设计发包技术说明》</w:t>
      </w:r>
    </w:p>
    <w:p w14:paraId="204DF2DA">
      <w:pPr>
        <w:spacing w:line="460" w:lineRule="exact"/>
        <w:rPr>
          <w:rFonts w:hint="eastAsia" w:ascii="仿宋_GB2312" w:eastAsia="仿宋_GB2312"/>
          <w:color w:val="000000"/>
          <w:sz w:val="24"/>
          <w:szCs w:val="24"/>
          <w:lang w:eastAsia="zh-CN"/>
        </w:rPr>
      </w:pPr>
    </w:p>
    <w:p w14:paraId="698EDE69">
      <w:pPr>
        <w:spacing w:line="460" w:lineRule="exact"/>
        <w:rPr>
          <w:sz w:val="30"/>
          <w:szCs w:val="30"/>
          <w:lang w:eastAsia="zh-CN"/>
        </w:rPr>
      </w:pPr>
      <w:r>
        <w:rPr>
          <w:b/>
          <w:bCs/>
          <w:spacing w:val="-4"/>
          <w:sz w:val="30"/>
          <w:szCs w:val="30"/>
          <w:lang w:eastAsia="zh-CN"/>
        </w:rPr>
        <w:t>福海创石油化工有限公司</w:t>
      </w:r>
      <w:r>
        <w:rPr>
          <w:rFonts w:hint="eastAsia"/>
          <w:b/>
          <w:bCs/>
          <w:spacing w:val="-3"/>
          <w:sz w:val="30"/>
          <w:szCs w:val="30"/>
          <w:lang w:eastAsia="zh-CN"/>
        </w:rPr>
        <w:t>新增解吸气压缩机设计</w:t>
      </w:r>
      <w:r>
        <w:rPr>
          <w:b/>
          <w:bCs/>
          <w:spacing w:val="-3"/>
          <w:sz w:val="30"/>
          <w:szCs w:val="30"/>
          <w:lang w:eastAsia="zh-CN"/>
        </w:rPr>
        <w:t>发包技术说明</w:t>
      </w:r>
    </w:p>
    <w:p w14:paraId="0ECB5410">
      <w:pPr>
        <w:spacing w:line="294" w:lineRule="auto"/>
      </w:pPr>
    </w:p>
    <w:p w14:paraId="135226A2">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456" w:firstLineChars="200"/>
        <w:jc w:val="left"/>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6"/>
          <w:sz w:val="24"/>
          <w:szCs w:val="24"/>
          <w:lang w:eastAsia="zh-CN"/>
        </w:rPr>
        <w:t>福建福海创石油化工有限公司是一家具有年产</w:t>
      </w:r>
      <w:r>
        <w:rPr>
          <w:rFonts w:hint="eastAsia" w:ascii="仿宋_GB2312" w:hAnsi="仿宋_GB2312" w:eastAsia="仿宋_GB2312" w:cs="仿宋_GB2312"/>
          <w:spacing w:val="-51"/>
          <w:sz w:val="24"/>
          <w:szCs w:val="24"/>
          <w:lang w:eastAsia="zh-CN"/>
        </w:rPr>
        <w:t xml:space="preserve"> </w:t>
      </w:r>
      <w:r>
        <w:rPr>
          <w:rFonts w:hint="eastAsia" w:ascii="仿宋_GB2312" w:hAnsi="仿宋_GB2312" w:eastAsia="仿宋_GB2312" w:cs="仿宋_GB2312"/>
          <w:spacing w:val="-6"/>
          <w:sz w:val="24"/>
          <w:szCs w:val="24"/>
          <w:lang w:eastAsia="zh-CN"/>
        </w:rPr>
        <w:t>160 万吨</w:t>
      </w:r>
      <w:r>
        <w:rPr>
          <w:rFonts w:hint="eastAsia" w:ascii="仿宋_GB2312" w:hAnsi="仿宋_GB2312" w:eastAsia="仿宋_GB2312" w:cs="仿宋_GB2312"/>
          <w:spacing w:val="-52"/>
          <w:sz w:val="24"/>
          <w:szCs w:val="24"/>
          <w:lang w:eastAsia="zh-CN"/>
        </w:rPr>
        <w:t xml:space="preserve"> </w:t>
      </w:r>
      <w:r>
        <w:rPr>
          <w:rFonts w:hint="eastAsia" w:ascii="仿宋_GB2312" w:hAnsi="仿宋_GB2312" w:eastAsia="仿宋_GB2312" w:cs="仿宋_GB2312"/>
          <w:spacing w:val="-6"/>
          <w:sz w:val="24"/>
          <w:szCs w:val="24"/>
          <w:lang w:eastAsia="zh-CN"/>
        </w:rPr>
        <w:t>PX、450 万吨</w:t>
      </w:r>
      <w:r>
        <w:rPr>
          <w:rFonts w:hint="eastAsia" w:ascii="仿宋_GB2312" w:hAnsi="仿宋_GB2312" w:eastAsia="仿宋_GB2312" w:cs="仿宋_GB2312"/>
          <w:spacing w:val="-52"/>
          <w:sz w:val="24"/>
          <w:szCs w:val="24"/>
          <w:lang w:eastAsia="zh-CN"/>
        </w:rPr>
        <w:t xml:space="preserve"> </w:t>
      </w:r>
      <w:r>
        <w:rPr>
          <w:rFonts w:hint="eastAsia" w:ascii="仿宋_GB2312" w:hAnsi="仿宋_GB2312" w:eastAsia="仿宋_GB2312" w:cs="仿宋_GB2312"/>
          <w:spacing w:val="-6"/>
          <w:sz w:val="24"/>
          <w:szCs w:val="24"/>
          <w:lang w:eastAsia="zh-CN"/>
        </w:rPr>
        <w:t>PT</w:t>
      </w:r>
      <w:r>
        <w:rPr>
          <w:rFonts w:hint="eastAsia" w:ascii="仿宋_GB2312" w:hAnsi="仿宋_GB2312" w:eastAsia="仿宋_GB2312" w:cs="仿宋_GB2312"/>
          <w:spacing w:val="-7"/>
          <w:sz w:val="24"/>
          <w:szCs w:val="24"/>
          <w:lang w:eastAsia="zh-CN"/>
        </w:rPr>
        <w:t>A</w:t>
      </w:r>
      <w:r>
        <w:rPr>
          <w:rFonts w:hint="eastAsia" w:ascii="仿宋_GB2312" w:hAnsi="仿宋_GB2312" w:eastAsia="仿宋_GB2312" w:cs="仿宋_GB2312"/>
          <w:spacing w:val="13"/>
          <w:sz w:val="24"/>
          <w:szCs w:val="24"/>
          <w:lang w:eastAsia="zh-CN"/>
        </w:rPr>
        <w:t xml:space="preserve"> </w:t>
      </w:r>
      <w:r>
        <w:rPr>
          <w:rFonts w:hint="eastAsia" w:ascii="仿宋_GB2312" w:hAnsi="仿宋_GB2312" w:eastAsia="仿宋_GB2312" w:cs="仿宋_GB2312"/>
          <w:spacing w:val="-7"/>
          <w:sz w:val="24"/>
          <w:szCs w:val="24"/>
          <w:lang w:eastAsia="zh-CN"/>
        </w:rPr>
        <w:t>能力的大型石化企业，</w:t>
      </w:r>
      <w:r>
        <w:rPr>
          <w:rFonts w:hint="eastAsia" w:ascii="仿宋_GB2312" w:hAnsi="仿宋_GB2312" w:eastAsia="仿宋_GB2312" w:cs="仿宋_GB2312"/>
          <w:sz w:val="24"/>
          <w:szCs w:val="24"/>
          <w:lang w:eastAsia="zh-CN"/>
        </w:rPr>
        <w:t>工厂配备有凝析油加氢装置、凝析油分离装置、减压分离装置、加氢裂化装置、芳烃联合装置、制氢&amp;PSA装置</w:t>
      </w:r>
      <w:r>
        <w:rPr>
          <w:rFonts w:hint="eastAsia" w:ascii="仿宋_GB2312" w:hAnsi="仿宋_GB2312" w:eastAsia="仿宋_GB2312" w:cs="仿宋_GB2312"/>
          <w:spacing w:val="-3"/>
          <w:sz w:val="24"/>
          <w:szCs w:val="24"/>
          <w:lang w:eastAsia="zh-CN"/>
        </w:rPr>
        <w:t>、PTA</w:t>
      </w:r>
      <w:r>
        <w:rPr>
          <w:rFonts w:hint="eastAsia" w:ascii="仿宋_GB2312" w:hAnsi="仿宋_GB2312" w:eastAsia="仿宋_GB2312" w:cs="仿宋_GB2312"/>
          <w:spacing w:val="16"/>
          <w:sz w:val="24"/>
          <w:szCs w:val="24"/>
          <w:lang w:eastAsia="zh-CN"/>
        </w:rPr>
        <w:t xml:space="preserve"> </w:t>
      </w:r>
      <w:r>
        <w:rPr>
          <w:rFonts w:hint="eastAsia" w:ascii="仿宋_GB2312" w:hAnsi="仿宋_GB2312" w:eastAsia="仿宋_GB2312" w:cs="仿宋_GB2312"/>
          <w:spacing w:val="-3"/>
          <w:sz w:val="24"/>
          <w:szCs w:val="24"/>
          <w:lang w:eastAsia="zh-CN"/>
        </w:rPr>
        <w:t>装置、苯酐装置、储运系统、公用工程等</w:t>
      </w:r>
      <w:r>
        <w:rPr>
          <w:rFonts w:hint="eastAsia" w:ascii="仿宋_GB2312" w:hAnsi="仿宋_GB2312" w:eastAsia="仿宋_GB2312" w:cs="仿宋_GB2312"/>
          <w:sz w:val="24"/>
          <w:szCs w:val="24"/>
          <w:lang w:eastAsia="zh-CN"/>
        </w:rPr>
        <w:t>配套设施。</w:t>
      </w:r>
    </w:p>
    <w:p w14:paraId="6040ECD9">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480" w:firstLineChars="200"/>
        <w:jc w:val="left"/>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项目名称：福海创技改技措项目</w:t>
      </w:r>
      <w:r>
        <w:rPr>
          <w:rFonts w:hint="eastAsia" w:ascii="仿宋_GB2312" w:hAnsi="仿宋_GB2312" w:eastAsia="仿宋_GB2312" w:cs="仿宋_GB2312"/>
          <w:sz w:val="24"/>
          <w:szCs w:val="24"/>
          <w:lang w:val="en-US" w:eastAsia="zh-CN"/>
        </w:rPr>
        <w:t>-新增解吸气压缩机</w:t>
      </w:r>
      <w:r>
        <w:rPr>
          <w:rFonts w:hint="eastAsia" w:ascii="仿宋_GB2312" w:hAnsi="仿宋_GB2312" w:eastAsia="仿宋_GB2312" w:cs="仿宋_GB2312"/>
          <w:sz w:val="24"/>
          <w:szCs w:val="24"/>
          <w:lang w:eastAsia="zh-CN"/>
        </w:rPr>
        <w:t>设计</w:t>
      </w:r>
    </w:p>
    <w:p w14:paraId="7265F52C">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480" w:firstLineChars="200"/>
        <w:jc w:val="left"/>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项目地点：福建省漳州市古雷经济开发区腾龙路 84 号</w:t>
      </w:r>
    </w:p>
    <w:p w14:paraId="30E96B4C">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480" w:firstLineChars="200"/>
        <w:jc w:val="left"/>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 包 人：腾龙芳烃（漳州）有限公司</w:t>
      </w:r>
    </w:p>
    <w:p w14:paraId="2A08AD2B">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480" w:firstLineChars="200"/>
        <w:jc w:val="left"/>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建设单位：腾龙芳烃（漳州）有限公司</w:t>
      </w:r>
    </w:p>
    <w:p w14:paraId="73F82FEE">
      <w:pPr>
        <w:pStyle w:val="2"/>
        <w:keepNext w:val="0"/>
        <w:keepLines w:val="0"/>
        <w:pageBreakBefore w:val="0"/>
        <w:widowControl/>
        <w:kinsoku w:val="0"/>
        <w:wordWrap/>
        <w:overflowPunct/>
        <w:topLinePunct w:val="0"/>
        <w:autoSpaceDE w:val="0"/>
        <w:autoSpaceDN w:val="0"/>
        <w:bidi w:val="0"/>
        <w:adjustRightInd w:val="0"/>
        <w:snapToGrid w:val="0"/>
        <w:spacing w:before="113" w:line="221" w:lineRule="auto"/>
        <w:ind w:left="0" w:leftChars="0" w:firstLine="458" w:firstLineChars="200"/>
        <w:jc w:val="left"/>
        <w:outlineLvl w:val="1"/>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pacing w:val="-6"/>
          <w:sz w:val="24"/>
          <w:szCs w:val="24"/>
          <w:lang w:eastAsia="zh-CN"/>
        </w:rPr>
        <w:t>一、项目目标</w:t>
      </w:r>
    </w:p>
    <w:p w14:paraId="51962742">
      <w:pPr>
        <w:pStyle w:val="2"/>
        <w:keepNext w:val="0"/>
        <w:keepLines w:val="0"/>
        <w:pageBreakBefore w:val="0"/>
        <w:widowControl/>
        <w:kinsoku w:val="0"/>
        <w:wordWrap/>
        <w:overflowPunct/>
        <w:topLinePunct w:val="0"/>
        <w:autoSpaceDE w:val="0"/>
        <w:autoSpaceDN w:val="0"/>
        <w:bidi w:val="0"/>
        <w:adjustRightInd w:val="0"/>
        <w:snapToGrid w:val="0"/>
        <w:spacing w:before="261" w:line="351" w:lineRule="auto"/>
        <w:ind w:left="0" w:leftChars="0" w:right="67" w:firstLine="472"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2"/>
          <w:sz w:val="24"/>
          <w:szCs w:val="24"/>
          <w:lang w:eastAsia="zh-CN"/>
        </w:rPr>
        <w:t>委</w:t>
      </w:r>
      <w:r>
        <w:rPr>
          <w:rFonts w:hint="eastAsia" w:ascii="仿宋_GB2312" w:hAnsi="仿宋_GB2312" w:eastAsia="仿宋_GB2312" w:cs="仿宋_GB2312"/>
          <w:sz w:val="24"/>
          <w:szCs w:val="24"/>
          <w:lang w:eastAsia="zh-CN"/>
        </w:rPr>
        <w:t>托资质优良和经验丰富的工程公司执行福海创所委托的工作任务，输出成果为工程设计文件，达到预期目标。</w:t>
      </w:r>
    </w:p>
    <w:p w14:paraId="4155606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eastAsia="zh-CN"/>
        </w:rPr>
      </w:pPr>
      <w:r>
        <w:rPr>
          <w:rFonts w:hint="eastAsia" w:ascii="仿宋_GB2312" w:hAnsi="仿宋_GB2312" w:eastAsia="仿宋_GB2312" w:cs="仿宋_GB2312"/>
          <w:b/>
          <w:bCs/>
          <w:spacing w:val="-6"/>
          <w:sz w:val="24"/>
          <w:szCs w:val="24"/>
          <w:lang w:eastAsia="zh-CN"/>
        </w:rPr>
        <w:t>二、资质和业绩要求</w:t>
      </w:r>
    </w:p>
    <w:p w14:paraId="4D99150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eastAsia="zh-CN"/>
        </w:rPr>
      </w:pPr>
      <w:r>
        <w:rPr>
          <w:rFonts w:hint="eastAsia" w:ascii="仿宋_GB2312" w:hAnsi="仿宋_GB2312" w:eastAsia="仿宋_GB2312" w:cs="仿宋_GB2312"/>
          <w:spacing w:val="-6"/>
          <w:sz w:val="24"/>
          <w:szCs w:val="24"/>
          <w:lang w:val="en-US" w:eastAsia="zh-CN"/>
        </w:rPr>
        <w:t>参比</w:t>
      </w:r>
      <w:r>
        <w:rPr>
          <w:rFonts w:hint="eastAsia" w:ascii="仿宋_GB2312" w:hAnsi="仿宋_GB2312" w:eastAsia="仿宋_GB2312" w:cs="仿宋_GB2312"/>
          <w:spacing w:val="-6"/>
          <w:sz w:val="24"/>
          <w:szCs w:val="24"/>
          <w:lang w:eastAsia="zh-CN"/>
        </w:rPr>
        <w:t>人必须具备中华人民共和国建设部批准的石化、化工行业甲级设计资质或以上资质，符合本项目所在行业的资质要求。同时，参比人应满足以下业绩要求：</w:t>
      </w:r>
    </w:p>
    <w:p w14:paraId="0B282A07">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eastAsia="zh-CN"/>
        </w:rPr>
      </w:pPr>
      <w:r>
        <w:rPr>
          <w:rFonts w:hint="eastAsia" w:ascii="仿宋_GB2312" w:hAnsi="仿宋_GB2312" w:eastAsia="仿宋_GB2312" w:cs="仿宋_GB2312"/>
          <w:spacing w:val="-6"/>
          <w:sz w:val="24"/>
          <w:szCs w:val="24"/>
          <w:lang w:eastAsia="zh-CN"/>
        </w:rPr>
        <w:t>项目规模与复杂程度：近</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5</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年内作为主设计单位承接过至少</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3</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项大型炼油、石化或化工项目的工程设计工作。项目类型需涵盖至少两种不同的大型石化装置，如加氢装置（精制或裂化）、</w:t>
      </w:r>
      <w:r>
        <w:rPr>
          <w:rFonts w:hint="eastAsia" w:ascii="仿宋_GB2312" w:hAnsi="仿宋_GB2312" w:eastAsia="仿宋_GB2312" w:cs="仿宋_GB2312"/>
          <w:spacing w:val="-6"/>
          <w:sz w:val="24"/>
          <w:szCs w:val="24"/>
          <w:lang w:val="en-US" w:eastAsia="zh-CN"/>
        </w:rPr>
        <w:t>制氢装置</w:t>
      </w:r>
      <w:r>
        <w:rPr>
          <w:rFonts w:hint="eastAsia" w:ascii="仿宋_GB2312" w:hAnsi="仿宋_GB2312" w:eastAsia="仿宋_GB2312" w:cs="仿宋_GB2312"/>
          <w:spacing w:val="-6"/>
          <w:sz w:val="24"/>
          <w:szCs w:val="24"/>
          <w:lang w:eastAsia="zh-CN"/>
        </w:rPr>
        <w:t>、</w:t>
      </w:r>
      <w:r>
        <w:rPr>
          <w:rFonts w:hint="eastAsia" w:ascii="仿宋_GB2312" w:hAnsi="仿宋_GB2312" w:eastAsia="仿宋_GB2312" w:cs="仿宋_GB2312"/>
          <w:spacing w:val="-6"/>
          <w:sz w:val="24"/>
          <w:szCs w:val="24"/>
          <w:lang w:val="en-US" w:eastAsia="zh-CN"/>
        </w:rPr>
        <w:t>PSA装置</w:t>
      </w:r>
      <w:r>
        <w:rPr>
          <w:rFonts w:hint="eastAsia" w:ascii="仿宋_GB2312" w:hAnsi="仿宋_GB2312" w:eastAsia="仿宋_GB2312" w:cs="仿宋_GB2312"/>
          <w:spacing w:val="-6"/>
          <w:sz w:val="24"/>
          <w:szCs w:val="24"/>
          <w:lang w:eastAsia="zh-CN"/>
        </w:rPr>
        <w:t>等，具备多种复杂石化工艺的设计能力。</w:t>
      </w:r>
    </w:p>
    <w:p w14:paraId="47F40DD1">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三、参比相关技术资料</w:t>
      </w:r>
    </w:p>
    <w:p w14:paraId="42624FF8">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1、法人营业执照（原件及复印件）。</w:t>
      </w:r>
    </w:p>
    <w:p w14:paraId="78913609">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2、法定代表人授权书。</w:t>
      </w:r>
    </w:p>
    <w:p w14:paraId="31901C18">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3、工程设计资质证书（原件/复印件）。</w:t>
      </w:r>
    </w:p>
    <w:p w14:paraId="408DAB24">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4、项目业绩。</w:t>
      </w:r>
    </w:p>
    <w:p w14:paraId="2B0024E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四、工作范围</w:t>
      </w:r>
    </w:p>
    <w:p w14:paraId="0E35ED31">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b w:val="0"/>
          <w:bCs w:val="0"/>
          <w:color w:val="auto"/>
          <w:spacing w:val="-6"/>
          <w:sz w:val="24"/>
          <w:szCs w:val="24"/>
          <w:lang w:val="en-US" w:eastAsia="zh-CN"/>
        </w:rPr>
      </w:pPr>
      <w:r>
        <w:rPr>
          <w:rFonts w:hint="eastAsia" w:ascii="仿宋_GB2312" w:hAnsi="仿宋_GB2312" w:eastAsia="仿宋_GB2312" w:cs="仿宋_GB2312"/>
          <w:b w:val="0"/>
          <w:bCs w:val="0"/>
          <w:color w:val="auto"/>
          <w:spacing w:val="-6"/>
          <w:sz w:val="24"/>
          <w:szCs w:val="24"/>
          <w:lang w:val="en-US" w:eastAsia="zh-CN"/>
        </w:rPr>
        <w:t>项目预估总投资2535.00万元，具体如下：</w:t>
      </w:r>
    </w:p>
    <w:tbl>
      <w:tblPr>
        <w:tblStyle w:val="8"/>
        <w:tblW w:w="93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560"/>
        <w:gridCol w:w="1926"/>
        <w:gridCol w:w="3760"/>
        <w:gridCol w:w="1407"/>
      </w:tblGrid>
      <w:tr w14:paraId="545FC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EF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序号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95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项目名称</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43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项目预估总投资（万元）</w:t>
            </w:r>
          </w:p>
        </w:tc>
        <w:tc>
          <w:tcPr>
            <w:tcW w:w="3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39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主要工作内容</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26B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前期已有设计输入</w:t>
            </w:r>
          </w:p>
        </w:tc>
      </w:tr>
      <w:tr w14:paraId="71C06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E03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8F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新增解吸气压缩机</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8F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snapToGrid w:val="0"/>
                <w:color w:val="000000"/>
                <w:kern w:val="0"/>
                <w:sz w:val="24"/>
                <w:szCs w:val="24"/>
                <w:u w:val="none"/>
                <w:lang w:val="en-US" w:eastAsia="zh-CN" w:bidi="ar"/>
              </w:rPr>
              <w:t>2535.00</w:t>
            </w:r>
          </w:p>
        </w:tc>
        <w:tc>
          <w:tcPr>
            <w:tcW w:w="3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B8D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在制氢装置南侧新增两台</w:t>
            </w:r>
            <w:r>
              <w:rPr>
                <w:rFonts w:hint="eastAsia" w:ascii="仿宋_GB2312" w:hAnsi="仿宋_GB2312" w:eastAsia="仿宋_GB2312" w:cs="仿宋_GB2312"/>
                <w:i w:val="0"/>
                <w:iCs w:val="0"/>
                <w:color w:val="000000"/>
                <w:sz w:val="24"/>
                <w:szCs w:val="24"/>
                <w:u w:val="none"/>
                <w:lang w:val="en-US" w:eastAsia="zh-CN"/>
              </w:rPr>
              <w:t>25000Nm³/h</w:t>
            </w:r>
            <w:r>
              <w:rPr>
                <w:rFonts w:hint="eastAsia" w:ascii="仿宋_GB2312" w:hAnsi="仿宋_GB2312" w:eastAsia="仿宋_GB2312" w:cs="仿宋_GB2312"/>
                <w:i w:val="0"/>
                <w:iCs w:val="0"/>
                <w:color w:val="000000"/>
                <w:sz w:val="24"/>
                <w:szCs w:val="24"/>
                <w:u w:val="none"/>
              </w:rPr>
              <w:t>解吸气螺杆压缩机</w:t>
            </w:r>
            <w:r>
              <w:rPr>
                <w:rFonts w:hint="eastAsia" w:ascii="仿宋_GB2312" w:hAnsi="仿宋_GB2312" w:eastAsia="仿宋_GB2312" w:cs="仿宋_GB2312"/>
                <w:i w:val="0"/>
                <w:iCs w:val="0"/>
                <w:color w:val="000000"/>
                <w:sz w:val="24"/>
                <w:szCs w:val="24"/>
                <w:u w:val="none"/>
                <w:lang w:eastAsia="zh-CN"/>
              </w:rPr>
              <w:t>（一用一备），与现有解吸气压缩机并联</w:t>
            </w:r>
            <w:r>
              <w:rPr>
                <w:rFonts w:hint="eastAsia" w:ascii="仿宋_GB2312" w:hAnsi="仿宋_GB2312" w:eastAsia="仿宋_GB2312" w:cs="仿宋_GB2312"/>
                <w:i w:val="0"/>
                <w:iCs w:val="0"/>
                <w:color w:val="000000"/>
                <w:sz w:val="24"/>
                <w:szCs w:val="24"/>
                <w:u w:val="none"/>
              </w:rPr>
              <w:t>，将26单元和27单元混合解吸气</w:t>
            </w:r>
            <w:r>
              <w:rPr>
                <w:rFonts w:hint="eastAsia" w:ascii="仿宋_GB2312" w:hAnsi="仿宋_GB2312" w:eastAsia="仿宋_GB2312" w:cs="仿宋_GB2312"/>
                <w:i w:val="0"/>
                <w:iCs w:val="0"/>
                <w:color w:val="000000"/>
                <w:sz w:val="24"/>
                <w:szCs w:val="24"/>
                <w:u w:val="none"/>
                <w:lang w:eastAsia="zh-CN"/>
              </w:rPr>
              <w:t>增压后</w:t>
            </w:r>
            <w:r>
              <w:rPr>
                <w:rFonts w:hint="eastAsia" w:ascii="仿宋_GB2312" w:hAnsi="仿宋_GB2312" w:eastAsia="仿宋_GB2312" w:cs="仿宋_GB2312"/>
                <w:i w:val="0"/>
                <w:iCs w:val="0"/>
                <w:color w:val="000000"/>
                <w:sz w:val="24"/>
                <w:szCs w:val="24"/>
                <w:u w:val="none"/>
              </w:rPr>
              <w:t>外送至燃料气管网或干气分离装置。</w:t>
            </w:r>
          </w:p>
          <w:p w14:paraId="39425F1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eastAsia="zh-CN"/>
              </w:rPr>
              <w:t>其中包含压缩机厂棚及基础、压缩机进出口</w:t>
            </w:r>
            <w:r>
              <w:rPr>
                <w:rFonts w:hint="eastAsia" w:ascii="仿宋_GB2312" w:hAnsi="仿宋_GB2312" w:eastAsia="仿宋_GB2312" w:cs="仿宋_GB2312"/>
                <w:i w:val="0"/>
                <w:iCs w:val="0"/>
                <w:color w:val="000000"/>
                <w:sz w:val="24"/>
                <w:szCs w:val="24"/>
                <w:u w:val="none"/>
                <w:lang w:val="en-US" w:eastAsia="zh-CN"/>
              </w:rPr>
              <w:t>管道衔接</w:t>
            </w:r>
            <w:r>
              <w:rPr>
                <w:rFonts w:hint="eastAsia" w:ascii="仿宋_GB2312" w:hAnsi="仿宋_GB2312" w:eastAsia="仿宋_GB2312" w:cs="仿宋_GB2312"/>
                <w:i w:val="0"/>
                <w:iCs w:val="0"/>
                <w:color w:val="000000"/>
                <w:sz w:val="24"/>
                <w:szCs w:val="24"/>
                <w:u w:val="none"/>
                <w:lang w:eastAsia="zh-CN"/>
              </w:rPr>
              <w:t>、</w:t>
            </w:r>
            <w:r>
              <w:rPr>
                <w:rFonts w:hint="eastAsia" w:ascii="仿宋_GB2312" w:hAnsi="仿宋_GB2312" w:eastAsia="仿宋_GB2312" w:cs="仿宋_GB2312"/>
                <w:i w:val="0"/>
                <w:iCs w:val="0"/>
                <w:color w:val="000000"/>
                <w:sz w:val="24"/>
                <w:szCs w:val="24"/>
                <w:u w:val="none"/>
                <w:lang w:val="en-US" w:eastAsia="zh-CN"/>
              </w:rPr>
              <w:t>DCS和SIS系统扩容等电气/仪表配套工程设计。</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E18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项目建议书</w:t>
            </w:r>
          </w:p>
        </w:tc>
      </w:tr>
    </w:tbl>
    <w:p w14:paraId="5CF14687">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五、工作要求及深度</w:t>
      </w:r>
    </w:p>
    <w:p w14:paraId="4F570DDE">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lang w:eastAsia="zh-CN"/>
        </w:rPr>
        <w:t>设计</w:t>
      </w:r>
      <w:r>
        <w:rPr>
          <w:rFonts w:hint="eastAsia" w:ascii="仿宋_GB2312" w:hAnsi="仿宋_GB2312" w:eastAsia="仿宋_GB2312" w:cs="仿宋_GB2312"/>
          <w:spacing w:val="-6"/>
          <w:sz w:val="24"/>
          <w:szCs w:val="24"/>
          <w:lang w:eastAsia="zh-CN"/>
        </w:rPr>
        <w:t>应严格遵照国家、地方及行业有关强制性规定、规范、标准等，对上述所采用的这些规定如发现表述不一致的，按技术要求高(严)者执行:如发现有意思冲突的，首先执行国家、地方有关法规、强制性标准要求:其他提请</w:t>
      </w:r>
      <w:r>
        <w:rPr>
          <w:rFonts w:hint="eastAsia" w:ascii="仿宋_GB2312" w:hAnsi="仿宋_GB2312" w:eastAsia="仿宋_GB2312" w:cs="仿宋_GB2312"/>
          <w:spacing w:val="-6"/>
          <w:sz w:val="24"/>
          <w:szCs w:val="24"/>
          <w:lang w:val="en-US" w:eastAsia="zh-CN"/>
        </w:rPr>
        <w:t>采购</w:t>
      </w:r>
      <w:r>
        <w:rPr>
          <w:rFonts w:hint="eastAsia" w:ascii="仿宋_GB2312" w:hAnsi="仿宋_GB2312" w:eastAsia="仿宋_GB2312" w:cs="仿宋_GB2312"/>
          <w:spacing w:val="-6"/>
          <w:sz w:val="24"/>
          <w:szCs w:val="24"/>
          <w:lang w:eastAsia="zh-CN"/>
        </w:rPr>
        <w:t>人解决。</w:t>
      </w:r>
    </w:p>
    <w:p w14:paraId="123649B5">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lang w:val="en-US" w:eastAsia="zh-CN"/>
        </w:rPr>
        <w:t>详细设计，其内容和深度需满足《石油化工装置详细工程设计内容规定》（SPMP-STD-EM2005-2016）的要求。</w:t>
      </w:r>
    </w:p>
    <w:p w14:paraId="740C9EC5">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lang w:eastAsia="zh-CN"/>
        </w:rPr>
      </w:pPr>
      <w:r>
        <w:rPr>
          <w:rFonts w:hint="eastAsia" w:ascii="仿宋_GB2312" w:hAnsi="仿宋_GB2312" w:eastAsia="仿宋_GB2312" w:cs="仿宋_GB2312"/>
          <w:spacing w:val="-6"/>
          <w:sz w:val="24"/>
          <w:szCs w:val="24"/>
          <w:lang w:eastAsia="zh-CN"/>
        </w:rPr>
        <w:t>详细工程设计文件深度除满足有关规范要求，还能作为</w:t>
      </w:r>
      <w:r>
        <w:rPr>
          <w:rFonts w:hint="eastAsia" w:ascii="仿宋_GB2312" w:hAnsi="仿宋_GB2312" w:eastAsia="仿宋_GB2312" w:cs="仿宋_GB2312"/>
          <w:spacing w:val="-6"/>
          <w:sz w:val="24"/>
          <w:szCs w:val="24"/>
          <w:lang w:val="en-US" w:eastAsia="zh-CN"/>
        </w:rPr>
        <w:t>采购</w:t>
      </w:r>
      <w:r>
        <w:rPr>
          <w:rFonts w:hint="eastAsia" w:ascii="仿宋_GB2312" w:hAnsi="仿宋_GB2312" w:eastAsia="仿宋_GB2312" w:cs="仿宋_GB2312"/>
          <w:spacing w:val="-6"/>
          <w:sz w:val="24"/>
          <w:szCs w:val="24"/>
          <w:lang w:eastAsia="zh-CN"/>
        </w:rPr>
        <w:t>人</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P+C</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承包合同招标和确定执行阶段承包策略的基础文件。详细工程设计需进行</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HAZOP/SIL</w:t>
      </w:r>
      <w:r>
        <w:rPr>
          <w:rFonts w:hint="eastAsia" w:ascii="仿宋_GB2312" w:hAnsi="仿宋_GB2312" w:eastAsia="仿宋_GB2312" w:cs="仿宋_GB2312"/>
          <w:spacing w:val="-6"/>
          <w:sz w:val="24"/>
          <w:szCs w:val="24"/>
          <w:lang w:val="en-US" w:eastAsia="zh-CN"/>
        </w:rPr>
        <w:t xml:space="preserve"> </w:t>
      </w:r>
      <w:r>
        <w:rPr>
          <w:rFonts w:hint="eastAsia" w:ascii="仿宋_GB2312" w:hAnsi="仿宋_GB2312" w:eastAsia="仿宋_GB2312" w:cs="仿宋_GB2312"/>
          <w:spacing w:val="-6"/>
          <w:sz w:val="24"/>
          <w:szCs w:val="24"/>
          <w:lang w:eastAsia="zh-CN"/>
        </w:rPr>
        <w:t>审查(如适用)。详细工程设计文件满足招标人工程进度要求。详细工程设计文件满足招标人准证办理及政府部门许可的要求(如适用)。详细工程设计文件满足专利技术工程要求(如适用)。</w:t>
      </w:r>
    </w:p>
    <w:p w14:paraId="13A7041B">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lang w:eastAsia="zh-CN"/>
        </w:rPr>
        <w:t>对设备采购的技术支持在详细设计期间，招标人如需要进行长周期设备或次长周期设备(如有)及其它设备采购。需要包括但不限于:提供必要设备请购文件。</w:t>
      </w:r>
    </w:p>
    <w:p w14:paraId="30DD7E9E">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lang w:val="en-US" w:eastAsia="zh-CN"/>
        </w:rPr>
        <w:t>竣工图纸，竣工图纸的编制要求应符合《石油化工建设工程项目交工技术文件规定》(SH/T3503)和业主的规定。编制竣工图纸时，对不符图纸技术要求及与现场施工不一致的情况，有义务反馈并要求施工单位整改，整改后再完成竣工图纸的编制。</w:t>
      </w:r>
    </w:p>
    <w:p w14:paraId="1AE1A7CD">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遵循福海创 PX 工厂的工程设计统一规定。满足福海创工厂 QHSE 制度要求。</w:t>
      </w:r>
    </w:p>
    <w:p w14:paraId="207DBA49">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设计界面以能与既有装置、系统衔接为止。</w:t>
      </w:r>
    </w:p>
    <w:p w14:paraId="08B29B15">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六、工期要求</w:t>
      </w:r>
    </w:p>
    <w:p w14:paraId="3FABAE84">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工期要求如下：</w:t>
      </w:r>
    </w:p>
    <w:p w14:paraId="4B9010E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自合同签订之日起，订货文件与施工图设计的总工期为 100 天，该工期已包含图纸 2 次审查、反馈及修改时间。其中，设备询价文件需在开标结果公示起 4 周内提交；需设备返资的施工图，应在收到设备返资后 50 天内提交。</w:t>
      </w:r>
    </w:p>
    <w:p w14:paraId="547DAB6B">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上述工期均为日历日。</w:t>
      </w:r>
    </w:p>
    <w:p w14:paraId="47E404E2">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七、项目成果</w:t>
      </w:r>
    </w:p>
    <w:p w14:paraId="07560253">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1、知识产权归建设单位所有。</w:t>
      </w:r>
    </w:p>
    <w:p w14:paraId="2EA4606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2、交付地点：建设单位所在地。</w:t>
      </w:r>
    </w:p>
    <w:p w14:paraId="5C4A5F2B">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3、成品数量：</w:t>
      </w:r>
    </w:p>
    <w:p w14:paraId="7B37862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详细设计文件8套（需盖章）；</w:t>
      </w:r>
    </w:p>
    <w:p w14:paraId="0DF1561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施工图4套；</w:t>
      </w:r>
    </w:p>
    <w:p w14:paraId="0F32582A">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设计文件成品光盘应包含附件、附图、附表；包括上述设计文件对应的可编辑电子版（CAD、word、excel 等格式）和不可编辑电子版；光盘一式 2 份；印章齐全。</w:t>
      </w:r>
    </w:p>
    <w:p w14:paraId="6E155DE2">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4、上述工作任务输出的成品之外，如果项目由于履行法律法规义务，需报政府、第三方机构审查的资料，设计单位有义务根据报审需要另外提供，包含在发包范围内，包括可编辑、不可编辑版的纸质文件、光盘文件，数量和次数以满足审查为准。</w:t>
      </w:r>
    </w:p>
    <w:p w14:paraId="258AF702">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b/>
          <w:bCs/>
          <w:spacing w:val="-6"/>
          <w:sz w:val="24"/>
          <w:szCs w:val="24"/>
          <w:lang w:val="en-US" w:eastAsia="zh-CN"/>
        </w:rPr>
        <w:t>八、本项目验收标准</w:t>
      </w:r>
      <w:r>
        <w:rPr>
          <w:rFonts w:hint="eastAsia" w:ascii="仿宋_GB2312" w:hAnsi="仿宋_GB2312" w:eastAsia="仿宋_GB2312" w:cs="仿宋_GB2312"/>
          <w:spacing w:val="-6"/>
          <w:sz w:val="24"/>
          <w:szCs w:val="24"/>
          <w:lang w:val="en-US" w:eastAsia="zh-CN"/>
        </w:rPr>
        <w:t>：满足国家及行业相关标准、规范。无相关标准、规范可执行的，以业主的要求为准。</w:t>
      </w:r>
    </w:p>
    <w:p w14:paraId="4E332E3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b/>
          <w:bCs/>
          <w:spacing w:val="-6"/>
          <w:sz w:val="24"/>
          <w:szCs w:val="24"/>
          <w:lang w:val="en-US" w:eastAsia="zh-CN"/>
        </w:rPr>
        <w:t>九、本项目验收办法</w:t>
      </w:r>
      <w:r>
        <w:rPr>
          <w:rFonts w:hint="eastAsia" w:ascii="仿宋_GB2312" w:hAnsi="仿宋_GB2312" w:eastAsia="仿宋_GB2312" w:cs="仿宋_GB2312"/>
          <w:spacing w:val="-6"/>
          <w:sz w:val="24"/>
          <w:szCs w:val="24"/>
          <w:lang w:val="en-US" w:eastAsia="zh-CN"/>
        </w:rPr>
        <w:t>：发包人或建设单位验收确认。</w:t>
      </w:r>
    </w:p>
    <w:p w14:paraId="7149464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8" w:firstLineChars="200"/>
        <w:jc w:val="left"/>
        <w:rPr>
          <w:rFonts w:hint="eastAsia" w:ascii="仿宋_GB2312" w:hAnsi="仿宋_GB2312" w:eastAsia="仿宋_GB2312" w:cs="仿宋_GB2312"/>
          <w:b/>
          <w:bCs/>
          <w:spacing w:val="-6"/>
          <w:sz w:val="24"/>
          <w:szCs w:val="24"/>
          <w:lang w:val="en-US" w:eastAsia="zh-CN"/>
        </w:rPr>
      </w:pPr>
      <w:r>
        <w:rPr>
          <w:rFonts w:hint="eastAsia" w:ascii="仿宋_GB2312" w:hAnsi="仿宋_GB2312" w:eastAsia="仿宋_GB2312" w:cs="仿宋_GB2312"/>
          <w:b/>
          <w:bCs/>
          <w:spacing w:val="-6"/>
          <w:sz w:val="24"/>
          <w:szCs w:val="24"/>
          <w:lang w:val="en-US" w:eastAsia="zh-CN"/>
        </w:rPr>
        <w:t>十、保密义务</w:t>
      </w:r>
    </w:p>
    <w:p w14:paraId="48ECE5F2">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1、发包人（请购人、委托人）资料</w:t>
      </w:r>
    </w:p>
    <w:p w14:paraId="3F14EE8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由发包人提供给</w:t>
      </w:r>
      <w:bookmarkStart w:id="0" w:name="_GoBack"/>
      <w:bookmarkEnd w:id="0"/>
      <w:r>
        <w:rPr>
          <w:rFonts w:hint="eastAsia" w:ascii="仿宋_GB2312" w:hAnsi="仿宋_GB2312" w:eastAsia="仿宋_GB2312" w:cs="仿宋_GB2312"/>
          <w:spacing w:val="-6"/>
          <w:sz w:val="24"/>
          <w:szCs w:val="24"/>
          <w:lang w:val="en-US" w:eastAsia="zh-CN"/>
        </w:rPr>
        <w:t>参比人的样品、文件、资料和数据，参比人应当承担保密义务，未经发包人同意，参比人不得以任何形式向第三方透露。上述第三方不包括对该项目进行审查的政府机构和人员，但须征得发包人同意。一经完成合同中规定的工作，参比人应返还所有发包人提供的资料。</w:t>
      </w:r>
    </w:p>
    <w:p w14:paraId="01C9900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2、设计人（被委托人）资料</w:t>
      </w:r>
    </w:p>
    <w:p w14:paraId="3E97F74B">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56" w:firstLineChars="200"/>
        <w:jc w:val="left"/>
        <w:rPr>
          <w:rFonts w:hint="eastAsia" w:ascii="仿宋_GB2312" w:hAnsi="仿宋_GB2312" w:eastAsia="仿宋_GB2312" w:cs="仿宋_GB2312"/>
          <w:spacing w:val="-7"/>
          <w:sz w:val="24"/>
          <w:szCs w:val="24"/>
          <w:lang w:eastAsia="zh-CN"/>
        </w:rPr>
      </w:pPr>
      <w:r>
        <w:rPr>
          <w:rFonts w:hint="eastAsia" w:ascii="仿宋_GB2312" w:hAnsi="仿宋_GB2312" w:eastAsia="仿宋_GB2312" w:cs="仿宋_GB2312"/>
          <w:spacing w:val="-6"/>
          <w:sz w:val="24"/>
          <w:szCs w:val="24"/>
          <w:lang w:val="en-US" w:eastAsia="zh-CN"/>
        </w:rPr>
        <w:t>对于参比人提交的资料与报告，发包人承诺将严格保密，仅限于执行本项目需要而向第三人提供或披露；未经参比方书面同意，发包人不得将参比人提交的资料和报告提供给建设其他项目的第三方使用。</w:t>
      </w:r>
    </w:p>
    <w:p w14:paraId="295A8514">
      <w:pPr>
        <w:pStyle w:val="2"/>
        <w:spacing w:before="78" w:line="351" w:lineRule="auto"/>
        <w:ind w:left="39" w:right="68" w:firstLine="479"/>
        <w:jc w:val="both"/>
        <w:rPr>
          <w:rFonts w:ascii="仿宋_GB2312" w:eastAsia="仿宋_GB2312"/>
          <w:lang w:eastAsia="zh-CN"/>
        </w:rPr>
      </w:pPr>
    </w:p>
    <w:p w14:paraId="04AD5E3F">
      <w:pPr>
        <w:rPr>
          <w:rFonts w:ascii="仿宋_GB2312" w:eastAsia="仿宋_GB2312"/>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7E4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47B6D7"/>
    <w:multiLevelType w:val="singleLevel"/>
    <w:tmpl w:val="7447B6D7"/>
    <w:lvl w:ilvl="0" w:tentative="0">
      <w:start w:val="1"/>
      <w:numFmt w:val="decimal"/>
      <w:suff w:val="nothing"/>
      <w:lvlText w:val="%1、"/>
      <w:lvlJc w:val="left"/>
      <w:pPr>
        <w:ind w:left="0" w:leftChars="0" w:firstLine="567"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8D6"/>
    <w:rsid w:val="000F2773"/>
    <w:rsid w:val="0027111E"/>
    <w:rsid w:val="004A4C5E"/>
    <w:rsid w:val="00521D3F"/>
    <w:rsid w:val="00547F87"/>
    <w:rsid w:val="006356FC"/>
    <w:rsid w:val="00655058"/>
    <w:rsid w:val="00755E4E"/>
    <w:rsid w:val="00942835"/>
    <w:rsid w:val="00987318"/>
    <w:rsid w:val="00A33C28"/>
    <w:rsid w:val="00A75A24"/>
    <w:rsid w:val="00A778D6"/>
    <w:rsid w:val="00D824F2"/>
    <w:rsid w:val="00DB4AE7"/>
    <w:rsid w:val="00DC61E2"/>
    <w:rsid w:val="00E2580F"/>
    <w:rsid w:val="532C4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1"/>
    <w:rPr>
      <w:sz w:val="24"/>
      <w:szCs w:val="24"/>
    </w:rPr>
  </w:style>
  <w:style w:type="paragraph" w:styleId="3">
    <w:name w:val="Body Text Indent"/>
    <w:basedOn w:val="1"/>
    <w:link w:val="17"/>
    <w:semiHidden/>
    <w:unhideWhenUsed/>
    <w:uiPriority w:val="99"/>
    <w:pPr>
      <w:spacing w:after="120"/>
      <w:ind w:left="420" w:leftChars="200"/>
    </w:pPr>
  </w:style>
  <w:style w:type="paragraph" w:styleId="4">
    <w:name w:val="Plain Text"/>
    <w:basedOn w:val="1"/>
    <w:link w:val="14"/>
    <w:qFormat/>
    <w:uiPriority w:val="0"/>
    <w:rPr>
      <w:rFonts w:hAnsi="Courier New" w:cs="Courier New"/>
      <w:szCs w:val="21"/>
    </w:rPr>
  </w:style>
  <w:style w:type="paragraph" w:styleId="5">
    <w:name w:val="footer"/>
    <w:basedOn w:val="1"/>
    <w:link w:val="11"/>
    <w:unhideWhenUsed/>
    <w:uiPriority w:val="99"/>
    <w:pPr>
      <w:tabs>
        <w:tab w:val="center" w:pos="4153"/>
        <w:tab w:val="right" w:pos="8306"/>
      </w:tabs>
      <w:autoSpaceDE/>
      <w:autoSpaceDN/>
      <w:snapToGrid w:val="0"/>
    </w:pPr>
    <w:rPr>
      <w:rFonts w:asciiTheme="minorHAnsi" w:hAnsiTheme="minorHAnsi" w:eastAsiaTheme="minorEastAsia" w:cstheme="minorBidi"/>
      <w:kern w:val="2"/>
      <w:sz w:val="18"/>
      <w:szCs w:val="18"/>
      <w:lang w:eastAsia="zh-CN"/>
    </w:rPr>
  </w:style>
  <w:style w:type="paragraph" w:styleId="6">
    <w:name w:val="header"/>
    <w:basedOn w:val="1"/>
    <w:link w:val="10"/>
    <w:unhideWhenUsed/>
    <w:qFormat/>
    <w:uiPriority w:val="0"/>
    <w:pPr>
      <w:pBdr>
        <w:bottom w:val="single" w:color="auto" w:sz="6" w:space="1"/>
      </w:pBdr>
      <w:tabs>
        <w:tab w:val="center" w:pos="4153"/>
        <w:tab w:val="right" w:pos="8306"/>
      </w:tabs>
      <w:autoSpaceDE/>
      <w:autoSpaceDN/>
      <w:snapToGrid w:val="0"/>
      <w:jc w:val="center"/>
    </w:pPr>
    <w:rPr>
      <w:rFonts w:asciiTheme="minorHAnsi" w:hAnsiTheme="minorHAnsi" w:eastAsiaTheme="minorEastAsia" w:cstheme="minorBidi"/>
      <w:kern w:val="2"/>
      <w:sz w:val="18"/>
      <w:szCs w:val="18"/>
      <w:lang w:eastAsia="zh-CN"/>
    </w:rPr>
  </w:style>
  <w:style w:type="paragraph" w:styleId="7">
    <w:name w:val="Body Text First Indent 2"/>
    <w:basedOn w:val="3"/>
    <w:link w:val="18"/>
    <w:unhideWhenUsed/>
    <w:qFormat/>
    <w:uiPriority w:val="0"/>
    <w:pPr>
      <w:ind w:firstLine="420" w:firstLineChars="200"/>
    </w:pPr>
  </w:style>
  <w:style w:type="character" w:customStyle="1" w:styleId="10">
    <w:name w:val="页眉 Char"/>
    <w:basedOn w:val="9"/>
    <w:link w:val="6"/>
    <w:qFormat/>
    <w:uiPriority w:val="0"/>
    <w:rPr>
      <w:sz w:val="18"/>
      <w:szCs w:val="18"/>
    </w:rPr>
  </w:style>
  <w:style w:type="character" w:customStyle="1" w:styleId="11">
    <w:name w:val="页脚 Char"/>
    <w:basedOn w:val="9"/>
    <w:link w:val="5"/>
    <w:uiPriority w:val="99"/>
    <w:rPr>
      <w:sz w:val="18"/>
      <w:szCs w:val="18"/>
    </w:rPr>
  </w:style>
  <w:style w:type="paragraph" w:customStyle="1" w:styleId="12">
    <w:name w:val="正文1"/>
    <w:link w:val="16"/>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13">
    <w:name w:val="正文文本 Char"/>
    <w:basedOn w:val="9"/>
    <w:semiHidden/>
    <w:uiPriority w:val="99"/>
    <w:rPr>
      <w:rFonts w:ascii="宋体" w:hAnsi="宋体" w:eastAsia="宋体" w:cs="宋体"/>
      <w:kern w:val="0"/>
      <w:sz w:val="22"/>
      <w:lang w:eastAsia="en-US"/>
    </w:rPr>
  </w:style>
  <w:style w:type="character" w:customStyle="1" w:styleId="14">
    <w:name w:val="纯文本 Char"/>
    <w:basedOn w:val="9"/>
    <w:link w:val="4"/>
    <w:qFormat/>
    <w:uiPriority w:val="0"/>
    <w:rPr>
      <w:rFonts w:ascii="宋体" w:hAnsi="Courier New" w:eastAsia="宋体" w:cs="Courier New"/>
      <w:kern w:val="0"/>
      <w:sz w:val="22"/>
      <w:szCs w:val="21"/>
      <w:lang w:eastAsia="en-US"/>
    </w:rPr>
  </w:style>
  <w:style w:type="character" w:customStyle="1" w:styleId="15">
    <w:name w:val="正文文本 Char1"/>
    <w:basedOn w:val="9"/>
    <w:link w:val="2"/>
    <w:qFormat/>
    <w:uiPriority w:val="1"/>
    <w:rPr>
      <w:rFonts w:ascii="宋体" w:hAnsi="宋体" w:eastAsia="宋体" w:cs="宋体"/>
      <w:kern w:val="0"/>
      <w:sz w:val="24"/>
      <w:szCs w:val="24"/>
      <w:lang w:eastAsia="en-US"/>
    </w:rPr>
  </w:style>
  <w:style w:type="character" w:customStyle="1" w:styleId="16">
    <w:name w:val="正文1 Char"/>
    <w:link w:val="12"/>
    <w:qFormat/>
    <w:locked/>
    <w:uiPriority w:val="0"/>
    <w:rPr>
      <w:rFonts w:ascii="宋体" w:hAnsi="Calibri" w:eastAsia="宋体" w:cs="Times New Roman"/>
      <w:kern w:val="0"/>
      <w:sz w:val="34"/>
    </w:rPr>
  </w:style>
  <w:style w:type="character" w:customStyle="1" w:styleId="17">
    <w:name w:val="正文文本缩进 Char"/>
    <w:basedOn w:val="9"/>
    <w:link w:val="3"/>
    <w:semiHidden/>
    <w:uiPriority w:val="99"/>
    <w:rPr>
      <w:rFonts w:ascii="宋体" w:hAnsi="宋体" w:eastAsia="宋体" w:cs="宋体"/>
      <w:kern w:val="0"/>
      <w:sz w:val="22"/>
      <w:lang w:eastAsia="en-US"/>
    </w:rPr>
  </w:style>
  <w:style w:type="character" w:customStyle="1" w:styleId="18">
    <w:name w:val="正文首行缩进 2 Char"/>
    <w:basedOn w:val="17"/>
    <w:link w:val="7"/>
    <w:uiPriority w:val="0"/>
    <w:rPr>
      <w:rFonts w:ascii="宋体" w:hAnsi="宋体" w:eastAsia="宋体" w:cs="宋体"/>
      <w:kern w:val="0"/>
      <w:sz w:val="22"/>
      <w:lang w:eastAsia="en-US"/>
    </w:rPr>
  </w:style>
  <w:style w:type="character" w:customStyle="1" w:styleId="19">
    <w:name w:val="font31"/>
    <w:basedOn w:val="9"/>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4096</Words>
  <Characters>4597</Characters>
  <Lines>55</Lines>
  <Paragraphs>15</Paragraphs>
  <TotalTime>5</TotalTime>
  <ScaleCrop>false</ScaleCrop>
  <LinksUpToDate>false</LinksUpToDate>
  <CharactersWithSpaces>4834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2025-04-11T03:00:00Z</dcterms:created>
  <dc:creator>yxq</dc:creator>
  <cp:lastModifiedBy>寒梅（钦）</cp:lastModifiedBy>
  <dcterms:modified xsi:type="dcterms:W3CDTF">2025-12-08T05:00:14Z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eyJoZGlkIjoiMDAwZGE1YzMwMDlmOTIxMTA2ZTkzZTJhZThjODRkZDQiLCJ1c2VySWQiOiI5ODEyNzgwOTAifQ==</vt:lpwstr>
  </property>
  <property fmtid="{D5CDD505-2E9C-101B-9397-08002B2CF9AE}" pid="3" name="KSOProductBuildVer">
    <vt:lpwstr>2052-12.1.0.23542</vt:lpwstr>
  </property>
  <property fmtid="{D5CDD505-2E9C-101B-9397-08002B2CF9AE}" pid="4" name="ICV">
    <vt:lpwstr>FD8AF766B5564A329CF2A1E747587544_12</vt:lpwstr>
  </property>
</Properties>
</file>