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sz w:val="20"/>
          <w:lang w:eastAsia="zh-CN"/>
        </w:rPr>
      </w:pPr>
    </w:p>
    <w:p w14:paraId="4422970F">
      <w:pPr>
        <w:pStyle w:val="19"/>
        <w:rPr>
          <w:rFonts w:ascii="仿宋" w:hAnsi="仿宋" w:eastAsia="仿宋"/>
          <w:sz w:val="20"/>
        </w:rPr>
      </w:pPr>
    </w:p>
    <w:p w14:paraId="7E09FF86">
      <w:pPr>
        <w:pStyle w:val="19"/>
        <w:rPr>
          <w:rFonts w:ascii="仿宋" w:hAnsi="仿宋" w:eastAsia="仿宋"/>
          <w:sz w:val="20"/>
        </w:rPr>
      </w:pPr>
    </w:p>
    <w:p w14:paraId="609CB927">
      <w:pPr>
        <w:pStyle w:val="19"/>
        <w:rPr>
          <w:rFonts w:ascii="仿宋" w:hAnsi="仿宋" w:eastAsia="仿宋"/>
          <w:sz w:val="20"/>
        </w:rPr>
      </w:pPr>
    </w:p>
    <w:p w14:paraId="77780892">
      <w:pPr>
        <w:pStyle w:val="19"/>
        <w:rPr>
          <w:rFonts w:ascii="仿宋" w:hAnsi="仿宋" w:eastAsia="仿宋"/>
          <w:sz w:val="20"/>
        </w:rPr>
      </w:pPr>
    </w:p>
    <w:p w14:paraId="52EDCF76">
      <w:pPr>
        <w:pStyle w:val="19"/>
        <w:spacing w:before="5"/>
        <w:rPr>
          <w:rFonts w:ascii="仿宋" w:hAnsi="仿宋" w:eastAsia="仿宋"/>
          <w:sz w:val="20"/>
        </w:rPr>
      </w:pPr>
    </w:p>
    <w:p w14:paraId="083CB69D">
      <w:pPr>
        <w:pStyle w:val="19"/>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福建福海创石油化工有限公司</w:t>
      </w:r>
    </w:p>
    <w:p w14:paraId="6E6F6E6B">
      <w:pPr>
        <w:pStyle w:val="19"/>
        <w:jc w:val="center"/>
        <w:rPr>
          <w:rFonts w:ascii="仿宋" w:hAnsi="仿宋" w:eastAsia="仿宋"/>
          <w:b/>
          <w:sz w:val="52"/>
          <w:szCs w:val="22"/>
          <w:u w:val="single"/>
          <w:lang w:eastAsia="zh-CN"/>
        </w:rPr>
      </w:pPr>
    </w:p>
    <w:p w14:paraId="43EC0059">
      <w:pPr>
        <w:pStyle w:val="19"/>
        <w:jc w:val="center"/>
        <w:rPr>
          <w:rFonts w:ascii="仿宋" w:hAnsi="仿宋" w:eastAsia="仿宋"/>
          <w:b/>
          <w:sz w:val="44"/>
          <w:szCs w:val="44"/>
          <w:u w:val="single"/>
          <w:lang w:eastAsia="zh-CN"/>
        </w:rPr>
      </w:pPr>
      <w:r>
        <w:rPr>
          <w:rFonts w:hint="eastAsia" w:ascii="仿宋" w:hAnsi="仿宋" w:eastAsia="仿宋"/>
          <w:b/>
          <w:sz w:val="44"/>
          <w:szCs w:val="44"/>
          <w:u w:val="single"/>
          <w:lang w:eastAsia="zh-CN"/>
        </w:rPr>
        <w:t>新增解吸气压缩机设计服务采购项目</w:t>
      </w:r>
    </w:p>
    <w:p w14:paraId="0194BC25">
      <w:pPr>
        <w:pStyle w:val="19"/>
        <w:jc w:val="center"/>
        <w:rPr>
          <w:rFonts w:hint="eastAsia" w:ascii="仿宋" w:hAnsi="仿宋" w:eastAsia="仿宋"/>
          <w:b/>
          <w:sz w:val="44"/>
          <w:szCs w:val="44"/>
          <w:u w:val="single"/>
          <w:lang w:eastAsia="zh-CN"/>
        </w:rPr>
      </w:pPr>
    </w:p>
    <w:p w14:paraId="4FD62B60">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73F45AFF">
      <w:pPr>
        <w:pStyle w:val="19"/>
        <w:jc w:val="center"/>
        <w:rPr>
          <w:rFonts w:hint="eastAsia" w:ascii="仿宋" w:hAnsi="仿宋" w:eastAsia="仿宋"/>
          <w:sz w:val="28"/>
          <w:szCs w:val="28"/>
          <w:lang w:eastAsia="zh-CN"/>
        </w:rPr>
      </w:pPr>
    </w:p>
    <w:p w14:paraId="05E9AD59">
      <w:pPr>
        <w:pStyle w:val="216"/>
        <w:shd w:val="clear" w:color="auto" w:fill="FFFFFF"/>
        <w:spacing w:before="30" w:beforeAutospacing="0" w:after="0" w:afterAutospacing="0"/>
        <w:ind w:left="120"/>
        <w:jc w:val="center"/>
        <w:rPr>
          <w:rFonts w:ascii="仿宋" w:hAnsi="仿宋" w:eastAsia="仿宋"/>
          <w:sz w:val="32"/>
          <w:szCs w:val="32"/>
        </w:rPr>
      </w:pPr>
    </w:p>
    <w:p w14:paraId="664AE1EE">
      <w:pPr>
        <w:pStyle w:val="216"/>
        <w:shd w:val="clear" w:color="auto" w:fill="FFFFFF"/>
        <w:spacing w:before="30" w:beforeAutospacing="0" w:after="0" w:afterAutospacing="0"/>
        <w:ind w:left="120"/>
        <w:jc w:val="center"/>
        <w:rPr>
          <w:rFonts w:ascii="仿宋" w:hAnsi="仿宋" w:eastAsia="仿宋"/>
          <w:sz w:val="32"/>
          <w:szCs w:val="32"/>
        </w:rPr>
      </w:pPr>
      <w:r>
        <w:rPr>
          <w:rFonts w:hint="eastAsia" w:ascii="仿宋" w:hAnsi="仿宋" w:eastAsia="仿宋"/>
          <w:sz w:val="32"/>
          <w:szCs w:val="32"/>
        </w:rPr>
        <w:t>（文件编号：PB251120000025）</w:t>
      </w:r>
    </w:p>
    <w:p w14:paraId="61CA626B">
      <w:pPr>
        <w:pStyle w:val="19"/>
        <w:rPr>
          <w:rFonts w:ascii="仿宋" w:hAnsi="仿宋" w:eastAsia="仿宋"/>
          <w:b/>
          <w:sz w:val="94"/>
          <w:lang w:eastAsia="zh-CN"/>
        </w:rPr>
      </w:pPr>
    </w:p>
    <w:p w14:paraId="2C2E7F7C">
      <w:pPr>
        <w:pStyle w:val="19"/>
        <w:rPr>
          <w:rFonts w:ascii="仿宋" w:hAnsi="仿宋" w:eastAsia="仿宋"/>
          <w:b/>
          <w:sz w:val="94"/>
          <w:lang w:eastAsia="zh-CN"/>
        </w:rPr>
      </w:pPr>
    </w:p>
    <w:p w14:paraId="0EDD7F02">
      <w:pPr>
        <w:pStyle w:val="19"/>
        <w:rPr>
          <w:rFonts w:ascii="仿宋" w:hAnsi="仿宋" w:eastAsia="仿宋"/>
          <w:b/>
          <w:sz w:val="32"/>
          <w:szCs w:val="32"/>
          <w:lang w:eastAsia="zh-CN"/>
        </w:rPr>
      </w:pPr>
    </w:p>
    <w:p w14:paraId="625E23BA">
      <w:pPr>
        <w:pStyle w:val="19"/>
        <w:rPr>
          <w:rFonts w:ascii="仿宋" w:hAnsi="仿宋" w:eastAsia="仿宋"/>
          <w:b/>
          <w:sz w:val="32"/>
          <w:szCs w:val="32"/>
          <w:lang w:eastAsia="zh-CN"/>
        </w:rPr>
      </w:pPr>
    </w:p>
    <w:p w14:paraId="508D72A8">
      <w:pPr>
        <w:pStyle w:val="19"/>
        <w:rPr>
          <w:rFonts w:ascii="仿宋" w:hAnsi="仿宋" w:eastAsia="仿宋"/>
          <w:b/>
          <w:sz w:val="32"/>
          <w:szCs w:val="32"/>
          <w:lang w:eastAsia="zh-CN"/>
        </w:rPr>
      </w:pPr>
    </w:p>
    <w:p w14:paraId="5D7479EF">
      <w:pPr>
        <w:pStyle w:val="19"/>
        <w:rPr>
          <w:rFonts w:ascii="仿宋" w:hAnsi="仿宋" w:eastAsia="仿宋"/>
          <w:b/>
          <w:sz w:val="32"/>
          <w:szCs w:val="32"/>
          <w:lang w:eastAsia="zh-CN"/>
        </w:rPr>
      </w:pPr>
    </w:p>
    <w:p w14:paraId="5876BD09">
      <w:pPr>
        <w:pStyle w:val="19"/>
        <w:rPr>
          <w:rFonts w:ascii="仿宋" w:hAnsi="仿宋" w:eastAsia="仿宋"/>
          <w:b/>
          <w:sz w:val="32"/>
          <w:szCs w:val="32"/>
          <w:lang w:eastAsia="zh-CN"/>
        </w:rPr>
      </w:pPr>
    </w:p>
    <w:p w14:paraId="22155F58">
      <w:pPr>
        <w:pStyle w:val="54"/>
        <w:jc w:val="center"/>
        <w:rPr>
          <w:rFonts w:ascii="仿宋" w:hAnsi="仿宋" w:eastAsia="仿宋"/>
          <w:b/>
          <w:sz w:val="28"/>
          <w:szCs w:val="28"/>
        </w:rPr>
      </w:pPr>
    </w:p>
    <w:p w14:paraId="28F76EEA">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ascii="仿宋" w:hAnsi="仿宋" w:eastAsia="仿宋"/>
          <w:b/>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二〇二五年</w:t>
      </w:r>
      <w:r>
        <w:rPr>
          <w:rFonts w:hint="eastAsia" w:ascii="仿宋" w:hAnsi="仿宋" w:eastAsia="仿宋"/>
          <w:b/>
          <w:w w:val="95"/>
          <w:sz w:val="32"/>
          <w:lang w:val="en-US" w:eastAsia="zh-CN"/>
        </w:rPr>
        <w:t>十二</w:t>
      </w:r>
      <w:r>
        <w:rPr>
          <w:rFonts w:hint="eastAsia" w:ascii="仿宋" w:hAnsi="仿宋" w:eastAsia="仿宋"/>
          <w:b/>
          <w:w w:val="95"/>
          <w:sz w:val="32"/>
          <w:lang w:eastAsia="zh-CN"/>
        </w:rPr>
        <w:t>月</w:t>
      </w:r>
    </w:p>
    <w:p w14:paraId="0243ECD9">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ascii="仿宋" w:hAnsi="仿宋" w:eastAsia="仿宋"/>
          <w:sz w:val="20"/>
          <w:lang w:eastAsia="zh-CN"/>
        </w:rPr>
      </w:pPr>
    </w:p>
    <w:p w14:paraId="2F106746">
      <w:pPr>
        <w:pStyle w:val="19"/>
        <w:rPr>
          <w:rFonts w:ascii="仿宋" w:hAnsi="仿宋" w:eastAsia="仿宋"/>
          <w:sz w:val="20"/>
          <w:lang w:eastAsia="zh-CN"/>
        </w:rPr>
      </w:pPr>
    </w:p>
    <w:p w14:paraId="2356BFA5">
      <w:pPr>
        <w:pStyle w:val="19"/>
        <w:spacing w:before="9"/>
        <w:rPr>
          <w:rFonts w:ascii="仿宋" w:hAnsi="仿宋" w:eastAsia="仿宋"/>
          <w:lang w:eastAsia="zh-CN"/>
        </w:rPr>
      </w:pPr>
    </w:p>
    <w:p w14:paraId="5202D942">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ascii="仿宋" w:hAnsi="仿宋" w:eastAsia="仿宋"/>
          <w:sz w:val="24"/>
          <w:szCs w:val="24"/>
          <w:lang w:eastAsia="zh-CN"/>
        </w:rPr>
      </w:pPr>
    </w:p>
    <w:p w14:paraId="09FB5C11">
      <w:pPr>
        <w:tabs>
          <w:tab w:val="left" w:pos="709"/>
        </w:tabs>
        <w:spacing w:line="360" w:lineRule="auto"/>
        <w:ind w:firstLine="480" w:firstLineChars="200"/>
        <w:rPr>
          <w:rFonts w:ascii="仿宋" w:hAnsi="仿宋" w:eastAsia="仿宋"/>
          <w:sz w:val="24"/>
          <w:szCs w:val="24"/>
          <w:lang w:eastAsia="zh-CN"/>
        </w:rPr>
      </w:pPr>
    </w:p>
    <w:p w14:paraId="0B07B865">
      <w:pPr>
        <w:tabs>
          <w:tab w:val="left" w:pos="709"/>
        </w:tabs>
        <w:spacing w:line="360" w:lineRule="auto"/>
        <w:ind w:firstLine="480" w:firstLineChars="200"/>
        <w:rPr>
          <w:rFonts w:ascii="仿宋" w:hAnsi="仿宋" w:eastAsia="仿宋"/>
          <w:sz w:val="24"/>
          <w:szCs w:val="24"/>
          <w:lang w:eastAsia="zh-CN"/>
        </w:rPr>
      </w:pPr>
    </w:p>
    <w:p w14:paraId="4239A15B">
      <w:pPr>
        <w:tabs>
          <w:tab w:val="left" w:pos="709"/>
        </w:tabs>
        <w:spacing w:line="360" w:lineRule="auto"/>
        <w:ind w:firstLine="480" w:firstLineChars="200"/>
        <w:rPr>
          <w:rFonts w:ascii="仿宋" w:hAnsi="仿宋" w:eastAsia="仿宋"/>
          <w:sz w:val="24"/>
          <w:szCs w:val="24"/>
          <w:lang w:eastAsia="zh-CN"/>
        </w:rPr>
      </w:pPr>
    </w:p>
    <w:p w14:paraId="37EFEF69">
      <w:pPr>
        <w:tabs>
          <w:tab w:val="left" w:pos="709"/>
        </w:tabs>
        <w:spacing w:line="360" w:lineRule="auto"/>
        <w:ind w:firstLine="480" w:firstLineChars="200"/>
        <w:rPr>
          <w:rFonts w:ascii="仿宋" w:hAnsi="仿宋" w:eastAsia="仿宋"/>
          <w:sz w:val="24"/>
          <w:szCs w:val="24"/>
          <w:lang w:eastAsia="zh-CN"/>
        </w:rPr>
      </w:pPr>
    </w:p>
    <w:p w14:paraId="0AC0505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before="240" w:after="240" w:afterLines="100" w:line="240" w:lineRule="exact"/>
        <w:ind w:left="1270" w:hanging="1259"/>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12A4B0FE">
      <w:pPr>
        <w:spacing w:line="360" w:lineRule="auto"/>
        <w:ind w:left="42" w:leftChars="19" w:firstLine="501" w:firstLineChars="209"/>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福建福海创石油化工有限公司就“</w:t>
      </w:r>
      <w:r>
        <w:rPr>
          <w:rFonts w:hint="eastAsia" w:ascii="Times New Roman" w:hAnsi="Times New Roman" w:cs="Times New Roman"/>
          <w:sz w:val="24"/>
          <w:szCs w:val="24"/>
          <w:lang w:eastAsia="zh-CN"/>
        </w:rPr>
        <w:t>福海创技改技措项目</w:t>
      </w:r>
      <w:r>
        <w:rPr>
          <w:rFonts w:hint="eastAsia" w:ascii="Times New Roman" w:hAnsi="Times New Roman" w:cs="Times New Roman"/>
          <w:sz w:val="24"/>
          <w:szCs w:val="24"/>
          <w:lang w:val="en-US" w:eastAsia="zh-CN"/>
        </w:rPr>
        <w:t>-新增解吸气压缩机</w:t>
      </w:r>
      <w:r>
        <w:rPr>
          <w:rFonts w:hint="eastAsia" w:ascii="Times New Roman" w:hAnsi="Times New Roman" w:cs="Times New Roman"/>
          <w:sz w:val="24"/>
          <w:szCs w:val="24"/>
          <w:lang w:eastAsia="zh-CN"/>
        </w:rPr>
        <w:t>设计</w:t>
      </w:r>
      <w:r>
        <w:rPr>
          <w:rFonts w:ascii="Times New Roman" w:hAnsi="Times New Roman" w:cs="Times New Roman"/>
          <w:sz w:val="24"/>
          <w:szCs w:val="24"/>
          <w:lang w:eastAsia="zh-CN"/>
        </w:rPr>
        <w:t>项目（项目编号：</w:t>
      </w:r>
      <w:r>
        <w:rPr>
          <w:rFonts w:hint="eastAsia" w:ascii="Times New Roman" w:hAnsi="Times New Roman" w:cs="Times New Roman"/>
          <w:sz w:val="24"/>
          <w:szCs w:val="24"/>
          <w:lang w:eastAsia="zh-CN"/>
        </w:rPr>
        <w:t>PB251120000025</w:t>
      </w:r>
      <w:r>
        <w:rPr>
          <w:rFonts w:ascii="Times New Roman" w:hAnsi="Times New Roman" w:cs="Times New Roman"/>
          <w:sz w:val="24"/>
          <w:szCs w:val="24"/>
          <w:lang w:eastAsia="zh-CN"/>
        </w:rPr>
        <w:t>）”进行国内公开询比采购，欢迎国内符合条件的供应商积极参加。</w:t>
      </w:r>
    </w:p>
    <w:p w14:paraId="5326B2B3">
      <w:pPr>
        <w:tabs>
          <w:tab w:val="left" w:pos="709"/>
        </w:tabs>
        <w:spacing w:line="360" w:lineRule="auto"/>
        <w:rPr>
          <w:rFonts w:ascii="Times New Roman" w:hAnsi="Times New Roman" w:cs="Times New Roman"/>
          <w:b/>
          <w:snapToGrid w:val="0"/>
          <w:spacing w:val="8"/>
          <w:sz w:val="24"/>
          <w:szCs w:val="24"/>
          <w:lang w:eastAsia="zh-CN"/>
        </w:rPr>
      </w:pPr>
      <w:r>
        <w:rPr>
          <w:rFonts w:ascii="Times New Roman" w:hAnsi="Times New Roman" w:cs="Times New Roman"/>
          <w:b/>
          <w:snapToGrid w:val="0"/>
          <w:spacing w:val="8"/>
          <w:sz w:val="24"/>
          <w:szCs w:val="24"/>
          <w:lang w:eastAsia="zh-CN"/>
        </w:rPr>
        <w:t>一、项目概况与采购内容</w:t>
      </w:r>
    </w:p>
    <w:p w14:paraId="1E86AF89">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jc w:val="left"/>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1、项目名称：</w:t>
      </w:r>
      <w:r>
        <w:rPr>
          <w:rFonts w:hint="eastAsia" w:ascii="宋体" w:hAnsi="宋体" w:eastAsia="宋体" w:cs="宋体"/>
          <w:sz w:val="24"/>
          <w:szCs w:val="24"/>
          <w:lang w:val="en-US" w:eastAsia="zh-CN"/>
        </w:rPr>
        <w:t>新增解吸气压缩机</w:t>
      </w:r>
      <w:r>
        <w:rPr>
          <w:rFonts w:hint="eastAsia" w:ascii="宋体" w:hAnsi="宋体" w:eastAsia="宋体" w:cs="宋体"/>
          <w:sz w:val="24"/>
          <w:szCs w:val="24"/>
          <w:lang w:eastAsia="zh-CN"/>
        </w:rPr>
        <w:t>设计</w:t>
      </w:r>
      <w:r>
        <w:rPr>
          <w:rFonts w:hint="eastAsia" w:cs="宋体"/>
          <w:sz w:val="24"/>
          <w:szCs w:val="24"/>
          <w:lang w:val="en-US" w:eastAsia="zh-CN"/>
        </w:rPr>
        <w:t>项目</w:t>
      </w:r>
    </w:p>
    <w:p w14:paraId="3EEBE934">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2、采购内容：执行福海创所委托的工作任务，输出成果为工程设计文件，达到预期目标。</w:t>
      </w:r>
    </w:p>
    <w:p w14:paraId="25311C47">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3、采购控制价：人民币</w:t>
      </w:r>
      <w:r>
        <w:rPr>
          <w:rFonts w:hint="eastAsia" w:ascii="宋体" w:hAnsi="宋体" w:eastAsia="宋体" w:cs="宋体"/>
          <w:sz w:val="24"/>
          <w:szCs w:val="24"/>
          <w:lang w:val="en-US" w:eastAsia="zh-CN"/>
        </w:rPr>
        <w:t>63万</w:t>
      </w:r>
      <w:r>
        <w:rPr>
          <w:rFonts w:hint="eastAsia" w:ascii="宋体" w:hAnsi="宋体" w:eastAsia="宋体" w:cs="宋体"/>
          <w:sz w:val="24"/>
          <w:szCs w:val="24"/>
          <w:lang w:eastAsia="zh-CN"/>
        </w:rPr>
        <w:t>元（含税）。</w:t>
      </w:r>
    </w:p>
    <w:p w14:paraId="41A4DE67">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jc w:val="left"/>
        <w:textAlignment w:val="baseline"/>
        <w:rPr>
          <w:rFonts w:hint="default" w:ascii="Times New Roman" w:hAnsi="Times New Roman" w:eastAsia="宋体" w:cs="Times New Roman"/>
          <w:sz w:val="24"/>
          <w:szCs w:val="24"/>
          <w:lang w:eastAsia="zh-CN"/>
        </w:rPr>
      </w:pPr>
      <w:r>
        <w:rPr>
          <w:rFonts w:hint="eastAsia" w:ascii="宋体" w:hAnsi="宋体" w:eastAsia="宋体" w:cs="宋体"/>
          <w:sz w:val="24"/>
          <w:szCs w:val="24"/>
          <w:lang w:eastAsia="zh-CN"/>
        </w:rPr>
        <w:t>4、工期要求：</w:t>
      </w:r>
      <w:r>
        <w:rPr>
          <w:rFonts w:hint="eastAsia" w:ascii="宋体" w:hAnsi="宋体" w:eastAsia="宋体" w:cs="宋体"/>
          <w:sz w:val="24"/>
          <w:szCs w:val="24"/>
          <w:lang w:val="en-US" w:eastAsia="zh-CN"/>
        </w:rPr>
        <w:t>自合同签订之日起，订货文件与施工图设计的总工期为 100 天，该工期已</w:t>
      </w:r>
      <w:r>
        <w:rPr>
          <w:rFonts w:hint="default" w:ascii="Times New Roman" w:hAnsi="Times New Roman" w:eastAsia="宋体" w:cs="Times New Roman"/>
          <w:sz w:val="24"/>
          <w:szCs w:val="24"/>
          <w:lang w:val="en-US" w:eastAsia="zh-CN"/>
        </w:rPr>
        <w:t>包含图纸 2 次审查、反馈及修改时间。其中，设备询价文件需在开标结果公示起 4 周内提交；需设备返资的施工图，应在收到设备返资后 50 天内提交。</w:t>
      </w:r>
    </w:p>
    <w:p w14:paraId="681689A3">
      <w:pPr>
        <w:tabs>
          <w:tab w:val="left" w:pos="709"/>
        </w:tabs>
        <w:spacing w:line="360" w:lineRule="auto"/>
        <w:rPr>
          <w:rFonts w:hint="default" w:ascii="Times New Roman" w:hAnsi="Times New Roman" w:eastAsia="宋体" w:cs="Times New Roman"/>
          <w:b/>
          <w:snapToGrid w:val="0"/>
          <w:spacing w:val="8"/>
          <w:sz w:val="24"/>
          <w:szCs w:val="24"/>
          <w:lang w:eastAsia="zh-CN"/>
        </w:rPr>
      </w:pPr>
      <w:r>
        <w:rPr>
          <w:rFonts w:hint="default" w:ascii="Times New Roman" w:hAnsi="Times New Roman" w:eastAsia="宋体" w:cs="Times New Roman"/>
          <w:b/>
          <w:snapToGrid w:val="0"/>
          <w:spacing w:val="8"/>
          <w:sz w:val="24"/>
          <w:szCs w:val="24"/>
          <w:lang w:eastAsia="zh-CN"/>
        </w:rPr>
        <w:t>二、参比人资格要求</w:t>
      </w:r>
    </w:p>
    <w:p w14:paraId="43AB14BF">
      <w:pPr>
        <w:keepNext w:val="0"/>
        <w:keepLines w:val="0"/>
        <w:pageBreakBefore w:val="0"/>
        <w:wordWrap/>
        <w:overflowPunct/>
        <w:topLinePunct w:val="0"/>
        <w:bidi w:val="0"/>
        <w:spacing w:line="360" w:lineRule="auto"/>
        <w:ind w:left="380" w:leftChars="6" w:hanging="367" w:hangingChars="153"/>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val="en-US" w:eastAsia="zh-CN" w:bidi="ar-SA"/>
        </w:rPr>
        <w:t>、参比人必须具备在中华人民共和国境内注册、具有独立承担民事责任能力的企业法人，营业执照经营范围符合采购项目要求；</w:t>
      </w:r>
    </w:p>
    <w:p w14:paraId="62B1F827">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339" w:leftChars="9" w:hanging="319" w:hangingChars="133"/>
        <w:jc w:val="left"/>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2、参比人必须具备中华人民共和国建设部批准的石化、化工行业甲级设计资质或以上资质，符合本项目所在行业的资质要求；同时，参比人应满足以下业绩要求：①项目规模与复杂程度：近 5 年内作为主设计单位承接过至少 3 项大型炼油、石化或化工项目的工程设计工作；②项目类型需涵盖至少两种不同的大型石化装置，如加氢装置（精制或裂化）、制氢装置、PSA装置等，具备多种复杂石化工艺的设计能力。</w:t>
      </w:r>
    </w:p>
    <w:p w14:paraId="600DBF65">
      <w:pPr>
        <w:keepNext w:val="0"/>
        <w:keepLines w:val="0"/>
        <w:pageBreakBefore w:val="0"/>
        <w:wordWrap/>
        <w:overflowPunct/>
        <w:topLinePunct w:val="0"/>
        <w:bidi w:val="0"/>
        <w:spacing w:line="360" w:lineRule="auto"/>
        <w:ind w:left="380" w:leftChars="6" w:hanging="367" w:hangingChars="15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4、参比人没有失信黑名单记录（以最高院失信被执行人系统发布信息为准）；</w:t>
      </w:r>
    </w:p>
    <w:p w14:paraId="0A745EEF">
      <w:pPr>
        <w:keepNext w:val="0"/>
        <w:keepLines w:val="0"/>
        <w:pageBreakBefore w:val="0"/>
        <w:wordWrap/>
        <w:overflowPunct/>
        <w:topLinePunct w:val="0"/>
        <w:bidi w:val="0"/>
        <w:spacing w:line="360" w:lineRule="auto"/>
        <w:ind w:left="380" w:leftChars="6" w:hanging="367" w:hangingChars="15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5、参比人与采购人无诉讼纠纷；</w:t>
      </w:r>
    </w:p>
    <w:p w14:paraId="2D6AB71D">
      <w:pPr>
        <w:keepNext w:val="0"/>
        <w:keepLines w:val="0"/>
        <w:pageBreakBefore w:val="0"/>
        <w:wordWrap/>
        <w:overflowPunct/>
        <w:topLinePunct w:val="0"/>
        <w:bidi w:val="0"/>
        <w:spacing w:line="360" w:lineRule="auto"/>
        <w:ind w:left="380" w:leftChars="6" w:hanging="367" w:hangingChars="15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本项目不接受联合体参比；</w:t>
      </w:r>
    </w:p>
    <w:p w14:paraId="71FFA787">
      <w:pPr>
        <w:keepNext w:val="0"/>
        <w:keepLines w:val="0"/>
        <w:pageBreakBefore w:val="0"/>
        <w:wordWrap/>
        <w:overflowPunct/>
        <w:topLinePunct w:val="0"/>
        <w:bidi w:val="0"/>
        <w:spacing w:line="360" w:lineRule="auto"/>
        <w:ind w:left="380" w:leftChars="6" w:hanging="367" w:hangingChars="15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7、本项目采用资格</w:t>
      </w:r>
      <w:r>
        <w:rPr>
          <w:rFonts w:hint="default" w:ascii="Times New Roman" w:hAnsi="Times New Roman" w:eastAsia="宋体" w:cs="Times New Roman"/>
          <w:sz w:val="24"/>
          <w:szCs w:val="24"/>
          <w:lang w:val="en-US" w:eastAsia="zh-CN"/>
        </w:rPr>
        <w:t>后</w:t>
      </w:r>
      <w:r>
        <w:rPr>
          <w:rFonts w:hint="default" w:ascii="Times New Roman" w:hAnsi="Times New Roman" w:eastAsia="宋体" w:cs="Times New Roman"/>
          <w:sz w:val="24"/>
          <w:szCs w:val="24"/>
          <w:lang w:eastAsia="zh-CN"/>
        </w:rPr>
        <w:t>审方式对参比人进行资格审查。</w:t>
      </w:r>
    </w:p>
    <w:p w14:paraId="77CAD7A2">
      <w:pPr>
        <w:keepNext w:val="0"/>
        <w:keepLines w:val="0"/>
        <w:pageBreakBefore w:val="0"/>
        <w:wordWrap/>
        <w:overflowPunct/>
        <w:topLinePunct w:val="0"/>
        <w:bidi w:val="0"/>
        <w:spacing w:line="360" w:lineRule="auto"/>
        <w:ind w:left="406" w:leftChars="6" w:hanging="393" w:hangingChars="153"/>
        <w:rPr>
          <w:rFonts w:hint="default" w:ascii="Times New Roman" w:hAnsi="Times New Roman" w:eastAsia="宋体" w:cs="Times New Roman"/>
          <w:b/>
          <w:snapToGrid w:val="0"/>
          <w:spacing w:val="8"/>
          <w:sz w:val="24"/>
          <w:szCs w:val="24"/>
          <w:lang w:eastAsia="zh-CN"/>
        </w:rPr>
      </w:pPr>
      <w:r>
        <w:rPr>
          <w:rFonts w:hint="default" w:ascii="Times New Roman" w:hAnsi="Times New Roman" w:eastAsia="宋体" w:cs="Times New Roman"/>
          <w:b/>
          <w:snapToGrid w:val="0"/>
          <w:spacing w:val="8"/>
          <w:sz w:val="24"/>
          <w:szCs w:val="24"/>
          <w:lang w:eastAsia="zh-CN"/>
        </w:rPr>
        <w:t>三、</w:t>
      </w:r>
      <w:r>
        <w:rPr>
          <w:rFonts w:hint="eastAsia"/>
          <w:b/>
          <w:snapToGrid w:val="0"/>
          <w:spacing w:val="8"/>
          <w:szCs w:val="21"/>
        </w:rPr>
        <w:t>报名及报价方式</w:t>
      </w:r>
    </w:p>
    <w:p w14:paraId="56D33ABA">
      <w:pPr>
        <w:keepNext w:val="0"/>
        <w:keepLines w:val="0"/>
        <w:pageBreakBefore w:val="0"/>
        <w:widowControl w:val="0"/>
        <w:tabs>
          <w:tab w:val="left" w:pos="709"/>
        </w:tabs>
        <w:kinsoku/>
        <w:wordWrap/>
        <w:overflowPunct/>
        <w:topLinePunct w:val="0"/>
        <w:bidi w:val="0"/>
        <w:snapToGrid/>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报名时间：自公告之日起</w:t>
      </w:r>
      <w:r>
        <w:rPr>
          <w:rFonts w:hint="eastAsia"/>
          <w:color w:val="000000" w:themeColor="text1"/>
          <w:szCs w:val="21"/>
          <w:lang w:val="en-US" w:eastAsia="zh-CN"/>
          <w14:textFill>
            <w14:solidFill>
              <w14:schemeClr w14:val="tx1"/>
            </w14:solidFill>
          </w14:textFill>
        </w:rPr>
        <w:t>7天，即截至2025年12月16 日(</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）止</w:t>
      </w:r>
      <w:r>
        <w:rPr>
          <w:rFonts w:hint="eastAsia"/>
          <w:color w:val="000000" w:themeColor="text1"/>
          <w:szCs w:val="21"/>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报名方式：参比人在报名时间内将报名文件发送至邮箱huangmq@f</w:t>
      </w:r>
      <w:r>
        <w:rPr>
          <w:color w:val="000000" w:themeColor="text1"/>
          <w:szCs w:val="21"/>
          <w14:textFill>
            <w14:solidFill>
              <w14:schemeClr w14:val="tx1"/>
            </w14:solidFill>
          </w14:textFill>
        </w:rPr>
        <w:t>j</w:t>
      </w:r>
      <w:r>
        <w:rPr>
          <w:rFonts w:hint="eastAsia"/>
          <w:color w:val="000000" w:themeColor="text1"/>
          <w:szCs w:val="21"/>
          <w14:textFill>
            <w14:solidFill>
              <w14:schemeClr w14:val="tx1"/>
            </w14:solidFill>
          </w14:textFill>
        </w:rPr>
        <w:t>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40" w:firstLineChars="200"/>
        <w:jc w:val="left"/>
        <w:rPr>
          <w:rFonts w:hint="eastAsia" w:ascii="宋体" w:hAnsi="宋体" w:eastAsia="宋体" w:cs="宋体"/>
          <w:color w:val="000000" w:themeColor="text1"/>
          <w:sz w:val="22"/>
          <w:szCs w:val="21"/>
          <w:lang w:val="en-US" w:eastAsia="zh-CN" w:bidi="ar-SA"/>
          <w14:textFill>
            <w14:solidFill>
              <w14:schemeClr w14:val="tx1"/>
            </w14:solidFill>
          </w14:textFill>
        </w:rPr>
      </w:pPr>
      <w:r>
        <w:rPr>
          <w:rFonts w:hint="default" w:ascii="Calibri" w:hAnsi="Calibri" w:eastAsia="宋体" w:cs="Calibri"/>
          <w:color w:val="000000" w:themeColor="text1"/>
          <w:sz w:val="22"/>
          <w:szCs w:val="21"/>
          <w:lang w:val="en-US" w:eastAsia="zh-CN" w:bidi="ar-SA"/>
          <w14:textFill>
            <w14:solidFill>
              <w14:schemeClr w14:val="tx1"/>
            </w14:solidFill>
          </w14:textFill>
        </w:rPr>
        <w:t>③</w:t>
      </w:r>
      <w:r>
        <w:rPr>
          <w:rFonts w:hint="eastAsia" w:cs="宋体"/>
          <w:color w:val="000000" w:themeColor="text1"/>
          <w:sz w:val="22"/>
          <w:szCs w:val="21"/>
          <w:lang w:val="en-US" w:eastAsia="zh-CN" w:bidi="ar-SA"/>
          <w14:textFill>
            <w14:solidFill>
              <w14:schemeClr w14:val="tx1"/>
            </w14:solidFill>
          </w14:textFill>
        </w:rPr>
        <w:t xml:space="preserve"> </w:t>
      </w:r>
      <w:r>
        <w:rPr>
          <w:rFonts w:hint="eastAsia" w:ascii="宋体" w:hAnsi="宋体" w:eastAsia="宋体" w:cs="宋体"/>
          <w:color w:val="000000" w:themeColor="text1"/>
          <w:sz w:val="22"/>
          <w:szCs w:val="21"/>
          <w:lang w:val="en-US" w:eastAsia="zh-CN" w:bidi="ar-SA"/>
          <w14:textFill>
            <w14:solidFill>
              <w14:schemeClr w14:val="tx1"/>
            </w14:solidFill>
          </w14:textFill>
        </w:rPr>
        <w:t>工程设计资质证书（复印件）。</w:t>
      </w:r>
    </w:p>
    <w:p w14:paraId="42A3E22C">
      <w:pPr>
        <w:pStyle w:val="54"/>
        <w:keepNext w:val="0"/>
        <w:keepLines w:val="0"/>
        <w:pageBreakBefore w:val="0"/>
        <w:widowControl w:val="0"/>
        <w:kinsoku/>
        <w:wordWrap/>
        <w:overflowPunct/>
        <w:topLinePunct w:val="0"/>
        <w:bidi w:val="0"/>
        <w:snapToGrid/>
        <w:spacing w:line="360" w:lineRule="auto"/>
        <w:ind w:left="0" w:leftChars="0" w:firstLine="99" w:firstLineChars="45"/>
        <w:rPr>
          <w:color w:val="000000" w:themeColor="text1"/>
          <w:szCs w:val="21"/>
          <w:highlight w:val="yellow"/>
          <w14:textFill>
            <w14:solidFill>
              <w14:schemeClr w14:val="tx1"/>
            </w14:solidFill>
          </w14:textFill>
        </w:rPr>
      </w:pPr>
      <w:r>
        <w:rPr>
          <w:rFonts w:hint="eastAsia" w:ascii="宋体" w:hAnsi="宋体" w:eastAsia="宋体" w:cs="宋体"/>
          <w:color w:val="000000" w:themeColor="text1"/>
          <w:sz w:val="22"/>
          <w:szCs w:val="21"/>
          <w:highlight w:val="yellow"/>
          <w:lang w:val="en-US" w:eastAsia="zh-CN" w:bidi="ar-SA"/>
          <w14:textFill>
            <w14:solidFill>
              <w14:schemeClr w14:val="tx1"/>
            </w14:solidFill>
          </w14:textFill>
        </w:rPr>
        <w:t xml:space="preserve">   </w:t>
      </w:r>
      <w:r>
        <w:rPr>
          <w:rFonts w:hint="eastAsia" w:ascii="宋体" w:hAnsi="宋体" w:eastAsia="宋体" w:cs="宋体"/>
          <w:color w:val="000000" w:themeColor="text1"/>
          <w:sz w:val="22"/>
          <w:szCs w:val="21"/>
          <w:highlight w:val="yellow"/>
          <w:lang w:val="en-US" w:eastAsia="en-US" w:bidi="ar-SA"/>
          <w14:textFill>
            <w14:solidFill>
              <w14:schemeClr w14:val="tx1"/>
            </w14:solidFill>
          </w14:textFill>
        </w:rPr>
        <w:t>报名成功后，参比人可与现场技术人员进行技术交流</w:t>
      </w:r>
      <w:r>
        <w:rPr>
          <w:rFonts w:hint="eastAsia" w:ascii="宋体" w:hAnsi="宋体" w:eastAsia="宋体" w:cs="宋体"/>
          <w:color w:val="000000" w:themeColor="text1"/>
          <w:sz w:val="22"/>
          <w:szCs w:val="21"/>
          <w:highlight w:val="yellow"/>
          <w:lang w:val="en-US" w:eastAsia="zh-CN" w:bidi="ar-SA"/>
          <w14:textFill>
            <w14:solidFill>
              <w14:schemeClr w14:val="tx1"/>
            </w14:solidFill>
          </w14:textFill>
        </w:rPr>
        <w:t>及到现场勘察货物</w:t>
      </w:r>
      <w:r>
        <w:rPr>
          <w:rFonts w:hint="eastAsia" w:ascii="宋体" w:hAnsi="宋体" w:eastAsia="宋体" w:cs="宋体"/>
          <w:color w:val="000000" w:themeColor="text1"/>
          <w:sz w:val="22"/>
          <w:szCs w:val="21"/>
          <w:highlight w:val="yellow"/>
          <w:lang w:val="en-US" w:eastAsia="en-US" w:bidi="ar-SA"/>
          <w14:textFill>
            <w14:solidFill>
              <w14:schemeClr w14:val="tx1"/>
            </w14:solidFill>
          </w14:textFill>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2"/>
          <w:szCs w:val="21"/>
        </w:rPr>
        <w:t>http://www.fhcpec.com.cn/</w:t>
      </w:r>
      <w:r>
        <w:rPr>
          <w:rStyle w:val="52"/>
          <w:szCs w:val="21"/>
        </w:rPr>
        <w:fldChar w:fldCharType="end"/>
      </w:r>
      <w:r>
        <w:rPr>
          <w:rStyle w:val="52"/>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参比文件递交地点：漳州市漳浦县杜浔镇杜昌路9号，福海创办公楼三楼综合采购团队，黄梅钦0596-631107</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w:t>
      </w:r>
    </w:p>
    <w:p w14:paraId="6C11DC2F">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w:t>
      </w:r>
      <w:r>
        <w:rPr>
          <w:rFonts w:hint="eastAsia"/>
          <w:color w:val="000000" w:themeColor="text1"/>
          <w:szCs w:val="21"/>
          <w:lang w:val="en-US" w:eastAsia="zh-CN"/>
          <w14:textFill>
            <w14:solidFill>
              <w14:schemeClr w14:val="tx1"/>
            </w14:solidFill>
          </w14:textFill>
        </w:rPr>
        <w:t>自公告之日起10日，即截至2025年12月19日</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内送达采购人指定地点。</w:t>
      </w:r>
    </w:p>
    <w:p w14:paraId="186AE2BB">
      <w:pPr>
        <w:keepNext w:val="0"/>
        <w:keepLines w:val="0"/>
        <w:pageBreakBefore w:val="0"/>
        <w:widowControl w:val="0"/>
        <w:tabs>
          <w:tab w:val="left" w:pos="709"/>
        </w:tabs>
        <w:kinsoku/>
        <w:wordWrap/>
        <w:overflowPunct/>
        <w:topLinePunct w:val="0"/>
        <w:bidi w:val="0"/>
        <w:snapToGrid/>
        <w:spacing w:line="360" w:lineRule="auto"/>
        <w:ind w:firstLine="442" w:firstLineChars="200"/>
        <w:rPr>
          <w:rFonts w:hint="eastAsia"/>
          <w:szCs w:val="21"/>
        </w:rPr>
      </w:pPr>
      <w:r>
        <w:rPr>
          <w:rFonts w:hint="eastAsia"/>
          <w:b/>
          <w:szCs w:val="21"/>
        </w:rPr>
        <w:t>六、发布公告的媒介：</w:t>
      </w:r>
      <w:r>
        <w:rPr>
          <w:rStyle w:val="52"/>
          <w:szCs w:val="21"/>
        </w:rPr>
        <w:t xml:space="preserve">http://www.fhcpec.com.cn/ </w:t>
      </w:r>
      <w:r>
        <w:rPr>
          <w:szCs w:val="21"/>
        </w:rPr>
        <w:t>（</w:t>
      </w:r>
      <w:r>
        <w:fldChar w:fldCharType="begin"/>
      </w:r>
      <w:r>
        <w:instrText xml:space="preserve"> HYPERLINK "http://www.fhcpec.com.cn/" </w:instrText>
      </w:r>
      <w:r>
        <w:fldChar w:fldCharType="separate"/>
      </w:r>
      <w:r>
        <w:rPr>
          <w:rStyle w:val="52"/>
          <w:szCs w:val="21"/>
        </w:rPr>
        <w:t>福建福海创石油化工有限公司</w:t>
      </w:r>
      <w:r>
        <w:rPr>
          <w:rStyle w:val="52"/>
          <w:szCs w:val="21"/>
        </w:rPr>
        <w:fldChar w:fldCharType="end"/>
      </w:r>
      <w:r>
        <w:rPr>
          <w:rFonts w:hint="eastAsia"/>
          <w:szCs w:val="21"/>
        </w:rPr>
        <w:t>）</w:t>
      </w:r>
    </w:p>
    <w:p w14:paraId="24E5DE7A">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default" w:ascii="Times New Roman" w:hAnsi="Times New Roman" w:eastAsia="宋体" w:cs="Times New Roman"/>
          <w:b/>
          <w:snapToGrid w:val="0"/>
          <w:color w:val="000000" w:themeColor="text1"/>
          <w:spacing w:val="8"/>
          <w:sz w:val="24"/>
          <w:szCs w:val="24"/>
          <w:highlight w:val="yellow"/>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七</w:t>
      </w:r>
      <w:r>
        <w:rPr>
          <w:rFonts w:hint="eastAsia"/>
          <w:color w:val="000000" w:themeColor="text1"/>
          <w:szCs w:val="21"/>
          <w:lang w:eastAsia="zh-CN"/>
          <w14:textFill>
            <w14:solidFill>
              <w14:schemeClr w14:val="tx1"/>
            </w14:solidFill>
          </w14:textFill>
        </w:rPr>
        <w:t>、</w:t>
      </w:r>
      <w:r>
        <w:rPr>
          <w:rFonts w:hint="default" w:ascii="Times New Roman" w:hAnsi="Times New Roman" w:eastAsia="宋体" w:cs="Times New Roman"/>
          <w:b/>
          <w:snapToGrid w:val="0"/>
          <w:color w:val="000000" w:themeColor="text1"/>
          <w:spacing w:val="8"/>
          <w:sz w:val="24"/>
          <w:szCs w:val="24"/>
          <w:lang w:eastAsia="zh-CN"/>
          <w14:textFill>
            <w14:solidFill>
              <w14:schemeClr w14:val="tx1"/>
            </w14:solidFill>
          </w14:textFill>
        </w:rPr>
        <w:t>本项目采用</w:t>
      </w:r>
      <w:r>
        <w:rPr>
          <w:rFonts w:hint="default" w:ascii="Times New Roman" w:hAnsi="Times New Roman" w:eastAsia="宋体" w:cs="Times New Roman"/>
          <w:b/>
          <w:snapToGrid w:val="0"/>
          <w:color w:val="000000" w:themeColor="text1"/>
          <w:spacing w:val="8"/>
          <w:sz w:val="24"/>
          <w:szCs w:val="24"/>
          <w:highlight w:val="none"/>
          <w:lang w:eastAsia="zh-CN"/>
          <w14:textFill>
            <w14:solidFill>
              <w14:schemeClr w14:val="tx1"/>
            </w14:solidFill>
          </w14:textFill>
        </w:rPr>
        <w:t>最低价法，</w:t>
      </w:r>
      <w:r>
        <w:rPr>
          <w:rFonts w:hint="default" w:ascii="Times New Roman" w:hAnsi="Times New Roman" w:eastAsia="宋体" w:cs="Times New Roman"/>
          <w:b/>
          <w:snapToGrid w:val="0"/>
          <w:color w:val="000000" w:themeColor="text1"/>
          <w:spacing w:val="8"/>
          <w:sz w:val="24"/>
          <w:szCs w:val="24"/>
          <w:highlight w:val="none"/>
          <w:lang w:val="en-US" w:eastAsia="zh-CN"/>
          <w14:textFill>
            <w14:solidFill>
              <w14:schemeClr w14:val="tx1"/>
            </w14:solidFill>
          </w14:textFill>
        </w:rPr>
        <w:t>即资格预审通过后，总价最低者作为第一中选人，以此类推。</w:t>
      </w:r>
    </w:p>
    <w:p w14:paraId="406061A3">
      <w:pPr>
        <w:pStyle w:val="19"/>
        <w:keepNext w:val="0"/>
        <w:keepLines w:val="0"/>
        <w:pageBreakBefore w:val="0"/>
        <w:wordWrap/>
        <w:overflowPunct/>
        <w:topLinePunct w:val="0"/>
        <w:bidi w:val="0"/>
        <w:spacing w:line="360" w:lineRule="auto"/>
        <w:ind w:right="121" w:firstLine="442" w:firstLineChars="200"/>
        <w:jc w:val="both"/>
        <w:rPr>
          <w:rFonts w:hint="default" w:ascii="宋体" w:hAnsi="宋体" w:eastAsia="宋体" w:cs="宋体"/>
          <w:b/>
          <w:sz w:val="22"/>
          <w:szCs w:val="21"/>
          <w:lang w:val="en-US" w:eastAsia="zh-CN" w:bidi="ar-SA"/>
        </w:rPr>
      </w:pPr>
      <w:r>
        <w:rPr>
          <w:rFonts w:hint="eastAsia" w:ascii="宋体" w:hAnsi="宋体" w:eastAsia="宋体" w:cs="宋体"/>
          <w:b/>
          <w:sz w:val="22"/>
          <w:szCs w:val="21"/>
          <w:lang w:val="en-US" w:eastAsia="zh-CN" w:bidi="ar-SA"/>
        </w:rPr>
        <w:t>八</w:t>
      </w:r>
      <w:r>
        <w:rPr>
          <w:rFonts w:hint="default" w:ascii="宋体" w:hAnsi="宋体" w:eastAsia="宋体" w:cs="宋体"/>
          <w:b/>
          <w:sz w:val="22"/>
          <w:szCs w:val="21"/>
          <w:lang w:val="en-US" w:eastAsia="zh-CN" w:bidi="ar-SA"/>
        </w:rPr>
        <w:t>、参比保证金</w:t>
      </w:r>
    </w:p>
    <w:p w14:paraId="0AB22DA2">
      <w:pPr>
        <w:pStyle w:val="19"/>
        <w:keepNext w:val="0"/>
        <w:keepLines w:val="0"/>
        <w:pageBreakBefore w:val="0"/>
        <w:wordWrap/>
        <w:overflowPunct/>
        <w:topLinePunct w:val="0"/>
        <w:bidi w:val="0"/>
        <w:spacing w:line="360" w:lineRule="auto"/>
        <w:ind w:right="121" w:firstLine="240" w:firstLineChars="10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lang w:eastAsia="zh-CN"/>
        </w:rPr>
        <w:t>1.参比人应缴纳参比保证金，保证金</w:t>
      </w:r>
      <w:r>
        <w:rPr>
          <w:rFonts w:hint="default" w:ascii="Times New Roman" w:hAnsi="Times New Roman" w:eastAsia="宋体" w:cs="Times New Roman"/>
          <w:color w:val="000000" w:themeColor="text1"/>
          <w:sz w:val="24"/>
          <w:szCs w:val="24"/>
          <w:lang w:eastAsia="zh-CN"/>
          <w14:textFill>
            <w14:solidFill>
              <w14:schemeClr w14:val="tx1"/>
            </w14:solidFill>
          </w14:textFill>
        </w:rPr>
        <w:t>金额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12600</w:t>
      </w:r>
      <w:r>
        <w:rPr>
          <w:rFonts w:hint="default" w:ascii="Times New Roman" w:hAnsi="Times New Roman" w:eastAsia="宋体" w:cs="Times New Roman"/>
          <w:color w:val="000000" w:themeColor="text1"/>
          <w:sz w:val="24"/>
          <w:szCs w:val="24"/>
          <w:lang w:eastAsia="zh-CN"/>
          <w14:textFill>
            <w14:solidFill>
              <w14:schemeClr w14:val="tx1"/>
            </w14:solidFill>
          </w14:textFill>
        </w:rPr>
        <w:t>元整</w:t>
      </w:r>
      <w:r>
        <w:rPr>
          <w:rFonts w:hint="default" w:ascii="Times New Roman" w:hAnsi="Times New Roman" w:eastAsia="宋体" w:cs="Times New Roman"/>
          <w:sz w:val="24"/>
          <w:szCs w:val="24"/>
          <w:lang w:eastAsia="zh-CN"/>
        </w:rPr>
        <w:t>，参比人应以电汇或银行转账的形式在递交截止时间前从参比人基本</w:t>
      </w:r>
      <w:r>
        <w:rPr>
          <w:rFonts w:hint="default" w:ascii="Times New Roman" w:hAnsi="Times New Roman" w:eastAsia="宋体" w:cs="Times New Roman"/>
          <w:color w:val="000000" w:themeColor="text1"/>
          <w:sz w:val="24"/>
          <w:szCs w:val="24"/>
          <w:lang w:eastAsia="zh-CN"/>
          <w14:textFill>
            <w14:solidFill>
              <w14:schemeClr w14:val="tx1"/>
            </w14:solidFill>
          </w14:textFill>
        </w:rPr>
        <w:t>账户转入采购人的账户，采购人账户信息如下：</w:t>
      </w:r>
    </w:p>
    <w:p w14:paraId="351E3CBB">
      <w:pPr>
        <w:pStyle w:val="19"/>
        <w:keepNext w:val="0"/>
        <w:keepLines w:val="0"/>
        <w:pageBreakBefore w:val="0"/>
        <w:wordWrap/>
        <w:overflowPunct/>
        <w:topLinePunct w:val="0"/>
        <w:bidi w:val="0"/>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themeColor="text1"/>
          <w:sz w:val="24"/>
          <w:szCs w:val="24"/>
          <w:lang w:eastAsia="zh-CN"/>
          <w14:textFill>
            <w14:solidFill>
              <w14:schemeClr w14:val="tx1"/>
            </w14:solidFill>
          </w14:textFill>
        </w:rPr>
        <w:t xml:space="preserve">    开户名称：</w:t>
      </w:r>
      <w:r>
        <w:rPr>
          <w:rFonts w:hint="default" w:ascii="Times New Roman" w:hAnsi="Times New Roman" w:eastAsia="宋体" w:cs="Times New Roman"/>
          <w:sz w:val="24"/>
          <w:szCs w:val="24"/>
          <w:lang w:eastAsia="zh-CN"/>
        </w:rPr>
        <w:t>福建福海创石油化工有限公司</w:t>
      </w:r>
    </w:p>
    <w:p w14:paraId="57A1A368">
      <w:pPr>
        <w:pStyle w:val="19"/>
        <w:keepNext w:val="0"/>
        <w:keepLines w:val="0"/>
        <w:pageBreakBefore w:val="0"/>
        <w:wordWrap/>
        <w:overflowPunct/>
        <w:topLinePunct w:val="0"/>
        <w:bidi w:val="0"/>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themeColor="text1"/>
          <w:sz w:val="24"/>
          <w:szCs w:val="24"/>
          <w:lang w:eastAsia="zh-CN"/>
          <w14:textFill>
            <w14:solidFill>
              <w14:schemeClr w14:val="tx1"/>
            </w14:solidFill>
          </w14:textFill>
        </w:rPr>
        <w:t>开户银行：</w:t>
      </w:r>
      <w:r>
        <w:rPr>
          <w:rFonts w:hint="default" w:ascii="Times New Roman" w:hAnsi="Times New Roman" w:eastAsia="宋体" w:cs="Times New Roman"/>
          <w:sz w:val="24"/>
          <w:szCs w:val="24"/>
          <w:lang w:eastAsia="zh-CN"/>
        </w:rPr>
        <w:t>中国银行股份有限公司漳州古雷经济开发区支行</w:t>
      </w:r>
    </w:p>
    <w:p w14:paraId="6D9E4D2C">
      <w:pPr>
        <w:pStyle w:val="19"/>
        <w:keepNext w:val="0"/>
        <w:keepLines w:val="0"/>
        <w:pageBreakBefore w:val="0"/>
        <w:wordWrap/>
        <w:overflowPunct/>
        <w:topLinePunct w:val="0"/>
        <w:bidi w:val="0"/>
        <w:spacing w:line="360" w:lineRule="auto"/>
        <w:ind w:right="121"/>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 xml:space="preserve">    帐  号：</w:t>
      </w:r>
      <w:r>
        <w:rPr>
          <w:rFonts w:hint="default" w:ascii="Times New Roman" w:hAnsi="Times New Roman" w:eastAsia="宋体" w:cs="Times New Roman"/>
          <w:sz w:val="24"/>
          <w:szCs w:val="24"/>
          <w:lang w:eastAsia="zh-CN"/>
        </w:rPr>
        <w:t>4065 7481 6628</w:t>
      </w:r>
    </w:p>
    <w:p w14:paraId="54F62428">
      <w:pPr>
        <w:pStyle w:val="19"/>
        <w:keepNext w:val="0"/>
        <w:keepLines w:val="0"/>
        <w:pageBreakBefore w:val="0"/>
        <w:wordWrap/>
        <w:overflowPunct/>
        <w:topLinePunct w:val="0"/>
        <w:bidi w:val="0"/>
        <w:spacing w:line="360" w:lineRule="auto"/>
        <w:ind w:right="121" w:firstLine="480" w:firstLineChars="200"/>
        <w:jc w:val="both"/>
        <w:rPr>
          <w:rFonts w:hint="default" w:ascii="Times New Roman" w:hAnsi="Times New Roman" w:eastAsia="宋体" w:cs="Times New Roman"/>
          <w:sz w:val="24"/>
          <w:szCs w:val="24"/>
          <w:highlight w:val="yellow"/>
          <w:lang w:eastAsia="zh-CN"/>
        </w:rPr>
      </w:pPr>
      <w:r>
        <w:rPr>
          <w:rFonts w:hint="default" w:ascii="Times New Roman" w:hAnsi="Times New Roman" w:eastAsia="宋体" w:cs="Times New Roman"/>
          <w:sz w:val="24"/>
          <w:szCs w:val="24"/>
          <w:lang w:eastAsia="zh-CN"/>
        </w:rPr>
        <w:t>注明用途：</w:t>
      </w:r>
      <w:r>
        <w:rPr>
          <w:rFonts w:hint="default" w:ascii="Times New Roman" w:hAnsi="Times New Roman" w:eastAsia="宋体" w:cs="Times New Roman"/>
          <w:sz w:val="24"/>
          <w:szCs w:val="24"/>
          <w:highlight w:val="none"/>
          <w:lang w:val="en-US" w:eastAsia="zh-CN"/>
        </w:rPr>
        <w:t>新增新增解吸气压缩机设计服务采购项目</w:t>
      </w:r>
      <w:r>
        <w:rPr>
          <w:rFonts w:hint="default" w:ascii="Times New Roman" w:hAnsi="Times New Roman" w:eastAsia="宋体" w:cs="Times New Roman"/>
          <w:sz w:val="24"/>
          <w:szCs w:val="24"/>
          <w:highlight w:val="none"/>
          <w:lang w:eastAsia="zh-CN"/>
        </w:rPr>
        <w:t>参比保证金</w:t>
      </w:r>
    </w:p>
    <w:p w14:paraId="3A85E67A">
      <w:pPr>
        <w:pStyle w:val="19"/>
        <w:keepNext w:val="0"/>
        <w:keepLines w:val="0"/>
        <w:pageBreakBefore w:val="0"/>
        <w:wordWrap/>
        <w:overflowPunct/>
        <w:topLinePunct w:val="0"/>
        <w:bidi w:val="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参比有效期为参比文件接收截止期后</w:t>
      </w:r>
      <w:r>
        <w:rPr>
          <w:rFonts w:hint="default" w:ascii="Times New Roman" w:hAnsi="Times New Roman" w:eastAsia="宋体" w:cs="Times New Roman"/>
          <w:sz w:val="24"/>
          <w:szCs w:val="24"/>
          <w:highlight w:val="yellow"/>
          <w:lang w:eastAsia="zh-CN"/>
        </w:rPr>
        <w:t xml:space="preserve"> 90</w:t>
      </w:r>
      <w:r>
        <w:rPr>
          <w:rFonts w:hint="default" w:ascii="Times New Roman" w:hAnsi="Times New Roman" w:eastAsia="宋体" w:cs="Times New Roman"/>
          <w:sz w:val="24"/>
          <w:szCs w:val="24"/>
          <w:lang w:eastAsia="zh-CN"/>
        </w:rPr>
        <w:t xml:space="preserve"> 个日历天，参比保证金有效期与参比有效期一致。</w:t>
      </w:r>
    </w:p>
    <w:p w14:paraId="295BF46C">
      <w:pPr>
        <w:pStyle w:val="19"/>
        <w:keepNext w:val="0"/>
        <w:keepLines w:val="0"/>
        <w:pageBreakBefore w:val="0"/>
        <w:wordWrap/>
        <w:overflowPunct/>
        <w:topLinePunct w:val="0"/>
        <w:bidi w:val="0"/>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注：开户许可证上账号应与参比保证金转账回单上账号一致，否则视为未按规定提交参比保证金,所造成的一切后果由参比人自行负责。参比保证金转入后，将相关凭证放在参比文件中。</w:t>
      </w:r>
    </w:p>
    <w:p w14:paraId="21930778">
      <w:pPr>
        <w:pStyle w:val="19"/>
        <w:keepNext w:val="0"/>
        <w:keepLines w:val="0"/>
        <w:pageBreakBefore w:val="0"/>
        <w:wordWrap/>
        <w:overflowPunct/>
        <w:topLinePunct w:val="0"/>
        <w:bidi w:val="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2.对于未能按要求提交保证金的参比文件，采购人将视为不符合参比要求而予以拒绝；</w:t>
      </w:r>
    </w:p>
    <w:p w14:paraId="301A1FE3">
      <w:pPr>
        <w:pStyle w:val="19"/>
        <w:keepNext w:val="0"/>
        <w:keepLines w:val="0"/>
        <w:pageBreakBefore w:val="0"/>
        <w:wordWrap/>
        <w:overflowPunct/>
        <w:topLinePunct w:val="0"/>
        <w:bidi w:val="0"/>
        <w:spacing w:line="360" w:lineRule="auto"/>
        <w:ind w:right="121" w:firstLine="410" w:firstLineChars="171"/>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sz w:val="24"/>
          <w:szCs w:val="24"/>
          <w:lang w:eastAsia="zh-CN"/>
        </w:rPr>
        <w:t>3.询比结束后将原账户无息退还参比选保证金，最迟不超过本项目规定的参比有效期满后的20天。</w:t>
      </w:r>
    </w:p>
    <w:p w14:paraId="2BFC8EB9">
      <w:pPr>
        <w:pStyle w:val="19"/>
        <w:keepNext w:val="0"/>
        <w:keepLines w:val="0"/>
        <w:pageBreakBefore w:val="0"/>
        <w:wordWrap/>
        <w:overflowPunct/>
        <w:topLinePunct w:val="0"/>
        <w:bidi w:val="0"/>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4.如有下列情况发生，将被没收参比保证金：</w:t>
      </w:r>
    </w:p>
    <w:p w14:paraId="3197EE79">
      <w:pPr>
        <w:pStyle w:val="19"/>
        <w:keepNext w:val="0"/>
        <w:keepLines w:val="0"/>
        <w:pageBreakBefore w:val="0"/>
        <w:wordWrap/>
        <w:overflowPunct/>
        <w:topLinePunct w:val="0"/>
        <w:bidi w:val="0"/>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（1）参比人在参比有效期内撤回参比文件；</w:t>
      </w:r>
    </w:p>
    <w:p w14:paraId="7F5824DE">
      <w:pPr>
        <w:pStyle w:val="19"/>
        <w:keepNext w:val="0"/>
        <w:keepLines w:val="0"/>
        <w:pageBreakBefore w:val="0"/>
        <w:wordWrap/>
        <w:overflowPunct/>
        <w:topLinePunct w:val="0"/>
        <w:bidi w:val="0"/>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（2）参比人未按中选通知书规定的时间内签定合同。</w:t>
      </w:r>
    </w:p>
    <w:p w14:paraId="0FD5CA62">
      <w:pPr>
        <w:keepNext w:val="0"/>
        <w:keepLines w:val="0"/>
        <w:pageBreakBefore w:val="0"/>
        <w:wordWrap/>
        <w:overflowPunct/>
        <w:topLinePunct w:val="0"/>
        <w:bidi w:val="0"/>
        <w:spacing w:line="360" w:lineRule="auto"/>
        <w:rPr>
          <w:rFonts w:hint="default" w:ascii="Times New Roman" w:hAnsi="Times New Roman" w:eastAsia="宋体" w:cs="Times New Roman"/>
          <w:sz w:val="24"/>
          <w:szCs w:val="24"/>
          <w:lang w:eastAsia="zh-CN"/>
        </w:rPr>
      </w:pPr>
      <w:r>
        <w:rPr>
          <w:rFonts w:hint="eastAsia" w:ascii="Times New Roman" w:hAnsi="Times New Roman" w:cs="Times New Roman"/>
          <w:b/>
          <w:bCs/>
          <w:snapToGrid w:val="0"/>
          <w:spacing w:val="8"/>
          <w:sz w:val="24"/>
          <w:szCs w:val="24"/>
          <w:lang w:val="en-US" w:eastAsia="zh-CN"/>
        </w:rPr>
        <w:t>九</w:t>
      </w:r>
      <w:r>
        <w:rPr>
          <w:rFonts w:hint="default" w:ascii="Times New Roman" w:hAnsi="Times New Roman" w:eastAsia="宋体" w:cs="Times New Roman"/>
          <w:b/>
          <w:bCs/>
          <w:snapToGrid w:val="0"/>
          <w:spacing w:val="8"/>
          <w:sz w:val="24"/>
          <w:szCs w:val="24"/>
          <w:lang w:eastAsia="zh-CN"/>
        </w:rPr>
        <w:t>、联系方式</w:t>
      </w:r>
      <w:r>
        <w:rPr>
          <w:rFonts w:hint="default" w:ascii="Times New Roman" w:hAnsi="Times New Roman" w:eastAsia="宋体" w:cs="Times New Roman"/>
          <w:sz w:val="24"/>
          <w:szCs w:val="24"/>
          <w:lang w:eastAsia="zh-CN"/>
        </w:rPr>
        <w:t xml:space="preserve">   </w:t>
      </w:r>
    </w:p>
    <w:p w14:paraId="31A125F7">
      <w:pPr>
        <w:keepNext w:val="0"/>
        <w:keepLines w:val="0"/>
        <w:pageBreakBefore w:val="0"/>
        <w:tabs>
          <w:tab w:val="left" w:pos="709"/>
        </w:tabs>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商务联系人：黄梅钦 电话：0596-6311073     邮箱：</w:t>
      </w:r>
      <w:r>
        <w:rPr>
          <w:rFonts w:hint="default" w:ascii="Times New Roman" w:hAnsi="Times New Roman" w:eastAsia="宋体" w:cs="Times New Roman"/>
          <w:sz w:val="24"/>
          <w:szCs w:val="24"/>
          <w:lang w:eastAsia="zh-CN"/>
        </w:rPr>
        <w:fldChar w:fldCharType="begin"/>
      </w:r>
      <w:r>
        <w:rPr>
          <w:rFonts w:hint="default" w:ascii="Times New Roman" w:hAnsi="Times New Roman" w:eastAsia="宋体" w:cs="Times New Roman"/>
          <w:sz w:val="24"/>
          <w:szCs w:val="24"/>
          <w:lang w:eastAsia="zh-CN"/>
        </w:rPr>
        <w:instrText xml:space="preserve"> HYPERLINK "mailto:huangmq@fjpec.com.cn"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eastAsia="zh-CN"/>
        </w:rPr>
        <w:t>huangmq@fjpec.com.cn</w:t>
      </w:r>
      <w:r>
        <w:rPr>
          <w:rFonts w:hint="default" w:ascii="Times New Roman" w:hAnsi="Times New Roman" w:eastAsia="宋体" w:cs="Times New Roman"/>
          <w:sz w:val="24"/>
          <w:szCs w:val="24"/>
          <w:lang w:eastAsia="zh-CN"/>
        </w:rPr>
        <w:fldChar w:fldCharType="end"/>
      </w:r>
    </w:p>
    <w:p w14:paraId="13A40B80">
      <w:pPr>
        <w:keepNext w:val="0"/>
        <w:keepLines w:val="0"/>
        <w:pageBreakBefore w:val="0"/>
        <w:tabs>
          <w:tab w:val="left" w:pos="709"/>
        </w:tabs>
        <w:wordWrap/>
        <w:overflowPunct/>
        <w:topLinePunct w:val="0"/>
        <w:bidi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技术联系人：</w:t>
      </w:r>
      <w:r>
        <w:rPr>
          <w:rFonts w:hint="eastAsia" w:ascii="Times New Roman" w:hAnsi="Times New Roman" w:cs="Times New Roman"/>
          <w:sz w:val="24"/>
          <w:szCs w:val="24"/>
          <w:highlight w:val="none"/>
          <w:lang w:val="en-US" w:eastAsia="zh-CN"/>
        </w:rPr>
        <w:t>郑小军</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 xml:space="preserve"> 电话：</w:t>
      </w:r>
      <w:r>
        <w:rPr>
          <w:rFonts w:hint="eastAsia" w:ascii="Times New Roman" w:hAnsi="Times New Roman" w:cs="Times New Roman"/>
          <w:sz w:val="24"/>
          <w:szCs w:val="24"/>
          <w:highlight w:val="none"/>
          <w:lang w:val="en-US" w:eastAsia="zh-CN"/>
        </w:rPr>
        <w:t>18965863606</w:t>
      </w:r>
      <w:r>
        <w:rPr>
          <w:rFonts w:hint="default" w:ascii="Times New Roman" w:hAnsi="Times New Roman" w:eastAsia="宋体" w:cs="Times New Roman"/>
          <w:sz w:val="24"/>
          <w:szCs w:val="24"/>
          <w:highlight w:val="none"/>
          <w:lang w:eastAsia="zh-CN"/>
        </w:rPr>
        <w:t>     邮箱：xjzheng@fhcpec.com.cn</w:t>
      </w:r>
    </w:p>
    <w:p w14:paraId="4B94A14A">
      <w:pPr>
        <w:keepNext w:val="0"/>
        <w:keepLines w:val="0"/>
        <w:pageBreakBefore w:val="0"/>
        <w:tabs>
          <w:tab w:val="left" w:pos="709"/>
        </w:tabs>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邮    编：363216</w:t>
      </w:r>
    </w:p>
    <w:p w14:paraId="0A2AF5E8">
      <w:pPr>
        <w:keepNext w:val="0"/>
        <w:keepLines w:val="0"/>
        <w:pageBreakBefore w:val="0"/>
        <w:wordWrap/>
        <w:overflowPunct/>
        <w:topLinePunct w:val="0"/>
        <w:bidi w:val="0"/>
        <w:spacing w:line="360" w:lineRule="auto"/>
        <w:rPr>
          <w:rFonts w:hint="default" w:ascii="Times New Roman" w:hAnsi="Times New Roman" w:eastAsia="宋体" w:cs="Times New Roman"/>
          <w:sz w:val="24"/>
          <w:szCs w:val="24"/>
          <w:lang w:eastAsia="zh-CN"/>
        </w:rPr>
      </w:pPr>
    </w:p>
    <w:p w14:paraId="2D286E6B">
      <w:pPr>
        <w:keepNext w:val="0"/>
        <w:keepLines w:val="0"/>
        <w:pageBreakBefore w:val="0"/>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福建福海创石油化工有限公司 </w:t>
      </w:r>
    </w:p>
    <w:p w14:paraId="2F11EB69">
      <w:pPr>
        <w:keepNext w:val="0"/>
        <w:keepLines w:val="0"/>
        <w:pageBreakBefore w:val="0"/>
        <w:wordWrap/>
        <w:overflowPunct/>
        <w:topLinePunct w:val="0"/>
        <w:bidi w:val="0"/>
        <w:spacing w:line="360" w:lineRule="auto"/>
        <w:ind w:firstLine="480" w:firstLineChars="200"/>
        <w:rPr>
          <w:rFonts w:ascii="仿宋" w:hAnsi="仿宋" w:eastAsia="仿宋"/>
          <w:lang w:eastAsia="zh-CN"/>
        </w:rPr>
      </w:pPr>
      <w:r>
        <w:rPr>
          <w:rFonts w:hint="default" w:ascii="Times New Roman" w:hAnsi="Times New Roman" w:eastAsia="宋体" w:cs="Times New Roman"/>
          <w:sz w:val="24"/>
          <w:szCs w:val="24"/>
          <w:lang w:eastAsia="zh-CN"/>
        </w:rPr>
        <w:t xml:space="preserve">                                                                          2025年</w:t>
      </w:r>
      <w:r>
        <w:rPr>
          <w:rFonts w:hint="default"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lang w:val="en-US" w:eastAsia="zh-CN"/>
        </w:rPr>
        <w:t>08</w:t>
      </w:r>
      <w:r>
        <w:rPr>
          <w:rFonts w:hint="default" w:ascii="Times New Roman" w:hAnsi="Times New Roman" w:eastAsia="宋体" w:cs="Times New Roman"/>
          <w:sz w:val="24"/>
          <w:szCs w:val="24"/>
          <w:lang w:eastAsia="zh-CN"/>
        </w:rPr>
        <w:t xml:space="preserve"> 日</w:t>
      </w:r>
    </w:p>
    <w:p w14:paraId="5D80F129">
      <w:pPr>
        <w:pStyle w:val="54"/>
        <w:rPr>
          <w:rFonts w:ascii="仿宋" w:hAnsi="仿宋" w:eastAsia="仿宋"/>
        </w:rPr>
      </w:pPr>
    </w:p>
    <w:p w14:paraId="36B09FD1">
      <w:pPr>
        <w:pStyle w:val="54"/>
        <w:rPr>
          <w:rFonts w:ascii="仿宋" w:hAnsi="仿宋" w:eastAsia="仿宋"/>
        </w:rPr>
      </w:pPr>
    </w:p>
    <w:p w14:paraId="30EFDA50">
      <w:pPr>
        <w:pStyle w:val="54"/>
        <w:rPr>
          <w:rFonts w:ascii="仿宋" w:hAnsi="仿宋" w:eastAsia="仿宋"/>
        </w:rPr>
      </w:pPr>
    </w:p>
    <w:p w14:paraId="7C96EA2D">
      <w:pPr>
        <w:pStyle w:val="54"/>
        <w:rPr>
          <w:rFonts w:ascii="仿宋" w:hAnsi="仿宋" w:eastAsia="仿宋"/>
        </w:rPr>
      </w:pPr>
    </w:p>
    <w:p w14:paraId="44A2CC9D">
      <w:pPr>
        <w:pStyle w:val="54"/>
        <w:rPr>
          <w:rFonts w:ascii="仿宋" w:hAnsi="仿宋" w:eastAsia="仿宋"/>
        </w:rPr>
      </w:pPr>
    </w:p>
    <w:p w14:paraId="34907E13">
      <w:pPr>
        <w:widowControl/>
        <w:autoSpaceDE/>
        <w:autoSpaceDN/>
        <w:rPr>
          <w:rFonts w:ascii="仿宋" w:hAnsi="仿宋" w:eastAsia="仿宋"/>
          <w:sz w:val="32"/>
          <w:szCs w:val="32"/>
          <w:lang w:eastAsia="zh-CN"/>
        </w:rPr>
      </w:pPr>
      <w:r>
        <w:rPr>
          <w:rFonts w:ascii="仿宋" w:hAnsi="仿宋" w:eastAsia="仿宋"/>
          <w:sz w:val="32"/>
          <w:szCs w:val="32"/>
          <w:lang w:eastAsia="zh-CN"/>
        </w:rPr>
        <w:br w:type="page"/>
      </w:r>
    </w:p>
    <w:p w14:paraId="26416CFB">
      <w:pPr>
        <w:pStyle w:val="54"/>
        <w:rPr>
          <w:rFonts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ascii="仿宋" w:hAnsi="仿宋" w:eastAsia="仿宋"/>
          <w:b/>
          <w:w w:val="95"/>
          <w:sz w:val="28"/>
          <w:lang w:eastAsia="zh-CN"/>
        </w:rPr>
      </w:pPr>
      <w:r>
        <w:rPr>
          <w:rFonts w:hint="eastAsia" w:ascii="仿宋" w:hAnsi="仿宋" w:eastAsia="仿宋"/>
          <w:b/>
          <w:w w:val="95"/>
          <w:sz w:val="28"/>
          <w:lang w:eastAsia="zh-CN"/>
        </w:rPr>
        <w:t xml:space="preserve">    </w:t>
      </w:r>
    </w:p>
    <w:p w14:paraId="2295D77B">
      <w:pPr>
        <w:rPr>
          <w:lang w:eastAsia="zh-CN"/>
        </w:rPr>
      </w:pPr>
      <w:r>
        <w:rPr>
          <w:rFonts w:ascii="仿宋" w:hAnsi="仿宋" w:eastAsia="仿宋"/>
          <w:b/>
          <w:w w:val="95"/>
          <w:sz w:val="28"/>
          <w:lang w:eastAsia="zh-CN"/>
        </w:rPr>
        <w:t>一、</w:t>
      </w:r>
      <w:r>
        <w:rPr>
          <w:rFonts w:hint="eastAsia"/>
          <w:b/>
          <w:sz w:val="28"/>
          <w:szCs w:val="28"/>
          <w:lang w:eastAsia="zh-CN"/>
        </w:rPr>
        <w:t>参比须知前附表</w:t>
      </w:r>
    </w:p>
    <w:tbl>
      <w:tblPr>
        <w:tblStyle w:val="45"/>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2102"/>
        <w:gridCol w:w="6578"/>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2102"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578"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2102"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采购</w:t>
            </w:r>
            <w:r>
              <w:rPr>
                <w:rFonts w:hint="default" w:ascii="Times New Roman" w:hAnsi="Times New Roman" w:eastAsia="宋体" w:cs="Times New Roman"/>
                <w:sz w:val="24"/>
                <w:szCs w:val="24"/>
              </w:rPr>
              <w:t>人</w:t>
            </w:r>
          </w:p>
        </w:tc>
        <w:tc>
          <w:tcPr>
            <w:tcW w:w="6578"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2102"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项目名称</w:t>
            </w:r>
          </w:p>
        </w:tc>
        <w:tc>
          <w:tcPr>
            <w:tcW w:w="6578"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sz w:val="24"/>
                <w:szCs w:val="24"/>
                <w:lang w:val="en-US" w:eastAsia="zh-CN"/>
              </w:rPr>
              <w:t>新增解吸气压缩机</w:t>
            </w:r>
            <w:r>
              <w:rPr>
                <w:rFonts w:hint="eastAsia" w:asciiTheme="minorEastAsia" w:hAnsiTheme="minorEastAsia" w:eastAsiaTheme="minorEastAsia" w:cstheme="minorEastAsia"/>
                <w:sz w:val="24"/>
                <w:szCs w:val="24"/>
                <w:lang w:eastAsia="zh-CN"/>
              </w:rPr>
              <w:t>设计</w:t>
            </w:r>
            <w:r>
              <w:rPr>
                <w:rFonts w:hint="eastAsia" w:asciiTheme="minorEastAsia" w:hAnsiTheme="minorEastAsia" w:eastAsiaTheme="minorEastAsia" w:cstheme="minorEastAsia"/>
                <w:sz w:val="24"/>
                <w:szCs w:val="24"/>
                <w:lang w:val="en-US" w:eastAsia="zh-CN"/>
              </w:rPr>
              <w:t>服务</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2102"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采购</w:t>
            </w:r>
            <w:r>
              <w:rPr>
                <w:rFonts w:hint="default" w:ascii="Times New Roman" w:hAnsi="Times New Roman" w:eastAsia="宋体" w:cs="Times New Roman"/>
                <w:sz w:val="24"/>
                <w:szCs w:val="24"/>
              </w:rPr>
              <w:t>范围</w:t>
            </w:r>
          </w:p>
        </w:tc>
        <w:tc>
          <w:tcPr>
            <w:tcW w:w="6578" w:type="dxa"/>
            <w:tcBorders>
              <w:top w:val="single" w:color="auto" w:sz="4" w:space="0"/>
              <w:left w:val="single" w:color="auto" w:sz="4" w:space="0"/>
              <w:bottom w:val="single" w:color="auto" w:sz="4" w:space="0"/>
              <w:right w:val="single" w:color="auto" w:sz="4" w:space="0"/>
            </w:tcBorders>
            <w:vAlign w:val="center"/>
          </w:tcPr>
          <w:p w14:paraId="152A4627">
            <w:pPr>
              <w:pStyle w:val="19"/>
              <w:keepNext w:val="0"/>
              <w:keepLines w:val="0"/>
              <w:pageBreakBefore w:val="0"/>
              <w:widowControl/>
              <w:kinsoku w:val="0"/>
              <w:wordWrap/>
              <w:overflowPunct/>
              <w:topLinePunct w:val="0"/>
              <w:autoSpaceDE w:val="0"/>
              <w:autoSpaceDN w:val="0"/>
              <w:bidi w:val="0"/>
              <w:adjustRightInd w:val="0"/>
              <w:snapToGrid w:val="0"/>
              <w:spacing w:before="261" w:line="351" w:lineRule="auto"/>
              <w:ind w:right="67"/>
              <w:jc w:val="left"/>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sz w:val="24"/>
                <w:szCs w:val="24"/>
                <w:lang w:val="en-US" w:eastAsia="zh-CN" w:bidi="ar-SA"/>
              </w:rPr>
              <w:t>委托资质优良和经验丰富的工程公司执行福海创所委托的工作任务，输出成果为工程设计文件，达到预期目标。详见附件《新增解吸气压缩机设计发包技术说明》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2102"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项目控制价</w:t>
            </w:r>
          </w:p>
        </w:tc>
        <w:tc>
          <w:tcPr>
            <w:tcW w:w="6578" w:type="dxa"/>
            <w:tcBorders>
              <w:top w:val="single" w:color="auto" w:sz="4" w:space="0"/>
              <w:left w:val="single" w:color="auto" w:sz="4" w:space="0"/>
              <w:bottom w:val="single" w:color="auto" w:sz="4" w:space="0"/>
              <w:right w:val="single" w:color="auto" w:sz="4" w:space="0"/>
            </w:tcBorders>
            <w:vAlign w:val="center"/>
          </w:tcPr>
          <w:p w14:paraId="350C0A63">
            <w:pPr>
              <w:spacing w:line="360" w:lineRule="auto"/>
              <w:ind w:left="1456" w:leftChars="1" w:hanging="1454" w:hangingChars="606"/>
              <w:jc w:val="left"/>
              <w:rPr>
                <w:rFonts w:hint="eastAsia" w:ascii="Times New Roman" w:hAnsi="Times New Roman" w:cs="Times New Roman"/>
                <w:snapToGrid w:val="0"/>
                <w:sz w:val="21"/>
                <w:szCs w:val="21"/>
                <w:lang w:eastAsia="zh-CN"/>
              </w:rPr>
            </w:pPr>
            <w:r>
              <w:rPr>
                <w:rFonts w:hint="default" w:ascii="Times New Roman" w:hAnsi="Times New Roman" w:eastAsia="宋体" w:cs="Times New Roman"/>
                <w:sz w:val="24"/>
                <w:szCs w:val="24"/>
                <w:lang w:eastAsia="zh-CN"/>
              </w:rPr>
              <w:t>人民币</w:t>
            </w:r>
            <w:r>
              <w:rPr>
                <w:rFonts w:hint="eastAsia" w:ascii="Times New Roman" w:hAnsi="Times New Roman" w:eastAsia="宋体" w:cs="Times New Roman"/>
                <w:sz w:val="24"/>
                <w:szCs w:val="24"/>
                <w:lang w:val="en-US" w:eastAsia="zh-CN"/>
              </w:rPr>
              <w:t>63万</w:t>
            </w:r>
            <w:r>
              <w:rPr>
                <w:rFonts w:hint="default" w:ascii="Times New Roman" w:hAnsi="Times New Roman" w:eastAsia="宋体" w:cs="Times New Roman"/>
                <w:sz w:val="24"/>
                <w:szCs w:val="24"/>
                <w:lang w:eastAsia="zh-CN"/>
              </w:rPr>
              <w:t>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2102"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参比</w:t>
            </w:r>
            <w:r>
              <w:rPr>
                <w:rFonts w:hint="default" w:ascii="Times New Roman" w:hAnsi="Times New Roman" w:eastAsia="宋体" w:cs="Times New Roman"/>
                <w:sz w:val="24"/>
                <w:szCs w:val="24"/>
              </w:rPr>
              <w:t>保证金</w:t>
            </w:r>
          </w:p>
        </w:tc>
        <w:tc>
          <w:tcPr>
            <w:tcW w:w="6578"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imes New Roman" w:hAnsi="Times New Roman" w:eastAsia="宋体" w:cs="Times New Roman"/>
                <w:kern w:val="2"/>
                <w:sz w:val="24"/>
                <w:szCs w:val="24"/>
                <w:lang w:eastAsia="zh-CN"/>
              </w:rPr>
            </w:pPr>
            <w:r>
              <w:rPr>
                <w:rFonts w:hint="eastAsia" w:ascii="Times New Roman" w:hAnsi="Times New Roman" w:eastAsia="宋体" w:cs="Times New Roman"/>
                <w:kern w:val="2"/>
                <w:sz w:val="24"/>
                <w:szCs w:val="24"/>
                <w:lang w:eastAsia="zh-CN"/>
              </w:rPr>
              <w:t>人民币</w:t>
            </w:r>
            <w:r>
              <w:rPr>
                <w:rFonts w:hint="eastAsia" w:ascii="Times New Roman" w:hAnsi="Times New Roman" w:eastAsia="宋体" w:cs="Times New Roman"/>
                <w:kern w:val="2"/>
                <w:sz w:val="24"/>
                <w:szCs w:val="24"/>
                <w:lang w:val="en-US" w:eastAsia="zh-CN"/>
              </w:rPr>
              <w:t>12600</w:t>
            </w:r>
            <w:r>
              <w:rPr>
                <w:rFonts w:hint="eastAsia" w:ascii="Times New Roman" w:hAnsi="Times New Roman" w:eastAsia="宋体" w:cs="Times New Roman"/>
                <w:kern w:val="2"/>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2102"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履约保证金</w:t>
            </w:r>
          </w:p>
        </w:tc>
        <w:tc>
          <w:tcPr>
            <w:tcW w:w="6578"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imes New Roman" w:hAnsi="Times New Roman" w:eastAsia="宋体" w:cs="Times New Roman"/>
                <w:kern w:val="2"/>
                <w:sz w:val="24"/>
                <w:szCs w:val="24"/>
                <w:lang w:val="en-US" w:eastAsia="zh-CN"/>
              </w:rPr>
            </w:pP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2102"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default" w:ascii="Times New Roman" w:hAnsi="Times New Roman" w:eastAsia="宋体" w:cs="Times New Roman"/>
                <w:b/>
                <w:kern w:val="2"/>
                <w:sz w:val="24"/>
                <w:szCs w:val="24"/>
              </w:rPr>
            </w:pPr>
            <w:r>
              <w:rPr>
                <w:rFonts w:hint="default" w:ascii="Times New Roman" w:hAnsi="Times New Roman" w:eastAsia="宋体" w:cs="Times New Roman"/>
                <w:kern w:val="2"/>
                <w:sz w:val="24"/>
                <w:szCs w:val="24"/>
                <w:lang w:eastAsia="zh-CN"/>
              </w:rPr>
              <w:t>参比</w:t>
            </w:r>
            <w:r>
              <w:rPr>
                <w:rFonts w:hint="default" w:ascii="Times New Roman" w:hAnsi="Times New Roman" w:eastAsia="宋体" w:cs="Times New Roman"/>
                <w:kern w:val="2"/>
                <w:sz w:val="24"/>
                <w:szCs w:val="24"/>
              </w:rPr>
              <w:t>人资质</w:t>
            </w:r>
          </w:p>
        </w:tc>
        <w:tc>
          <w:tcPr>
            <w:tcW w:w="6578"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default" w:ascii="Times New Roman" w:hAnsi="Times New Roman" w:eastAsia="宋体" w:cs="Times New Roman"/>
                <w:kern w:val="2"/>
                <w:sz w:val="24"/>
                <w:szCs w:val="24"/>
                <w:lang w:eastAsia="zh-CN"/>
              </w:rPr>
            </w:pPr>
            <w:r>
              <w:rPr>
                <w:rFonts w:hint="eastAsia" w:ascii="Times New Roman" w:hAnsi="Times New Roman" w:eastAsia="宋体" w:cs="Times New Roman"/>
                <w:kern w:val="2"/>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2102"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评审方法</w:t>
            </w:r>
          </w:p>
        </w:tc>
        <w:tc>
          <w:tcPr>
            <w:tcW w:w="6578"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2102"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中选供应商数量</w:t>
            </w:r>
          </w:p>
        </w:tc>
        <w:tc>
          <w:tcPr>
            <w:tcW w:w="6578"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2102"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参比文件递交方式及地址</w:t>
            </w:r>
          </w:p>
        </w:tc>
        <w:tc>
          <w:tcPr>
            <w:tcW w:w="6578"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黄梅钦</w:t>
            </w: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eastAsiaTheme="minorEastAsia" w:cstheme="minorEastAsia"/>
                <w:sz w:val="24"/>
                <w:szCs w:val="24"/>
                <w:lang w:val="en-US" w:eastAsia="zh-CN"/>
              </w:rPr>
              <w:t>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2102"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递交</w:t>
            </w:r>
            <w:r>
              <w:rPr>
                <w:rFonts w:hint="default" w:ascii="Times New Roman" w:hAnsi="Times New Roman" w:eastAsia="宋体" w:cs="Times New Roman"/>
                <w:sz w:val="24"/>
                <w:szCs w:val="24"/>
              </w:rPr>
              <w:t>截止</w:t>
            </w:r>
            <w:r>
              <w:rPr>
                <w:rFonts w:hint="default" w:ascii="Times New Roman" w:hAnsi="Times New Roman" w:eastAsia="宋体" w:cs="Times New Roman"/>
                <w:sz w:val="24"/>
                <w:szCs w:val="24"/>
                <w:lang w:eastAsia="zh-CN"/>
              </w:rPr>
              <w:t>时间</w:t>
            </w:r>
          </w:p>
        </w:tc>
        <w:tc>
          <w:tcPr>
            <w:tcW w:w="6578"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sz w:val="24"/>
                <w:szCs w:val="24"/>
              </w:rPr>
            </w:pPr>
            <w:r>
              <w:rPr>
                <w:rFonts w:hint="eastAsia"/>
                <w:color w:val="000000" w:themeColor="text1"/>
                <w:szCs w:val="21"/>
                <w:lang w:val="en-US" w:eastAsia="zh-CN"/>
                <w14:textFill>
                  <w14:solidFill>
                    <w14:schemeClr w14:val="tx1"/>
                  </w14:solidFill>
                </w14:textFill>
              </w:rPr>
              <w:t>自公告之日起10个日</w:t>
            </w:r>
            <w:r>
              <w:rPr>
                <w:rFonts w:hint="eastAsia" w:asciiTheme="minorEastAsia" w:hAnsiTheme="minorEastAsia" w:eastAsiaTheme="minorEastAsia" w:cstheme="minorEastAsia"/>
                <w:sz w:val="24"/>
                <w:szCs w:val="24"/>
                <w:lang w:eastAsia="zh-CN"/>
              </w:rPr>
              <w:t>历日</w:t>
            </w:r>
            <w:r>
              <w:rPr>
                <w:rFonts w:hint="eastAsia"/>
                <w:color w:val="000000" w:themeColor="text1"/>
                <w:szCs w:val="21"/>
                <w:lang w:val="en-US" w:eastAsia="zh-CN"/>
                <w14:textFill>
                  <w14:solidFill>
                    <w14:schemeClr w14:val="tx1"/>
                  </w14:solidFill>
                </w14:textFill>
              </w:rPr>
              <w:t>，即截至2025年12月19</w:t>
            </w:r>
            <w:bookmarkStart w:id="1" w:name="_GoBack"/>
            <w:bookmarkEnd w:id="1"/>
            <w:r>
              <w:rPr>
                <w:rFonts w:hint="eastAsia"/>
                <w:color w:val="000000" w:themeColor="text1"/>
                <w:szCs w:val="21"/>
                <w:lang w:val="en-US" w:eastAsia="zh-CN"/>
                <w14:textFill>
                  <w14:solidFill>
                    <w14:schemeClr w14:val="tx1"/>
                  </w14:solidFill>
                </w14:textFill>
              </w:rPr>
              <w:t>日</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2102"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参比</w:t>
            </w:r>
            <w:r>
              <w:rPr>
                <w:rFonts w:hint="default" w:ascii="Times New Roman" w:hAnsi="Times New Roman" w:eastAsia="宋体" w:cs="Times New Roman"/>
                <w:sz w:val="24"/>
                <w:szCs w:val="24"/>
              </w:rPr>
              <w:t>有效期</w:t>
            </w:r>
          </w:p>
        </w:tc>
        <w:tc>
          <w:tcPr>
            <w:tcW w:w="6578"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asciiTheme="minorEastAsia" w:hAnsiTheme="minorEastAsia" w:eastAsiaTheme="minorEastAsia" w:cstheme="minorEastAsia"/>
                <w:sz w:val="24"/>
                <w:szCs w:val="24"/>
                <w:lang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2102"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答疑</w:t>
            </w:r>
          </w:p>
        </w:tc>
        <w:tc>
          <w:tcPr>
            <w:tcW w:w="6578" w:type="dxa"/>
            <w:tcBorders>
              <w:top w:val="single" w:color="auto" w:sz="4" w:space="0"/>
              <w:left w:val="single" w:color="auto" w:sz="4" w:space="0"/>
              <w:bottom w:val="single" w:color="auto" w:sz="4" w:space="0"/>
              <w:right w:val="single" w:color="auto" w:sz="4" w:space="0"/>
            </w:tcBorders>
            <w:vAlign w:val="center"/>
          </w:tcPr>
          <w:p w14:paraId="1563271C">
            <w:pPr>
              <w:numPr>
                <w:ilvl w:val="0"/>
                <w:numId w:val="7"/>
              </w:numPr>
              <w:shd w:val="clear" w:color="auto" w:fill="FFFFFF"/>
              <w:adjustRightInd w:val="0"/>
              <w:snapToGrid w:val="0"/>
              <w:spacing w:before="120" w:after="120"/>
              <w:rPr>
                <w:rFonts w:asciiTheme="minorEastAsia" w:hAnsiTheme="minorEastAsia" w:eastAsiaTheme="minorEastAsia" w:cstheme="minorEastAsia"/>
                <w:i/>
                <w:iCs/>
                <w:sz w:val="24"/>
                <w:szCs w:val="24"/>
                <w:lang w:eastAsia="zh-CN"/>
              </w:rPr>
            </w:pPr>
            <w:r>
              <w:rPr>
                <w:rFonts w:hint="eastAsia" w:asciiTheme="minorEastAsia" w:hAnsiTheme="minorEastAsia" w:eastAsiaTheme="minorEastAsia" w:cstheme="minorEastAsia"/>
                <w:sz w:val="24"/>
                <w:szCs w:val="24"/>
                <w:lang w:eastAsia="zh-CN"/>
              </w:rPr>
              <w:t>技术联系人:</w:t>
            </w:r>
            <w:r>
              <w:rPr>
                <w:rFonts w:hint="eastAsia" w:asciiTheme="minorEastAsia" w:hAnsiTheme="minorEastAsia" w:eastAsiaTheme="minorEastAsia" w:cstheme="minorEastAsia"/>
                <w:sz w:val="24"/>
                <w:szCs w:val="24"/>
                <w:lang w:val="en-US" w:eastAsia="zh-CN"/>
              </w:rPr>
              <w:t>郑小军 联系方式:18965863606</w:t>
            </w:r>
          </w:p>
          <w:p w14:paraId="17E02C86">
            <w:pPr>
              <w:numPr>
                <w:ilvl w:val="0"/>
                <w:numId w:val="7"/>
              </w:num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地点：福建省漳州市古雷港经济开发区</w:t>
            </w:r>
          </w:p>
          <w:p w14:paraId="0E18D1DF">
            <w:pPr>
              <w:numPr>
                <w:ilvl w:val="0"/>
                <w:numId w:val="7"/>
              </w:num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2102"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其他要求</w:t>
            </w:r>
          </w:p>
        </w:tc>
        <w:tc>
          <w:tcPr>
            <w:tcW w:w="6578" w:type="dxa"/>
            <w:tcBorders>
              <w:top w:val="single" w:color="auto" w:sz="4" w:space="0"/>
              <w:left w:val="single" w:color="auto" w:sz="4" w:space="0"/>
              <w:bottom w:val="single" w:color="auto" w:sz="4" w:space="0"/>
              <w:right w:val="single" w:color="auto" w:sz="4" w:space="0"/>
            </w:tcBorders>
            <w:vAlign w:val="center"/>
          </w:tcPr>
          <w:p w14:paraId="30DE391D">
            <w:pPr>
              <w:shd w:val="clear" w:color="auto" w:fill="FFFFFF"/>
              <w:adjustRightInd w:val="0"/>
              <w:snapToGrid w:val="0"/>
              <w:spacing w:before="120" w:after="12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1、本项目</w:t>
            </w:r>
            <w:r>
              <w:rPr>
                <w:rFonts w:hint="default" w:ascii="Times New Roman" w:hAnsi="Times New Roman" w:eastAsia="宋体" w:cs="Times New Roman"/>
                <w:color w:val="000000"/>
                <w:sz w:val="24"/>
                <w:szCs w:val="24"/>
                <w:lang w:val="en-US" w:eastAsia="zh-CN"/>
              </w:rPr>
              <w:t>不</w:t>
            </w:r>
            <w:r>
              <w:rPr>
                <w:rFonts w:hint="default" w:ascii="Times New Roman" w:hAnsi="Times New Roman" w:eastAsia="宋体" w:cs="Times New Roman"/>
                <w:color w:val="000000"/>
                <w:sz w:val="24"/>
                <w:szCs w:val="24"/>
                <w:lang w:eastAsia="zh-CN"/>
              </w:rPr>
              <w:t xml:space="preserve">接受联合体参比。 </w:t>
            </w:r>
          </w:p>
          <w:p w14:paraId="7778FA89">
            <w:pPr>
              <w:shd w:val="clear" w:color="auto" w:fill="FFFFFF"/>
              <w:adjustRightInd w:val="0"/>
              <w:snapToGrid w:val="0"/>
              <w:spacing w:before="120" w:after="12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2、本次采购原则上采用一次性报价。</w:t>
            </w:r>
          </w:p>
          <w:p w14:paraId="109E84B8">
            <w:pPr>
              <w:shd w:val="clear" w:color="auto" w:fill="FFFFFF"/>
              <w:adjustRightInd w:val="0"/>
              <w:snapToGrid w:val="0"/>
              <w:spacing w:before="120" w:after="12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3、线上递交形式，若平台报价与附件参比文件不一致，以平台报价为准。</w:t>
            </w:r>
          </w:p>
          <w:p w14:paraId="186C0922">
            <w:pPr>
              <w:shd w:val="clear" w:color="auto" w:fill="FFFFFF"/>
              <w:adjustRightInd w:val="0"/>
              <w:snapToGrid w:val="0"/>
              <w:spacing w:before="120" w:after="12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4、参比人所提交的参比文件在评审结束后，无论中选与否都不退还。</w:t>
            </w:r>
          </w:p>
          <w:p w14:paraId="7313A8C2">
            <w:pPr>
              <w:shd w:val="clear" w:color="auto" w:fill="FFFFFF"/>
              <w:adjustRightInd w:val="0"/>
              <w:snapToGrid w:val="0"/>
              <w:spacing w:before="120" w:after="12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5、参比人对采购人提供的采购文件所做出的推论、解释和结论，采购人概不负责。参比人由于对采购文件的任何推论和误解所造成的后果，均由参比人负责。</w:t>
            </w:r>
          </w:p>
          <w:p w14:paraId="00A1CAF7">
            <w:p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default" w:ascii="Times New Roman" w:hAnsi="Times New Roman" w:eastAsia="宋体" w:cs="Times New Roman"/>
                <w:color w:val="000000"/>
                <w:sz w:val="24"/>
                <w:szCs w:val="24"/>
                <w:lang w:eastAsia="zh-CN"/>
              </w:rPr>
              <w:t>6、采购文件的最终解释权归采购人。</w:t>
            </w:r>
          </w:p>
        </w:tc>
      </w:tr>
    </w:tbl>
    <w:p w14:paraId="425FBD3A">
      <w:pPr>
        <w:spacing w:before="15" w:line="360" w:lineRule="auto"/>
        <w:rPr>
          <w:rFonts w:ascii="仿宋" w:hAnsi="仿宋" w:eastAsia="仿宋"/>
          <w:b/>
          <w:sz w:val="28"/>
          <w:lang w:eastAsia="zh-CN"/>
        </w:rPr>
      </w:pPr>
    </w:p>
    <w:p w14:paraId="6DEB406B">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日，按询比</w:t>
      </w:r>
      <w:r>
        <w:rPr>
          <w:rFonts w:hint="eastAsia" w:ascii="仿宋" w:hAnsi="仿宋" w:eastAsia="仿宋"/>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4399C6D8">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w:t>
      </w:r>
      <w:r>
        <w:rPr>
          <w:rFonts w:hint="eastAsia" w:ascii="仿宋" w:hAnsi="仿宋" w:eastAsia="仿宋"/>
          <w:sz w:val="28"/>
          <w:szCs w:val="28"/>
          <w:lang w:val="en-US" w:eastAsia="zh-CN"/>
        </w:rPr>
        <w:t>(需提供合同及发票复印件）</w:t>
      </w:r>
      <w:r>
        <w:rPr>
          <w:rFonts w:hint="eastAsia" w:ascii="仿宋" w:hAnsi="仿宋" w:eastAsia="仿宋"/>
          <w:sz w:val="28"/>
          <w:szCs w:val="28"/>
          <w:lang w:eastAsia="zh-CN"/>
        </w:rPr>
        <w:t>、其他需说明问题；</w:t>
      </w:r>
    </w:p>
    <w:p w14:paraId="0DD19AD1">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ascii="仿宋" w:hAnsi="仿宋" w:eastAsia="仿宋"/>
          <w:sz w:val="28"/>
          <w:szCs w:val="28"/>
          <w:highlight w:val="yellow"/>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yellow"/>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b/>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ascii="仿宋" w:hAnsi="仿宋" w:eastAsia="仿宋"/>
          <w:lang w:eastAsia="zh-CN"/>
        </w:rPr>
      </w:pPr>
    </w:p>
    <w:p w14:paraId="5136F02C">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sz w:val="28"/>
          <w:szCs w:val="28"/>
          <w:highlight w:val="yellow"/>
          <w:lang w:eastAsia="zh-CN"/>
        </w:rPr>
        <w:t>福建福海创石油化工有限公司</w:t>
      </w:r>
      <w:r>
        <w:rPr>
          <w:rStyle w:val="48"/>
          <w:rFonts w:hint="eastAsia" w:ascii="仿宋" w:hAnsi="仿宋" w:eastAsia="仿宋"/>
          <w:sz w:val="28"/>
          <w:szCs w:val="28"/>
          <w:highlight w:val="yellow"/>
          <w:lang w:val="en-US" w:eastAsia="zh-CN"/>
        </w:rPr>
        <w:t>和腾龙芳烃（漳州）有限公司</w:t>
      </w:r>
      <w:r>
        <w:rPr>
          <w:rStyle w:val="48"/>
          <w:rFonts w:hint="eastAsia" w:ascii="仿宋" w:hAnsi="仿宋" w:eastAsia="仿宋"/>
          <w:sz w:val="28"/>
          <w:szCs w:val="28"/>
          <w:lang w:eastAsia="zh-CN"/>
        </w:rPr>
        <w:t>作为本项目合同执行主体，将于中选结果公示流程结束之日起30日内与中选人完成合同签订事宜</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007BA5C9">
      <w:pPr>
        <w:pStyle w:val="2"/>
        <w:tabs>
          <w:tab w:val="left" w:pos="1912"/>
        </w:tabs>
        <w:spacing w:line="355" w:lineRule="exact"/>
        <w:ind w:left="647" w:firstLine="3092" w:firstLineChars="1100"/>
        <w:jc w:val="both"/>
        <w:rPr>
          <w:rFonts w:ascii="仿宋" w:hAnsi="仿宋" w:eastAsia="仿宋"/>
          <w:lang w:eastAsia="zh-CN"/>
        </w:rPr>
      </w:pPr>
    </w:p>
    <w:p w14:paraId="2293B6D6">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71CB217A">
      <w:pPr>
        <w:numPr>
          <w:ilvl w:val="0"/>
          <w:numId w:val="8"/>
        </w:num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 xml:space="preserve"> 采购内容及要求</w:t>
      </w:r>
    </w:p>
    <w:p w14:paraId="1D73E2FA">
      <w:pPr>
        <w:widowControl w:val="0"/>
        <w:numPr>
          <w:ilvl w:val="0"/>
          <w:numId w:val="0"/>
        </w:numPr>
        <w:autoSpaceDE w:val="0"/>
        <w:autoSpaceDN w:val="0"/>
        <w:spacing w:line="360" w:lineRule="auto"/>
        <w:jc w:val="center"/>
        <w:rPr>
          <w:rFonts w:hint="eastAsia" w:ascii="仿宋" w:hAnsi="仿宋" w:eastAsia="仿宋" w:cs="Times New Roman"/>
          <w:b/>
          <w:sz w:val="36"/>
          <w:szCs w:val="36"/>
          <w:lang w:eastAsia="zh-CN"/>
        </w:rPr>
      </w:pPr>
    </w:p>
    <w:p w14:paraId="18D028C1">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一、</w:t>
      </w:r>
      <w:r>
        <w:rPr>
          <w:rFonts w:hint="eastAsia" w:ascii="Times New Roman" w:hAnsi="Times New Roman" w:cs="Times New Roman"/>
          <w:b/>
          <w:sz w:val="36"/>
          <w:szCs w:val="36"/>
          <w:lang w:eastAsia="zh-CN"/>
        </w:rPr>
        <w:t>采购内容一览表</w:t>
      </w:r>
    </w:p>
    <w:p w14:paraId="77DD1777">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3AC047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6EEEACA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default" w:ascii="宋体" w:hAnsi="宋体" w:eastAsia="宋体" w:cs="宋体"/>
          <w:b/>
          <w:bCs/>
          <w:sz w:val="24"/>
          <w:u w:val="single"/>
          <w:lang w:eastAsia="zh-CN"/>
        </w:rPr>
        <w:t xml:space="preserve"> </w:t>
      </w:r>
      <w:r>
        <w:rPr>
          <w:rFonts w:hint="eastAsia" w:ascii="宋体" w:hAnsi="宋体" w:eastAsia="宋体" w:cs="宋体"/>
          <w:b/>
          <w:bCs/>
          <w:sz w:val="24"/>
          <w:u w:val="single"/>
          <w:lang w:eastAsia="zh-CN"/>
        </w:rPr>
        <w:t>新增解吸气压缩机设计</w:t>
      </w:r>
      <w:r>
        <w:rPr>
          <w:rFonts w:hint="eastAsia" w:ascii="宋体" w:hAnsi="宋体" w:eastAsia="宋体" w:cs="宋体"/>
          <w:b/>
          <w:bCs/>
          <w:sz w:val="24"/>
          <w:u w:val="single"/>
          <w:lang w:val="en-US" w:eastAsia="zh-CN"/>
        </w:rPr>
        <w:t>服务</w:t>
      </w:r>
      <w:r>
        <w:rPr>
          <w:rFonts w:hint="eastAsia" w:ascii="仿宋" w:hAnsi="仿宋" w:eastAsia="仿宋"/>
          <w:b/>
          <w:bCs/>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53AFF0B7">
      <w:pPr>
        <w:spacing w:line="580" w:lineRule="exact"/>
        <w:ind w:firstLine="482"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宋体" w:hAnsi="宋体" w:eastAsia="宋体" w:cs="宋体"/>
          <w:b/>
          <w:bCs/>
          <w:sz w:val="24"/>
          <w:u w:val="single"/>
          <w:lang w:eastAsia="zh-CN"/>
        </w:rPr>
        <w:t>新增解吸气压缩机设计</w:t>
      </w:r>
      <w:r>
        <w:rPr>
          <w:rFonts w:hint="eastAsia" w:ascii="宋体" w:hAnsi="宋体" w:eastAsia="宋体" w:cs="宋体"/>
          <w:b/>
          <w:bCs/>
          <w:sz w:val="24"/>
          <w:u w:val="single"/>
          <w:lang w:val="en-US" w:eastAsia="zh-CN"/>
        </w:rPr>
        <w:t>服务</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6529086D">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b/>
          <w:bCs/>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B573BFE">
      <w:pPr>
        <w:spacing w:line="580" w:lineRule="exact"/>
        <w:ind w:firstLine="840" w:firstLine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5048E57F">
      <w:pPr>
        <w:spacing w:line="580" w:lineRule="exact"/>
        <w:ind w:firstLine="840" w:firstLine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付款方式：全部验收合格后</w:t>
      </w:r>
      <w:r>
        <w:rPr>
          <w:rFonts w:hint="eastAsia" w:ascii="仿宋" w:hAnsi="仿宋" w:eastAsia="仿宋"/>
          <w:color w:val="000000" w:themeColor="text1"/>
          <w:sz w:val="28"/>
          <w:szCs w:val="28"/>
          <w:lang w:val="en-US" w:eastAsia="zh-CN"/>
          <w14:textFill>
            <w14:solidFill>
              <w14:schemeClr w14:val="tx1"/>
            </w14:solidFill>
          </w14:textFill>
        </w:rPr>
        <w:t>60日内支付合同款10</w:t>
      </w:r>
      <w:r>
        <w:rPr>
          <w:rFonts w:hint="eastAsia" w:ascii="仿宋" w:hAnsi="仿宋" w:eastAsia="仿宋"/>
          <w:color w:val="000000" w:themeColor="text1"/>
          <w:sz w:val="28"/>
          <w:szCs w:val="28"/>
          <w:lang w:eastAsia="zh-CN"/>
          <w14:textFill>
            <w14:solidFill>
              <w14:schemeClr w14:val="tx1"/>
            </w14:solidFill>
          </w14:textFill>
        </w:rPr>
        <w:t>0%。</w:t>
      </w:r>
    </w:p>
    <w:p w14:paraId="6B47C4B1">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840" w:firstLineChars="300"/>
        <w:jc w:val="lef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hint="eastAsia" w:ascii="仿宋" w:hAnsi="仿宋" w:eastAsia="仿宋" w:cs="宋体"/>
          <w:color w:val="000000" w:themeColor="text1"/>
          <w:sz w:val="28"/>
          <w:szCs w:val="28"/>
          <w:lang w:val="en-US" w:eastAsia="zh-CN" w:bidi="ar-SA"/>
          <w14:textFill>
            <w14:solidFill>
              <w14:schemeClr w14:val="tx1"/>
            </w14:solidFill>
          </w14:textFill>
        </w:rPr>
        <w:t>.工期要求：自合同签订之日起，订货文件与施工图设计的总工期为 100 天，该工期已包含图纸 2 次审查、反馈及修改时间。其中，设备询价文件需在开标结果公示起 4 周内提交；需设备返资的施工图，应在收到设备返资后 50 天内提交。</w:t>
      </w:r>
    </w:p>
    <w:p w14:paraId="623428C3">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4EF9C98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43515773">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3587F0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785998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156FF9D7">
      <w:pPr>
        <w:pStyle w:val="9"/>
      </w:pPr>
    </w:p>
    <w:p w14:paraId="4497CE23">
      <w:pPr>
        <w:pStyle w:val="9"/>
      </w:pPr>
    </w:p>
    <w:p w14:paraId="0CB55F45">
      <w:pPr>
        <w:pStyle w:val="9"/>
        <w:rPr>
          <w:rFonts w:hint="eastAsia"/>
        </w:rPr>
      </w:pPr>
    </w:p>
    <w:p w14:paraId="42320A4A">
      <w:pPr>
        <w:numPr>
          <w:ilvl w:val="0"/>
          <w:numId w:val="9"/>
        </w:numPr>
        <w:spacing w:line="360" w:lineRule="auto"/>
        <w:rPr>
          <w:rFonts w:hint="eastAsia"/>
          <w:b/>
          <w:bCs/>
          <w:spacing w:val="-4"/>
          <w:sz w:val="30"/>
          <w:szCs w:val="30"/>
          <w:highlight w:val="yellow"/>
          <w:lang w:val="en-US" w:eastAsia="zh-CN"/>
        </w:rPr>
      </w:pPr>
      <w:r>
        <w:rPr>
          <w:rFonts w:hint="eastAsia" w:ascii="仿宋" w:hAnsi="仿宋" w:eastAsia="仿宋"/>
          <w:b/>
          <w:w w:val="95"/>
          <w:sz w:val="30"/>
          <w:szCs w:val="30"/>
          <w:lang w:eastAsia="zh-CN"/>
        </w:rPr>
        <w:t>技术要求：</w:t>
      </w:r>
    </w:p>
    <w:p w14:paraId="093BDC7A">
      <w:pPr>
        <w:pStyle w:val="19"/>
        <w:keepNext w:val="0"/>
        <w:keepLines w:val="0"/>
        <w:pageBreakBefore w:val="0"/>
        <w:widowControl w:val="0"/>
        <w:kinsoku/>
        <w:wordWrap/>
        <w:overflowPunct/>
        <w:topLinePunct w:val="0"/>
        <w:autoSpaceDE w:val="0"/>
        <w:autoSpaceDN w:val="0"/>
        <w:bidi w:val="0"/>
        <w:adjustRightInd/>
        <w:snapToGrid/>
        <w:spacing w:before="228" w:after="313" w:afterLines="100" w:line="221" w:lineRule="auto"/>
        <w:jc w:val="center"/>
        <w:textAlignment w:val="auto"/>
        <w:outlineLvl w:val="0"/>
        <w:rPr>
          <w:sz w:val="28"/>
          <w:szCs w:val="28"/>
          <w:highlight w:val="yellow"/>
          <w:lang w:eastAsia="zh-CN"/>
        </w:rPr>
      </w:pPr>
      <w:r>
        <w:rPr>
          <w:b/>
          <w:bCs/>
          <w:spacing w:val="-4"/>
          <w:sz w:val="28"/>
          <w:szCs w:val="28"/>
          <w:highlight w:val="yellow"/>
          <w:lang w:eastAsia="zh-CN"/>
        </w:rPr>
        <w:t>福海创石油化工有限公司</w:t>
      </w:r>
      <w:r>
        <w:rPr>
          <w:rFonts w:hint="eastAsia"/>
          <w:b/>
          <w:bCs/>
          <w:spacing w:val="-3"/>
          <w:sz w:val="28"/>
          <w:szCs w:val="28"/>
          <w:highlight w:val="yellow"/>
          <w:lang w:eastAsia="zh-CN"/>
        </w:rPr>
        <w:t>新增解吸气压缩机设计</w:t>
      </w:r>
      <w:r>
        <w:rPr>
          <w:b/>
          <w:bCs/>
          <w:spacing w:val="-3"/>
          <w:sz w:val="28"/>
          <w:szCs w:val="28"/>
          <w:highlight w:val="yellow"/>
          <w:lang w:eastAsia="zh-CN"/>
        </w:rPr>
        <w:t>发包技术说明</w:t>
      </w:r>
    </w:p>
    <w:p w14:paraId="335873F3">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36" w:firstLineChars="200"/>
        <w:jc w:val="left"/>
        <w:textAlignment w:val="baseline"/>
        <w:rPr>
          <w:rFonts w:hint="eastAsia" w:ascii="宋体" w:hAnsi="宋体" w:eastAsia="宋体" w:cs="宋体"/>
          <w:sz w:val="28"/>
          <w:szCs w:val="28"/>
          <w:lang w:eastAsia="zh-CN"/>
        </w:rPr>
      </w:pPr>
      <w:r>
        <w:rPr>
          <w:rFonts w:hint="eastAsia" w:ascii="宋体" w:hAnsi="宋体" w:eastAsia="宋体" w:cs="宋体"/>
          <w:spacing w:val="-6"/>
          <w:sz w:val="28"/>
          <w:szCs w:val="28"/>
          <w:lang w:eastAsia="zh-CN"/>
        </w:rPr>
        <w:t>福建福海创石油化工有限公司是一家具有年产</w:t>
      </w:r>
      <w:r>
        <w:rPr>
          <w:rFonts w:hint="eastAsia" w:ascii="宋体" w:hAnsi="宋体" w:eastAsia="宋体" w:cs="宋体"/>
          <w:spacing w:val="-51"/>
          <w:sz w:val="28"/>
          <w:szCs w:val="28"/>
          <w:lang w:eastAsia="zh-CN"/>
        </w:rPr>
        <w:t xml:space="preserve"> </w:t>
      </w:r>
      <w:r>
        <w:rPr>
          <w:rFonts w:hint="eastAsia" w:ascii="宋体" w:hAnsi="宋体" w:eastAsia="宋体" w:cs="宋体"/>
          <w:spacing w:val="-6"/>
          <w:sz w:val="28"/>
          <w:szCs w:val="28"/>
          <w:lang w:eastAsia="zh-CN"/>
        </w:rPr>
        <w:t>160 万吨</w:t>
      </w:r>
      <w:r>
        <w:rPr>
          <w:rFonts w:hint="eastAsia" w:ascii="宋体" w:hAnsi="宋体" w:eastAsia="宋体" w:cs="宋体"/>
          <w:spacing w:val="-52"/>
          <w:sz w:val="28"/>
          <w:szCs w:val="28"/>
          <w:lang w:eastAsia="zh-CN"/>
        </w:rPr>
        <w:t xml:space="preserve"> </w:t>
      </w:r>
      <w:r>
        <w:rPr>
          <w:rFonts w:hint="eastAsia" w:ascii="宋体" w:hAnsi="宋体" w:eastAsia="宋体" w:cs="宋体"/>
          <w:spacing w:val="-6"/>
          <w:sz w:val="28"/>
          <w:szCs w:val="28"/>
          <w:lang w:eastAsia="zh-CN"/>
        </w:rPr>
        <w:t>PX、450 万吨</w:t>
      </w:r>
      <w:r>
        <w:rPr>
          <w:rFonts w:hint="eastAsia" w:ascii="宋体" w:hAnsi="宋体" w:eastAsia="宋体" w:cs="宋体"/>
          <w:spacing w:val="-52"/>
          <w:sz w:val="28"/>
          <w:szCs w:val="28"/>
          <w:lang w:eastAsia="zh-CN"/>
        </w:rPr>
        <w:t xml:space="preserve"> </w:t>
      </w:r>
      <w:r>
        <w:rPr>
          <w:rFonts w:hint="eastAsia" w:ascii="宋体" w:hAnsi="宋体" w:eastAsia="宋体" w:cs="宋体"/>
          <w:spacing w:val="-6"/>
          <w:sz w:val="28"/>
          <w:szCs w:val="28"/>
          <w:lang w:eastAsia="zh-CN"/>
        </w:rPr>
        <w:t>PT</w:t>
      </w:r>
      <w:r>
        <w:rPr>
          <w:rFonts w:hint="eastAsia" w:ascii="宋体" w:hAnsi="宋体" w:eastAsia="宋体" w:cs="宋体"/>
          <w:spacing w:val="-7"/>
          <w:sz w:val="28"/>
          <w:szCs w:val="28"/>
          <w:lang w:eastAsia="zh-CN"/>
        </w:rPr>
        <w:t>A</w:t>
      </w:r>
      <w:r>
        <w:rPr>
          <w:rFonts w:hint="eastAsia" w:ascii="宋体" w:hAnsi="宋体" w:eastAsia="宋体" w:cs="宋体"/>
          <w:spacing w:val="13"/>
          <w:sz w:val="28"/>
          <w:szCs w:val="28"/>
          <w:lang w:eastAsia="zh-CN"/>
        </w:rPr>
        <w:t xml:space="preserve"> </w:t>
      </w:r>
      <w:r>
        <w:rPr>
          <w:rFonts w:hint="eastAsia" w:ascii="宋体" w:hAnsi="宋体" w:eastAsia="宋体" w:cs="宋体"/>
          <w:spacing w:val="-7"/>
          <w:sz w:val="28"/>
          <w:szCs w:val="28"/>
          <w:lang w:eastAsia="zh-CN"/>
        </w:rPr>
        <w:t>能力的大型石化企业，</w:t>
      </w:r>
      <w:r>
        <w:rPr>
          <w:rFonts w:hint="eastAsia" w:ascii="宋体" w:hAnsi="宋体" w:eastAsia="宋体" w:cs="宋体"/>
          <w:sz w:val="28"/>
          <w:szCs w:val="28"/>
          <w:lang w:eastAsia="zh-CN"/>
        </w:rPr>
        <w:t>工厂配备有凝析油加氢装置、凝析油分离装置、减压分离装置、加氢裂化装置、芳烃联合装置、制氢&amp;PSA装置</w:t>
      </w:r>
      <w:r>
        <w:rPr>
          <w:rFonts w:hint="eastAsia" w:ascii="宋体" w:hAnsi="宋体" w:eastAsia="宋体" w:cs="宋体"/>
          <w:spacing w:val="-3"/>
          <w:sz w:val="28"/>
          <w:szCs w:val="28"/>
          <w:lang w:eastAsia="zh-CN"/>
        </w:rPr>
        <w:t>、PTA</w:t>
      </w:r>
      <w:r>
        <w:rPr>
          <w:rFonts w:hint="eastAsia" w:ascii="宋体" w:hAnsi="宋体" w:eastAsia="宋体" w:cs="宋体"/>
          <w:spacing w:val="16"/>
          <w:sz w:val="28"/>
          <w:szCs w:val="28"/>
          <w:lang w:eastAsia="zh-CN"/>
        </w:rPr>
        <w:t xml:space="preserve"> </w:t>
      </w:r>
      <w:r>
        <w:rPr>
          <w:rFonts w:hint="eastAsia" w:ascii="宋体" w:hAnsi="宋体" w:eastAsia="宋体" w:cs="宋体"/>
          <w:spacing w:val="-3"/>
          <w:sz w:val="28"/>
          <w:szCs w:val="28"/>
          <w:lang w:eastAsia="zh-CN"/>
        </w:rPr>
        <w:t>装置、苯酐装置、储运系统、公用工程等</w:t>
      </w:r>
      <w:r>
        <w:rPr>
          <w:rFonts w:hint="eastAsia" w:ascii="宋体" w:hAnsi="宋体" w:eastAsia="宋体" w:cs="宋体"/>
          <w:sz w:val="28"/>
          <w:szCs w:val="28"/>
          <w:lang w:eastAsia="zh-CN"/>
        </w:rPr>
        <w:t>配套设施。</w:t>
      </w:r>
    </w:p>
    <w:p w14:paraId="4792FFAD">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项目名称：福海创技改技措</w:t>
      </w:r>
      <w:r>
        <w:rPr>
          <w:rFonts w:hint="eastAsia" w:cs="宋体"/>
          <w:sz w:val="28"/>
          <w:szCs w:val="28"/>
          <w:lang w:eastAsia="zh-CN"/>
        </w:rPr>
        <w:t>项目</w:t>
      </w:r>
      <w:r>
        <w:rPr>
          <w:rFonts w:hint="eastAsia" w:cs="宋体"/>
          <w:sz w:val="28"/>
          <w:szCs w:val="28"/>
          <w:lang w:val="en-US" w:eastAsia="zh-CN"/>
        </w:rPr>
        <w:t>-新增解吸气压缩机</w:t>
      </w:r>
      <w:r>
        <w:rPr>
          <w:rFonts w:hint="eastAsia" w:ascii="宋体" w:hAnsi="宋体" w:eastAsia="宋体" w:cs="宋体"/>
          <w:sz w:val="28"/>
          <w:szCs w:val="28"/>
          <w:lang w:eastAsia="zh-CN"/>
        </w:rPr>
        <w:t>设计</w:t>
      </w:r>
    </w:p>
    <w:p w14:paraId="16646703">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项目地点：福建省漳州市古雷经济开发区腾龙路 84 号</w:t>
      </w:r>
    </w:p>
    <w:p w14:paraId="42372B5F">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发 包 人：腾龙芳烃（漳州）有限公司</w:t>
      </w:r>
    </w:p>
    <w:p w14:paraId="1DC32233">
      <w:pPr>
        <w:pStyle w:val="19"/>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建设单位：腾龙芳烃（漳州）有限公司</w:t>
      </w:r>
    </w:p>
    <w:p w14:paraId="6EACFD99">
      <w:pPr>
        <w:pStyle w:val="19"/>
        <w:keepNext w:val="0"/>
        <w:keepLines w:val="0"/>
        <w:pageBreakBefore w:val="0"/>
        <w:widowControl/>
        <w:kinsoku w:val="0"/>
        <w:wordWrap/>
        <w:overflowPunct/>
        <w:topLinePunct w:val="0"/>
        <w:autoSpaceDE w:val="0"/>
        <w:autoSpaceDN w:val="0"/>
        <w:bidi w:val="0"/>
        <w:adjustRightInd w:val="0"/>
        <w:snapToGrid w:val="0"/>
        <w:spacing w:before="113" w:line="221" w:lineRule="auto"/>
        <w:ind w:left="0" w:leftChars="0" w:firstLine="538" w:firstLineChars="200"/>
        <w:jc w:val="left"/>
        <w:outlineLvl w:val="1"/>
        <w:rPr>
          <w:rFonts w:hint="eastAsia" w:ascii="宋体" w:hAnsi="宋体" w:eastAsia="宋体" w:cs="宋体"/>
          <w:sz w:val="28"/>
          <w:szCs w:val="28"/>
          <w:lang w:eastAsia="zh-CN"/>
        </w:rPr>
      </w:pPr>
      <w:r>
        <w:rPr>
          <w:rFonts w:hint="eastAsia" w:ascii="宋体" w:hAnsi="宋体" w:eastAsia="宋体" w:cs="宋体"/>
          <w:b/>
          <w:bCs/>
          <w:spacing w:val="-6"/>
          <w:sz w:val="28"/>
          <w:szCs w:val="28"/>
          <w:lang w:eastAsia="zh-CN"/>
        </w:rPr>
        <w:t>一、项目目标</w:t>
      </w:r>
    </w:p>
    <w:p w14:paraId="03209EDB">
      <w:pPr>
        <w:pStyle w:val="19"/>
        <w:keepNext w:val="0"/>
        <w:keepLines w:val="0"/>
        <w:pageBreakBefore w:val="0"/>
        <w:widowControl/>
        <w:kinsoku w:val="0"/>
        <w:wordWrap/>
        <w:overflowPunct/>
        <w:topLinePunct w:val="0"/>
        <w:autoSpaceDE w:val="0"/>
        <w:autoSpaceDN w:val="0"/>
        <w:bidi w:val="0"/>
        <w:adjustRightInd w:val="0"/>
        <w:snapToGrid w:val="0"/>
        <w:spacing w:before="261" w:line="351" w:lineRule="auto"/>
        <w:ind w:left="0" w:leftChars="0" w:right="67" w:firstLine="552" w:firstLineChars="200"/>
        <w:jc w:val="left"/>
        <w:rPr>
          <w:rFonts w:hint="eastAsia" w:ascii="宋体" w:hAnsi="宋体" w:eastAsia="宋体" w:cs="宋体"/>
          <w:sz w:val="28"/>
          <w:szCs w:val="28"/>
          <w:lang w:eastAsia="zh-CN"/>
        </w:rPr>
      </w:pPr>
      <w:r>
        <w:rPr>
          <w:rFonts w:hint="eastAsia" w:ascii="宋体" w:hAnsi="宋体" w:eastAsia="宋体" w:cs="宋体"/>
          <w:spacing w:val="-2"/>
          <w:sz w:val="28"/>
          <w:szCs w:val="28"/>
          <w:lang w:eastAsia="zh-CN"/>
        </w:rPr>
        <w:t>委</w:t>
      </w:r>
      <w:r>
        <w:rPr>
          <w:rFonts w:hint="eastAsia" w:ascii="宋体" w:hAnsi="宋体" w:eastAsia="宋体" w:cs="宋体"/>
          <w:sz w:val="28"/>
          <w:szCs w:val="28"/>
          <w:lang w:eastAsia="zh-CN"/>
        </w:rPr>
        <w:t>托资质优良和经验丰富的</w:t>
      </w:r>
      <w:r>
        <w:rPr>
          <w:rFonts w:hint="eastAsia" w:cs="宋体"/>
          <w:sz w:val="28"/>
          <w:szCs w:val="28"/>
          <w:lang w:eastAsia="zh-CN"/>
        </w:rPr>
        <w:t>工程公司执行福海创所委托的</w:t>
      </w:r>
      <w:r>
        <w:rPr>
          <w:rFonts w:hint="eastAsia" w:ascii="宋体" w:hAnsi="宋体" w:eastAsia="宋体" w:cs="宋体"/>
          <w:sz w:val="28"/>
          <w:szCs w:val="28"/>
          <w:lang w:eastAsia="zh-CN"/>
        </w:rPr>
        <w:t>工作任务</w:t>
      </w:r>
      <w:r>
        <w:rPr>
          <w:rFonts w:hint="eastAsia" w:cs="宋体"/>
          <w:sz w:val="28"/>
          <w:szCs w:val="28"/>
          <w:lang w:eastAsia="zh-CN"/>
        </w:rPr>
        <w:t>，输出成果为</w:t>
      </w:r>
      <w:r>
        <w:rPr>
          <w:rFonts w:hint="eastAsia" w:ascii="宋体" w:hAnsi="宋体" w:eastAsia="宋体" w:cs="宋体"/>
          <w:sz w:val="28"/>
          <w:szCs w:val="28"/>
          <w:lang w:eastAsia="zh-CN"/>
        </w:rPr>
        <w:t>工程设计</w:t>
      </w:r>
      <w:r>
        <w:rPr>
          <w:rFonts w:hint="eastAsia" w:cs="宋体"/>
          <w:sz w:val="28"/>
          <w:szCs w:val="28"/>
          <w:lang w:eastAsia="zh-CN"/>
        </w:rPr>
        <w:t>文件</w:t>
      </w:r>
      <w:r>
        <w:rPr>
          <w:rFonts w:hint="eastAsia" w:ascii="宋体" w:hAnsi="宋体" w:eastAsia="宋体" w:cs="宋体"/>
          <w:sz w:val="28"/>
          <w:szCs w:val="28"/>
          <w:lang w:eastAsia="zh-CN"/>
        </w:rPr>
        <w:t>，达到预期目标。</w:t>
      </w:r>
    </w:p>
    <w:p w14:paraId="4445F067">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eastAsia="zh-CN"/>
        </w:rPr>
      </w:pPr>
      <w:r>
        <w:rPr>
          <w:rFonts w:hint="eastAsia" w:ascii="宋体" w:hAnsi="宋体" w:eastAsia="宋体" w:cs="宋体"/>
          <w:b/>
          <w:bCs/>
          <w:spacing w:val="-6"/>
          <w:sz w:val="28"/>
          <w:szCs w:val="28"/>
          <w:lang w:eastAsia="zh-CN"/>
        </w:rPr>
        <w:t>二、资质和业绩要求</w:t>
      </w:r>
    </w:p>
    <w:p w14:paraId="252E0767">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eastAsia="zh-CN"/>
        </w:rPr>
      </w:pPr>
      <w:r>
        <w:rPr>
          <w:rFonts w:hint="eastAsia" w:cs="宋体"/>
          <w:spacing w:val="-6"/>
          <w:sz w:val="28"/>
          <w:szCs w:val="28"/>
          <w:lang w:eastAsia="zh-CN"/>
        </w:rPr>
        <w:t>参比</w:t>
      </w:r>
      <w:r>
        <w:rPr>
          <w:rFonts w:hint="eastAsia" w:ascii="宋体" w:hAnsi="宋体" w:eastAsia="宋体" w:cs="宋体"/>
          <w:spacing w:val="-6"/>
          <w:sz w:val="28"/>
          <w:szCs w:val="28"/>
          <w:lang w:eastAsia="zh-CN"/>
        </w:rPr>
        <w:t>人必须具备中华人民共和国建设部批准的石化、化工行业甲级设计资质或以上资质，符合本项目所在行业的资质要求。同时，</w:t>
      </w:r>
      <w:r>
        <w:rPr>
          <w:rFonts w:hint="eastAsia" w:cs="宋体"/>
          <w:spacing w:val="-6"/>
          <w:sz w:val="28"/>
          <w:szCs w:val="28"/>
          <w:lang w:eastAsia="zh-CN"/>
        </w:rPr>
        <w:t>参比</w:t>
      </w:r>
      <w:r>
        <w:rPr>
          <w:rFonts w:hint="eastAsia" w:ascii="宋体" w:hAnsi="宋体" w:eastAsia="宋体" w:cs="宋体"/>
          <w:spacing w:val="-6"/>
          <w:sz w:val="28"/>
          <w:szCs w:val="28"/>
          <w:lang w:eastAsia="zh-CN"/>
        </w:rPr>
        <w:t>人应满足以下业绩要求：</w:t>
      </w:r>
    </w:p>
    <w:p w14:paraId="44AE6BE9">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eastAsia="zh-CN"/>
        </w:rPr>
      </w:pPr>
      <w:r>
        <w:rPr>
          <w:rFonts w:hint="eastAsia" w:ascii="宋体" w:hAnsi="宋体" w:eastAsia="宋体" w:cs="宋体"/>
          <w:spacing w:val="-6"/>
          <w:sz w:val="28"/>
          <w:szCs w:val="28"/>
          <w:lang w:eastAsia="zh-CN"/>
        </w:rPr>
        <w:t>项目规模与复杂程度：近</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5</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年内作为主设计单位承接过至少</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3</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项大型炼油、石化或化工项目的工程设计工作。项目类型需涵盖至少两种不同的</w:t>
      </w:r>
      <w:r>
        <w:rPr>
          <w:rFonts w:hint="eastAsia" w:cs="宋体"/>
          <w:spacing w:val="-6"/>
          <w:sz w:val="28"/>
          <w:szCs w:val="28"/>
          <w:lang w:eastAsia="zh-CN"/>
        </w:rPr>
        <w:t>大型</w:t>
      </w:r>
      <w:r>
        <w:rPr>
          <w:rFonts w:hint="eastAsia" w:ascii="宋体" w:hAnsi="宋体" w:eastAsia="宋体" w:cs="宋体"/>
          <w:spacing w:val="-6"/>
          <w:sz w:val="28"/>
          <w:szCs w:val="28"/>
          <w:lang w:eastAsia="zh-CN"/>
        </w:rPr>
        <w:t>石化装置，如</w:t>
      </w:r>
      <w:r>
        <w:rPr>
          <w:rFonts w:hint="eastAsia" w:cs="宋体"/>
          <w:spacing w:val="-6"/>
          <w:sz w:val="28"/>
          <w:szCs w:val="28"/>
          <w:lang w:eastAsia="zh-CN"/>
        </w:rPr>
        <w:t>加氢装置（精制或裂化）、</w:t>
      </w:r>
      <w:r>
        <w:rPr>
          <w:rFonts w:hint="eastAsia" w:cs="宋体"/>
          <w:spacing w:val="-6"/>
          <w:sz w:val="28"/>
          <w:szCs w:val="28"/>
          <w:lang w:val="en-US" w:eastAsia="zh-CN"/>
        </w:rPr>
        <w:t>制氢装置</w:t>
      </w:r>
      <w:r>
        <w:rPr>
          <w:rFonts w:hint="eastAsia" w:cs="宋体"/>
          <w:spacing w:val="-6"/>
          <w:sz w:val="28"/>
          <w:szCs w:val="28"/>
          <w:lang w:eastAsia="zh-CN"/>
        </w:rPr>
        <w:t>、</w:t>
      </w:r>
      <w:r>
        <w:rPr>
          <w:rFonts w:hint="eastAsia" w:cs="宋体"/>
          <w:spacing w:val="-6"/>
          <w:sz w:val="28"/>
          <w:szCs w:val="28"/>
          <w:lang w:val="en-US" w:eastAsia="zh-CN"/>
        </w:rPr>
        <w:t>PSA装置</w:t>
      </w:r>
      <w:r>
        <w:rPr>
          <w:rFonts w:hint="eastAsia" w:ascii="宋体" w:hAnsi="宋体" w:eastAsia="宋体" w:cs="宋体"/>
          <w:spacing w:val="-6"/>
          <w:sz w:val="28"/>
          <w:szCs w:val="28"/>
          <w:lang w:eastAsia="zh-CN"/>
        </w:rPr>
        <w:t>等，具备多种复杂石化工艺的设计能力。</w:t>
      </w:r>
    </w:p>
    <w:p w14:paraId="4D11FF01">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三、</w:t>
      </w:r>
      <w:r>
        <w:rPr>
          <w:rFonts w:hint="eastAsia" w:cs="宋体"/>
          <w:b/>
          <w:bCs/>
          <w:spacing w:val="-6"/>
          <w:sz w:val="28"/>
          <w:szCs w:val="28"/>
          <w:lang w:val="en-US" w:eastAsia="zh-CN"/>
        </w:rPr>
        <w:t>参比</w:t>
      </w:r>
      <w:r>
        <w:rPr>
          <w:rFonts w:hint="eastAsia" w:ascii="宋体" w:hAnsi="宋体" w:eastAsia="宋体" w:cs="宋体"/>
          <w:b/>
          <w:bCs/>
          <w:spacing w:val="-6"/>
          <w:sz w:val="28"/>
          <w:szCs w:val="28"/>
          <w:lang w:val="en-US" w:eastAsia="zh-CN"/>
        </w:rPr>
        <w:t>相关技术资料</w:t>
      </w:r>
    </w:p>
    <w:p w14:paraId="3E547D61">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1、法人营业执照（原件及复印件）。</w:t>
      </w:r>
    </w:p>
    <w:p w14:paraId="61CD0DAF">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2、法定代表人授权书。</w:t>
      </w:r>
    </w:p>
    <w:p w14:paraId="0AF4F53A">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cs="宋体"/>
          <w:spacing w:val="-6"/>
          <w:sz w:val="28"/>
          <w:szCs w:val="28"/>
          <w:lang w:val="en-US" w:eastAsia="zh-CN"/>
        </w:rPr>
        <w:t>3、</w:t>
      </w:r>
      <w:r>
        <w:rPr>
          <w:rFonts w:hint="eastAsia" w:ascii="宋体" w:hAnsi="宋体" w:eastAsia="宋体" w:cs="宋体"/>
          <w:spacing w:val="-6"/>
          <w:sz w:val="28"/>
          <w:szCs w:val="28"/>
          <w:lang w:val="en-US" w:eastAsia="zh-CN"/>
        </w:rPr>
        <w:t>工程设计资质证书（原件/复印件）。</w:t>
      </w:r>
    </w:p>
    <w:p w14:paraId="4940922E">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4、项目业绩。</w:t>
      </w:r>
    </w:p>
    <w:p w14:paraId="2980D94B">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四、工作范围</w:t>
      </w:r>
    </w:p>
    <w:p w14:paraId="452E24CD">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cs="宋体"/>
          <w:b w:val="0"/>
          <w:bCs w:val="0"/>
          <w:color w:val="auto"/>
          <w:spacing w:val="-6"/>
          <w:sz w:val="28"/>
          <w:szCs w:val="28"/>
          <w:lang w:val="en-US" w:eastAsia="zh-CN"/>
        </w:rPr>
      </w:pPr>
      <w:r>
        <w:rPr>
          <w:rFonts w:hint="eastAsia" w:cs="宋体"/>
          <w:b w:val="0"/>
          <w:bCs w:val="0"/>
          <w:color w:val="auto"/>
          <w:spacing w:val="-6"/>
          <w:sz w:val="28"/>
          <w:szCs w:val="28"/>
          <w:lang w:val="en-US" w:eastAsia="zh-CN"/>
        </w:rPr>
        <w:t>项目预估总投资2535.00万元，具体如下：</w:t>
      </w:r>
    </w:p>
    <w:tbl>
      <w:tblPr>
        <w:tblStyle w:val="45"/>
        <w:tblW w:w="958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544"/>
        <w:gridCol w:w="1693"/>
        <w:gridCol w:w="4533"/>
        <w:gridCol w:w="1145"/>
      </w:tblGrid>
      <w:tr w14:paraId="7269A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CB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F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项目名称</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6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项目预估总投资（万元）</w:t>
            </w:r>
          </w:p>
        </w:tc>
        <w:tc>
          <w:tcPr>
            <w:tcW w:w="4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1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主要工作内容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A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前期已有设计输入</w:t>
            </w:r>
          </w:p>
        </w:tc>
      </w:tr>
      <w:tr w14:paraId="52D4A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1C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8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新增解吸气压缩机</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185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2535.00</w:t>
            </w:r>
          </w:p>
        </w:tc>
        <w:tc>
          <w:tcPr>
            <w:tcW w:w="4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D4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在制氢装置南侧新增两台</w:t>
            </w:r>
            <w:r>
              <w:rPr>
                <w:rFonts w:hint="eastAsia" w:ascii="宋体" w:hAnsi="宋体" w:eastAsia="宋体" w:cs="宋体"/>
                <w:i w:val="0"/>
                <w:iCs w:val="0"/>
                <w:color w:val="000000"/>
                <w:sz w:val="24"/>
                <w:szCs w:val="24"/>
                <w:u w:val="none"/>
                <w:lang w:val="en-US" w:eastAsia="zh-CN"/>
              </w:rPr>
              <w:t>25000Nm³/h</w:t>
            </w:r>
            <w:r>
              <w:rPr>
                <w:rFonts w:hint="eastAsia" w:ascii="宋体" w:hAnsi="宋体" w:eastAsia="宋体" w:cs="宋体"/>
                <w:i w:val="0"/>
                <w:iCs w:val="0"/>
                <w:color w:val="000000"/>
                <w:sz w:val="24"/>
                <w:szCs w:val="24"/>
                <w:u w:val="none"/>
              </w:rPr>
              <w:t>解吸气螺杆压缩机</w:t>
            </w:r>
            <w:r>
              <w:rPr>
                <w:rFonts w:hint="eastAsia" w:ascii="宋体" w:hAnsi="宋体" w:eastAsia="宋体" w:cs="宋体"/>
                <w:i w:val="0"/>
                <w:iCs w:val="0"/>
                <w:color w:val="000000"/>
                <w:sz w:val="24"/>
                <w:szCs w:val="24"/>
                <w:u w:val="none"/>
                <w:lang w:eastAsia="zh-CN"/>
              </w:rPr>
              <w:t>（一用一备），与现有解吸气压缩机并联</w:t>
            </w:r>
            <w:r>
              <w:rPr>
                <w:rFonts w:hint="eastAsia" w:ascii="宋体" w:hAnsi="宋体" w:eastAsia="宋体" w:cs="宋体"/>
                <w:i w:val="0"/>
                <w:iCs w:val="0"/>
                <w:color w:val="000000"/>
                <w:sz w:val="24"/>
                <w:szCs w:val="24"/>
                <w:u w:val="none"/>
              </w:rPr>
              <w:t>，将26单元和27单元混合解吸气</w:t>
            </w:r>
            <w:r>
              <w:rPr>
                <w:rFonts w:hint="eastAsia" w:ascii="宋体" w:hAnsi="宋体" w:eastAsia="宋体" w:cs="宋体"/>
                <w:i w:val="0"/>
                <w:iCs w:val="0"/>
                <w:color w:val="000000"/>
                <w:sz w:val="24"/>
                <w:szCs w:val="24"/>
                <w:u w:val="none"/>
                <w:lang w:eastAsia="zh-CN"/>
              </w:rPr>
              <w:t>增压后</w:t>
            </w:r>
            <w:r>
              <w:rPr>
                <w:rFonts w:hint="eastAsia" w:ascii="宋体" w:hAnsi="宋体" w:eastAsia="宋体" w:cs="宋体"/>
                <w:i w:val="0"/>
                <w:iCs w:val="0"/>
                <w:color w:val="000000"/>
                <w:sz w:val="24"/>
                <w:szCs w:val="24"/>
                <w:u w:val="none"/>
              </w:rPr>
              <w:t>外送至燃料气管网或干气分离装置。</w:t>
            </w:r>
          </w:p>
          <w:p w14:paraId="307D94DE">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eastAsia="zh-CN"/>
              </w:rPr>
              <w:t>其中包含压缩机厂棚及基础、压缩机进出口</w:t>
            </w:r>
            <w:r>
              <w:rPr>
                <w:rFonts w:hint="eastAsia" w:ascii="宋体" w:hAnsi="宋体" w:eastAsia="宋体" w:cs="宋体"/>
                <w:i w:val="0"/>
                <w:iCs w:val="0"/>
                <w:color w:val="000000"/>
                <w:sz w:val="24"/>
                <w:szCs w:val="24"/>
                <w:u w:val="none"/>
                <w:lang w:val="en-US" w:eastAsia="zh-CN"/>
              </w:rPr>
              <w:t>管道衔接</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lang w:val="en-US" w:eastAsia="zh-CN"/>
              </w:rPr>
              <w:t>DCS和SIS系统扩容等电气/仪表配套工程设计。</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9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项目建议书</w:t>
            </w:r>
          </w:p>
        </w:tc>
      </w:tr>
    </w:tbl>
    <w:p w14:paraId="5C2BF8FE">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五</w:t>
      </w:r>
      <w:r>
        <w:rPr>
          <w:rFonts w:hint="eastAsia" w:ascii="宋体" w:hAnsi="宋体" w:eastAsia="宋体" w:cs="宋体"/>
          <w:b/>
          <w:bCs/>
          <w:spacing w:val="-6"/>
          <w:sz w:val="28"/>
          <w:szCs w:val="28"/>
          <w:lang w:val="en-US" w:eastAsia="zh-CN"/>
        </w:rPr>
        <w:t>、工作</w:t>
      </w:r>
      <w:r>
        <w:rPr>
          <w:rFonts w:hint="eastAsia" w:cs="宋体"/>
          <w:b/>
          <w:bCs/>
          <w:spacing w:val="-6"/>
          <w:sz w:val="28"/>
          <w:szCs w:val="28"/>
          <w:lang w:val="en-US" w:eastAsia="zh-CN"/>
        </w:rPr>
        <w:t>要求及</w:t>
      </w:r>
      <w:r>
        <w:rPr>
          <w:rFonts w:hint="eastAsia" w:ascii="宋体" w:hAnsi="宋体" w:eastAsia="宋体" w:cs="宋体"/>
          <w:b/>
          <w:bCs/>
          <w:spacing w:val="-6"/>
          <w:sz w:val="28"/>
          <w:szCs w:val="28"/>
          <w:lang w:val="en-US" w:eastAsia="zh-CN"/>
        </w:rPr>
        <w:t>深度</w:t>
      </w:r>
    </w:p>
    <w:p w14:paraId="001F38B7">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cs="宋体"/>
          <w:spacing w:val="-6"/>
          <w:sz w:val="28"/>
          <w:szCs w:val="28"/>
          <w:highlight w:val="none"/>
          <w:lang w:val="en-US" w:eastAsia="zh-CN"/>
        </w:rPr>
      </w:pPr>
      <w:r>
        <w:rPr>
          <w:rFonts w:hint="eastAsia" w:ascii="宋体" w:hAnsi="宋体" w:eastAsia="宋体" w:cs="宋体"/>
          <w:spacing w:val="-6"/>
          <w:sz w:val="28"/>
          <w:szCs w:val="28"/>
          <w:highlight w:val="none"/>
          <w:lang w:eastAsia="zh-CN"/>
        </w:rPr>
        <w:t>设计</w:t>
      </w:r>
      <w:r>
        <w:rPr>
          <w:rFonts w:hint="eastAsia" w:ascii="宋体" w:hAnsi="宋体" w:eastAsia="宋体" w:cs="宋体"/>
          <w:spacing w:val="-6"/>
          <w:sz w:val="28"/>
          <w:szCs w:val="28"/>
          <w:lang w:eastAsia="zh-CN"/>
        </w:rPr>
        <w:t>应严格遵照国家、地方及行业有关强制性规定、规范、标准等</w:t>
      </w:r>
      <w:r>
        <w:rPr>
          <w:rFonts w:hint="eastAsia" w:cs="宋体"/>
          <w:spacing w:val="-6"/>
          <w:sz w:val="28"/>
          <w:szCs w:val="28"/>
          <w:lang w:eastAsia="zh-CN"/>
        </w:rPr>
        <w:t>，</w:t>
      </w:r>
      <w:r>
        <w:rPr>
          <w:rFonts w:hint="eastAsia" w:ascii="宋体" w:hAnsi="宋体" w:eastAsia="宋体" w:cs="宋体"/>
          <w:spacing w:val="-6"/>
          <w:sz w:val="28"/>
          <w:szCs w:val="28"/>
          <w:lang w:eastAsia="zh-CN"/>
        </w:rPr>
        <w:t>对上述所采用的这些规定如发现表述不一致的，按技术要求高(严)者执行:如发现有意思冲突的，首先执行国家、地方有关法规、强制性标准要求:其他提请招标人解决。</w:t>
      </w:r>
    </w:p>
    <w:p w14:paraId="3F67C470">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highlight w:val="none"/>
          <w:lang w:val="en-US" w:eastAsia="zh-CN"/>
        </w:rPr>
        <w:t>详细设计，其内容和深度需满足《石油化工装置详细工程设计内容规定》（SPMP-STD-EM2005-2016）的要求。</w:t>
      </w:r>
    </w:p>
    <w:p w14:paraId="39E8AC1B">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eastAsia="zh-CN"/>
        </w:rPr>
      </w:pPr>
      <w:r>
        <w:rPr>
          <w:rFonts w:hint="eastAsia" w:ascii="宋体" w:hAnsi="宋体" w:eastAsia="宋体" w:cs="宋体"/>
          <w:spacing w:val="-6"/>
          <w:sz w:val="28"/>
          <w:szCs w:val="28"/>
          <w:lang w:eastAsia="zh-CN"/>
        </w:rPr>
        <w:t>详细工程设计文件深度除满足有关规范要求，还能作为招标人</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P+C</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承包合同招标和确定执行阶段承包策略的基础文件。详细工程设计需进行</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HAZOP/SIL</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审查(如适用)。详细工程设计文件满足招标人工程进度要求。详细工程设计文件满足招标人准证办理及政府部门许可的要求(如适用)。详细工程设计文件满足专利技术工程要求(如适用)。</w:t>
      </w:r>
    </w:p>
    <w:p w14:paraId="5412D4BF">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lang w:eastAsia="zh-CN"/>
        </w:rPr>
        <w:t>对设备采购的技术支持在详细设计期间，招标人如需要进行长周期设备或次长周期设备(如有)及其它设备采购。需要包括但不限于:提供必要设备请购文件。</w:t>
      </w:r>
    </w:p>
    <w:p w14:paraId="2F66B4DB">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lang w:val="en-US" w:eastAsia="zh-CN"/>
        </w:rPr>
        <w:t>竣工图纸</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竣工图纸的编制要求应符合《石油化工建设工程项目交工技术文件规定》(SH/T3503)和业主的规定。编制竣工图纸时</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对不符图纸技术要求及与现场施工不一致的情况，有义务反馈并要求施工单位整改</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整改后再完成竣工图纸的编制。</w:t>
      </w:r>
    </w:p>
    <w:p w14:paraId="1AF39C13">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遵循</w:t>
      </w:r>
      <w:r>
        <w:rPr>
          <w:rFonts w:hint="eastAsia" w:cs="宋体"/>
          <w:spacing w:val="-6"/>
          <w:sz w:val="28"/>
          <w:szCs w:val="28"/>
          <w:lang w:val="en-US" w:eastAsia="zh-CN"/>
        </w:rPr>
        <w:t>福海创</w:t>
      </w:r>
      <w:r>
        <w:rPr>
          <w:rFonts w:hint="eastAsia" w:ascii="宋体" w:hAnsi="宋体" w:eastAsia="宋体" w:cs="宋体"/>
          <w:spacing w:val="-6"/>
          <w:sz w:val="28"/>
          <w:szCs w:val="28"/>
          <w:lang w:val="en-US" w:eastAsia="zh-CN"/>
        </w:rPr>
        <w:t xml:space="preserve"> PX 工厂</w:t>
      </w:r>
      <w:r>
        <w:rPr>
          <w:rFonts w:hint="eastAsia" w:cs="宋体"/>
          <w:spacing w:val="-6"/>
          <w:sz w:val="28"/>
          <w:szCs w:val="28"/>
          <w:lang w:val="en-US" w:eastAsia="zh-CN"/>
        </w:rPr>
        <w:t>的</w:t>
      </w:r>
      <w:r>
        <w:rPr>
          <w:rFonts w:hint="eastAsia" w:ascii="宋体" w:hAnsi="宋体" w:eastAsia="宋体" w:cs="宋体"/>
          <w:spacing w:val="-6"/>
          <w:sz w:val="28"/>
          <w:szCs w:val="28"/>
          <w:lang w:val="en-US" w:eastAsia="zh-CN"/>
        </w:rPr>
        <w:t>工程设计统一规定。满足福海创工厂 QHSE 制度要求。</w:t>
      </w:r>
    </w:p>
    <w:p w14:paraId="15B53D86">
      <w:pPr>
        <w:pStyle w:val="19"/>
        <w:keepNext w:val="0"/>
        <w:keepLines w:val="0"/>
        <w:pageBreakBefore w:val="0"/>
        <w:widowControl/>
        <w:numPr>
          <w:ilvl w:val="0"/>
          <w:numId w:val="10"/>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设计界面以能与既有装置、系统衔接为止。</w:t>
      </w:r>
    </w:p>
    <w:p w14:paraId="3F719624">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六</w:t>
      </w:r>
      <w:r>
        <w:rPr>
          <w:rFonts w:hint="eastAsia" w:ascii="宋体" w:hAnsi="宋体" w:eastAsia="宋体" w:cs="宋体"/>
          <w:b/>
          <w:bCs/>
          <w:spacing w:val="-6"/>
          <w:sz w:val="28"/>
          <w:szCs w:val="28"/>
          <w:lang w:val="en-US" w:eastAsia="zh-CN"/>
        </w:rPr>
        <w:t>、工期要求</w:t>
      </w:r>
    </w:p>
    <w:p w14:paraId="44633C2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工期</w:t>
      </w:r>
      <w:r>
        <w:rPr>
          <w:rFonts w:hint="eastAsia" w:cs="宋体"/>
          <w:spacing w:val="-6"/>
          <w:sz w:val="28"/>
          <w:szCs w:val="28"/>
          <w:lang w:val="en-US" w:eastAsia="zh-CN"/>
        </w:rPr>
        <w:t>要求</w:t>
      </w:r>
      <w:r>
        <w:rPr>
          <w:rFonts w:hint="eastAsia" w:ascii="宋体" w:hAnsi="宋体" w:eastAsia="宋体" w:cs="宋体"/>
          <w:spacing w:val="-6"/>
          <w:sz w:val="28"/>
          <w:szCs w:val="28"/>
          <w:lang w:val="en-US" w:eastAsia="zh-CN"/>
        </w:rPr>
        <w:t>如下：</w:t>
      </w:r>
    </w:p>
    <w:p w14:paraId="7A1E8B7B">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自合同签订之日起，订货文件与施工图设计的总工期为 100 天，该工期已包含图纸 2 次审查、反馈及修改时间。其中，设备询价文件需在开标结果公示</w:t>
      </w:r>
      <w:r>
        <w:rPr>
          <w:rFonts w:hint="eastAsia" w:cs="宋体"/>
          <w:spacing w:val="-6"/>
          <w:sz w:val="28"/>
          <w:szCs w:val="28"/>
          <w:lang w:val="en-US" w:eastAsia="zh-CN"/>
        </w:rPr>
        <w:t>起</w:t>
      </w:r>
      <w:r>
        <w:rPr>
          <w:rFonts w:hint="eastAsia" w:ascii="宋体" w:hAnsi="宋体" w:eastAsia="宋体" w:cs="宋体"/>
          <w:spacing w:val="-6"/>
          <w:sz w:val="28"/>
          <w:szCs w:val="28"/>
          <w:lang w:val="en-US" w:eastAsia="zh-CN"/>
        </w:rPr>
        <w:t xml:space="preserve"> 4 周内提交；需设备返资的施工图，应在收到设备返资后</w:t>
      </w:r>
      <w:r>
        <w:rPr>
          <w:rFonts w:hint="eastAsia" w:cs="宋体"/>
          <w:spacing w:val="-6"/>
          <w:sz w:val="28"/>
          <w:szCs w:val="28"/>
          <w:lang w:val="en-US" w:eastAsia="zh-CN"/>
        </w:rPr>
        <w:t xml:space="preserve"> 50 天</w:t>
      </w:r>
      <w:r>
        <w:rPr>
          <w:rFonts w:hint="eastAsia" w:ascii="宋体" w:hAnsi="宋体" w:eastAsia="宋体" w:cs="宋体"/>
          <w:spacing w:val="-6"/>
          <w:sz w:val="28"/>
          <w:szCs w:val="28"/>
          <w:lang w:val="en-US" w:eastAsia="zh-CN"/>
        </w:rPr>
        <w:t>内提交。</w:t>
      </w:r>
    </w:p>
    <w:p w14:paraId="63305A7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上述工期均为日历日。</w:t>
      </w:r>
    </w:p>
    <w:p w14:paraId="6F911ADA">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七</w:t>
      </w:r>
      <w:r>
        <w:rPr>
          <w:rFonts w:hint="eastAsia" w:ascii="宋体" w:hAnsi="宋体" w:eastAsia="宋体" w:cs="宋体"/>
          <w:b/>
          <w:bCs/>
          <w:spacing w:val="-6"/>
          <w:sz w:val="28"/>
          <w:szCs w:val="28"/>
          <w:lang w:val="en-US" w:eastAsia="zh-CN"/>
        </w:rPr>
        <w:t>、项目成果</w:t>
      </w:r>
    </w:p>
    <w:p w14:paraId="764412CD">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1、知识产权归建设单位所有。</w:t>
      </w:r>
    </w:p>
    <w:p w14:paraId="01E0E2AE">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2、交付地点：建设单位所在地。</w:t>
      </w:r>
    </w:p>
    <w:p w14:paraId="330C0BAC">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3、成品数量：</w:t>
      </w:r>
    </w:p>
    <w:p w14:paraId="4404EE06">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详细设计文件8套（需盖章）</w:t>
      </w:r>
      <w:r>
        <w:rPr>
          <w:rFonts w:hint="eastAsia" w:cs="宋体"/>
          <w:spacing w:val="-6"/>
          <w:sz w:val="28"/>
          <w:szCs w:val="28"/>
          <w:lang w:val="en-US" w:eastAsia="zh-CN"/>
        </w:rPr>
        <w:t>；</w:t>
      </w:r>
    </w:p>
    <w:p w14:paraId="01647C3F">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cs="宋体"/>
          <w:spacing w:val="-6"/>
          <w:sz w:val="28"/>
          <w:szCs w:val="28"/>
          <w:lang w:val="en-US" w:eastAsia="zh-CN"/>
        </w:rPr>
        <w:t>施工图4套</w:t>
      </w:r>
      <w:r>
        <w:rPr>
          <w:rFonts w:hint="eastAsia" w:ascii="宋体" w:hAnsi="宋体" w:eastAsia="宋体" w:cs="宋体"/>
          <w:spacing w:val="-6"/>
          <w:sz w:val="28"/>
          <w:szCs w:val="28"/>
          <w:lang w:val="en-US" w:eastAsia="zh-CN"/>
        </w:rPr>
        <w:t>；</w:t>
      </w:r>
    </w:p>
    <w:p w14:paraId="37DD599C">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设计文件成品光盘应包含附件、附图、附表；包括上述设计文件对应的可编辑电子版（CAD、word、excel 等格式）和不可编辑电子版；光盘一式 2 份</w:t>
      </w:r>
      <w:r>
        <w:rPr>
          <w:rFonts w:hint="eastAsia" w:cs="宋体"/>
          <w:spacing w:val="-6"/>
          <w:sz w:val="28"/>
          <w:szCs w:val="28"/>
          <w:lang w:val="en-US" w:eastAsia="zh-CN"/>
        </w:rPr>
        <w:t>；印章齐全</w:t>
      </w:r>
      <w:r>
        <w:rPr>
          <w:rFonts w:hint="eastAsia" w:ascii="宋体" w:hAnsi="宋体" w:eastAsia="宋体" w:cs="宋体"/>
          <w:spacing w:val="-6"/>
          <w:sz w:val="28"/>
          <w:szCs w:val="28"/>
          <w:lang w:val="en-US" w:eastAsia="zh-CN"/>
        </w:rPr>
        <w:t>。</w:t>
      </w:r>
    </w:p>
    <w:p w14:paraId="61818BD7">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4、上述</w:t>
      </w:r>
      <w:r>
        <w:rPr>
          <w:rFonts w:hint="eastAsia" w:cs="宋体"/>
          <w:spacing w:val="-6"/>
          <w:sz w:val="28"/>
          <w:szCs w:val="28"/>
          <w:lang w:val="en-US" w:eastAsia="zh-CN"/>
        </w:rPr>
        <w:t>工作任务输出的</w:t>
      </w:r>
      <w:r>
        <w:rPr>
          <w:rFonts w:hint="eastAsia" w:ascii="宋体" w:hAnsi="宋体" w:eastAsia="宋体" w:cs="宋体"/>
          <w:spacing w:val="-6"/>
          <w:sz w:val="28"/>
          <w:szCs w:val="28"/>
          <w:lang w:val="en-US" w:eastAsia="zh-CN"/>
        </w:rPr>
        <w:t>成品之外，如果项目由于履行法律法规义务，需报政府、第三方机构审查的资料，设计单位有义务根据报审需要另外提供，包含在发包范围内，包括可编辑、不可编辑版的纸质文件、光盘文件，数量和次数以满足审查为准。</w:t>
      </w:r>
    </w:p>
    <w:p w14:paraId="56EE2CDA">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spacing w:val="-6"/>
          <w:sz w:val="28"/>
          <w:szCs w:val="28"/>
          <w:lang w:val="en-US" w:eastAsia="zh-CN"/>
        </w:rPr>
      </w:pPr>
      <w:r>
        <w:rPr>
          <w:rFonts w:hint="eastAsia" w:cs="宋体"/>
          <w:b/>
          <w:bCs/>
          <w:spacing w:val="-6"/>
          <w:sz w:val="28"/>
          <w:szCs w:val="28"/>
          <w:lang w:val="en-US" w:eastAsia="zh-CN"/>
        </w:rPr>
        <w:t>八</w:t>
      </w:r>
      <w:r>
        <w:rPr>
          <w:rFonts w:hint="eastAsia" w:ascii="宋体" w:hAnsi="宋体" w:eastAsia="宋体" w:cs="宋体"/>
          <w:b/>
          <w:bCs/>
          <w:spacing w:val="-6"/>
          <w:sz w:val="28"/>
          <w:szCs w:val="28"/>
          <w:lang w:val="en-US" w:eastAsia="zh-CN"/>
        </w:rPr>
        <w:t>、本项目验收标准</w:t>
      </w:r>
      <w:r>
        <w:rPr>
          <w:rFonts w:hint="eastAsia" w:ascii="宋体" w:hAnsi="宋体" w:eastAsia="宋体" w:cs="宋体"/>
          <w:spacing w:val="-6"/>
          <w:sz w:val="28"/>
          <w:szCs w:val="28"/>
          <w:lang w:val="en-US" w:eastAsia="zh-CN"/>
        </w:rPr>
        <w:t>：满足国家及行业相关标准、规范。无相关标准、规范可执行的，以业主的要求为准。</w:t>
      </w:r>
    </w:p>
    <w:p w14:paraId="0326AB61">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spacing w:val="-6"/>
          <w:sz w:val="28"/>
          <w:szCs w:val="28"/>
          <w:lang w:val="en-US" w:eastAsia="zh-CN"/>
        </w:rPr>
      </w:pPr>
      <w:r>
        <w:rPr>
          <w:rFonts w:hint="eastAsia" w:cs="宋体"/>
          <w:b/>
          <w:bCs/>
          <w:spacing w:val="-6"/>
          <w:sz w:val="28"/>
          <w:szCs w:val="28"/>
          <w:lang w:val="en-US" w:eastAsia="zh-CN"/>
        </w:rPr>
        <w:t>九</w:t>
      </w:r>
      <w:r>
        <w:rPr>
          <w:rFonts w:hint="eastAsia" w:ascii="宋体" w:hAnsi="宋体" w:eastAsia="宋体" w:cs="宋体"/>
          <w:b/>
          <w:bCs/>
          <w:spacing w:val="-6"/>
          <w:sz w:val="28"/>
          <w:szCs w:val="28"/>
          <w:lang w:val="en-US" w:eastAsia="zh-CN"/>
        </w:rPr>
        <w:t>、本项目验收办法</w:t>
      </w:r>
      <w:r>
        <w:rPr>
          <w:rFonts w:hint="eastAsia" w:ascii="宋体" w:hAnsi="宋体" w:eastAsia="宋体" w:cs="宋体"/>
          <w:spacing w:val="-6"/>
          <w:sz w:val="28"/>
          <w:szCs w:val="28"/>
          <w:lang w:val="en-US" w:eastAsia="zh-CN"/>
        </w:rPr>
        <w:t>：发包人或建设单位验收确认。</w:t>
      </w:r>
    </w:p>
    <w:p w14:paraId="5F1F63AE">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十、保密义务</w:t>
      </w:r>
    </w:p>
    <w:p w14:paraId="5E8DDDF9">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1、发包人</w:t>
      </w:r>
      <w:r>
        <w:rPr>
          <w:rFonts w:hint="eastAsia" w:cs="宋体"/>
          <w:spacing w:val="-6"/>
          <w:sz w:val="28"/>
          <w:szCs w:val="28"/>
          <w:lang w:val="en-US" w:eastAsia="zh-CN"/>
        </w:rPr>
        <w:t>（招标人、委托人）</w:t>
      </w:r>
      <w:r>
        <w:rPr>
          <w:rFonts w:hint="eastAsia" w:ascii="宋体" w:hAnsi="宋体" w:eastAsia="宋体" w:cs="宋体"/>
          <w:spacing w:val="-6"/>
          <w:sz w:val="28"/>
          <w:szCs w:val="28"/>
          <w:lang w:val="en-US" w:eastAsia="zh-CN"/>
        </w:rPr>
        <w:t>资料</w:t>
      </w:r>
    </w:p>
    <w:p w14:paraId="6A957E04">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由发包人提供给</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人的样品、文件、资料和数据，</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人应当承担保密义务，未经发包人同意，</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人不得以任何形式向第三方透露。上述第三方不包括对该项目进行审查的政府机构和人员，但须征得发包人同意。一经完成合同中规定的工作，</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人应返还所有发包人提供的资料。</w:t>
      </w:r>
    </w:p>
    <w:p w14:paraId="3BE181B2">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w:t>
      </w:r>
      <w:r>
        <w:rPr>
          <w:rFonts w:hint="eastAsia" w:cs="宋体"/>
          <w:spacing w:val="-6"/>
          <w:sz w:val="28"/>
          <w:szCs w:val="28"/>
          <w:lang w:val="en-US" w:eastAsia="zh-CN"/>
        </w:rPr>
        <w:t>（被委托人）</w:t>
      </w:r>
      <w:r>
        <w:rPr>
          <w:rFonts w:hint="eastAsia" w:ascii="宋体" w:hAnsi="宋体" w:eastAsia="宋体" w:cs="宋体"/>
          <w:spacing w:val="-6"/>
          <w:sz w:val="28"/>
          <w:szCs w:val="28"/>
          <w:lang w:val="en-US" w:eastAsia="zh-CN"/>
        </w:rPr>
        <w:t>资料</w:t>
      </w:r>
    </w:p>
    <w:p w14:paraId="38D34EA4">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spacing w:val="-7"/>
          <w:lang w:eastAsia="zh-CN"/>
        </w:rPr>
      </w:pPr>
      <w:r>
        <w:rPr>
          <w:rFonts w:hint="eastAsia" w:ascii="宋体" w:hAnsi="宋体" w:eastAsia="宋体" w:cs="宋体"/>
          <w:spacing w:val="-6"/>
          <w:sz w:val="28"/>
          <w:szCs w:val="28"/>
          <w:lang w:val="en-US" w:eastAsia="zh-CN"/>
        </w:rPr>
        <w:t>对于</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人提交的资料与报告，发包人承诺将严格保密，仅限于执行本项目需要而向第三人提供或披露；未经</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方书面同意，发包人不得将</w:t>
      </w:r>
      <w:r>
        <w:rPr>
          <w:rFonts w:hint="eastAsia" w:cs="宋体"/>
          <w:spacing w:val="-6"/>
          <w:sz w:val="28"/>
          <w:szCs w:val="28"/>
          <w:lang w:val="en-US" w:eastAsia="zh-CN"/>
        </w:rPr>
        <w:t>参比</w:t>
      </w:r>
      <w:r>
        <w:rPr>
          <w:rFonts w:hint="eastAsia" w:ascii="宋体" w:hAnsi="宋体" w:eastAsia="宋体" w:cs="宋体"/>
          <w:spacing w:val="-6"/>
          <w:sz w:val="28"/>
          <w:szCs w:val="28"/>
          <w:lang w:val="en-US" w:eastAsia="zh-CN"/>
        </w:rPr>
        <w:t>人提交的资料和报告提供给建设其他项目的第三方使用。</w:t>
      </w:r>
    </w:p>
    <w:p w14:paraId="038955B7">
      <w:pPr>
        <w:pStyle w:val="9"/>
        <w:rPr>
          <w:rFonts w:hint="eastAsia"/>
        </w:rPr>
      </w:pPr>
    </w:p>
    <w:p w14:paraId="2D6721DC">
      <w:pPr>
        <w:pStyle w:val="9"/>
        <w:rPr>
          <w:rFonts w:hint="eastAsia"/>
        </w:rPr>
      </w:pPr>
    </w:p>
    <w:p w14:paraId="61A20021">
      <w:pPr>
        <w:pStyle w:val="9"/>
        <w:rPr>
          <w:rFonts w:hint="eastAsia"/>
        </w:rPr>
      </w:pPr>
    </w:p>
    <w:p w14:paraId="42414725">
      <w:pPr>
        <w:pStyle w:val="9"/>
        <w:rPr>
          <w:rFonts w:hint="eastAsia"/>
        </w:rPr>
      </w:pPr>
    </w:p>
    <w:p w14:paraId="6FE4D5B1">
      <w:pPr>
        <w:pStyle w:val="9"/>
        <w:rPr>
          <w:rFonts w:hint="eastAsia"/>
        </w:rPr>
      </w:pPr>
    </w:p>
    <w:p w14:paraId="0379CE63">
      <w:pPr>
        <w:pStyle w:val="9"/>
        <w:rPr>
          <w:rFonts w:hint="eastAsia" w:ascii="仿宋" w:hAnsi="仿宋" w:eastAsia="仿宋"/>
          <w:b/>
          <w:sz w:val="36"/>
          <w:szCs w:val="36"/>
        </w:rPr>
      </w:pPr>
    </w:p>
    <w:p w14:paraId="35818618">
      <w:pPr>
        <w:pStyle w:val="9"/>
        <w:rPr>
          <w:rFonts w:hint="eastAsia" w:ascii="仿宋" w:hAnsi="仿宋" w:eastAsia="仿宋"/>
          <w:b/>
          <w:sz w:val="36"/>
          <w:szCs w:val="36"/>
        </w:rPr>
      </w:pPr>
    </w:p>
    <w:p w14:paraId="0BC4ED36">
      <w:pPr>
        <w:pStyle w:val="9"/>
        <w:rPr>
          <w:rFonts w:hint="eastAsia" w:ascii="仿宋" w:hAnsi="仿宋" w:eastAsia="仿宋"/>
          <w:b/>
          <w:sz w:val="36"/>
          <w:szCs w:val="36"/>
        </w:rPr>
      </w:pPr>
    </w:p>
    <w:p w14:paraId="23699AE4">
      <w:pPr>
        <w:pStyle w:val="9"/>
        <w:rPr>
          <w:rFonts w:hint="eastAsia" w:ascii="仿宋" w:hAnsi="仿宋" w:eastAsia="仿宋"/>
          <w:b/>
          <w:sz w:val="36"/>
          <w:szCs w:val="36"/>
        </w:rPr>
      </w:pPr>
    </w:p>
    <w:p w14:paraId="28866464">
      <w:pPr>
        <w:pStyle w:val="9"/>
        <w:numPr>
          <w:ilvl w:val="0"/>
          <w:numId w:val="11"/>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542D4A4D">
      <w:pPr>
        <w:jc w:val="both"/>
        <w:rPr>
          <w:rFonts w:ascii="仿宋" w:hAnsi="仿宋" w:eastAsia="仿宋" w:cs="Times New Roman"/>
          <w:b/>
          <w:sz w:val="36"/>
          <w:szCs w:val="36"/>
          <w:lang w:eastAsia="zh-CN"/>
        </w:rPr>
      </w:pPr>
    </w:p>
    <w:p w14:paraId="46355543">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合同范本详见附件一</w:t>
      </w:r>
    </w:p>
    <w:p w14:paraId="422DEF46">
      <w:pPr>
        <w:jc w:val="both"/>
        <w:rPr>
          <w:rFonts w:ascii="仿宋" w:hAnsi="仿宋" w:eastAsia="仿宋" w:cs="Times New Roman"/>
          <w:b/>
          <w:sz w:val="36"/>
          <w:szCs w:val="36"/>
          <w:highlight w:val="yellow"/>
          <w:lang w:eastAsia="zh-CN"/>
        </w:rPr>
      </w:pPr>
    </w:p>
    <w:p w14:paraId="46C61F01">
      <w:pPr>
        <w:jc w:val="center"/>
        <w:rPr>
          <w:rFonts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《新增解吸气压缩机设计</w:t>
      </w:r>
      <w:r>
        <w:rPr>
          <w:rFonts w:ascii="仿宋" w:hAnsi="仿宋" w:eastAsia="仿宋" w:cs="Times New Roman"/>
          <w:b/>
          <w:sz w:val="36"/>
          <w:szCs w:val="36"/>
          <w:highlight w:val="yellow"/>
          <w:lang w:eastAsia="zh-CN"/>
        </w:rPr>
        <w:t>服务合同</w:t>
      </w:r>
      <w:r>
        <w:rPr>
          <w:rFonts w:hint="eastAsia" w:ascii="仿宋" w:hAnsi="仿宋" w:eastAsia="仿宋" w:cs="Times New Roman"/>
          <w:b/>
          <w:sz w:val="36"/>
          <w:szCs w:val="36"/>
          <w:highlight w:val="yellow"/>
          <w:lang w:eastAsia="zh-CN"/>
        </w:rPr>
        <w:t>》</w:t>
      </w:r>
    </w:p>
    <w:p w14:paraId="5894087B">
      <w:pPr>
        <w:pStyle w:val="2"/>
        <w:rPr>
          <w:lang w:eastAsia="zh-CN"/>
        </w:rPr>
      </w:pPr>
    </w:p>
    <w:p w14:paraId="42162CED">
      <w:pPr>
        <w:rPr>
          <w:lang w:eastAsia="zh-CN"/>
        </w:rPr>
      </w:pPr>
    </w:p>
    <w:p w14:paraId="67C65C8F">
      <w:pPr>
        <w:pStyle w:val="2"/>
        <w:rPr>
          <w:lang w:eastAsia="zh-CN"/>
        </w:rPr>
      </w:pPr>
    </w:p>
    <w:p w14:paraId="3FD9B955">
      <w:pPr>
        <w:rPr>
          <w:lang w:eastAsia="zh-CN"/>
        </w:rPr>
      </w:pPr>
    </w:p>
    <w:p w14:paraId="1EA7D47D">
      <w:pPr>
        <w:pStyle w:val="2"/>
        <w:rPr>
          <w:lang w:eastAsia="zh-CN"/>
        </w:rPr>
      </w:pPr>
    </w:p>
    <w:p w14:paraId="278F7463">
      <w:pPr>
        <w:rPr>
          <w:lang w:eastAsia="zh-CN"/>
        </w:rPr>
      </w:pPr>
    </w:p>
    <w:p w14:paraId="21B37D55">
      <w:pPr>
        <w:pStyle w:val="54"/>
        <w:rPr>
          <w:lang w:eastAsia="zh-CN"/>
        </w:rPr>
      </w:pPr>
    </w:p>
    <w:p w14:paraId="79F425E2">
      <w:pPr>
        <w:pStyle w:val="54"/>
        <w:rPr>
          <w:lang w:eastAsia="zh-CN"/>
        </w:rPr>
      </w:pPr>
    </w:p>
    <w:p w14:paraId="700B5C1E">
      <w:pPr>
        <w:pStyle w:val="54"/>
        <w:rPr>
          <w:lang w:eastAsia="zh-CN"/>
        </w:rPr>
      </w:pPr>
    </w:p>
    <w:p w14:paraId="615512BD">
      <w:pPr>
        <w:pStyle w:val="54"/>
        <w:rPr>
          <w:lang w:eastAsia="zh-CN"/>
        </w:rPr>
      </w:pPr>
    </w:p>
    <w:p w14:paraId="7B460486">
      <w:pPr>
        <w:pStyle w:val="54"/>
        <w:rPr>
          <w:lang w:eastAsia="zh-CN"/>
        </w:rPr>
      </w:pPr>
    </w:p>
    <w:p w14:paraId="01AC6605">
      <w:pPr>
        <w:pStyle w:val="54"/>
        <w:rPr>
          <w:lang w:eastAsia="zh-CN"/>
        </w:rPr>
      </w:pPr>
    </w:p>
    <w:p w14:paraId="0E2FCCAD">
      <w:pPr>
        <w:pStyle w:val="54"/>
        <w:rPr>
          <w:lang w:eastAsia="zh-CN"/>
        </w:rPr>
      </w:pPr>
    </w:p>
    <w:p w14:paraId="6DCDF5F8">
      <w:pPr>
        <w:pStyle w:val="54"/>
        <w:rPr>
          <w:lang w:eastAsia="zh-CN"/>
        </w:rPr>
      </w:pPr>
    </w:p>
    <w:p w14:paraId="4A10E463">
      <w:pPr>
        <w:pStyle w:val="54"/>
        <w:rPr>
          <w:lang w:eastAsia="zh-CN"/>
        </w:rPr>
      </w:pPr>
    </w:p>
    <w:p w14:paraId="53E60B18">
      <w:pPr>
        <w:pStyle w:val="54"/>
        <w:rPr>
          <w:lang w:eastAsia="zh-CN"/>
        </w:rPr>
      </w:pPr>
    </w:p>
    <w:p w14:paraId="6593EAC8">
      <w:pPr>
        <w:pStyle w:val="54"/>
        <w:rPr>
          <w:lang w:eastAsia="zh-CN"/>
        </w:rPr>
      </w:pPr>
    </w:p>
    <w:p w14:paraId="760841BE">
      <w:pPr>
        <w:pStyle w:val="54"/>
        <w:rPr>
          <w:lang w:eastAsia="zh-CN"/>
        </w:rPr>
      </w:pPr>
    </w:p>
    <w:p w14:paraId="447A4303">
      <w:pPr>
        <w:pStyle w:val="9"/>
        <w:numPr>
          <w:ilvl w:val="0"/>
          <w:numId w:val="11"/>
        </w:numPr>
        <w:ind w:firstLine="0"/>
        <w:jc w:val="center"/>
        <w:rPr>
          <w:rFonts w:hint="eastAsia" w:ascii="仿宋" w:hAnsi="仿宋" w:eastAsia="仿宋"/>
          <w:b/>
          <w:sz w:val="36"/>
          <w:szCs w:val="36"/>
        </w:rPr>
      </w:pPr>
      <w:r>
        <w:rPr>
          <w:rFonts w:hint="eastAsia" w:ascii="仿宋" w:hAnsi="仿宋" w:eastAsia="仿宋"/>
          <w:b/>
          <w:sz w:val="36"/>
          <w:szCs w:val="36"/>
          <w:lang w:val="en-US" w:eastAsia="zh-CN"/>
        </w:rPr>
        <w:t>询</w:t>
      </w:r>
      <w:r>
        <w:rPr>
          <w:rFonts w:hint="eastAsia" w:ascii="仿宋" w:hAnsi="仿宋" w:eastAsia="仿宋"/>
          <w:b/>
          <w:sz w:val="36"/>
          <w:szCs w:val="36"/>
        </w:rPr>
        <w:t>比文件格式</w:t>
      </w:r>
    </w:p>
    <w:p w14:paraId="2816AE6D">
      <w:pPr>
        <w:widowControl/>
        <w:autoSpaceDE/>
        <w:autoSpaceDN/>
        <w:rPr>
          <w:rFonts w:ascii="方正小标宋简体" w:hAnsi="方正小标宋简体" w:eastAsia="方正小标宋简体" w:cs="方正小标宋简体"/>
          <w:b/>
          <w:sz w:val="44"/>
          <w:szCs w:val="44"/>
          <w:lang w:eastAsia="zh-CN"/>
        </w:rPr>
      </w:pPr>
    </w:p>
    <w:p w14:paraId="0410D776">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33CDB03">
      <w:pPr>
        <w:pStyle w:val="24"/>
        <w:spacing w:line="615" w:lineRule="exact"/>
        <w:jc w:val="center"/>
        <w:rPr>
          <w:rFonts w:ascii="方正小标宋简体" w:hAnsi="方正小标宋简体" w:eastAsia="方正小标宋简体" w:cs="方正小标宋简体"/>
          <w:b/>
          <w:sz w:val="44"/>
          <w:szCs w:val="44"/>
          <w:lang w:eastAsia="zh-CN"/>
        </w:rPr>
      </w:pPr>
    </w:p>
    <w:p w14:paraId="582F68E4">
      <w:pPr>
        <w:pStyle w:val="24"/>
        <w:spacing w:line="615" w:lineRule="exact"/>
        <w:jc w:val="center"/>
        <w:rPr>
          <w:rFonts w:ascii="方正小标宋简体" w:hAnsi="方正小标宋简体" w:eastAsia="方正小标宋简体" w:cs="方正小标宋简体"/>
          <w:b/>
          <w:sz w:val="44"/>
          <w:szCs w:val="44"/>
          <w:lang w:eastAsia="zh-CN"/>
        </w:rPr>
      </w:pPr>
    </w:p>
    <w:p w14:paraId="4861ADA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新增解吸气压缩机设计</w:t>
      </w:r>
      <w:r>
        <w:rPr>
          <w:rFonts w:hint="eastAsia" w:ascii="方正小标宋简体" w:hAnsi="方正小标宋简体" w:eastAsia="方正小标宋简体" w:cs="方正小标宋简体"/>
          <w:b/>
          <w:sz w:val="44"/>
          <w:szCs w:val="44"/>
          <w:lang w:val="en-US" w:eastAsia="zh-CN"/>
        </w:rPr>
        <w:t>服务项目</w:t>
      </w:r>
      <w:r>
        <w:rPr>
          <w:rFonts w:ascii="方正小标宋简体" w:hAnsi="方正小标宋简体" w:eastAsia="方正小标宋简体" w:cs="方正小标宋简体"/>
          <w:b/>
          <w:sz w:val="44"/>
          <w:szCs w:val="44"/>
          <w:lang w:eastAsia="zh-CN"/>
        </w:rPr>
        <w:t>发包</w:t>
      </w:r>
    </w:p>
    <w:p w14:paraId="3989E2E1">
      <w:pPr>
        <w:pStyle w:val="24"/>
        <w:spacing w:line="615" w:lineRule="exact"/>
        <w:jc w:val="center"/>
        <w:rPr>
          <w:rFonts w:ascii="方正小标宋简体" w:hAnsi="方正小标宋简体" w:eastAsia="方正小标宋简体" w:cs="方正小标宋简体"/>
          <w:b/>
          <w:sz w:val="44"/>
          <w:szCs w:val="44"/>
          <w:lang w:eastAsia="zh-CN"/>
        </w:rPr>
      </w:pPr>
    </w:p>
    <w:p w14:paraId="1AF4B90D">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54"/>
      </w:pPr>
    </w:p>
    <w:p w14:paraId="7B12EAE3">
      <w:pPr>
        <w:pStyle w:val="24"/>
        <w:rPr>
          <w:rFonts w:ascii="Times New Roman" w:hAnsi="Times New Roman"/>
          <w:lang w:eastAsia="zh-CN"/>
        </w:rPr>
      </w:pPr>
    </w:p>
    <w:p w14:paraId="22A4755B">
      <w:pPr>
        <w:pStyle w:val="24"/>
        <w:rPr>
          <w:rFonts w:ascii="Times New Roman" w:hAnsi="Times New Roman"/>
          <w:lang w:eastAsia="zh-CN"/>
        </w:rPr>
      </w:pPr>
    </w:p>
    <w:p w14:paraId="07A6D52D">
      <w:pPr>
        <w:pStyle w:val="24"/>
        <w:rPr>
          <w:rFonts w:ascii="Times New Roman" w:hAnsi="Times New Roman"/>
          <w:lang w:eastAsia="zh-CN"/>
        </w:rPr>
      </w:pPr>
    </w:p>
    <w:p w14:paraId="6CD42B4D">
      <w:pPr>
        <w:pStyle w:val="24"/>
        <w:rPr>
          <w:rFonts w:ascii="Times New Roman" w:hAnsi="Times New Roman"/>
          <w:lang w:eastAsia="zh-CN"/>
        </w:rPr>
      </w:pPr>
    </w:p>
    <w:p w14:paraId="517309E9">
      <w:pPr>
        <w:pStyle w:val="24"/>
        <w:rPr>
          <w:rFonts w:ascii="Times New Roman" w:hAnsi="Times New Roman"/>
          <w:b/>
          <w:bCs/>
          <w:sz w:val="32"/>
          <w:szCs w:val="32"/>
          <w:lang w:eastAsia="zh-CN"/>
        </w:rPr>
      </w:pPr>
    </w:p>
    <w:p w14:paraId="46481DF5">
      <w:pPr>
        <w:pStyle w:val="24"/>
        <w:rPr>
          <w:rFonts w:ascii="Times New Roman" w:hAnsi="Times New Roman"/>
          <w:b/>
          <w:bCs/>
          <w:sz w:val="32"/>
          <w:szCs w:val="32"/>
          <w:lang w:eastAsia="zh-CN"/>
        </w:rPr>
      </w:pPr>
    </w:p>
    <w:p w14:paraId="256CC06A">
      <w:pPr>
        <w:pStyle w:val="24"/>
        <w:rPr>
          <w:rFonts w:ascii="Times New Roman" w:hAnsi="Times New Roman"/>
          <w:b/>
          <w:bCs/>
          <w:sz w:val="32"/>
          <w:szCs w:val="32"/>
          <w:lang w:eastAsia="zh-CN"/>
        </w:rPr>
      </w:pPr>
    </w:p>
    <w:p w14:paraId="069938D9">
      <w:pPr>
        <w:pStyle w:val="24"/>
        <w:rPr>
          <w:rFonts w:ascii="Times New Roman" w:hAnsi="Times New Roman"/>
          <w:b/>
          <w:bCs/>
          <w:sz w:val="32"/>
          <w:szCs w:val="36"/>
          <w:lang w:eastAsia="zh-CN"/>
        </w:rPr>
      </w:pPr>
    </w:p>
    <w:p w14:paraId="7A9DD4E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5</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54"/>
      </w:pPr>
    </w:p>
    <w:p w14:paraId="62AFBF3A">
      <w:pPr>
        <w:pStyle w:val="54"/>
      </w:pPr>
    </w:p>
    <w:p w14:paraId="73E5C37B">
      <w:pPr>
        <w:pStyle w:val="54"/>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99X+1wAAAAgBAAAPAAAAAAAAAAEAIAAAACIAAABk&#10;cnMvZG93bnJldi54bWxQSwECFAAUAAAACACHTuJAmT4Ax0ACAACIBAAADgAAAAAAAAABACAAAAAm&#10;AQAAZHJzL2Uyb0RvYy54bWxQSwUGAAAAAAYABgBZAQAA2AU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2"/>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54"/>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54"/>
        <w:rPr>
          <w:b/>
          <w:bCs/>
          <w:sz w:val="36"/>
          <w:szCs w:val="36"/>
        </w:rPr>
      </w:pPr>
    </w:p>
    <w:p w14:paraId="4C99D564">
      <w:pPr>
        <w:pStyle w:val="54"/>
        <w:rPr>
          <w:b/>
          <w:bCs/>
          <w:sz w:val="36"/>
          <w:szCs w:val="36"/>
        </w:rPr>
      </w:pPr>
    </w:p>
    <w:p w14:paraId="799C6693">
      <w:pPr>
        <w:pStyle w:val="54"/>
        <w:rPr>
          <w:b/>
          <w:bCs/>
          <w:sz w:val="36"/>
          <w:szCs w:val="36"/>
        </w:rPr>
      </w:pPr>
    </w:p>
    <w:p w14:paraId="74B87878">
      <w:pPr>
        <w:spacing w:line="500" w:lineRule="exact"/>
        <w:rPr>
          <w:b/>
          <w:bCs/>
          <w:sz w:val="36"/>
          <w:szCs w:val="36"/>
          <w:lang w:eastAsia="zh-CN"/>
        </w:rPr>
      </w:pPr>
    </w:p>
    <w:p w14:paraId="1594D448">
      <w:pPr>
        <w:pStyle w:val="54"/>
        <w:rPr>
          <w:b/>
          <w:bCs/>
          <w:sz w:val="36"/>
          <w:szCs w:val="36"/>
        </w:rPr>
      </w:pPr>
    </w:p>
    <w:p w14:paraId="5155E7C2">
      <w:pPr>
        <w:pStyle w:val="54"/>
        <w:rPr>
          <w:b/>
          <w:bCs/>
          <w:sz w:val="36"/>
          <w:szCs w:val="36"/>
        </w:rPr>
      </w:pPr>
    </w:p>
    <w:p w14:paraId="444803A7">
      <w:pPr>
        <w:pStyle w:val="54"/>
      </w:pPr>
    </w:p>
    <w:p w14:paraId="4FD792FB">
      <w:pPr>
        <w:pStyle w:val="54"/>
      </w:pPr>
    </w:p>
    <w:p w14:paraId="2092CCB6">
      <w:pPr>
        <w:pStyle w:val="54"/>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54"/>
      </w:pPr>
    </w:p>
    <w:p w14:paraId="4B15DA13">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54"/>
        <w:jc w:val="center"/>
      </w:pPr>
    </w:p>
    <w:p w14:paraId="32C9D77C">
      <w:pPr>
        <w:pStyle w:val="54"/>
        <w:jc w:val="center"/>
      </w:pPr>
    </w:p>
    <w:p w14:paraId="0A2301AF">
      <w:pPr>
        <w:pStyle w:val="54"/>
        <w:jc w:val="center"/>
      </w:pPr>
    </w:p>
    <w:p w14:paraId="2B66F150">
      <w:pPr>
        <w:pStyle w:val="54"/>
        <w:jc w:val="center"/>
      </w:pPr>
    </w:p>
    <w:p w14:paraId="40605839">
      <w:pPr>
        <w:pStyle w:val="54"/>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54"/>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宋体" w:hAnsi="宋体" w:eastAsia="宋体" w:cs="宋体"/>
          <w:b/>
          <w:bCs/>
          <w:sz w:val="24"/>
          <w:u w:val="single"/>
          <w:lang w:eastAsia="zh-CN"/>
        </w:rPr>
        <w:t xml:space="preserve"> 新增解吸气压缩机设计</w:t>
      </w:r>
      <w:r>
        <w:rPr>
          <w:rFonts w:hint="eastAsia" w:ascii="宋体" w:hAnsi="宋体" w:eastAsia="宋体" w:cs="宋体"/>
          <w:b/>
          <w:bCs/>
          <w:sz w:val="24"/>
          <w:u w:val="single"/>
          <w:lang w:val="en-US" w:eastAsia="zh-CN"/>
        </w:rPr>
        <w:t>服务</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25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54"/>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54"/>
      </w:pPr>
    </w:p>
    <w:p w14:paraId="202FDF33">
      <w:pPr>
        <w:pStyle w:val="54"/>
      </w:pPr>
    </w:p>
    <w:p w14:paraId="7310FBF1">
      <w:pPr>
        <w:pStyle w:val="54"/>
      </w:pPr>
    </w:p>
    <w:p w14:paraId="014DAF12">
      <w:pPr>
        <w:pStyle w:val="54"/>
      </w:pPr>
    </w:p>
    <w:p w14:paraId="1B317C33">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54"/>
        <w:jc w:val="center"/>
        <w:rPr>
          <w:color w:val="4E6127"/>
        </w:rPr>
      </w:pPr>
    </w:p>
    <w:p w14:paraId="68D739EE">
      <w:pPr>
        <w:pStyle w:val="54"/>
        <w:jc w:val="center"/>
      </w:pPr>
    </w:p>
    <w:p w14:paraId="03AFB918">
      <w:pPr>
        <w:pStyle w:val="54"/>
        <w:jc w:val="center"/>
      </w:pPr>
    </w:p>
    <w:p w14:paraId="20EAFF32">
      <w:pPr>
        <w:pStyle w:val="54"/>
        <w:jc w:val="center"/>
      </w:pPr>
    </w:p>
    <w:p w14:paraId="1209A3BF">
      <w:pPr>
        <w:widowControl/>
        <w:autoSpaceDE/>
        <w:autoSpaceDN/>
        <w:rPr>
          <w:rFonts w:hAnsi="Calibri" w:cs="Times New Roman"/>
          <w:sz w:val="34"/>
          <w:lang w:eastAsia="zh-CN"/>
        </w:rPr>
      </w:pPr>
      <w:r>
        <w:rPr>
          <w:lang w:eastAsia="zh-CN"/>
        </w:rPr>
        <w:br w:type="page"/>
      </w:r>
    </w:p>
    <w:p w14:paraId="68FAD425">
      <w:pPr>
        <w:pStyle w:val="54"/>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54"/>
        <w:jc w:val="center"/>
        <w:rPr>
          <w:b/>
          <w:bCs/>
          <w:color w:val="4E6127"/>
          <w:sz w:val="36"/>
          <w:szCs w:val="36"/>
        </w:rPr>
      </w:pPr>
    </w:p>
    <w:p w14:paraId="2213A33A">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54"/>
        <w:jc w:val="center"/>
        <w:rPr>
          <w:b/>
          <w:bCs/>
          <w:sz w:val="36"/>
          <w:szCs w:val="36"/>
        </w:rPr>
      </w:pPr>
    </w:p>
    <w:p w14:paraId="489197E9">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54"/>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54"/>
        <w:jc w:val="center"/>
        <w:rPr>
          <w:rFonts w:ascii="Times New Roman" w:hAnsi="Times New Roman"/>
          <w:b/>
          <w:bCs/>
          <w:sz w:val="36"/>
          <w:szCs w:val="36"/>
        </w:rPr>
      </w:pPr>
    </w:p>
    <w:p w14:paraId="30DD67A8">
      <w:pPr>
        <w:pStyle w:val="54"/>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54"/>
        <w:jc w:val="center"/>
        <w:rPr>
          <w:rFonts w:ascii="Times New Roman" w:hAnsi="Times New Roman"/>
          <w:b/>
          <w:bCs/>
          <w:sz w:val="36"/>
          <w:szCs w:val="36"/>
        </w:rPr>
      </w:pPr>
    </w:p>
    <w:p w14:paraId="1517D8A9">
      <w:pPr>
        <w:pStyle w:val="54"/>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2"/>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致：福建福海创石油化工有限公司</w:t>
      </w:r>
    </w:p>
    <w:p w14:paraId="4F025599">
      <w:pPr>
        <w:pStyle w:val="54"/>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ascii="宋体" w:hAnsi="宋体" w:eastAsia="宋体" w:cs="宋体"/>
          <w:b/>
          <w:bCs/>
          <w:sz w:val="24"/>
          <w:u w:val="single"/>
          <w:lang w:eastAsia="zh-CN"/>
        </w:rPr>
        <w:t xml:space="preserve"> </w:t>
      </w:r>
      <w:r>
        <w:rPr>
          <w:rFonts w:hint="eastAsia" w:ascii="宋体" w:hAnsi="宋体" w:eastAsia="宋体" w:cs="宋体"/>
          <w:b/>
          <w:bCs/>
          <w:sz w:val="24"/>
          <w:u w:val="single"/>
          <w:lang w:eastAsia="zh-CN"/>
        </w:rPr>
        <w:t>新增解吸气压缩机设计</w:t>
      </w:r>
      <w:r>
        <w:rPr>
          <w:rFonts w:hint="eastAsia" w:ascii="宋体" w:hAnsi="宋体" w:eastAsia="宋体" w:cs="宋体"/>
          <w:b/>
          <w:bCs/>
          <w:sz w:val="24"/>
          <w:u w:val="single"/>
          <w:lang w:val="en-US" w:eastAsia="zh-CN"/>
        </w:rPr>
        <w:t>服务</w:t>
      </w:r>
      <w:r>
        <w:rPr>
          <w:rFonts w:hint="eastAsia" w:ascii="宋体" w:hAnsi="宋体" w:eastAsia="宋体" w:cs="宋体"/>
          <w:b/>
          <w:bCs/>
          <w:sz w:val="24"/>
          <w:u w:val="single"/>
          <w:lang w:eastAsia="zh-CN"/>
        </w:rPr>
        <w:t xml:space="preserve"> </w:t>
      </w:r>
      <w:r>
        <w:rPr>
          <w:rFonts w:hint="eastAsia" w:ascii="宋体" w:hAnsi="宋体" w:eastAsia="宋体" w:cs="宋体"/>
          <w:b w:val="0"/>
          <w:bCs w:val="0"/>
          <w:sz w:val="24"/>
          <w:u w:val="none"/>
          <w:lang w:val="en-US" w:eastAsia="zh-CN"/>
        </w:rPr>
        <w:t>询比</w:t>
      </w:r>
      <w:r>
        <w:rPr>
          <w:rFonts w:hint="eastAsia"/>
          <w:sz w:val="24"/>
          <w:lang w:eastAsia="zh-CN"/>
        </w:rPr>
        <w:t>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14:paraId="03C29D7A">
      <w:pPr>
        <w:pStyle w:val="54"/>
        <w:spacing w:line="480" w:lineRule="auto"/>
        <w:ind w:firstLine="601" w:firstLineChars="188"/>
        <w:rPr>
          <w:rFonts w:ascii="Times New Roman" w:hAnsi="Times New Roman" w:eastAsia="仿宋_GB2312"/>
          <w:kern w:val="2"/>
          <w:sz w:val="32"/>
          <w:szCs w:val="32"/>
        </w:rPr>
      </w:pPr>
    </w:p>
    <w:p w14:paraId="047230D4">
      <w:pPr>
        <w:pStyle w:val="54"/>
        <w:ind w:firstLine="601" w:firstLineChars="188"/>
        <w:rPr>
          <w:rFonts w:ascii="Times New Roman" w:hAnsi="Times New Roman" w:eastAsia="仿宋_GB2312"/>
          <w:kern w:val="2"/>
          <w:sz w:val="32"/>
          <w:szCs w:val="32"/>
        </w:rPr>
      </w:pPr>
    </w:p>
    <w:p w14:paraId="15C2E4C8">
      <w:pPr>
        <w:pStyle w:val="72"/>
        <w:spacing w:beforeLines="0" w:afterLines="0" w:line="560" w:lineRule="exact"/>
        <w:ind w:firstLine="640"/>
        <w:rPr>
          <w:rFonts w:ascii="Times New Roman" w:hAnsi="Times New Roman" w:eastAsia="仿宋_GB2312"/>
          <w:sz w:val="32"/>
          <w:szCs w:val="32"/>
          <w:lang w:eastAsia="zh-CN"/>
        </w:rPr>
      </w:pPr>
    </w:p>
    <w:p w14:paraId="5E138120">
      <w:pPr>
        <w:pStyle w:val="54"/>
        <w:ind w:firstLine="601" w:firstLineChars="188"/>
        <w:rPr>
          <w:rFonts w:ascii="Times New Roman" w:hAnsi="Times New Roman" w:eastAsia="仿宋_GB2312"/>
          <w:kern w:val="2"/>
          <w:sz w:val="32"/>
          <w:szCs w:val="32"/>
        </w:rPr>
      </w:pPr>
    </w:p>
    <w:p w14:paraId="18EE5BC3">
      <w:pPr>
        <w:pStyle w:val="54"/>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54"/>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54"/>
      </w:pPr>
    </w:p>
    <w:p w14:paraId="18478400">
      <w:pPr>
        <w:pStyle w:val="54"/>
        <w:rPr>
          <w:lang w:eastAsia="zh-CN"/>
        </w:rPr>
      </w:pPr>
    </w:p>
    <w:p w14:paraId="4570BD8D">
      <w:pPr>
        <w:pStyle w:val="2"/>
        <w:rPr>
          <w:lang w:eastAsia="zh-CN"/>
        </w:rPr>
      </w:pPr>
    </w:p>
    <w:p w14:paraId="11249DEC">
      <w:pPr>
        <w:rPr>
          <w:lang w:eastAsia="zh-CN"/>
        </w:rPr>
      </w:pPr>
    </w:p>
    <w:p w14:paraId="44CB1617">
      <w:pPr>
        <w:pStyle w:val="2"/>
        <w:rPr>
          <w:lang w:eastAsia="zh-CN"/>
        </w:rPr>
      </w:pPr>
    </w:p>
    <w:p w14:paraId="3E1B4267">
      <w:pPr>
        <w:rPr>
          <w:lang w:eastAsia="zh-CN"/>
        </w:rPr>
      </w:pPr>
    </w:p>
    <w:p w14:paraId="36CF3F49">
      <w:pPr>
        <w:pStyle w:val="2"/>
        <w:rPr>
          <w:lang w:eastAsia="zh-CN"/>
        </w:rPr>
      </w:pPr>
    </w:p>
    <w:p w14:paraId="47BBB381">
      <w:pPr>
        <w:rPr>
          <w:lang w:eastAsia="zh-CN"/>
        </w:rPr>
      </w:pPr>
    </w:p>
    <w:p w14:paraId="06E2297E">
      <w:pPr>
        <w:pStyle w:val="2"/>
        <w:rPr>
          <w:lang w:eastAsia="zh-CN"/>
        </w:rPr>
      </w:pPr>
    </w:p>
    <w:p w14:paraId="2D5E8125">
      <w:pPr>
        <w:rPr>
          <w:lang w:eastAsia="zh-CN"/>
        </w:rPr>
      </w:pPr>
    </w:p>
    <w:p w14:paraId="1D8D2F07">
      <w:pPr>
        <w:pStyle w:val="2"/>
        <w:rPr>
          <w:lang w:eastAsia="zh-CN"/>
        </w:rPr>
      </w:pPr>
    </w:p>
    <w:p w14:paraId="4C51D710">
      <w:pPr>
        <w:rPr>
          <w:lang w:eastAsia="zh-CN"/>
        </w:rPr>
      </w:pPr>
    </w:p>
    <w:p w14:paraId="7AB47180">
      <w:pPr>
        <w:pStyle w:val="2"/>
        <w:rPr>
          <w:lang w:eastAsia="zh-CN"/>
        </w:rPr>
      </w:pPr>
    </w:p>
    <w:p w14:paraId="3BC7C864">
      <w:pPr>
        <w:widowControl/>
        <w:autoSpaceDE/>
        <w:autoSpaceDN/>
        <w:rPr>
          <w:b/>
          <w:bCs/>
          <w:lang w:eastAsia="zh-CN"/>
        </w:rPr>
      </w:pPr>
      <w:r>
        <w:rPr>
          <w:b/>
          <w:bCs/>
          <w:lang w:eastAsia="zh-CN"/>
        </w:rPr>
        <w:br w:type="page"/>
      </w:r>
    </w:p>
    <w:bookmarkEnd w:id="0"/>
    <w:p w14:paraId="3FCC383B">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6BE53B89">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758C0347">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default" w:ascii="宋体" w:hAnsi="宋体" w:eastAsia="宋体" w:cs="宋体"/>
          <w:b/>
          <w:bCs/>
          <w:sz w:val="24"/>
          <w:u w:val="single"/>
          <w:lang w:eastAsia="zh-CN"/>
        </w:rPr>
        <w:t xml:space="preserve"> </w:t>
      </w:r>
      <w:r>
        <w:rPr>
          <w:rFonts w:hint="eastAsia" w:ascii="宋体" w:hAnsi="宋体" w:eastAsia="宋体" w:cs="宋体"/>
          <w:b/>
          <w:bCs/>
          <w:sz w:val="24"/>
          <w:u w:val="single"/>
          <w:lang w:eastAsia="zh-CN"/>
        </w:rPr>
        <w:t>新增解吸气压缩机设计</w:t>
      </w:r>
      <w:r>
        <w:rPr>
          <w:rFonts w:hint="eastAsia" w:ascii="宋体" w:hAnsi="宋体" w:eastAsia="宋体" w:cs="宋体"/>
          <w:b/>
          <w:bCs/>
          <w:sz w:val="24"/>
          <w:u w:val="single"/>
          <w:lang w:val="en-US" w:eastAsia="zh-CN"/>
        </w:rPr>
        <w:t>服务</w:t>
      </w:r>
      <w:r>
        <w:rPr>
          <w:rFonts w:hint="eastAsia" w:ascii="仿宋" w:hAnsi="仿宋" w:eastAsia="仿宋"/>
          <w:b/>
          <w:bCs/>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41BCC2E1">
      <w:pPr>
        <w:spacing w:line="580" w:lineRule="exact"/>
        <w:ind w:firstLine="482"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宋体" w:hAnsi="宋体" w:eastAsia="宋体" w:cs="宋体"/>
          <w:b/>
          <w:bCs/>
          <w:sz w:val="24"/>
          <w:u w:val="single"/>
          <w:lang w:eastAsia="zh-CN"/>
        </w:rPr>
        <w:t>新增解吸气压缩机设计</w:t>
      </w:r>
      <w:r>
        <w:rPr>
          <w:rFonts w:hint="eastAsia" w:ascii="宋体" w:hAnsi="宋体" w:eastAsia="宋体" w:cs="宋体"/>
          <w:b/>
          <w:bCs/>
          <w:sz w:val="24"/>
          <w:u w:val="single"/>
          <w:lang w:val="en-US" w:eastAsia="zh-CN"/>
        </w:rPr>
        <w:t>服务</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2280E6BA">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b/>
          <w:bCs/>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174FA050">
      <w:pPr>
        <w:spacing w:line="580" w:lineRule="exact"/>
        <w:ind w:firstLine="840" w:firstLine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74F089ED">
      <w:pPr>
        <w:spacing w:line="580" w:lineRule="exact"/>
        <w:ind w:firstLine="840" w:firstLine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付款方式：全部验收合格后</w:t>
      </w:r>
      <w:r>
        <w:rPr>
          <w:rFonts w:hint="eastAsia" w:ascii="仿宋" w:hAnsi="仿宋" w:eastAsia="仿宋"/>
          <w:color w:val="000000" w:themeColor="text1"/>
          <w:sz w:val="28"/>
          <w:szCs w:val="28"/>
          <w:lang w:val="en-US" w:eastAsia="zh-CN"/>
          <w14:textFill>
            <w14:solidFill>
              <w14:schemeClr w14:val="tx1"/>
            </w14:solidFill>
          </w14:textFill>
        </w:rPr>
        <w:t>60日内支付合同款10</w:t>
      </w:r>
      <w:r>
        <w:rPr>
          <w:rFonts w:hint="eastAsia" w:ascii="仿宋" w:hAnsi="仿宋" w:eastAsia="仿宋"/>
          <w:color w:val="000000" w:themeColor="text1"/>
          <w:sz w:val="28"/>
          <w:szCs w:val="28"/>
          <w:lang w:eastAsia="zh-CN"/>
          <w14:textFill>
            <w14:solidFill>
              <w14:schemeClr w14:val="tx1"/>
            </w14:solidFill>
          </w14:textFill>
        </w:rPr>
        <w:t>0%。</w:t>
      </w:r>
    </w:p>
    <w:p w14:paraId="416B661F">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840" w:firstLineChars="300"/>
        <w:jc w:val="lef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hint="eastAsia" w:ascii="仿宋" w:hAnsi="仿宋" w:eastAsia="仿宋" w:cs="宋体"/>
          <w:color w:val="000000" w:themeColor="text1"/>
          <w:sz w:val="28"/>
          <w:szCs w:val="28"/>
          <w:lang w:val="en-US" w:eastAsia="zh-CN" w:bidi="ar-SA"/>
          <w14:textFill>
            <w14:solidFill>
              <w14:schemeClr w14:val="tx1"/>
            </w14:solidFill>
          </w14:textFill>
        </w:rPr>
        <w:t>.工期要求：自合同签订之日起，订货文件与施工图设计的总工期为 100 天，该工期已包含图纸 2 次审查、反馈及修改时间。其中，设备询价文件需在开标结果公示起 4 周内提交；需设备返资的施工图，应在收到设备返资后 50 天内提交。</w:t>
      </w:r>
    </w:p>
    <w:p w14:paraId="2123EC3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3976286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442A6B5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037AA8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5816FF5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26415E64">
      <w:pPr>
        <w:widowControl/>
        <w:autoSpaceDE/>
        <w:autoSpaceDN/>
        <w:spacing w:line="360" w:lineRule="auto"/>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25</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25</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F4A311EA"/>
    <w:multiLevelType w:val="singleLevel"/>
    <w:tmpl w:val="F4A311EA"/>
    <w:lvl w:ilvl="0" w:tentative="0">
      <w:start w:val="8"/>
      <w:numFmt w:val="chineseCounting"/>
      <w:suff w:val="space"/>
      <w:lvlText w:val="第%1章"/>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0B9BF4C4"/>
    <w:multiLevelType w:val="singleLevel"/>
    <w:tmpl w:val="0B9BF4C4"/>
    <w:lvl w:ilvl="0" w:tentative="0">
      <w:start w:val="1"/>
      <w:numFmt w:val="decimal"/>
      <w:suff w:val="nothing"/>
      <w:lvlText w:val="%1、"/>
      <w:lvlJc w:val="left"/>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0">
    <w:nsid w:val="7447B6D7"/>
    <w:multiLevelType w:val="singleLevel"/>
    <w:tmpl w:val="7447B6D7"/>
    <w:lvl w:ilvl="0" w:tentative="0">
      <w:start w:val="1"/>
      <w:numFmt w:val="decimal"/>
      <w:suff w:val="nothing"/>
      <w:lvlText w:val="%1、"/>
      <w:lvlJc w:val="left"/>
      <w:pPr>
        <w:ind w:left="0" w:leftChars="0" w:firstLine="567" w:firstLineChars="0"/>
      </w:pPr>
    </w:lvl>
  </w:abstractNum>
  <w:num w:numId="1">
    <w:abstractNumId w:val="8"/>
  </w:num>
  <w:num w:numId="2">
    <w:abstractNumId w:val="2"/>
  </w:num>
  <w:num w:numId="3">
    <w:abstractNumId w:val="4"/>
  </w:num>
  <w:num w:numId="4">
    <w:abstractNumId w:val="5"/>
  </w:num>
  <w:num w:numId="5">
    <w:abstractNumId w:val="7"/>
  </w:num>
  <w:num w:numId="6">
    <w:abstractNumId w:val="9"/>
  </w:num>
  <w:num w:numId="7">
    <w:abstractNumId w:val="3"/>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2D11"/>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27FF"/>
    <w:rsid w:val="00964F96"/>
    <w:rsid w:val="009663D1"/>
    <w:rsid w:val="00967702"/>
    <w:rsid w:val="00971BD1"/>
    <w:rsid w:val="00974883"/>
    <w:rsid w:val="00975EAC"/>
    <w:rsid w:val="00983B40"/>
    <w:rsid w:val="009873FF"/>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2F5D"/>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417D1A"/>
    <w:rsid w:val="11C732A5"/>
    <w:rsid w:val="122338FE"/>
    <w:rsid w:val="12634FE5"/>
    <w:rsid w:val="136130D9"/>
    <w:rsid w:val="137B1518"/>
    <w:rsid w:val="13A56D72"/>
    <w:rsid w:val="14C5232E"/>
    <w:rsid w:val="15367D4F"/>
    <w:rsid w:val="153C139F"/>
    <w:rsid w:val="15FB50F8"/>
    <w:rsid w:val="164E2C64"/>
    <w:rsid w:val="168461FE"/>
    <w:rsid w:val="185B476E"/>
    <w:rsid w:val="1860228C"/>
    <w:rsid w:val="18DD4F7E"/>
    <w:rsid w:val="195B58A2"/>
    <w:rsid w:val="1A1D12E8"/>
    <w:rsid w:val="1C2F4299"/>
    <w:rsid w:val="1E085A14"/>
    <w:rsid w:val="1F010B23"/>
    <w:rsid w:val="1F1158D5"/>
    <w:rsid w:val="1FF43DDB"/>
    <w:rsid w:val="20D50BF7"/>
    <w:rsid w:val="21933AA2"/>
    <w:rsid w:val="2236163B"/>
    <w:rsid w:val="22853819"/>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43564C"/>
    <w:rsid w:val="39CE7565"/>
    <w:rsid w:val="3A8A0AAB"/>
    <w:rsid w:val="3B1C3371"/>
    <w:rsid w:val="3BFB0D78"/>
    <w:rsid w:val="3CC23198"/>
    <w:rsid w:val="3CC60243"/>
    <w:rsid w:val="3CCA7E7E"/>
    <w:rsid w:val="3DDF4815"/>
    <w:rsid w:val="3FE669E5"/>
    <w:rsid w:val="40DA4C1A"/>
    <w:rsid w:val="4157169F"/>
    <w:rsid w:val="417E204F"/>
    <w:rsid w:val="431D3DAA"/>
    <w:rsid w:val="432B3440"/>
    <w:rsid w:val="45702119"/>
    <w:rsid w:val="45E22CF5"/>
    <w:rsid w:val="47C07019"/>
    <w:rsid w:val="47E40B80"/>
    <w:rsid w:val="49762AE7"/>
    <w:rsid w:val="4DC35387"/>
    <w:rsid w:val="4E1458CD"/>
    <w:rsid w:val="4E293FE6"/>
    <w:rsid w:val="50F63E28"/>
    <w:rsid w:val="519C64C0"/>
    <w:rsid w:val="5221007F"/>
    <w:rsid w:val="52926B5A"/>
    <w:rsid w:val="53D0583A"/>
    <w:rsid w:val="545C5E51"/>
    <w:rsid w:val="5486175B"/>
    <w:rsid w:val="56DE6486"/>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57260"/>
    <w:rsid w:val="743C4F1E"/>
    <w:rsid w:val="746C5BB4"/>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49487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99"/>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2EA20B-2A6A-408E-B984-D016AD8A3D2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7404</Words>
  <Characters>7821</Characters>
  <Lines>72</Lines>
  <Paragraphs>20</Paragraphs>
  <TotalTime>12</TotalTime>
  <ScaleCrop>false</ScaleCrop>
  <LinksUpToDate>false</LinksUpToDate>
  <CharactersWithSpaces>8262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2025-12-10T08:37:17Z</dcterms:modified>
  <dc:title>公开招标文件（货物服务类）</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2052-12.1.0.23542</vt:lpwstr>
  </property>
  <property fmtid="{D5CDD505-2E9C-101B-9397-08002B2CF9AE}" pid="6" name="ICV">
    <vt:lpwstr>E72CAB84C1A849749D18078C31E6E802_13</vt:lpwstr>
  </property>
  <property fmtid="{D5CDD505-2E9C-101B-9397-08002B2CF9AE}" pid="7" name="KSOTemplateDocerSaveRecord">
    <vt:lpwstr>eyJoZGlkIjoiMDAwZGE1YzMwMDlmOTIxMTA2ZTkzZTJhZThjODRkZDQiLCJ1c2VySWQiOiI5ODEyNzgwOTAifQ==</vt:lpwstr>
  </property>
</Properties>
</file>