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color w:val="000000" w:themeColor="text1"/>
          <w:sz w:val="20"/>
          <w:highlight w:val="none"/>
          <w14:textFill>
            <w14:solidFill>
              <w14:schemeClr w14:val="tx1"/>
            </w14:solidFill>
          </w14:textFill>
        </w:rPr>
      </w:pPr>
    </w:p>
    <w:p w14:paraId="083CB69D">
      <w:pPr>
        <w:pStyle w:val="19"/>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r>
        <w:rPr>
          <w:rFonts w:hint="eastAsia" w:ascii="仿宋" w:hAnsi="仿宋" w:eastAsia="仿宋"/>
          <w:b/>
          <w:color w:val="000000" w:themeColor="text1"/>
          <w:sz w:val="52"/>
          <w:szCs w:val="22"/>
          <w:highlight w:val="none"/>
          <w:u w:val="single"/>
          <w:lang w:eastAsia="zh-CN"/>
          <w14:textFill>
            <w14:solidFill>
              <w14:schemeClr w14:val="tx1"/>
            </w14:solidFill>
          </w14:textFill>
        </w:rPr>
        <w:t>福建福海创石油化工有限公司</w:t>
      </w:r>
    </w:p>
    <w:p w14:paraId="6E6F6E6B">
      <w:pPr>
        <w:pStyle w:val="19"/>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p>
    <w:p w14:paraId="43EC0059">
      <w:pPr>
        <w:pStyle w:val="19"/>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r>
        <w:rPr>
          <w:rFonts w:hint="eastAsia" w:ascii="仿宋" w:hAnsi="仿宋" w:eastAsia="仿宋"/>
          <w:b/>
          <w:color w:val="000000" w:themeColor="text1"/>
          <w:sz w:val="52"/>
          <w:szCs w:val="22"/>
          <w:highlight w:val="none"/>
          <w:u w:val="single"/>
          <w:lang w:val="en-US" w:eastAsia="zh-CN"/>
          <w14:textFill>
            <w14:solidFill>
              <w14:schemeClr w14:val="tx1"/>
            </w14:solidFill>
          </w14:textFill>
        </w:rPr>
        <w:t>复印机租赁</w:t>
      </w:r>
      <w:r>
        <w:rPr>
          <w:rFonts w:hint="eastAsia" w:ascii="仿宋" w:hAnsi="仿宋" w:eastAsia="仿宋"/>
          <w:b/>
          <w:color w:val="000000" w:themeColor="text1"/>
          <w:sz w:val="52"/>
          <w:szCs w:val="22"/>
          <w:highlight w:val="none"/>
          <w:u w:val="single"/>
          <w:lang w:eastAsia="zh-CN"/>
          <w14:textFill>
            <w14:solidFill>
              <w14:schemeClr w14:val="tx1"/>
            </w14:solidFill>
          </w14:textFill>
        </w:rPr>
        <w:t>项目</w:t>
      </w:r>
    </w:p>
    <w:p w14:paraId="4FD62B60">
      <w:pPr>
        <w:pStyle w:val="19"/>
        <w:jc w:val="center"/>
        <w:rPr>
          <w:rFonts w:hint="eastAsia" w:ascii="仿宋" w:hAnsi="仿宋" w:eastAsia="仿宋"/>
          <w:b/>
          <w:color w:val="000000" w:themeColor="text1"/>
          <w:sz w:val="72"/>
          <w:szCs w:val="72"/>
          <w:highlight w:val="none"/>
          <w:u w:val="single"/>
          <w:lang w:eastAsia="zh-CN"/>
          <w14:textFill>
            <w14:solidFill>
              <w14:schemeClr w14:val="tx1"/>
            </w14:solidFill>
          </w14:textFill>
        </w:rPr>
      </w:pPr>
      <w:r>
        <w:rPr>
          <w:rFonts w:hint="eastAsia" w:ascii="仿宋" w:hAnsi="仿宋" w:eastAsia="仿宋"/>
          <w:b/>
          <w:color w:val="000000" w:themeColor="text1"/>
          <w:sz w:val="72"/>
          <w:szCs w:val="72"/>
          <w:highlight w:val="none"/>
          <w:u w:val="single"/>
          <w:lang w:eastAsia="zh-CN"/>
          <w14:textFill>
            <w14:solidFill>
              <w14:schemeClr w14:val="tx1"/>
            </w14:solidFill>
          </w14:textFill>
        </w:rPr>
        <w:t>询比采购文件</w:t>
      </w:r>
    </w:p>
    <w:p w14:paraId="664AE1EE">
      <w:pPr>
        <w:pStyle w:val="54"/>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（文件编号：</w:t>
      </w:r>
      <w:r>
        <w:rPr>
          <w:rFonts w:ascii="宋体" w:hAnsi="宋体" w:eastAsia="宋体" w:cs="宋体"/>
          <w:color w:val="000000" w:themeColor="text1"/>
          <w:sz w:val="24"/>
          <w:szCs w:val="24"/>
          <w:highlight w:val="none"/>
          <w14:textFill>
            <w14:solidFill>
              <w14:schemeClr w14:val="tx1"/>
            </w14:solidFill>
          </w14:textFill>
        </w:rPr>
        <w:t>：QGD-3120-251105-035</w:t>
      </w:r>
      <w:r>
        <w:rPr>
          <w:rFonts w:hint="eastAsia" w:hAnsi="宋体" w:cs="宋体"/>
          <w:color w:val="000000" w:themeColor="text1"/>
          <w:sz w:val="24"/>
          <w:szCs w:val="24"/>
          <w:highlight w:val="none"/>
          <w:lang w:val="en-US" w:eastAsia="zh-CN"/>
          <w14:textFill>
            <w14:solidFill>
              <w14:schemeClr w14:val="tx1"/>
            </w14:solidFill>
          </w14:textFill>
        </w:rPr>
        <w:t>9</w:t>
      </w:r>
      <w:r>
        <w:rPr>
          <w:rFonts w:hint="eastAsia" w:ascii="仿宋" w:hAnsi="仿宋" w:eastAsia="仿宋"/>
          <w:color w:val="000000" w:themeColor="text1"/>
          <w:sz w:val="28"/>
          <w:szCs w:val="28"/>
          <w:highlight w:val="none"/>
          <w14:textFill>
            <w14:solidFill>
              <w14:schemeClr w14:val="tx1"/>
            </w14:solidFill>
          </w14:textFill>
        </w:rPr>
        <w:t>）</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5B33F967">
      <w:pPr>
        <w:pStyle w:val="54"/>
        <w:jc w:val="center"/>
        <w:rPr>
          <w:rFonts w:hint="eastAsia" w:ascii="仿宋" w:hAnsi="仿宋" w:eastAsia="仿宋"/>
          <w:b/>
          <w:sz w:val="28"/>
          <w:szCs w:val="28"/>
        </w:rPr>
      </w:pPr>
    </w:p>
    <w:p w14:paraId="73F3D721">
      <w:pPr>
        <w:pStyle w:val="54"/>
        <w:jc w:val="center"/>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979BBBB">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五</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十一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01171867">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000000" w:themeColor="text1"/>
          <w:sz w:val="28"/>
          <w:szCs w:val="28"/>
          <w:highlight w:val="none"/>
          <w:u w:val="single"/>
          <w:lang w:eastAsia="zh-CN"/>
          <w14:textFill>
            <w14:solidFill>
              <w14:schemeClr w14:val="tx1"/>
            </w14:solidFill>
          </w14:textFill>
        </w:rPr>
        <w:t>“</w:t>
      </w:r>
      <w:r>
        <w:rPr>
          <w:rFonts w:hint="eastAsia" w:ascii="仿宋" w:hAnsi="仿宋" w:eastAsia="仿宋"/>
          <w:color w:val="000000" w:themeColor="text1"/>
          <w:sz w:val="28"/>
          <w:szCs w:val="28"/>
          <w:highlight w:val="none"/>
          <w:u w:val="single"/>
          <w:lang w:val="en-US" w:eastAsia="zh-CN"/>
          <w14:textFill>
            <w14:solidFill>
              <w14:schemeClr w14:val="tx1"/>
            </w14:solidFill>
          </w14:textFill>
        </w:rPr>
        <w:t>复印机租赁</w:t>
      </w:r>
      <w:r>
        <w:rPr>
          <w:rFonts w:hint="eastAsia" w:ascii="仿宋" w:hAnsi="仿宋" w:eastAsia="仿宋"/>
          <w:color w:val="000000" w:themeColor="text1"/>
          <w:sz w:val="28"/>
          <w:szCs w:val="28"/>
          <w:highlight w:val="none"/>
          <w:u w:val="single"/>
          <w:lang w:eastAsia="zh-CN"/>
          <w14:textFill>
            <w14:solidFill>
              <w14:schemeClr w14:val="tx1"/>
            </w14:solidFill>
          </w14:textFill>
        </w:rPr>
        <w:t>项目（项目编号：</w:t>
      </w:r>
      <w:r>
        <w:rPr>
          <w:rFonts w:ascii="宋体" w:hAnsi="宋体" w:eastAsia="宋体" w:cs="宋体"/>
          <w:color w:val="000000" w:themeColor="text1"/>
          <w:sz w:val="24"/>
          <w:szCs w:val="24"/>
          <w:highlight w:val="none"/>
          <w:u w:val="single"/>
          <w14:textFill>
            <w14:solidFill>
              <w14:schemeClr w14:val="tx1"/>
            </w14:solidFill>
          </w14:textFill>
        </w:rPr>
        <w:t>QGD-3120-251105-035</w:t>
      </w:r>
      <w:r>
        <w:rPr>
          <w:rFonts w:hint="eastAsia" w:hAnsi="宋体" w:cs="宋体"/>
          <w:color w:val="000000" w:themeColor="text1"/>
          <w:sz w:val="24"/>
          <w:szCs w:val="24"/>
          <w:highlight w:val="none"/>
          <w:u w:val="single"/>
          <w:lang w:val="en-US" w:eastAsia="zh-CN"/>
          <w14:textFill>
            <w14:solidFill>
              <w14:schemeClr w14:val="tx1"/>
            </w14:solidFill>
          </w14:textFill>
        </w:rPr>
        <w:t>9</w:t>
      </w:r>
      <w:r>
        <w:rPr>
          <w:rFonts w:hint="eastAsia" w:ascii="仿宋" w:hAnsi="仿宋" w:eastAsia="仿宋"/>
          <w:color w:val="000000" w:themeColor="text1"/>
          <w:sz w:val="28"/>
          <w:szCs w:val="28"/>
          <w:highlight w:val="none"/>
          <w:u w:val="single"/>
          <w:lang w:eastAsia="zh-CN"/>
          <w14:textFill>
            <w14:solidFill>
              <w14:schemeClr w14:val="tx1"/>
            </w14:solidFill>
          </w14:textFill>
        </w:rPr>
        <w:t>）</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45A765EB">
      <w:pPr>
        <w:snapToGrid w:val="0"/>
        <w:spacing w:line="360" w:lineRule="auto"/>
        <w:ind w:right="60" w:firstLine="560" w:firstLineChars="200"/>
        <w:jc w:val="left"/>
        <w:rPr>
          <w:rFonts w:hint="eastAsia" w:ascii="仿宋" w:hAnsi="仿宋" w:eastAsia="仿宋"/>
          <w:sz w:val="28"/>
          <w:szCs w:val="28"/>
          <w:lang w:eastAsia="zh-CN"/>
        </w:rPr>
      </w:pPr>
      <w:r>
        <w:rPr>
          <w:rFonts w:hint="eastAsia" w:ascii="仿宋" w:hAnsi="仿宋" w:eastAsia="仿宋"/>
          <w:sz w:val="28"/>
          <w:szCs w:val="28"/>
          <w:lang w:eastAsia="zh-CN"/>
        </w:rPr>
        <w:t>1.项目概况：</w:t>
      </w:r>
    </w:p>
    <w:p w14:paraId="4C04FECF">
      <w:pPr>
        <w:snapToGrid w:val="0"/>
        <w:spacing w:line="360" w:lineRule="auto"/>
        <w:ind w:right="60" w:firstLine="560" w:firstLineChars="200"/>
        <w:jc w:val="left"/>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1）</w:t>
      </w:r>
      <w:r>
        <w:rPr>
          <w:rFonts w:hint="eastAsia" w:ascii="仿宋" w:hAnsi="仿宋" w:eastAsia="仿宋"/>
          <w:sz w:val="28"/>
          <w:szCs w:val="28"/>
          <w:lang w:eastAsia="zh-CN"/>
        </w:rPr>
        <w:t>A4/A3彩色数码复印机，</w:t>
      </w:r>
      <w:r>
        <w:rPr>
          <w:rFonts w:hint="eastAsia" w:ascii="仿宋" w:hAnsi="仿宋" w:eastAsia="仿宋"/>
          <w:sz w:val="28"/>
          <w:szCs w:val="28"/>
          <w:lang w:val="en-US" w:eastAsia="zh-CN"/>
        </w:rPr>
        <w:t>预估数量32台，</w:t>
      </w:r>
      <w:r>
        <w:rPr>
          <w:rFonts w:hint="eastAsia" w:ascii="仿宋" w:hAnsi="仿宋" w:eastAsia="仿宋"/>
          <w:sz w:val="28"/>
          <w:szCs w:val="28"/>
          <w:lang w:eastAsia="zh-CN"/>
        </w:rPr>
        <w:t>设备免月租、免押金、另扫描、传真均免费使用。</w:t>
      </w:r>
    </w:p>
    <w:p w14:paraId="0EA26E0F">
      <w:pPr>
        <w:snapToGrid w:val="0"/>
        <w:spacing w:line="360" w:lineRule="auto"/>
        <w:ind w:right="60" w:firstLine="560" w:firstLineChars="200"/>
        <w:jc w:val="left"/>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2）</w:t>
      </w:r>
      <w:r>
        <w:rPr>
          <w:rFonts w:hint="eastAsia" w:ascii="仿宋" w:hAnsi="仿宋" w:eastAsia="仿宋"/>
          <w:sz w:val="28"/>
          <w:szCs w:val="28"/>
          <w:lang w:eastAsia="zh-CN"/>
        </w:rPr>
        <w:t>租赁服务期内，中标人须免费提供除打印纸（复印纸）外的所有耗材及正常使用过程中损坏的设备零配件，例如：碳粉，硒鼓，感光鼓等。技术要求见附件。</w:t>
      </w:r>
    </w:p>
    <w:p w14:paraId="0864FC56">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  2.采购内容：</w:t>
      </w:r>
      <w:r>
        <w:rPr>
          <w:rFonts w:hint="eastAsia" w:ascii="仿宋" w:hAnsi="仿宋" w:eastAsia="仿宋"/>
          <w:sz w:val="28"/>
          <w:szCs w:val="28"/>
          <w:lang w:val="en-US" w:eastAsia="zh-CN"/>
        </w:rPr>
        <w:t>合同期限（两年）</w:t>
      </w:r>
      <w:r>
        <w:rPr>
          <w:rFonts w:hint="eastAsia" w:ascii="仿宋" w:hAnsi="仿宋" w:eastAsia="仿宋"/>
          <w:sz w:val="28"/>
          <w:szCs w:val="28"/>
          <w:lang w:eastAsia="zh-CN"/>
        </w:rPr>
        <w:t>。</w:t>
      </w:r>
    </w:p>
    <w:p w14:paraId="25311C47">
      <w:pPr>
        <w:spacing w:line="360" w:lineRule="auto"/>
        <w:ind w:firstLine="280" w:firstLineChars="100"/>
        <w:rPr>
          <w:rFonts w:hint="eastAsia" w:ascii="仿宋" w:hAnsi="仿宋" w:eastAsia="仿宋"/>
          <w:color w:val="000000"/>
          <w:sz w:val="28"/>
          <w:szCs w:val="28"/>
          <w:highlight w:val="none"/>
          <w:lang w:eastAsia="zh-CN"/>
        </w:rPr>
      </w:pPr>
      <w:r>
        <w:rPr>
          <w:rFonts w:ascii="仿宋" w:hAnsi="仿宋" w:eastAsia="仿宋"/>
          <w:sz w:val="28"/>
          <w:szCs w:val="28"/>
          <w:lang w:eastAsia="zh-CN"/>
        </w:rPr>
        <w:t>3.</w:t>
      </w:r>
      <w:r>
        <w:rPr>
          <w:rFonts w:hint="eastAsia" w:ascii="仿宋" w:hAnsi="仿宋" w:eastAsia="仿宋"/>
          <w:sz w:val="28"/>
          <w:szCs w:val="28"/>
          <w:lang w:eastAsia="zh-CN"/>
        </w:rPr>
        <w:t>采</w:t>
      </w:r>
      <w:r>
        <w:rPr>
          <w:rFonts w:hint="eastAsia" w:ascii="仿宋" w:hAnsi="仿宋" w:eastAsia="仿宋"/>
          <w:color w:val="000000"/>
          <w:sz w:val="28"/>
          <w:szCs w:val="28"/>
          <w:highlight w:val="none"/>
          <w:lang w:eastAsia="zh-CN"/>
        </w:rPr>
        <w:t>购控制价（非必要项）：216,300.00</w:t>
      </w:r>
      <w:r>
        <w:rPr>
          <w:rFonts w:hint="eastAsia" w:ascii="仿宋" w:hAnsi="仿宋" w:eastAsia="仿宋"/>
          <w:color w:val="000000"/>
          <w:sz w:val="28"/>
          <w:szCs w:val="28"/>
          <w:highlight w:val="none"/>
          <w:lang w:val="en-US" w:eastAsia="zh-CN"/>
        </w:rPr>
        <w:t>元（含税）</w:t>
      </w:r>
      <w:r>
        <w:rPr>
          <w:rFonts w:hint="eastAsia" w:ascii="仿宋" w:hAnsi="仿宋" w:eastAsia="仿宋"/>
          <w:color w:val="000000"/>
          <w:sz w:val="28"/>
          <w:szCs w:val="28"/>
          <w:highlight w:val="none"/>
          <w:lang w:eastAsia="zh-CN"/>
        </w:rPr>
        <w:t>。</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ascii="仿宋" w:hAnsi="仿宋" w:eastAsia="仿宋"/>
          <w:sz w:val="28"/>
          <w:szCs w:val="28"/>
          <w:lang w:eastAsia="zh-CN"/>
        </w:rPr>
        <w:t>1.参</w:t>
      </w:r>
      <w:r>
        <w:rPr>
          <w:rFonts w:hint="eastAsia" w:ascii="仿宋" w:hAnsi="仿宋" w:eastAsia="仿宋"/>
          <w:color w:val="000000"/>
          <w:sz w:val="28"/>
          <w:szCs w:val="28"/>
          <w:highlight w:val="none"/>
          <w:lang w:eastAsia="zh-CN"/>
        </w:rPr>
        <w:t>比人必须具备在中华人民共和国境内注册、具有独立承担民事责任能力的企业法人，营业执照经营范围符合采购项目要求；</w:t>
      </w:r>
    </w:p>
    <w:p w14:paraId="2E0C7819">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比人具备近3年内完成过</w:t>
      </w:r>
      <w:r>
        <w:rPr>
          <w:rFonts w:hint="eastAsia" w:ascii="仿宋" w:hAnsi="仿宋" w:eastAsia="仿宋"/>
          <w:sz w:val="28"/>
          <w:szCs w:val="28"/>
          <w:lang w:val="en-US" w:eastAsia="zh-CN"/>
        </w:rPr>
        <w:t>规模32台或以上</w:t>
      </w:r>
      <w:r>
        <w:rPr>
          <w:rFonts w:hint="eastAsia" w:ascii="仿宋" w:hAnsi="仿宋" w:eastAsia="仿宋"/>
          <w:sz w:val="28"/>
          <w:szCs w:val="28"/>
          <w:lang w:eastAsia="zh-CN"/>
        </w:rPr>
        <w:t>打印机租赁项目；</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hint="eastAsia" w:ascii="仿宋" w:hAnsi="仿宋" w:eastAsia="仿宋"/>
          <w:sz w:val="28"/>
          <w:szCs w:val="28"/>
          <w:lang w:eastAsia="zh-CN"/>
        </w:rPr>
        <w:t>7</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3BBF49C7">
      <w:pPr>
        <w:tabs>
          <w:tab w:val="left" w:pos="709"/>
        </w:tabs>
        <w:spacing w:line="360" w:lineRule="auto"/>
        <w:ind w:firstLine="480"/>
        <w:rPr>
          <w:rFonts w:hint="eastAsia" w:ascii="仿宋" w:hAnsi="仿宋" w:eastAsia="仿宋"/>
          <w:b w:val="0"/>
          <w:bCs/>
          <w:snapToGrid w:val="0"/>
          <w:color w:val="000000" w:themeColor="text1"/>
          <w:spacing w:val="8"/>
          <w:sz w:val="32"/>
          <w:szCs w:val="32"/>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lang w:val="en-US" w:eastAsia="zh-CN"/>
          <w14:textFill>
            <w14:solidFill>
              <w14:schemeClr w14:val="tx1"/>
            </w14:solidFill>
          </w14:textFill>
        </w:rPr>
        <w:t>本项目采用</w:t>
      </w:r>
      <w:r>
        <w:rPr>
          <w:rFonts w:hint="eastAsia" w:ascii="仿宋" w:hAnsi="仿宋" w:eastAsia="仿宋"/>
          <w:b w:val="0"/>
          <w:bCs/>
          <w:snapToGrid w:val="0"/>
          <w:color w:val="000000" w:themeColor="text1"/>
          <w:spacing w:val="8"/>
          <w:sz w:val="32"/>
          <w:szCs w:val="32"/>
          <w:lang w:eastAsia="zh-CN"/>
          <w14:textFill>
            <w14:solidFill>
              <w14:schemeClr w14:val="tx1"/>
            </w14:solidFill>
          </w14:textFill>
        </w:rPr>
        <w:t>资格后审方式：</w:t>
      </w:r>
    </w:p>
    <w:p w14:paraId="67D3BB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40BFFE11">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.报名时间：公示之日起至2025年</w:t>
      </w:r>
      <w:r>
        <w:rPr>
          <w:rFonts w:hint="eastAsia" w:ascii="仿宋" w:hAnsi="仿宋" w:eastAsia="仿宋"/>
          <w:color w:val="000000" w:themeColor="text1"/>
          <w:sz w:val="28"/>
          <w:szCs w:val="28"/>
          <w:lang w:val="en-US" w:eastAsia="zh-CN"/>
          <w14:textFill>
            <w14:solidFill>
              <w14:schemeClr w14:val="tx1"/>
            </w14:solidFill>
          </w14:textFill>
        </w:rPr>
        <w:t>11</w:t>
      </w:r>
      <w:r>
        <w:rPr>
          <w:rFonts w:hint="eastAsia" w:ascii="仿宋" w:hAnsi="仿宋" w:eastAsia="仿宋"/>
          <w:color w:val="000000" w:themeColor="text1"/>
          <w:sz w:val="28"/>
          <w:szCs w:val="28"/>
          <w:lang w:eastAsia="zh-CN"/>
          <w14:textFill>
            <w14:solidFill>
              <w14:schemeClr w14:val="tx1"/>
            </w14:solidFill>
          </w14:textFill>
        </w:rPr>
        <w:t xml:space="preserve"> 月</w:t>
      </w:r>
      <w:r>
        <w:rPr>
          <w:rFonts w:hint="eastAsia" w:ascii="仿宋" w:hAnsi="仿宋" w:eastAsia="仿宋"/>
          <w:color w:val="000000" w:themeColor="text1"/>
          <w:sz w:val="28"/>
          <w:szCs w:val="28"/>
          <w:lang w:val="en-US" w:eastAsia="zh-CN"/>
          <w14:textFill>
            <w14:solidFill>
              <w14:schemeClr w14:val="tx1"/>
            </w14:solidFill>
          </w14:textFill>
        </w:rPr>
        <w:t>25</w:t>
      </w:r>
      <w:r>
        <w:rPr>
          <w:rFonts w:hint="eastAsia" w:ascii="仿宋" w:hAnsi="仿宋" w:eastAsia="仿宋"/>
          <w:color w:val="000000" w:themeColor="text1"/>
          <w:sz w:val="28"/>
          <w:szCs w:val="28"/>
          <w:lang w:eastAsia="zh-CN"/>
          <w14:textFill>
            <w14:solidFill>
              <w14:schemeClr w14:val="tx1"/>
            </w14:solidFill>
          </w14:textFill>
        </w:rPr>
        <w:t xml:space="preserve"> 日（共** 天）</w:t>
      </w:r>
    </w:p>
    <w:p w14:paraId="52442DA6">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报名方式：参比人线上报名，</w:t>
      </w:r>
      <w:r>
        <w:rPr>
          <w:rFonts w:hint="eastAsia" w:ascii="仿宋" w:hAnsi="仿宋" w:eastAsia="仿宋"/>
          <w:color w:val="000000" w:themeColor="text1"/>
          <w:sz w:val="28"/>
          <w:szCs w:val="28"/>
          <w:lang w:val="en-US" w:eastAsia="zh-CN"/>
          <w14:textFill>
            <w14:solidFill>
              <w14:schemeClr w14:val="tx1"/>
            </w14:solidFill>
          </w14:textFill>
        </w:rPr>
        <w:t>文件发到ybchen@fhcpec.com.cn</w:t>
      </w:r>
      <w:r>
        <w:rPr>
          <w:rFonts w:hint="eastAsia" w:ascii="仿宋" w:hAnsi="仿宋" w:eastAsia="仿宋"/>
          <w:color w:val="000000" w:themeColor="text1"/>
          <w:sz w:val="28"/>
          <w:szCs w:val="28"/>
          <w:lang w:eastAsia="zh-CN"/>
          <w14:textFill>
            <w14:solidFill>
              <w14:schemeClr w14:val="tx1"/>
            </w14:solidFill>
          </w14:textFill>
        </w:rPr>
        <w:t>，报名文件包含：</w:t>
      </w:r>
    </w:p>
    <w:p w14:paraId="10236FA0">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211A14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四、本项目采用综合评分法。</w:t>
      </w:r>
    </w:p>
    <w:p w14:paraId="70465179">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4C8842C0">
      <w:pPr>
        <w:tabs>
          <w:tab w:val="left" w:pos="709"/>
        </w:tabs>
        <w:spacing w:line="360" w:lineRule="auto"/>
        <w:ind w:firstLine="480"/>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r>
        <w:rPr>
          <w:rFonts w:hint="eastAsia" w:ascii="仿宋" w:hAnsi="仿宋" w:eastAsia="仿宋"/>
          <w:color w:val="000000" w:themeColor="text1"/>
          <w:sz w:val="28"/>
          <w:szCs w:val="28"/>
          <w:highlight w:val="none"/>
          <w:lang w:eastAsia="zh-CN"/>
          <w14:textFill>
            <w14:solidFill>
              <w14:schemeClr w14:val="tx1"/>
            </w14:solidFill>
          </w14:textFill>
        </w:rPr>
        <w:t>线下递交。漳</w:t>
      </w:r>
      <w:r>
        <w:rPr>
          <w:rFonts w:hint="eastAsia" w:ascii="仿宋" w:hAnsi="仿宋" w:eastAsia="仿宋"/>
          <w:color w:val="000000" w:themeColor="text1"/>
          <w:sz w:val="28"/>
          <w:szCs w:val="28"/>
          <w:lang w:eastAsia="zh-CN"/>
          <w14:textFill>
            <w14:solidFill>
              <w14:schemeClr w14:val="tx1"/>
            </w14:solidFill>
          </w14:textFill>
        </w:rPr>
        <w:t>州市漳浦县杜浔镇杜昌路9号福海创办公楼三楼综合采购团队。</w:t>
      </w: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none"/>
          <w:lang w:eastAsia="zh-CN"/>
          <w14:textFill>
            <w14:solidFill>
              <w14:schemeClr w14:val="tx1"/>
            </w14:solidFill>
          </w14:textFill>
        </w:rPr>
        <w:t>2025年</w:t>
      </w:r>
      <w:r>
        <w:rPr>
          <w:rFonts w:hint="eastAsia" w:ascii="仿宋" w:hAnsi="仿宋" w:eastAsia="仿宋"/>
          <w:color w:val="000000" w:themeColor="text1"/>
          <w:sz w:val="28"/>
          <w:szCs w:val="28"/>
          <w:highlight w:val="none"/>
          <w:lang w:val="en-US" w:eastAsia="zh-CN"/>
          <w14:textFill>
            <w14:solidFill>
              <w14:schemeClr w14:val="tx1"/>
            </w14:solidFill>
          </w14:textFill>
        </w:rPr>
        <w:t>12</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01</w:t>
      </w:r>
      <w:r>
        <w:rPr>
          <w:rFonts w:hint="eastAsia" w:ascii="仿宋" w:hAnsi="仿宋" w:eastAsia="仿宋"/>
          <w:color w:val="000000" w:themeColor="text1"/>
          <w:sz w:val="28"/>
          <w:szCs w:val="28"/>
          <w:highlight w:val="none"/>
          <w:lang w:eastAsia="zh-CN"/>
          <w14:textFill>
            <w14:solidFill>
              <w14:schemeClr w14:val="tx1"/>
            </w14:solidFill>
          </w14:textFill>
        </w:rPr>
        <w:t>日14时0分（以采购公告为准）。</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4300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w:t>
      </w:r>
      <w:r>
        <w:rPr>
          <w:rFonts w:hint="eastAsia" w:ascii="仿宋" w:hAnsi="仿宋" w:eastAsia="仿宋"/>
          <w:sz w:val="28"/>
          <w:szCs w:val="28"/>
          <w:highlight w:val="none"/>
          <w:lang w:val="en-US" w:eastAsia="zh-CN"/>
        </w:rPr>
        <w:t>复印机租赁</w:t>
      </w:r>
      <w:r>
        <w:rPr>
          <w:rFonts w:hint="eastAsia" w:ascii="仿宋" w:hAnsi="仿宋" w:eastAsia="仿宋"/>
          <w:sz w:val="28"/>
          <w:szCs w:val="28"/>
          <w:highlight w:val="none"/>
          <w:lang w:eastAsia="zh-CN"/>
        </w:rPr>
        <w:t>项目参比保证金</w:t>
      </w:r>
    </w:p>
    <w:p w14:paraId="4B5374F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参比有效期为参比文件接收截止期后</w:t>
      </w:r>
      <w:r>
        <w:rPr>
          <w:rFonts w:hint="eastAsia" w:ascii="仿宋" w:hAnsi="仿宋" w:eastAsia="仿宋"/>
          <w:sz w:val="28"/>
          <w:szCs w:val="28"/>
          <w:highlight w:val="none"/>
          <w:lang w:eastAsia="zh-CN"/>
        </w:rPr>
        <w:t xml:space="preserve"> 90 </w:t>
      </w:r>
      <w:r>
        <w:rPr>
          <w:rFonts w:hint="eastAsia" w:ascii="仿宋" w:hAnsi="仿宋" w:eastAsia="仿宋"/>
          <w:sz w:val="28"/>
          <w:szCs w:val="28"/>
          <w:lang w:eastAsia="zh-CN"/>
        </w:rPr>
        <w:t>个日历天，参比保证金有效期与参比有效期一致。</w:t>
      </w:r>
    </w:p>
    <w:p w14:paraId="5BBA06B5">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spacing w:line="360" w:lineRule="auto"/>
        <w:rPr>
          <w:rFonts w:hint="eastAsia" w:ascii="仿宋" w:hAnsi="仿宋" w:eastAsia="仿宋"/>
          <w:sz w:val="28"/>
          <w:szCs w:val="28"/>
          <w:lang w:val="en-US" w:eastAsia="zh-CN"/>
        </w:rPr>
      </w:pPr>
      <w:r>
        <w:rPr>
          <w:rFonts w:hint="eastAsia" w:ascii="仿宋" w:hAnsi="仿宋" w:eastAsia="仿宋"/>
          <w:sz w:val="28"/>
          <w:szCs w:val="28"/>
          <w:lang w:eastAsia="zh-CN"/>
        </w:rPr>
        <w:t>商务联系人：</w:t>
      </w:r>
      <w:r>
        <w:rPr>
          <w:rFonts w:hint="eastAsia" w:ascii="仿宋" w:hAnsi="仿宋" w:eastAsia="仿宋"/>
          <w:sz w:val="28"/>
          <w:szCs w:val="28"/>
          <w:lang w:val="en-US" w:eastAsia="zh-CN"/>
        </w:rPr>
        <w:t>陈玉冰</w:t>
      </w:r>
      <w:r>
        <w:rPr>
          <w:rFonts w:hint="eastAsia" w:ascii="仿宋" w:hAnsi="仿宋" w:eastAsia="仿宋"/>
          <w:sz w:val="28"/>
          <w:szCs w:val="28"/>
          <w:lang w:eastAsia="zh-CN"/>
        </w:rPr>
        <w:t xml:space="preserve">  电话：</w:t>
      </w:r>
      <w:r>
        <w:rPr>
          <w:rFonts w:hint="eastAsia" w:ascii="仿宋" w:hAnsi="仿宋" w:eastAsia="仿宋"/>
          <w:sz w:val="28"/>
          <w:szCs w:val="28"/>
          <w:lang w:val="en-US" w:eastAsia="zh-CN"/>
        </w:rPr>
        <w:t>0596-6311839</w:t>
      </w:r>
      <w:r>
        <w:rPr>
          <w:rFonts w:hint="eastAsia" w:ascii="仿宋" w:hAnsi="仿宋" w:eastAsia="仿宋"/>
          <w:sz w:val="28"/>
          <w:szCs w:val="28"/>
          <w:lang w:eastAsia="zh-CN"/>
        </w:rPr>
        <w:t xml:space="preserve">  邮箱：</w:t>
      </w:r>
      <w:r>
        <w:rPr>
          <w:rFonts w:hint="eastAsia" w:ascii="仿宋" w:hAnsi="仿宋" w:eastAsia="仿宋"/>
          <w:sz w:val="28"/>
          <w:szCs w:val="28"/>
          <w:lang w:val="en-US" w:eastAsia="zh-CN"/>
        </w:rPr>
        <w:t>ybchen@fhcpec.com.cn</w:t>
      </w:r>
    </w:p>
    <w:p w14:paraId="6EB0E77D">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技术联系人：</w:t>
      </w:r>
      <w:r>
        <w:rPr>
          <w:rFonts w:hint="eastAsia" w:ascii="仿宋" w:hAnsi="仿宋" w:eastAsia="仿宋"/>
          <w:sz w:val="28"/>
          <w:szCs w:val="28"/>
          <w:lang w:val="en-US" w:eastAsia="zh-CN"/>
        </w:rPr>
        <w:t>王锐涵</w:t>
      </w:r>
      <w:r>
        <w:rPr>
          <w:rFonts w:hint="eastAsia" w:ascii="仿宋" w:hAnsi="仿宋" w:eastAsia="仿宋"/>
          <w:sz w:val="28"/>
          <w:szCs w:val="28"/>
          <w:lang w:eastAsia="zh-CN"/>
        </w:rPr>
        <w:t xml:space="preserve">  电话：13045960479      </w:t>
      </w:r>
    </w:p>
    <w:p w14:paraId="4B94A14A">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纪检监察室电话：0596-6311774  </w:t>
      </w:r>
    </w:p>
    <w:p w14:paraId="1FFC7D29">
      <w:pPr>
        <w:tabs>
          <w:tab w:val="left" w:pos="709"/>
        </w:tabs>
        <w:spacing w:line="360" w:lineRule="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eastAsia="zh-CN"/>
        </w:rPr>
        <w:t xml:space="preserve">5年 </w:t>
      </w:r>
      <w:r>
        <w:rPr>
          <w:rFonts w:hint="eastAsia" w:ascii="仿宋" w:hAnsi="仿宋" w:eastAsia="仿宋"/>
          <w:color w:val="FF0000"/>
          <w:sz w:val="28"/>
          <w:szCs w:val="28"/>
          <w:highlight w:val="yellow"/>
          <w:lang w:val="en-US" w:eastAsia="zh-CN"/>
        </w:rPr>
        <w:t>11</w:t>
      </w:r>
      <w:r>
        <w:rPr>
          <w:rFonts w:hint="eastAsia" w:ascii="仿宋" w:hAnsi="仿宋" w:eastAsia="仿宋"/>
          <w:color w:val="FF0000"/>
          <w:sz w:val="28"/>
          <w:szCs w:val="28"/>
          <w:highlight w:val="yellow"/>
          <w:lang w:eastAsia="zh-CN"/>
        </w:rPr>
        <w:t xml:space="preserve"> 月 </w:t>
      </w:r>
      <w:r>
        <w:rPr>
          <w:rFonts w:hint="eastAsia" w:ascii="仿宋" w:hAnsi="仿宋" w:eastAsia="仿宋"/>
          <w:color w:val="FF0000"/>
          <w:sz w:val="28"/>
          <w:szCs w:val="28"/>
          <w:highlight w:val="yellow"/>
          <w:lang w:val="en-US" w:eastAsia="zh-CN"/>
        </w:rPr>
        <w:t>1</w:t>
      </w:r>
      <w:bookmarkStart w:id="6" w:name="_GoBack"/>
      <w:bookmarkEnd w:id="6"/>
      <w:r>
        <w:rPr>
          <w:rFonts w:hint="eastAsia" w:ascii="仿宋" w:hAnsi="仿宋" w:eastAsia="仿宋"/>
          <w:color w:val="FF0000"/>
          <w:sz w:val="28"/>
          <w:szCs w:val="28"/>
          <w:highlight w:val="yellow"/>
          <w:lang w:val="en-US" w:eastAsia="zh-CN"/>
        </w:rPr>
        <w:t>9</w:t>
      </w:r>
      <w:r>
        <w:rPr>
          <w:rFonts w:hint="eastAsia" w:ascii="仿宋" w:hAnsi="仿宋" w:eastAsia="仿宋"/>
          <w:color w:val="FF0000"/>
          <w:sz w:val="28"/>
          <w:szCs w:val="28"/>
          <w:highlight w:val="yellow"/>
          <w:lang w:eastAsia="zh-CN"/>
        </w:rPr>
        <w:t xml:space="preserve"> 日</w:t>
      </w:r>
    </w:p>
    <w:p w14:paraId="1C8B8249">
      <w:pPr>
        <w:pStyle w:val="2"/>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5D80F129">
      <w:pPr>
        <w:pStyle w:val="54"/>
        <w:rPr>
          <w:rFonts w:hint="eastAsia" w:ascii="仿宋" w:hAnsi="仿宋" w:eastAsia="仿宋"/>
        </w:rPr>
      </w:pPr>
    </w:p>
    <w:p w14:paraId="36B09FD1">
      <w:pPr>
        <w:pStyle w:val="54"/>
        <w:rPr>
          <w:rFonts w:hint="eastAsia" w:ascii="仿宋" w:hAnsi="仿宋" w:eastAsia="仿宋"/>
        </w:rPr>
      </w:pPr>
    </w:p>
    <w:p w14:paraId="668DB03B">
      <w:pPr>
        <w:widowControl/>
        <w:autoSpaceDE/>
        <w:autoSpaceDN/>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firstLine="3336" w:firstLineChars="11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eastAsia="zh-CN"/>
              </w:rPr>
            </w:pPr>
            <w:r>
              <w:rPr>
                <w:rFonts w:hint="eastAsia" w:asciiTheme="minorEastAsia" w:hAnsiTheme="minorEastAsia" w:eastAsiaTheme="minorEastAsia" w:cstheme="minorEastAsia"/>
                <w:b/>
                <w:color w:val="000000" w:themeColor="text1"/>
                <w:sz w:val="24"/>
                <w:szCs w:val="24"/>
                <w:lang w:val="en-US" w:eastAsia="zh-CN"/>
                <w14:textFill>
                  <w14:solidFill>
                    <w14:schemeClr w14:val="tx1"/>
                  </w14:solidFill>
                </w14:textFill>
              </w:rPr>
              <w:t>复印机租赁项目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b/>
                <w:color w:val="FF0000"/>
                <w:sz w:val="24"/>
                <w:szCs w:val="24"/>
                <w:lang w:val="en-US" w:eastAsia="zh-CN"/>
              </w:rPr>
            </w:pPr>
            <w:r>
              <w:rPr>
                <w:rFonts w:hint="eastAsia" w:ascii="仿宋" w:hAnsi="仿宋" w:eastAsia="仿宋"/>
                <w:sz w:val="28"/>
                <w:szCs w:val="28"/>
                <w:lang w:eastAsia="zh-CN"/>
              </w:rPr>
              <w:t>A4/A3彩色数码复印机，</w:t>
            </w:r>
            <w:r>
              <w:rPr>
                <w:rFonts w:hint="eastAsia" w:ascii="仿宋" w:hAnsi="仿宋" w:eastAsia="仿宋"/>
                <w:sz w:val="28"/>
                <w:szCs w:val="28"/>
                <w:lang w:val="en-US" w:eastAsia="zh-CN"/>
              </w:rPr>
              <w:t>预估数量32台，合同期限两年，详细内容详技术文件。</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eastAsia" w:asciiTheme="minorEastAsia" w:hAnsiTheme="minorEastAsia" w:eastAsiaTheme="minorEastAsia" w:cstheme="minorEastAsia"/>
                <w:b/>
                <w:color w:val="FF0000"/>
                <w:sz w:val="24"/>
                <w:szCs w:val="24"/>
                <w:highlight w:val="none"/>
                <w:lang w:eastAsia="zh-CN"/>
              </w:rPr>
            </w:pPr>
            <w:r>
              <w:rPr>
                <w:rFonts w:hint="eastAsia" w:ascii="仿宋" w:hAnsi="仿宋" w:eastAsia="仿宋"/>
                <w:color w:val="000000"/>
                <w:sz w:val="28"/>
                <w:szCs w:val="28"/>
                <w:highlight w:val="none"/>
                <w:lang w:eastAsia="zh-CN"/>
              </w:rPr>
              <w:t>216,300.00</w:t>
            </w:r>
            <w:r>
              <w:rPr>
                <w:rFonts w:hint="eastAsia" w:ascii="仿宋" w:hAnsi="仿宋" w:eastAsia="仿宋"/>
                <w:color w:val="000000"/>
                <w:sz w:val="28"/>
                <w:szCs w:val="28"/>
                <w:highlight w:val="none"/>
                <w:lang w:val="en-US" w:eastAsia="zh-CN"/>
              </w:rPr>
              <w:t>元（含税）税率</w:t>
            </w:r>
            <w:r>
              <w:rPr>
                <w:rFonts w:hint="eastAsia" w:ascii="仿宋" w:hAnsi="仿宋" w:eastAsia="仿宋"/>
                <w:color w:val="000000"/>
                <w:sz w:val="28"/>
                <w:szCs w:val="28"/>
                <w:highlight w:val="none"/>
                <w:u w:val="single"/>
                <w:lang w:val="en-US" w:eastAsia="zh-CN"/>
              </w:rPr>
              <w:t>13%。</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val="en-US" w:eastAsia="zh-CN"/>
              </w:rPr>
              <w:t>4300</w:t>
            </w:r>
            <w:r>
              <w:rPr>
                <w:rFonts w:hint="eastAsia" w:asciiTheme="minorEastAsia" w:hAnsiTheme="minorEastAsia" w:eastAsiaTheme="minorEastAsia" w:cstheme="minorEastAsia"/>
                <w:color w:val="000000"/>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rPr>
            </w:pP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t>参比</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pPr>
            <w:r>
              <w:rPr>
                <w:rFonts w:hint="eastAsia" w:asciiTheme="minorEastAsia" w:hAnsiTheme="minorEastAsia" w:eastAsiaTheme="minorEastAsia" w:cstheme="minorEastAsia"/>
                <w:i/>
                <w:iCs/>
                <w:color w:val="000000" w:themeColor="text1"/>
                <w:sz w:val="24"/>
                <w:szCs w:val="24"/>
                <w:lang w:eastAsia="zh-CN"/>
                <w14:textFill>
                  <w14:solidFill>
                    <w14:schemeClr w14:val="tx1"/>
                  </w14:solidFill>
                </w14:textFill>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线下递交：需按照采购文件要求，密封装订快递或亲自送达福建省漳州市漳浦县杜浔镇杜昌路9号，联系人：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陈玉冰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13205961286</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5CF379EF">
            <w:pPr>
              <w:spacing w:line="360" w:lineRule="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ascii="宋体" w:hAnsi="宋体"/>
                <w:b/>
                <w:bCs/>
                <w:sz w:val="24"/>
              </w:rPr>
              <w:t>注：请使用顺丰快递或中国邮政 EMS 快递，其他快递不能保证送达目的地。</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递交</w:t>
            </w:r>
            <w:r>
              <w:rPr>
                <w:rFonts w:hint="eastAsia" w:asciiTheme="minorEastAsia" w:hAnsiTheme="minorEastAsia" w:eastAsiaTheme="minorEastAsia" w:cstheme="minorEastAsia"/>
                <w:color w:val="000000" w:themeColor="text1"/>
                <w:sz w:val="24"/>
                <w:szCs w:val="24"/>
                <w14:textFill>
                  <w14:solidFill>
                    <w14:schemeClr w14:val="tx1"/>
                  </w14:solidFill>
                </w14:textFill>
              </w:rPr>
              <w:t>截止</w:t>
            </w:r>
          </w:p>
          <w:p w14:paraId="54B35DA2">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年**月 ** 日11：00</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详见</w:t>
            </w:r>
            <w:r>
              <w:rPr>
                <w:rFonts w:hint="eastAsia" w:ascii="仿宋" w:hAnsi="仿宋" w:eastAsia="仿宋"/>
                <w:color w:val="000000" w:themeColor="text1"/>
                <w:sz w:val="28"/>
                <w:szCs w:val="28"/>
                <w:highlight w:val="none"/>
                <w:lang w:eastAsia="zh-CN"/>
                <w14:textFill>
                  <w14:solidFill>
                    <w14:schemeClr w14:val="tx1"/>
                  </w14:solidFill>
                </w14:textFill>
              </w:rPr>
              <w:t>采购公告）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参比</w:t>
            </w:r>
            <w:r>
              <w:rPr>
                <w:rFonts w:hint="eastAsia" w:asciiTheme="minorEastAsia" w:hAnsiTheme="minorEastAsia" w:eastAsiaTheme="minorEastAsia" w:cstheme="minorEastAsia"/>
                <w:color w:val="000000" w:themeColor="text1"/>
                <w:sz w:val="24"/>
                <w:szCs w:val="24"/>
                <w14:textFill>
                  <w14:solidFill>
                    <w14:schemeClr w14:val="tx1"/>
                  </w14:solidFill>
                </w14:textFill>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递交截止日期后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1F687660">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4300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14:textFill>
            <w14:solidFill>
              <w14:schemeClr w14:val="tx1"/>
            </w14:solidFill>
          </w14:textFill>
        </w:rPr>
        <w:t>账户</w:t>
      </w:r>
      <w:r>
        <w:rPr>
          <w:rFonts w:hint="eastAsia" w:ascii="仿宋" w:hAnsi="仿宋" w:eastAsia="仿宋"/>
          <w:color w:val="000000" w:themeColor="text1"/>
          <w:sz w:val="28"/>
          <w:szCs w:val="28"/>
          <w:lang w:eastAsia="zh-CN"/>
          <w14:textFill>
            <w14:solidFill>
              <w14:schemeClr w14:val="tx1"/>
            </w14:solidFill>
          </w14:textFill>
        </w:rPr>
        <w:t>转入采购人的账户，采购人账户信息如下：</w:t>
      </w:r>
    </w:p>
    <w:p w14:paraId="0591F494">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4B6091FB">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52CD1736">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0041F8">
      <w:pPr>
        <w:pStyle w:val="19"/>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w:t>
      </w:r>
      <w:r>
        <w:rPr>
          <w:rFonts w:hint="eastAsia" w:ascii="仿宋" w:hAnsi="仿宋" w:eastAsia="仿宋"/>
          <w:sz w:val="28"/>
          <w:szCs w:val="28"/>
          <w:lang w:val="en-US" w:eastAsia="zh-CN"/>
        </w:rPr>
        <w:t>复印机租赁</w:t>
      </w:r>
      <w:r>
        <w:rPr>
          <w:rFonts w:hint="eastAsia" w:ascii="仿宋" w:hAnsi="仿宋" w:eastAsia="仿宋"/>
          <w:sz w:val="28"/>
          <w:szCs w:val="28"/>
          <w:highlight w:val="yellow"/>
          <w:lang w:eastAsia="zh-CN"/>
        </w:rPr>
        <w:t>项目参比保证金</w:t>
      </w:r>
    </w:p>
    <w:p w14:paraId="21EF8849">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参比有效期为参比文件接收截止期后</w:t>
      </w:r>
      <w:r>
        <w:rPr>
          <w:rFonts w:hint="eastAsia" w:ascii="仿宋" w:hAnsi="仿宋" w:eastAsia="仿宋"/>
          <w:sz w:val="28"/>
          <w:szCs w:val="28"/>
          <w:highlight w:val="yellow"/>
          <w:lang w:eastAsia="zh-CN"/>
        </w:rPr>
        <w:t xml:space="preserve"> 90</w:t>
      </w:r>
      <w:r>
        <w:rPr>
          <w:rFonts w:hint="eastAsia" w:ascii="仿宋" w:hAnsi="仿宋" w:eastAsia="仿宋"/>
          <w:sz w:val="28"/>
          <w:szCs w:val="28"/>
          <w:lang w:eastAsia="zh-CN"/>
        </w:rPr>
        <w:t xml:space="preserve"> 个日历天，参比保证金有效期与参比有效期一致。</w:t>
      </w:r>
    </w:p>
    <w:p w14:paraId="7D4C0D0A">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180058F">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762126C">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48697A0C">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17BFCC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20E1B8B8">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60DB6AE">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pStyle w:val="19"/>
        <w:spacing w:line="360" w:lineRule="auto"/>
        <w:ind w:right="121"/>
        <w:jc w:val="both"/>
        <w:rPr>
          <w:rFonts w:hint="eastAsia" w:ascii="仿宋" w:hAnsi="仿宋" w:eastAsia="仿宋"/>
          <w:color w:val="FF0000"/>
          <w:sz w:val="28"/>
          <w:szCs w:val="28"/>
          <w:lang w:eastAsia="zh-CN"/>
        </w:rPr>
      </w:pPr>
      <w:r>
        <w:rPr>
          <w:rFonts w:ascii="仿宋" w:hAnsi="仿宋" w:eastAsia="仿宋"/>
          <w:b/>
          <w:color w:val="FF0000"/>
          <w:w w:val="95"/>
          <w:sz w:val="30"/>
          <w:szCs w:val="30"/>
          <w:lang w:eastAsia="zh-CN"/>
        </w:rPr>
        <w:t>一、</w:t>
      </w:r>
      <w:r>
        <w:rPr>
          <w:rFonts w:hint="eastAsia" w:ascii="仿宋" w:hAnsi="仿宋" w:eastAsia="仿宋"/>
          <w:b/>
          <w:color w:val="FF0000"/>
          <w:w w:val="95"/>
          <w:sz w:val="30"/>
          <w:szCs w:val="30"/>
          <w:lang w:eastAsia="zh-CN"/>
        </w:rPr>
        <w:t>本项目采用综合评分法评审，规则：</w:t>
      </w:r>
    </w:p>
    <w:p w14:paraId="0B9F2051">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color w:val="FF0000"/>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19"/>
        <w:spacing w:line="360" w:lineRule="auto"/>
        <w:ind w:right="121" w:firstLine="560" w:firstLineChars="200"/>
        <w:jc w:val="both"/>
        <w:rPr>
          <w:rFonts w:hint="eastAsia" w:ascii="仿宋" w:hAnsi="仿宋" w:eastAsia="仿宋"/>
          <w:color w:val="FF0000"/>
          <w:sz w:val="28"/>
          <w:szCs w:val="28"/>
          <w:lang w:eastAsia="zh-CN"/>
        </w:rPr>
      </w:pPr>
      <w:r>
        <w:rPr>
          <w:rFonts w:hint="eastAsia" w:ascii="仿宋" w:hAnsi="仿宋" w:eastAsia="仿宋"/>
          <w:color w:val="FF0000"/>
          <w:sz w:val="28"/>
          <w:szCs w:val="28"/>
          <w:lang w:eastAsia="zh-CN"/>
        </w:rPr>
        <w:t xml:space="preserve">1.2 </w:t>
      </w:r>
      <w:r>
        <w:rPr>
          <w:rFonts w:ascii="仿宋" w:hAnsi="仿宋" w:eastAsia="仿宋"/>
          <w:color w:val="FF0000"/>
          <w:sz w:val="28"/>
          <w:szCs w:val="28"/>
          <w:lang w:eastAsia="zh-CN"/>
        </w:rPr>
        <w:t>替补候选人的设定与使用</w:t>
      </w:r>
      <w:r>
        <w:rPr>
          <w:rFonts w:hint="eastAsia" w:ascii="仿宋" w:hAnsi="仿宋" w:eastAsia="仿宋"/>
          <w:color w:val="FF0000"/>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FF0000"/>
          <w:sz w:val="28"/>
          <w:szCs w:val="28"/>
          <w:lang w:eastAsia="zh-CN"/>
        </w:rPr>
        <w:t>保留依法追究的权利</w:t>
      </w:r>
      <w:r>
        <w:rPr>
          <w:rFonts w:hint="eastAsia" w:ascii="仿宋" w:hAnsi="仿宋" w:eastAsia="仿宋"/>
          <w:color w:val="FF0000"/>
          <w:sz w:val="28"/>
          <w:szCs w:val="28"/>
          <w:lang w:eastAsia="zh-CN"/>
        </w:rPr>
        <w:t>。采购人可以</w:t>
      </w:r>
      <w:r>
        <w:rPr>
          <w:rFonts w:ascii="仿宋" w:hAnsi="仿宋" w:eastAsia="仿宋"/>
          <w:color w:val="FF0000"/>
          <w:sz w:val="28"/>
          <w:szCs w:val="28"/>
          <w:lang w:eastAsia="zh-CN"/>
        </w:rPr>
        <w:t>确定排名第二名的中选候选人为本项目的中选人。</w:t>
      </w:r>
    </w:p>
    <w:p w14:paraId="1E52848A">
      <w:pPr>
        <w:pStyle w:val="19"/>
        <w:spacing w:line="360" w:lineRule="auto"/>
        <w:ind w:right="121" w:firstLine="560" w:firstLineChars="200"/>
        <w:jc w:val="both"/>
        <w:rPr>
          <w:rFonts w:hint="eastAsia"/>
          <w:b/>
          <w:sz w:val="28"/>
          <w:szCs w:val="28"/>
          <w:highlight w:val="yellow"/>
          <w:lang w:eastAsia="zh-CN"/>
        </w:rPr>
      </w:pPr>
      <w:r>
        <w:rPr>
          <w:rFonts w:hint="eastAsia" w:ascii="仿宋" w:hAnsi="仿宋" w:eastAsia="仿宋"/>
          <w:color w:val="FF0000"/>
          <w:sz w:val="28"/>
          <w:szCs w:val="28"/>
          <w:lang w:eastAsia="zh-CN"/>
        </w:rPr>
        <w:t>1.3 具体评分方法和标准详见下</w:t>
      </w:r>
      <w:r>
        <w:rPr>
          <w:rFonts w:hint="eastAsia"/>
          <w:b/>
          <w:sz w:val="28"/>
          <w:szCs w:val="28"/>
          <w:highlight w:val="yellow"/>
          <w:lang w:eastAsia="zh-CN"/>
        </w:rPr>
        <w:t>附表</w:t>
      </w:r>
    </w:p>
    <w:tbl>
      <w:tblPr>
        <w:tblStyle w:val="45"/>
        <w:tblW w:w="8594" w:type="dxa"/>
        <w:tblInd w:w="108" w:type="dxa"/>
        <w:tblLayout w:type="fixed"/>
        <w:tblCellMar>
          <w:top w:w="0" w:type="dxa"/>
          <w:left w:w="108" w:type="dxa"/>
          <w:bottom w:w="0" w:type="dxa"/>
          <w:right w:w="108" w:type="dxa"/>
        </w:tblCellMar>
      </w:tblPr>
      <w:tblGrid>
        <w:gridCol w:w="5"/>
        <w:gridCol w:w="951"/>
        <w:gridCol w:w="160"/>
        <w:gridCol w:w="1103"/>
        <w:gridCol w:w="2969"/>
        <w:gridCol w:w="29"/>
        <w:gridCol w:w="1187"/>
        <w:gridCol w:w="1"/>
        <w:gridCol w:w="779"/>
        <w:gridCol w:w="16"/>
        <w:gridCol w:w="704"/>
        <w:gridCol w:w="16"/>
        <w:gridCol w:w="660"/>
        <w:gridCol w:w="14"/>
      </w:tblGrid>
      <w:tr w14:paraId="52BA2812">
        <w:tblPrEx>
          <w:tblCellMar>
            <w:top w:w="0" w:type="dxa"/>
            <w:left w:w="108" w:type="dxa"/>
            <w:bottom w:w="0" w:type="dxa"/>
            <w:right w:w="108" w:type="dxa"/>
          </w:tblCellMar>
        </w:tblPrEx>
        <w:trPr>
          <w:gridBefore w:val="1"/>
          <w:gridAfter w:val="1"/>
          <w:wBefore w:w="5" w:type="dxa"/>
          <w:wAfter w:w="14" w:type="dxa"/>
          <w:trHeight w:val="274" w:hRule="atLeast"/>
        </w:trPr>
        <w:tc>
          <w:tcPr>
            <w:tcW w:w="8575" w:type="dxa"/>
            <w:gridSpan w:val="12"/>
            <w:tcBorders>
              <w:top w:val="single" w:color="auto" w:sz="4" w:space="0"/>
              <w:left w:val="single" w:color="auto" w:sz="4" w:space="0"/>
              <w:right w:val="single" w:color="auto" w:sz="4" w:space="0"/>
            </w:tcBorders>
            <w:vAlign w:val="center"/>
          </w:tcPr>
          <w:p w14:paraId="6EA6E95D">
            <w:pPr>
              <w:widowControl w:val="0"/>
              <w:wordWrap/>
              <w:jc w:val="left"/>
              <w:rPr>
                <w:rFonts w:hint="default" w:ascii="宋体" w:hAnsi="宋体" w:eastAsia="宋体" w:cs="宋体"/>
                <w:color w:val="0A0A0A"/>
                <w:sz w:val="20"/>
                <w:lang w:val="en-US" w:eastAsia="zh-CN"/>
              </w:rPr>
            </w:pPr>
            <w:r>
              <w:rPr>
                <w:rFonts w:hint="eastAsia" w:cs="宋体"/>
                <w:color w:val="0A0A0A"/>
                <w:sz w:val="20"/>
                <w:lang w:val="en-US" w:eastAsia="zh-CN"/>
              </w:rPr>
              <w:t>一、技术评分</w:t>
            </w:r>
          </w:p>
        </w:tc>
      </w:tr>
      <w:tr w14:paraId="69CD9A98">
        <w:tblPrEx>
          <w:tblCellMar>
            <w:top w:w="0" w:type="dxa"/>
            <w:left w:w="108" w:type="dxa"/>
            <w:bottom w:w="0" w:type="dxa"/>
            <w:right w:w="108" w:type="dxa"/>
          </w:tblCellMar>
        </w:tblPrEx>
        <w:trPr>
          <w:gridBefore w:val="1"/>
          <w:gridAfter w:val="1"/>
          <w:wBefore w:w="5" w:type="dxa"/>
          <w:wAfter w:w="14" w:type="dxa"/>
          <w:trHeight w:val="113" w:hRule="atLeast"/>
        </w:trPr>
        <w:tc>
          <w:tcPr>
            <w:tcW w:w="951" w:type="dxa"/>
            <w:vMerge w:val="restart"/>
            <w:tcBorders>
              <w:top w:val="single" w:color="auto" w:sz="4" w:space="0"/>
              <w:left w:val="single" w:color="auto" w:sz="4" w:space="0"/>
              <w:right w:val="single" w:color="auto" w:sz="4" w:space="0"/>
            </w:tcBorders>
            <w:vAlign w:val="center"/>
          </w:tcPr>
          <w:p w14:paraId="43CF57FF">
            <w:pPr>
              <w:wordWrap/>
              <w:jc w:val="center"/>
              <w:rPr>
                <w:rFonts w:ascii="宋体" w:hAnsi="宋体" w:cs="宋体"/>
                <w:color w:val="0A0A0A"/>
                <w:sz w:val="20"/>
              </w:rPr>
            </w:pPr>
            <w:r>
              <w:rPr>
                <w:rFonts w:hint="eastAsia" w:ascii="宋体" w:hAnsi="宋体" w:cs="宋体"/>
                <w:color w:val="0A0A0A"/>
                <w:sz w:val="20"/>
              </w:rPr>
              <w:t>评分指标</w:t>
            </w:r>
          </w:p>
        </w:tc>
        <w:tc>
          <w:tcPr>
            <w:tcW w:w="1263" w:type="dxa"/>
            <w:gridSpan w:val="2"/>
            <w:vMerge w:val="restart"/>
            <w:tcBorders>
              <w:top w:val="single" w:color="auto" w:sz="4" w:space="0"/>
              <w:left w:val="nil"/>
              <w:right w:val="single" w:color="auto" w:sz="4" w:space="0"/>
            </w:tcBorders>
            <w:vAlign w:val="center"/>
          </w:tcPr>
          <w:p w14:paraId="4EDA88FD">
            <w:pPr>
              <w:wordWrap/>
              <w:jc w:val="center"/>
              <w:rPr>
                <w:rFonts w:ascii="宋体" w:hAnsi="宋体" w:cs="宋体"/>
                <w:color w:val="000000"/>
                <w:sz w:val="20"/>
              </w:rPr>
            </w:pPr>
            <w:r>
              <w:rPr>
                <w:rFonts w:hint="eastAsia" w:ascii="宋体" w:hAnsi="宋体" w:cs="宋体"/>
                <w:color w:val="000000"/>
                <w:sz w:val="20"/>
              </w:rPr>
              <w:t>评分项目</w:t>
            </w:r>
          </w:p>
        </w:tc>
        <w:tc>
          <w:tcPr>
            <w:tcW w:w="2998" w:type="dxa"/>
            <w:gridSpan w:val="2"/>
            <w:vMerge w:val="restart"/>
            <w:tcBorders>
              <w:top w:val="single" w:color="auto" w:sz="4" w:space="0"/>
              <w:left w:val="nil"/>
              <w:right w:val="single" w:color="auto" w:sz="4" w:space="0"/>
            </w:tcBorders>
            <w:vAlign w:val="center"/>
          </w:tcPr>
          <w:p w14:paraId="3D8B5078">
            <w:pPr>
              <w:wordWrap/>
              <w:jc w:val="center"/>
              <w:rPr>
                <w:rFonts w:ascii="宋体" w:hAnsi="宋体" w:cs="宋体"/>
                <w:color w:val="0A0A0A"/>
                <w:sz w:val="20"/>
              </w:rPr>
            </w:pPr>
            <w:r>
              <w:rPr>
                <w:rFonts w:hint="eastAsia" w:ascii="宋体" w:hAnsi="宋体" w:cs="宋体"/>
                <w:color w:val="0A0A0A"/>
                <w:sz w:val="20"/>
              </w:rPr>
              <w:t>评分标准</w:t>
            </w:r>
          </w:p>
        </w:tc>
        <w:tc>
          <w:tcPr>
            <w:tcW w:w="1188" w:type="dxa"/>
            <w:gridSpan w:val="2"/>
            <w:vMerge w:val="restart"/>
            <w:tcBorders>
              <w:top w:val="single" w:color="auto" w:sz="4" w:space="0"/>
              <w:left w:val="nil"/>
              <w:right w:val="single" w:color="auto" w:sz="4" w:space="0"/>
            </w:tcBorders>
            <w:vAlign w:val="center"/>
          </w:tcPr>
          <w:p w14:paraId="5612F2D7">
            <w:pPr>
              <w:wordWrap/>
              <w:jc w:val="center"/>
              <w:rPr>
                <w:rFonts w:ascii="宋体" w:hAnsi="宋体" w:cs="宋体"/>
                <w:color w:val="000000"/>
                <w:sz w:val="20"/>
              </w:rPr>
            </w:pPr>
            <w:r>
              <w:rPr>
                <w:rFonts w:hint="eastAsia" w:ascii="宋体" w:hAnsi="宋体" w:cs="宋体"/>
                <w:color w:val="000000"/>
                <w:sz w:val="20"/>
              </w:rPr>
              <w:t>标准分（分）</w:t>
            </w:r>
          </w:p>
        </w:tc>
        <w:tc>
          <w:tcPr>
            <w:tcW w:w="2175" w:type="dxa"/>
            <w:gridSpan w:val="5"/>
            <w:tcBorders>
              <w:top w:val="single" w:color="auto" w:sz="4" w:space="0"/>
              <w:left w:val="nil"/>
              <w:bottom w:val="single" w:color="auto" w:sz="4" w:space="0"/>
              <w:right w:val="single" w:color="auto" w:sz="4" w:space="0"/>
            </w:tcBorders>
            <w:vAlign w:val="center"/>
          </w:tcPr>
          <w:p w14:paraId="53701CBB">
            <w:pPr>
              <w:widowControl w:val="0"/>
              <w:wordWrap/>
              <w:jc w:val="center"/>
              <w:rPr>
                <w:rFonts w:ascii="宋体" w:hAnsi="宋体" w:cs="宋体"/>
                <w:color w:val="0A0A0A"/>
                <w:sz w:val="20"/>
              </w:rPr>
            </w:pPr>
            <w:r>
              <w:rPr>
                <w:rFonts w:hint="eastAsia" w:ascii="宋体" w:hAnsi="宋体" w:cs="宋体"/>
                <w:color w:val="0A0A0A"/>
                <w:sz w:val="20"/>
              </w:rPr>
              <w:t>响应人名称及评审得分</w:t>
            </w:r>
          </w:p>
        </w:tc>
      </w:tr>
      <w:tr w14:paraId="4C8FC8D8">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left w:val="single" w:color="auto" w:sz="4" w:space="0"/>
              <w:bottom w:val="single" w:color="auto" w:sz="4" w:space="0"/>
              <w:right w:val="single" w:color="auto" w:sz="4" w:space="0"/>
            </w:tcBorders>
            <w:vAlign w:val="center"/>
          </w:tcPr>
          <w:p w14:paraId="06DA7DD8">
            <w:pPr>
              <w:wordWrap/>
              <w:jc w:val="center"/>
              <w:rPr>
                <w:rFonts w:ascii="宋体" w:hAnsi="宋体" w:cs="宋体"/>
                <w:color w:val="0A0A0A"/>
                <w:sz w:val="20"/>
              </w:rPr>
            </w:pPr>
          </w:p>
        </w:tc>
        <w:tc>
          <w:tcPr>
            <w:tcW w:w="1263" w:type="dxa"/>
            <w:gridSpan w:val="2"/>
            <w:vMerge w:val="continue"/>
            <w:tcBorders>
              <w:left w:val="nil"/>
              <w:bottom w:val="single" w:color="auto" w:sz="4" w:space="0"/>
              <w:right w:val="single" w:color="auto" w:sz="4" w:space="0"/>
            </w:tcBorders>
            <w:vAlign w:val="center"/>
          </w:tcPr>
          <w:p w14:paraId="65EB93A9">
            <w:pPr>
              <w:wordWrap/>
              <w:jc w:val="center"/>
              <w:rPr>
                <w:rFonts w:ascii="宋体" w:hAnsi="宋体" w:cs="宋体"/>
                <w:color w:val="000000"/>
                <w:sz w:val="20"/>
              </w:rPr>
            </w:pPr>
          </w:p>
        </w:tc>
        <w:tc>
          <w:tcPr>
            <w:tcW w:w="2998" w:type="dxa"/>
            <w:gridSpan w:val="2"/>
            <w:vMerge w:val="continue"/>
            <w:tcBorders>
              <w:left w:val="nil"/>
              <w:bottom w:val="single" w:color="auto" w:sz="4" w:space="0"/>
              <w:right w:val="single" w:color="auto" w:sz="4" w:space="0"/>
            </w:tcBorders>
            <w:vAlign w:val="center"/>
          </w:tcPr>
          <w:p w14:paraId="0E33AB53">
            <w:pPr>
              <w:wordWrap/>
              <w:jc w:val="center"/>
              <w:rPr>
                <w:rFonts w:ascii="宋体" w:hAnsi="宋体" w:cs="宋体"/>
                <w:color w:val="0A0A0A"/>
                <w:sz w:val="20"/>
              </w:rPr>
            </w:pPr>
          </w:p>
        </w:tc>
        <w:tc>
          <w:tcPr>
            <w:tcW w:w="1188" w:type="dxa"/>
            <w:gridSpan w:val="2"/>
            <w:vMerge w:val="continue"/>
            <w:tcBorders>
              <w:left w:val="nil"/>
              <w:bottom w:val="single" w:color="auto" w:sz="4" w:space="0"/>
              <w:right w:val="single" w:color="auto" w:sz="4" w:space="0"/>
            </w:tcBorders>
            <w:vAlign w:val="center"/>
          </w:tcPr>
          <w:p w14:paraId="5BA8E46C">
            <w:pPr>
              <w:wordWrap/>
              <w:jc w:val="center"/>
              <w:rPr>
                <w:rFonts w:ascii="宋体" w:hAnsi="宋体" w:cs="宋体"/>
                <w:color w:val="000000"/>
                <w:sz w:val="20"/>
              </w:rPr>
            </w:pPr>
          </w:p>
        </w:tc>
        <w:tc>
          <w:tcPr>
            <w:tcW w:w="795" w:type="dxa"/>
            <w:gridSpan w:val="2"/>
            <w:tcBorders>
              <w:top w:val="single" w:color="auto" w:sz="4" w:space="0"/>
              <w:left w:val="nil"/>
              <w:bottom w:val="single" w:color="auto" w:sz="4" w:space="0"/>
              <w:right w:val="single" w:color="auto" w:sz="4" w:space="0"/>
            </w:tcBorders>
            <w:vAlign w:val="center"/>
          </w:tcPr>
          <w:p w14:paraId="3B5D3B30">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720" w:type="dxa"/>
            <w:gridSpan w:val="2"/>
            <w:tcBorders>
              <w:top w:val="single" w:color="auto" w:sz="4" w:space="0"/>
              <w:left w:val="nil"/>
              <w:bottom w:val="single" w:color="auto" w:sz="4" w:space="0"/>
              <w:right w:val="single" w:color="auto" w:sz="4" w:space="0"/>
            </w:tcBorders>
            <w:vAlign w:val="center"/>
          </w:tcPr>
          <w:p w14:paraId="450DCAC4">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660" w:type="dxa"/>
            <w:tcBorders>
              <w:top w:val="single" w:color="auto" w:sz="4" w:space="0"/>
              <w:left w:val="nil"/>
              <w:bottom w:val="single" w:color="auto" w:sz="4" w:space="0"/>
              <w:right w:val="single" w:color="auto" w:sz="4" w:space="0"/>
            </w:tcBorders>
            <w:vAlign w:val="center"/>
          </w:tcPr>
          <w:p w14:paraId="1BCA26F5">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1AD1941C">
        <w:tblPrEx>
          <w:tblCellMar>
            <w:top w:w="0" w:type="dxa"/>
            <w:left w:w="108" w:type="dxa"/>
            <w:bottom w:w="0" w:type="dxa"/>
            <w:right w:w="108" w:type="dxa"/>
          </w:tblCellMar>
        </w:tblPrEx>
        <w:trPr>
          <w:gridBefore w:val="1"/>
          <w:gridAfter w:val="1"/>
          <w:wBefore w:w="5" w:type="dxa"/>
          <w:wAfter w:w="14" w:type="dxa"/>
          <w:trHeight w:val="776" w:hRule="atLeast"/>
        </w:trPr>
        <w:tc>
          <w:tcPr>
            <w:tcW w:w="951" w:type="dxa"/>
            <w:tcBorders>
              <w:top w:val="nil"/>
              <w:left w:val="single" w:color="auto" w:sz="4" w:space="0"/>
              <w:bottom w:val="single" w:color="auto" w:sz="4" w:space="0"/>
              <w:right w:val="single" w:color="auto" w:sz="4" w:space="0"/>
            </w:tcBorders>
            <w:vAlign w:val="center"/>
          </w:tcPr>
          <w:p w14:paraId="44D452CD">
            <w:pPr>
              <w:wordWrap/>
              <w:jc w:val="center"/>
              <w:rPr>
                <w:rFonts w:ascii="宋体" w:hAnsi="宋体" w:cs="宋体"/>
                <w:color w:val="0A0A0A"/>
                <w:sz w:val="20"/>
              </w:rPr>
            </w:pPr>
            <w:r>
              <w:rPr>
                <w:rFonts w:hint="eastAsia" w:ascii="宋体" w:hAnsi="宋体" w:cs="宋体"/>
                <w:color w:val="0A0A0A"/>
                <w:sz w:val="20"/>
              </w:rPr>
              <w:t>业绩证明</w:t>
            </w:r>
          </w:p>
        </w:tc>
        <w:tc>
          <w:tcPr>
            <w:tcW w:w="1263" w:type="dxa"/>
            <w:gridSpan w:val="2"/>
            <w:tcBorders>
              <w:top w:val="nil"/>
              <w:left w:val="nil"/>
              <w:bottom w:val="single" w:color="auto" w:sz="4" w:space="0"/>
              <w:right w:val="single" w:color="auto" w:sz="4" w:space="0"/>
            </w:tcBorders>
            <w:vAlign w:val="center"/>
          </w:tcPr>
          <w:p w14:paraId="07681A19">
            <w:pPr>
              <w:wordWrap/>
              <w:jc w:val="center"/>
              <w:rPr>
                <w:rFonts w:ascii="宋体" w:hAnsi="宋体" w:cs="宋体"/>
                <w:color w:val="0A0A0A"/>
                <w:sz w:val="20"/>
              </w:rPr>
            </w:pPr>
            <w:r>
              <w:rPr>
                <w:rFonts w:hint="eastAsia" w:ascii="宋体" w:hAnsi="宋体" w:cs="宋体"/>
                <w:color w:val="0A0A0A"/>
                <w:sz w:val="20"/>
              </w:rPr>
              <w:t>业绩规模</w:t>
            </w:r>
          </w:p>
        </w:tc>
        <w:tc>
          <w:tcPr>
            <w:tcW w:w="2998" w:type="dxa"/>
            <w:gridSpan w:val="2"/>
            <w:tcBorders>
              <w:top w:val="nil"/>
              <w:left w:val="nil"/>
              <w:bottom w:val="single" w:color="auto" w:sz="4" w:space="0"/>
              <w:right w:val="single" w:color="auto" w:sz="4" w:space="0"/>
            </w:tcBorders>
            <w:vAlign w:val="center"/>
          </w:tcPr>
          <w:p w14:paraId="3290DE42">
            <w:pPr>
              <w:wordWrap/>
              <w:jc w:val="left"/>
              <w:rPr>
                <w:rFonts w:ascii="宋体" w:hAnsi="宋体" w:cs="宋体"/>
                <w:color w:val="0A0A0A"/>
                <w:sz w:val="20"/>
              </w:rPr>
            </w:pPr>
            <w:r>
              <w:rPr>
                <w:rFonts w:hint="eastAsia" w:ascii="宋体" w:hAnsi="宋体" w:cs="宋体"/>
                <w:color w:val="0A0A0A"/>
                <w:sz w:val="20"/>
              </w:rPr>
              <w:t>业绩:</w:t>
            </w:r>
            <w:r>
              <w:rPr>
                <w:rFonts w:hint="eastAsia" w:ascii="Calibri" w:hAnsi="Calibri"/>
                <w:kern w:val="2"/>
                <w:szCs w:val="24"/>
              </w:rPr>
              <w:t xml:space="preserve"> </w:t>
            </w:r>
            <w:r>
              <w:rPr>
                <w:rFonts w:hint="eastAsia" w:ascii="宋体" w:hAnsi="宋体" w:cs="宋体"/>
                <w:color w:val="0A0A0A"/>
                <w:sz w:val="20"/>
              </w:rPr>
              <w:t>近3年内业绩5万以上计算,一份得1分,最高得</w:t>
            </w:r>
            <w:r>
              <w:rPr>
                <w:rFonts w:hint="eastAsia" w:ascii="宋体" w:hAnsi="宋体" w:cs="宋体"/>
                <w:color w:val="0A0A0A"/>
                <w:sz w:val="20"/>
                <w:lang w:val="en-US" w:eastAsia="zh-CN"/>
              </w:rPr>
              <w:t>7</w:t>
            </w:r>
            <w:r>
              <w:rPr>
                <w:rFonts w:hint="eastAsia" w:ascii="宋体" w:hAnsi="宋体" w:cs="宋体"/>
                <w:color w:val="0A0A0A"/>
                <w:sz w:val="20"/>
              </w:rPr>
              <w:t>分(</w:t>
            </w:r>
            <w:r>
              <w:rPr>
                <w:rFonts w:hint="eastAsia" w:ascii="宋体" w:hAnsi="宋体" w:cs="宋体"/>
                <w:color w:val="0A0A0A"/>
                <w:sz w:val="20"/>
                <w:lang w:val="en-US" w:eastAsia="zh-CN"/>
              </w:rPr>
              <w:t>7</w:t>
            </w:r>
            <w:r>
              <w:rPr>
                <w:rFonts w:hint="eastAsia" w:ascii="宋体" w:hAnsi="宋体" w:cs="宋体"/>
                <w:color w:val="0A0A0A"/>
                <w:sz w:val="20"/>
              </w:rPr>
              <w:t>分)</w:t>
            </w:r>
          </w:p>
        </w:tc>
        <w:tc>
          <w:tcPr>
            <w:tcW w:w="1188" w:type="dxa"/>
            <w:gridSpan w:val="2"/>
            <w:tcBorders>
              <w:top w:val="nil"/>
              <w:left w:val="nil"/>
              <w:bottom w:val="single" w:color="auto" w:sz="4" w:space="0"/>
              <w:right w:val="single" w:color="auto" w:sz="4" w:space="0"/>
            </w:tcBorders>
            <w:vAlign w:val="center"/>
          </w:tcPr>
          <w:p w14:paraId="03C5D7DF">
            <w:pPr>
              <w:wordWrap/>
              <w:jc w:val="center"/>
              <w:rPr>
                <w:rFonts w:hint="default" w:ascii="宋体" w:hAnsi="宋体" w:eastAsia="宋体" w:cs="宋体"/>
                <w:color w:val="0A0A0A"/>
                <w:sz w:val="20"/>
                <w:lang w:val="en-US" w:eastAsia="zh-CN"/>
              </w:rPr>
            </w:pPr>
            <w:r>
              <w:rPr>
                <w:rFonts w:hint="eastAsia" w:ascii="宋体" w:hAnsi="宋体" w:cs="宋体"/>
                <w:color w:val="0A0A0A"/>
                <w:sz w:val="20"/>
              </w:rPr>
              <w:t>7</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vAlign w:val="center"/>
          </w:tcPr>
          <w:p w14:paraId="5C1B13B4">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tcBorders>
              <w:top w:val="nil"/>
              <w:left w:val="nil"/>
              <w:bottom w:val="single" w:color="auto" w:sz="4" w:space="0"/>
              <w:right w:val="single" w:color="auto" w:sz="4" w:space="0"/>
            </w:tcBorders>
            <w:vAlign w:val="center"/>
          </w:tcPr>
          <w:p w14:paraId="53F8940E">
            <w:pPr>
              <w:wordWrap/>
              <w:jc w:val="center"/>
              <w:rPr>
                <w:rFonts w:ascii="宋体" w:hAnsi="宋体" w:cs="宋体"/>
                <w:color w:val="0A0A0A"/>
                <w:sz w:val="20"/>
              </w:rPr>
            </w:pPr>
            <w:r>
              <w:rPr>
                <w:rFonts w:hint="eastAsia" w:ascii="宋体" w:hAnsi="宋体" w:cs="宋体"/>
                <w:color w:val="0A0A0A"/>
                <w:sz w:val="20"/>
              </w:rPr>
              <w:t>　</w:t>
            </w:r>
          </w:p>
        </w:tc>
        <w:tc>
          <w:tcPr>
            <w:tcW w:w="660" w:type="dxa"/>
            <w:tcBorders>
              <w:top w:val="nil"/>
              <w:left w:val="nil"/>
              <w:bottom w:val="single" w:color="auto" w:sz="4" w:space="0"/>
              <w:right w:val="single" w:color="auto" w:sz="4" w:space="0"/>
            </w:tcBorders>
            <w:vAlign w:val="center"/>
          </w:tcPr>
          <w:p w14:paraId="15A71875">
            <w:pPr>
              <w:wordWrap/>
              <w:jc w:val="center"/>
              <w:rPr>
                <w:rFonts w:ascii="宋体" w:hAnsi="宋体" w:cs="宋体"/>
                <w:color w:val="0A0A0A"/>
                <w:sz w:val="20"/>
              </w:rPr>
            </w:pPr>
            <w:r>
              <w:rPr>
                <w:rFonts w:hint="eastAsia" w:ascii="宋体" w:hAnsi="宋体" w:cs="宋体"/>
                <w:color w:val="0A0A0A"/>
                <w:sz w:val="20"/>
              </w:rPr>
              <w:t>　</w:t>
            </w:r>
          </w:p>
        </w:tc>
      </w:tr>
      <w:tr w14:paraId="7F7D2CD5">
        <w:tblPrEx>
          <w:tblCellMar>
            <w:top w:w="0" w:type="dxa"/>
            <w:left w:w="108" w:type="dxa"/>
            <w:bottom w:w="0" w:type="dxa"/>
            <w:right w:w="108" w:type="dxa"/>
          </w:tblCellMar>
        </w:tblPrEx>
        <w:trPr>
          <w:gridBefore w:val="1"/>
          <w:gridAfter w:val="1"/>
          <w:wBefore w:w="5" w:type="dxa"/>
          <w:wAfter w:w="14" w:type="dxa"/>
          <w:trHeight w:val="282" w:hRule="atLeast"/>
        </w:trPr>
        <w:tc>
          <w:tcPr>
            <w:tcW w:w="951" w:type="dxa"/>
            <w:tcBorders>
              <w:top w:val="nil"/>
              <w:left w:val="single" w:color="auto" w:sz="4" w:space="0"/>
              <w:bottom w:val="single" w:color="auto" w:sz="4" w:space="0"/>
              <w:right w:val="single" w:color="auto" w:sz="4" w:space="0"/>
            </w:tcBorders>
            <w:vAlign w:val="center"/>
          </w:tcPr>
          <w:p w14:paraId="6F8277ED">
            <w:pPr>
              <w:wordWrap/>
              <w:jc w:val="center"/>
              <w:rPr>
                <w:rFonts w:ascii="宋体" w:hAnsi="宋体" w:cs="宋体"/>
                <w:color w:val="0A0A0A"/>
                <w:sz w:val="20"/>
              </w:rPr>
            </w:pPr>
            <w:r>
              <w:rPr>
                <w:rFonts w:hint="eastAsia" w:ascii="宋体" w:hAnsi="宋体" w:cs="宋体"/>
                <w:color w:val="0A0A0A"/>
                <w:sz w:val="20"/>
              </w:rPr>
              <w:t>行业资质</w:t>
            </w:r>
          </w:p>
        </w:tc>
        <w:tc>
          <w:tcPr>
            <w:tcW w:w="1263" w:type="dxa"/>
            <w:gridSpan w:val="2"/>
            <w:tcBorders>
              <w:top w:val="nil"/>
              <w:left w:val="nil"/>
              <w:bottom w:val="single" w:color="auto" w:sz="4" w:space="0"/>
              <w:right w:val="single" w:color="auto" w:sz="4" w:space="0"/>
            </w:tcBorders>
            <w:vAlign w:val="center"/>
          </w:tcPr>
          <w:p w14:paraId="2BF1807B">
            <w:pPr>
              <w:wordWrap/>
              <w:jc w:val="center"/>
              <w:rPr>
                <w:rFonts w:ascii="宋体" w:hAnsi="宋体" w:cs="宋体"/>
                <w:color w:val="0A0A0A"/>
                <w:sz w:val="20"/>
              </w:rPr>
            </w:pPr>
            <w:r>
              <w:rPr>
                <w:rFonts w:hint="eastAsia" w:ascii="宋体" w:hAnsi="宋体" w:cs="宋体"/>
                <w:color w:val="0A0A0A"/>
                <w:sz w:val="20"/>
              </w:rPr>
              <w:t>行业资质</w:t>
            </w:r>
          </w:p>
        </w:tc>
        <w:tc>
          <w:tcPr>
            <w:tcW w:w="2998" w:type="dxa"/>
            <w:gridSpan w:val="2"/>
            <w:tcBorders>
              <w:top w:val="nil"/>
              <w:left w:val="nil"/>
              <w:bottom w:val="single" w:color="auto" w:sz="4" w:space="0"/>
              <w:right w:val="single" w:color="auto" w:sz="4" w:space="0"/>
            </w:tcBorders>
            <w:vAlign w:val="center"/>
          </w:tcPr>
          <w:p w14:paraId="6E0C7508">
            <w:pPr>
              <w:wordWrap/>
              <w:jc w:val="left"/>
              <w:rPr>
                <w:rFonts w:ascii="宋体" w:hAnsi="宋体" w:cs="宋体"/>
                <w:color w:val="0A0A0A"/>
                <w:sz w:val="20"/>
              </w:rPr>
            </w:pPr>
            <w:r>
              <w:rPr>
                <w:rFonts w:hint="eastAsia" w:ascii="宋体" w:hAnsi="宋体" w:cs="宋体"/>
                <w:color w:val="0A0A0A"/>
                <w:sz w:val="20"/>
              </w:rPr>
              <w:t>是否有品牌代理证书或授权书(5分)</w:t>
            </w:r>
          </w:p>
        </w:tc>
        <w:tc>
          <w:tcPr>
            <w:tcW w:w="1188" w:type="dxa"/>
            <w:gridSpan w:val="2"/>
            <w:tcBorders>
              <w:top w:val="nil"/>
              <w:left w:val="nil"/>
              <w:bottom w:val="single" w:color="auto" w:sz="4" w:space="0"/>
              <w:right w:val="single" w:color="auto" w:sz="4" w:space="0"/>
            </w:tcBorders>
            <w:vAlign w:val="center"/>
          </w:tcPr>
          <w:p w14:paraId="29D5C356">
            <w:pPr>
              <w:wordWrap/>
              <w:jc w:val="center"/>
              <w:rPr>
                <w:rFonts w:ascii="宋体" w:hAnsi="宋体" w:cs="宋体"/>
                <w:color w:val="0A0A0A"/>
                <w:sz w:val="20"/>
              </w:rPr>
            </w:pPr>
            <w:r>
              <w:rPr>
                <w:rFonts w:hint="eastAsia" w:ascii="宋体" w:hAnsi="宋体" w:cs="宋体"/>
                <w:color w:val="0A0A0A"/>
                <w:sz w:val="20"/>
              </w:rPr>
              <w:t>5</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vAlign w:val="center"/>
          </w:tcPr>
          <w:p w14:paraId="001C2BE2">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tcBorders>
              <w:top w:val="nil"/>
              <w:left w:val="nil"/>
              <w:bottom w:val="single" w:color="auto" w:sz="4" w:space="0"/>
              <w:right w:val="single" w:color="auto" w:sz="4" w:space="0"/>
            </w:tcBorders>
            <w:vAlign w:val="center"/>
          </w:tcPr>
          <w:p w14:paraId="57FD0D8C">
            <w:pPr>
              <w:wordWrap/>
              <w:jc w:val="center"/>
              <w:rPr>
                <w:rFonts w:ascii="宋体" w:hAnsi="宋体" w:cs="宋体"/>
                <w:color w:val="0A0A0A"/>
                <w:sz w:val="20"/>
              </w:rPr>
            </w:pPr>
            <w:r>
              <w:rPr>
                <w:rFonts w:hint="eastAsia" w:ascii="宋体" w:hAnsi="宋体" w:cs="宋体"/>
                <w:color w:val="0A0A0A"/>
                <w:sz w:val="20"/>
              </w:rPr>
              <w:t>　</w:t>
            </w:r>
          </w:p>
        </w:tc>
        <w:tc>
          <w:tcPr>
            <w:tcW w:w="660" w:type="dxa"/>
            <w:tcBorders>
              <w:top w:val="nil"/>
              <w:left w:val="nil"/>
              <w:bottom w:val="single" w:color="auto" w:sz="4" w:space="0"/>
              <w:right w:val="single" w:color="auto" w:sz="4" w:space="0"/>
            </w:tcBorders>
            <w:vAlign w:val="center"/>
          </w:tcPr>
          <w:p w14:paraId="76052675">
            <w:pPr>
              <w:wordWrap/>
              <w:jc w:val="center"/>
              <w:rPr>
                <w:rFonts w:ascii="宋体" w:hAnsi="宋体" w:cs="宋体"/>
                <w:color w:val="0A0A0A"/>
                <w:sz w:val="20"/>
              </w:rPr>
            </w:pPr>
            <w:r>
              <w:rPr>
                <w:rFonts w:hint="eastAsia" w:ascii="宋体" w:hAnsi="宋体" w:cs="宋体"/>
                <w:color w:val="0A0A0A"/>
                <w:sz w:val="20"/>
              </w:rPr>
              <w:t>　</w:t>
            </w:r>
          </w:p>
        </w:tc>
      </w:tr>
      <w:tr w14:paraId="1EF0DF06">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restart"/>
            <w:tcBorders>
              <w:top w:val="nil"/>
              <w:left w:val="single" w:color="auto" w:sz="4" w:space="0"/>
              <w:bottom w:val="single" w:color="auto" w:sz="4" w:space="0"/>
              <w:right w:val="single" w:color="auto" w:sz="4" w:space="0"/>
            </w:tcBorders>
            <w:vAlign w:val="center"/>
          </w:tcPr>
          <w:p w14:paraId="76797552">
            <w:pPr>
              <w:wordWrap/>
              <w:jc w:val="center"/>
              <w:rPr>
                <w:rFonts w:ascii="宋体" w:hAnsi="宋体" w:cs="宋体"/>
                <w:color w:val="0A0A0A"/>
                <w:sz w:val="20"/>
              </w:rPr>
            </w:pPr>
            <w:r>
              <w:rPr>
                <w:rFonts w:hint="eastAsia" w:ascii="宋体" w:hAnsi="宋体" w:cs="宋体"/>
                <w:color w:val="0A0A0A"/>
                <w:sz w:val="20"/>
              </w:rPr>
              <w:t>响应机制</w:t>
            </w:r>
          </w:p>
        </w:tc>
        <w:tc>
          <w:tcPr>
            <w:tcW w:w="1263" w:type="dxa"/>
            <w:gridSpan w:val="2"/>
            <w:tcBorders>
              <w:top w:val="nil"/>
              <w:left w:val="nil"/>
              <w:bottom w:val="single" w:color="auto" w:sz="4" w:space="0"/>
              <w:right w:val="single" w:color="auto" w:sz="4" w:space="0"/>
            </w:tcBorders>
            <w:vAlign w:val="center"/>
          </w:tcPr>
          <w:p w14:paraId="2FD96AA4">
            <w:pPr>
              <w:wordWrap/>
              <w:jc w:val="center"/>
              <w:rPr>
                <w:rFonts w:ascii="宋体" w:hAnsi="宋体" w:cs="宋体"/>
                <w:color w:val="0A0A0A"/>
                <w:sz w:val="20"/>
              </w:rPr>
            </w:pPr>
            <w:r>
              <w:rPr>
                <w:rFonts w:hint="eastAsia" w:ascii="宋体" w:hAnsi="宋体" w:cs="宋体"/>
                <w:color w:val="0A0A0A"/>
                <w:sz w:val="20"/>
              </w:rPr>
              <w:t>事故处理机制</w:t>
            </w:r>
          </w:p>
        </w:tc>
        <w:tc>
          <w:tcPr>
            <w:tcW w:w="2998" w:type="dxa"/>
            <w:gridSpan w:val="2"/>
            <w:tcBorders>
              <w:top w:val="nil"/>
              <w:left w:val="nil"/>
              <w:bottom w:val="single" w:color="auto" w:sz="4" w:space="0"/>
              <w:right w:val="single" w:color="auto" w:sz="4" w:space="0"/>
            </w:tcBorders>
            <w:vAlign w:val="center"/>
          </w:tcPr>
          <w:p w14:paraId="0E1B2FF4">
            <w:pPr>
              <w:wordWrap/>
              <w:jc w:val="left"/>
              <w:rPr>
                <w:rFonts w:ascii="宋体" w:hAnsi="宋体" w:cs="宋体"/>
                <w:color w:val="0A0A0A"/>
                <w:sz w:val="20"/>
              </w:rPr>
            </w:pPr>
            <w:r>
              <w:rPr>
                <w:rFonts w:hint="eastAsia" w:ascii="宋体" w:hAnsi="宋体" w:cs="宋体"/>
                <w:color w:val="0A0A0A"/>
                <w:sz w:val="20"/>
              </w:rPr>
              <w:t>卡纸故障、皮带故障、光感故障率等;优秀8-10分;满意5-7分,一般2-4分。具体以方案或案例呈现</w:t>
            </w:r>
          </w:p>
        </w:tc>
        <w:tc>
          <w:tcPr>
            <w:tcW w:w="1188" w:type="dxa"/>
            <w:gridSpan w:val="2"/>
            <w:tcBorders>
              <w:top w:val="nil"/>
              <w:left w:val="nil"/>
              <w:bottom w:val="single" w:color="auto" w:sz="4" w:space="0"/>
              <w:right w:val="single" w:color="auto" w:sz="4" w:space="0"/>
            </w:tcBorders>
            <w:vAlign w:val="center"/>
          </w:tcPr>
          <w:p w14:paraId="07BD20CB">
            <w:pPr>
              <w:wordWrap/>
              <w:jc w:val="center"/>
              <w:rPr>
                <w:rFonts w:ascii="宋体" w:hAnsi="宋体" w:cs="宋体"/>
                <w:color w:val="0A0A0A"/>
                <w:sz w:val="20"/>
              </w:rPr>
            </w:pPr>
            <w:r>
              <w:rPr>
                <w:rFonts w:hint="eastAsia" w:ascii="宋体" w:hAnsi="宋体" w:cs="宋体"/>
                <w:color w:val="0A0A0A"/>
                <w:sz w:val="20"/>
              </w:rPr>
              <w:t>10</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vAlign w:val="center"/>
          </w:tcPr>
          <w:p w14:paraId="234A5F94">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tcBorders>
              <w:top w:val="nil"/>
              <w:left w:val="nil"/>
              <w:bottom w:val="single" w:color="auto" w:sz="4" w:space="0"/>
              <w:right w:val="single" w:color="auto" w:sz="4" w:space="0"/>
            </w:tcBorders>
            <w:vAlign w:val="center"/>
          </w:tcPr>
          <w:p w14:paraId="032839DF">
            <w:pPr>
              <w:wordWrap/>
              <w:jc w:val="center"/>
              <w:rPr>
                <w:rFonts w:ascii="宋体" w:hAnsi="宋体" w:cs="宋体"/>
                <w:color w:val="0A0A0A"/>
                <w:sz w:val="20"/>
              </w:rPr>
            </w:pPr>
            <w:r>
              <w:rPr>
                <w:rFonts w:hint="eastAsia" w:ascii="宋体" w:hAnsi="宋体" w:cs="宋体"/>
                <w:color w:val="0A0A0A"/>
                <w:sz w:val="20"/>
              </w:rPr>
              <w:t>　</w:t>
            </w:r>
          </w:p>
        </w:tc>
        <w:tc>
          <w:tcPr>
            <w:tcW w:w="660" w:type="dxa"/>
            <w:tcBorders>
              <w:top w:val="nil"/>
              <w:left w:val="nil"/>
              <w:bottom w:val="single" w:color="auto" w:sz="4" w:space="0"/>
              <w:right w:val="single" w:color="auto" w:sz="4" w:space="0"/>
            </w:tcBorders>
            <w:vAlign w:val="center"/>
          </w:tcPr>
          <w:p w14:paraId="00DDC0EF">
            <w:pPr>
              <w:wordWrap/>
              <w:jc w:val="center"/>
              <w:rPr>
                <w:rFonts w:ascii="宋体" w:hAnsi="宋体" w:cs="宋体"/>
                <w:color w:val="0A0A0A"/>
                <w:sz w:val="20"/>
              </w:rPr>
            </w:pPr>
            <w:r>
              <w:rPr>
                <w:rFonts w:hint="eastAsia" w:ascii="宋体" w:hAnsi="宋体" w:cs="宋体"/>
                <w:color w:val="0A0A0A"/>
                <w:sz w:val="20"/>
              </w:rPr>
              <w:t>　</w:t>
            </w:r>
          </w:p>
        </w:tc>
      </w:tr>
      <w:tr w14:paraId="2BE2646B">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3F8C97AF">
            <w:pPr>
              <w:wordWrap/>
              <w:jc w:val="left"/>
              <w:rPr>
                <w:rFonts w:ascii="宋体" w:hAnsi="宋体" w:cs="宋体"/>
                <w:color w:val="0A0A0A"/>
                <w:sz w:val="20"/>
              </w:rPr>
            </w:pPr>
          </w:p>
        </w:tc>
        <w:tc>
          <w:tcPr>
            <w:tcW w:w="1263" w:type="dxa"/>
            <w:gridSpan w:val="2"/>
            <w:vMerge w:val="restart"/>
            <w:tcBorders>
              <w:top w:val="nil"/>
              <w:left w:val="single" w:color="auto" w:sz="4" w:space="0"/>
              <w:bottom w:val="single" w:color="auto" w:sz="4" w:space="0"/>
              <w:right w:val="single" w:color="auto" w:sz="4" w:space="0"/>
            </w:tcBorders>
            <w:vAlign w:val="center"/>
          </w:tcPr>
          <w:p w14:paraId="602DB227">
            <w:pPr>
              <w:wordWrap/>
              <w:jc w:val="center"/>
              <w:rPr>
                <w:rFonts w:ascii="宋体" w:hAnsi="宋体" w:cs="宋体"/>
                <w:color w:val="0A0A0A"/>
                <w:sz w:val="20"/>
              </w:rPr>
            </w:pPr>
            <w:r>
              <w:rPr>
                <w:rFonts w:hint="eastAsia" w:ascii="宋体" w:hAnsi="宋体" w:cs="宋体"/>
                <w:color w:val="0A0A0A"/>
                <w:sz w:val="20"/>
              </w:rPr>
              <w:t>响应时效</w:t>
            </w:r>
          </w:p>
        </w:tc>
        <w:tc>
          <w:tcPr>
            <w:tcW w:w="2998" w:type="dxa"/>
            <w:gridSpan w:val="2"/>
            <w:tcBorders>
              <w:top w:val="nil"/>
              <w:left w:val="nil"/>
              <w:bottom w:val="single" w:color="auto" w:sz="4" w:space="0"/>
              <w:right w:val="single" w:color="auto" w:sz="4" w:space="0"/>
            </w:tcBorders>
            <w:vAlign w:val="center"/>
          </w:tcPr>
          <w:p w14:paraId="40BDF132">
            <w:pPr>
              <w:wordWrap/>
              <w:jc w:val="left"/>
              <w:rPr>
                <w:rFonts w:ascii="宋体" w:hAnsi="宋体" w:cs="宋体"/>
                <w:color w:val="0A0A0A"/>
                <w:sz w:val="20"/>
              </w:rPr>
            </w:pPr>
            <w:r>
              <w:rPr>
                <w:rFonts w:hint="eastAsia" w:ascii="宋体" w:hAnsi="宋体" w:cs="宋体"/>
                <w:color w:val="0A0A0A"/>
                <w:sz w:val="20"/>
              </w:rPr>
              <w:t>1.2小时以内上门服务(5分)</w:t>
            </w:r>
          </w:p>
        </w:tc>
        <w:tc>
          <w:tcPr>
            <w:tcW w:w="1188" w:type="dxa"/>
            <w:gridSpan w:val="2"/>
            <w:vMerge w:val="restart"/>
            <w:tcBorders>
              <w:top w:val="nil"/>
              <w:left w:val="single" w:color="auto" w:sz="4" w:space="0"/>
              <w:bottom w:val="single" w:color="auto" w:sz="4" w:space="0"/>
              <w:right w:val="single" w:color="auto" w:sz="4" w:space="0"/>
            </w:tcBorders>
            <w:vAlign w:val="center"/>
          </w:tcPr>
          <w:p w14:paraId="4BE1F8F3">
            <w:pPr>
              <w:wordWrap/>
              <w:jc w:val="center"/>
              <w:rPr>
                <w:rFonts w:ascii="宋体" w:hAnsi="宋体" w:cs="宋体"/>
                <w:color w:val="0A0A0A"/>
                <w:sz w:val="20"/>
              </w:rPr>
            </w:pPr>
            <w:r>
              <w:rPr>
                <w:rFonts w:hint="eastAsia" w:ascii="宋体" w:hAnsi="宋体" w:cs="宋体"/>
                <w:color w:val="0A0A0A"/>
                <w:sz w:val="20"/>
              </w:rPr>
              <w:t>5</w:t>
            </w:r>
            <w:r>
              <w:rPr>
                <w:rFonts w:hint="eastAsia" w:cs="宋体"/>
                <w:color w:val="0A0A0A"/>
                <w:sz w:val="20"/>
                <w:lang w:eastAsia="zh-CN"/>
              </w:rPr>
              <w:t>（</w:t>
            </w:r>
            <w:r>
              <w:rPr>
                <w:rFonts w:hint="eastAsia" w:cs="宋体"/>
                <w:color w:val="0A0A0A"/>
                <w:sz w:val="20"/>
                <w:lang w:val="en-US" w:eastAsia="zh-CN"/>
              </w:rPr>
              <w:t>分）</w:t>
            </w:r>
          </w:p>
        </w:tc>
        <w:tc>
          <w:tcPr>
            <w:tcW w:w="795" w:type="dxa"/>
            <w:gridSpan w:val="2"/>
            <w:vMerge w:val="restart"/>
            <w:tcBorders>
              <w:top w:val="nil"/>
              <w:left w:val="single" w:color="auto" w:sz="4" w:space="0"/>
              <w:bottom w:val="single" w:color="auto" w:sz="4" w:space="0"/>
              <w:right w:val="single" w:color="auto" w:sz="4" w:space="0"/>
            </w:tcBorders>
            <w:vAlign w:val="center"/>
          </w:tcPr>
          <w:p w14:paraId="56C64360">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vMerge w:val="restart"/>
            <w:tcBorders>
              <w:top w:val="nil"/>
              <w:left w:val="single" w:color="auto" w:sz="4" w:space="0"/>
              <w:bottom w:val="single" w:color="auto" w:sz="4" w:space="0"/>
              <w:right w:val="single" w:color="auto" w:sz="4" w:space="0"/>
            </w:tcBorders>
            <w:vAlign w:val="center"/>
          </w:tcPr>
          <w:p w14:paraId="5C512209">
            <w:pPr>
              <w:wordWrap/>
              <w:jc w:val="center"/>
              <w:rPr>
                <w:rFonts w:ascii="宋体" w:hAnsi="宋体" w:cs="宋体"/>
                <w:color w:val="0A0A0A"/>
                <w:sz w:val="20"/>
              </w:rPr>
            </w:pPr>
            <w:r>
              <w:rPr>
                <w:rFonts w:hint="eastAsia" w:ascii="宋体" w:hAnsi="宋体" w:cs="宋体"/>
                <w:color w:val="0A0A0A"/>
                <w:sz w:val="20"/>
              </w:rPr>
              <w:t>　</w:t>
            </w:r>
          </w:p>
        </w:tc>
        <w:tc>
          <w:tcPr>
            <w:tcW w:w="660" w:type="dxa"/>
            <w:vMerge w:val="restart"/>
            <w:tcBorders>
              <w:top w:val="nil"/>
              <w:left w:val="single" w:color="auto" w:sz="4" w:space="0"/>
              <w:bottom w:val="single" w:color="auto" w:sz="4" w:space="0"/>
              <w:right w:val="single" w:color="auto" w:sz="4" w:space="0"/>
            </w:tcBorders>
            <w:vAlign w:val="center"/>
          </w:tcPr>
          <w:p w14:paraId="5A4AB55B">
            <w:pPr>
              <w:wordWrap/>
              <w:jc w:val="center"/>
              <w:rPr>
                <w:rFonts w:ascii="宋体" w:hAnsi="宋体" w:cs="宋体"/>
                <w:color w:val="0A0A0A"/>
                <w:sz w:val="20"/>
              </w:rPr>
            </w:pPr>
            <w:r>
              <w:rPr>
                <w:rFonts w:hint="eastAsia" w:ascii="宋体" w:hAnsi="宋体" w:cs="宋体"/>
                <w:color w:val="0A0A0A"/>
                <w:sz w:val="20"/>
              </w:rPr>
              <w:t>　</w:t>
            </w:r>
          </w:p>
        </w:tc>
      </w:tr>
      <w:tr w14:paraId="657E82F8">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400B9B16">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3C563C74">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04287D96">
            <w:pPr>
              <w:wordWrap/>
              <w:jc w:val="left"/>
              <w:rPr>
                <w:rFonts w:ascii="宋体" w:hAnsi="宋体" w:cs="宋体"/>
                <w:color w:val="0A0A0A"/>
                <w:sz w:val="20"/>
              </w:rPr>
            </w:pPr>
            <w:r>
              <w:rPr>
                <w:rFonts w:hint="eastAsia" w:ascii="宋体" w:hAnsi="宋体" w:cs="宋体"/>
                <w:color w:val="0A0A0A"/>
                <w:sz w:val="20"/>
              </w:rPr>
              <w:t>2.4小时以内上门服务(3分)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10FBEB6B">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14D29C23">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3617B755">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568C5422">
            <w:pPr>
              <w:wordWrap/>
              <w:jc w:val="left"/>
              <w:rPr>
                <w:rFonts w:ascii="宋体" w:hAnsi="宋体" w:cs="宋体"/>
                <w:color w:val="0A0A0A"/>
                <w:sz w:val="20"/>
              </w:rPr>
            </w:pPr>
          </w:p>
        </w:tc>
      </w:tr>
      <w:tr w14:paraId="13C6B68B">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24BA04EC">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20A20582">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6A9676AA">
            <w:pPr>
              <w:wordWrap/>
              <w:jc w:val="left"/>
              <w:rPr>
                <w:rFonts w:ascii="宋体" w:hAnsi="宋体" w:cs="宋体"/>
                <w:color w:val="0A0A0A"/>
                <w:sz w:val="20"/>
              </w:rPr>
            </w:pPr>
            <w:r>
              <w:rPr>
                <w:rFonts w:hint="eastAsia" w:ascii="宋体" w:hAnsi="宋体" w:cs="宋体"/>
                <w:color w:val="0A0A0A"/>
                <w:sz w:val="20"/>
              </w:rPr>
              <w:t>3.6小时以内上门服务(1分)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4AFAB813">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0CF958AE">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6AE2879A">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5F47B5D3">
            <w:pPr>
              <w:wordWrap/>
              <w:jc w:val="left"/>
              <w:rPr>
                <w:rFonts w:ascii="宋体" w:hAnsi="宋体" w:cs="宋体"/>
                <w:color w:val="0A0A0A"/>
                <w:sz w:val="20"/>
              </w:rPr>
            </w:pPr>
          </w:p>
        </w:tc>
      </w:tr>
      <w:tr w14:paraId="0F1ED6A9">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restart"/>
            <w:tcBorders>
              <w:top w:val="nil"/>
              <w:left w:val="single" w:color="auto" w:sz="4" w:space="0"/>
              <w:bottom w:val="single" w:color="auto" w:sz="4" w:space="0"/>
              <w:right w:val="single" w:color="auto" w:sz="4" w:space="0"/>
            </w:tcBorders>
            <w:vAlign w:val="center"/>
          </w:tcPr>
          <w:p w14:paraId="17EA1ECD">
            <w:pPr>
              <w:wordWrap/>
              <w:jc w:val="center"/>
              <w:rPr>
                <w:rFonts w:ascii="宋体" w:hAnsi="宋体" w:cs="宋体"/>
                <w:color w:val="0A0A0A"/>
                <w:sz w:val="20"/>
              </w:rPr>
            </w:pPr>
            <w:r>
              <w:rPr>
                <w:rFonts w:hint="eastAsia" w:ascii="宋体" w:hAnsi="宋体" w:cs="宋体"/>
                <w:color w:val="0A0A0A"/>
                <w:sz w:val="20"/>
              </w:rPr>
              <w:t>售后服务</w:t>
            </w:r>
          </w:p>
        </w:tc>
        <w:tc>
          <w:tcPr>
            <w:tcW w:w="1263" w:type="dxa"/>
            <w:gridSpan w:val="2"/>
            <w:vMerge w:val="restart"/>
            <w:tcBorders>
              <w:top w:val="nil"/>
              <w:left w:val="single" w:color="auto" w:sz="4" w:space="0"/>
              <w:bottom w:val="single" w:color="auto" w:sz="4" w:space="0"/>
              <w:right w:val="single" w:color="auto" w:sz="4" w:space="0"/>
            </w:tcBorders>
            <w:vAlign w:val="center"/>
          </w:tcPr>
          <w:p w14:paraId="2DCFE071">
            <w:pPr>
              <w:wordWrap/>
              <w:jc w:val="center"/>
              <w:rPr>
                <w:rFonts w:ascii="宋体" w:hAnsi="宋体" w:cs="宋体"/>
                <w:color w:val="0A0A0A"/>
                <w:sz w:val="20"/>
              </w:rPr>
            </w:pPr>
            <w:r>
              <w:rPr>
                <w:rFonts w:hint="eastAsia" w:ascii="宋体" w:hAnsi="宋体" w:cs="宋体"/>
                <w:color w:val="0A0A0A"/>
                <w:sz w:val="20"/>
              </w:rPr>
              <w:t>售后方式</w:t>
            </w:r>
          </w:p>
        </w:tc>
        <w:tc>
          <w:tcPr>
            <w:tcW w:w="2998" w:type="dxa"/>
            <w:gridSpan w:val="2"/>
            <w:tcBorders>
              <w:top w:val="nil"/>
              <w:left w:val="nil"/>
              <w:bottom w:val="single" w:color="auto" w:sz="4" w:space="0"/>
              <w:right w:val="single" w:color="auto" w:sz="4" w:space="0"/>
            </w:tcBorders>
            <w:vAlign w:val="center"/>
          </w:tcPr>
          <w:p w14:paraId="2D7D0D34">
            <w:pPr>
              <w:wordWrap/>
              <w:jc w:val="left"/>
              <w:rPr>
                <w:rFonts w:ascii="宋体" w:hAnsi="宋体" w:cs="宋体"/>
                <w:color w:val="0A0A0A"/>
                <w:sz w:val="20"/>
              </w:rPr>
            </w:pPr>
            <w:r>
              <w:rPr>
                <w:rFonts w:hint="eastAsia" w:ascii="宋体" w:hAnsi="宋体" w:cs="宋体"/>
                <w:color w:val="0A0A0A"/>
                <w:sz w:val="20"/>
              </w:rPr>
              <w:t>包含但不限于电话、微信、APP、小程序、公众号等</w:t>
            </w:r>
          </w:p>
        </w:tc>
        <w:tc>
          <w:tcPr>
            <w:tcW w:w="1188" w:type="dxa"/>
            <w:gridSpan w:val="2"/>
            <w:vMerge w:val="restart"/>
            <w:tcBorders>
              <w:top w:val="nil"/>
              <w:left w:val="single" w:color="auto" w:sz="4" w:space="0"/>
              <w:bottom w:val="single" w:color="auto" w:sz="4" w:space="0"/>
              <w:right w:val="single" w:color="auto" w:sz="4" w:space="0"/>
            </w:tcBorders>
            <w:vAlign w:val="center"/>
          </w:tcPr>
          <w:p w14:paraId="5D1DE0FB">
            <w:pPr>
              <w:wordWrap/>
              <w:jc w:val="center"/>
              <w:rPr>
                <w:rFonts w:ascii="宋体" w:hAnsi="宋体" w:cs="宋体"/>
                <w:color w:val="0A0A0A"/>
                <w:sz w:val="20"/>
              </w:rPr>
            </w:pPr>
            <w:r>
              <w:rPr>
                <w:rFonts w:hint="eastAsia" w:ascii="宋体" w:hAnsi="宋体" w:cs="宋体"/>
                <w:color w:val="0A0A0A"/>
                <w:sz w:val="20"/>
              </w:rPr>
              <w:t>5</w:t>
            </w:r>
            <w:r>
              <w:rPr>
                <w:rFonts w:hint="eastAsia" w:cs="宋体"/>
                <w:color w:val="0A0A0A"/>
                <w:sz w:val="20"/>
                <w:lang w:eastAsia="zh-CN"/>
              </w:rPr>
              <w:t>（</w:t>
            </w:r>
            <w:r>
              <w:rPr>
                <w:rFonts w:hint="eastAsia" w:cs="宋体"/>
                <w:color w:val="0A0A0A"/>
                <w:sz w:val="20"/>
                <w:lang w:val="en-US" w:eastAsia="zh-CN"/>
              </w:rPr>
              <w:t>分）</w:t>
            </w:r>
          </w:p>
        </w:tc>
        <w:tc>
          <w:tcPr>
            <w:tcW w:w="795" w:type="dxa"/>
            <w:gridSpan w:val="2"/>
            <w:vMerge w:val="restart"/>
            <w:tcBorders>
              <w:top w:val="nil"/>
              <w:left w:val="single" w:color="auto" w:sz="4" w:space="0"/>
              <w:bottom w:val="single" w:color="auto" w:sz="4" w:space="0"/>
              <w:right w:val="single" w:color="auto" w:sz="4" w:space="0"/>
            </w:tcBorders>
            <w:vAlign w:val="center"/>
          </w:tcPr>
          <w:p w14:paraId="070F82E5">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vMerge w:val="restart"/>
            <w:tcBorders>
              <w:top w:val="nil"/>
              <w:left w:val="single" w:color="auto" w:sz="4" w:space="0"/>
              <w:bottom w:val="single" w:color="auto" w:sz="4" w:space="0"/>
              <w:right w:val="single" w:color="auto" w:sz="4" w:space="0"/>
            </w:tcBorders>
            <w:vAlign w:val="center"/>
          </w:tcPr>
          <w:p w14:paraId="2E4FB61C">
            <w:pPr>
              <w:wordWrap/>
              <w:jc w:val="center"/>
              <w:rPr>
                <w:rFonts w:ascii="宋体" w:hAnsi="宋体" w:cs="宋体"/>
                <w:color w:val="0A0A0A"/>
                <w:sz w:val="20"/>
              </w:rPr>
            </w:pPr>
            <w:r>
              <w:rPr>
                <w:rFonts w:hint="eastAsia" w:ascii="宋体" w:hAnsi="宋体" w:cs="宋体"/>
                <w:color w:val="0A0A0A"/>
                <w:sz w:val="20"/>
              </w:rPr>
              <w:t>　</w:t>
            </w:r>
          </w:p>
        </w:tc>
        <w:tc>
          <w:tcPr>
            <w:tcW w:w="660" w:type="dxa"/>
            <w:vMerge w:val="restart"/>
            <w:tcBorders>
              <w:top w:val="nil"/>
              <w:left w:val="single" w:color="auto" w:sz="4" w:space="0"/>
              <w:bottom w:val="single" w:color="auto" w:sz="4" w:space="0"/>
              <w:right w:val="single" w:color="auto" w:sz="4" w:space="0"/>
            </w:tcBorders>
            <w:vAlign w:val="center"/>
          </w:tcPr>
          <w:p w14:paraId="38EA63DD">
            <w:pPr>
              <w:wordWrap/>
              <w:jc w:val="center"/>
              <w:rPr>
                <w:rFonts w:ascii="宋体" w:hAnsi="宋体" w:cs="宋体"/>
                <w:color w:val="0A0A0A"/>
                <w:sz w:val="20"/>
              </w:rPr>
            </w:pPr>
            <w:r>
              <w:rPr>
                <w:rFonts w:hint="eastAsia" w:ascii="宋体" w:hAnsi="宋体" w:cs="宋体"/>
                <w:color w:val="0A0A0A"/>
                <w:sz w:val="20"/>
              </w:rPr>
              <w:t>　</w:t>
            </w:r>
          </w:p>
        </w:tc>
      </w:tr>
      <w:tr w14:paraId="5903D8E6">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0E08CE18">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2C2B7981">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2A0DB2B3">
            <w:pPr>
              <w:wordWrap/>
              <w:jc w:val="left"/>
              <w:rPr>
                <w:rFonts w:ascii="宋体" w:hAnsi="宋体" w:cs="宋体"/>
                <w:color w:val="0A0A0A"/>
                <w:sz w:val="20"/>
              </w:rPr>
            </w:pPr>
            <w:r>
              <w:rPr>
                <w:rFonts w:hint="eastAsia" w:ascii="宋体" w:hAnsi="宋体" w:cs="宋体"/>
                <w:color w:val="0A0A0A"/>
                <w:sz w:val="20"/>
              </w:rPr>
              <w:t>1.数量≥3个(5分)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5019B5C2">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066E99BC">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47621896">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169803C1">
            <w:pPr>
              <w:wordWrap/>
              <w:jc w:val="left"/>
              <w:rPr>
                <w:rFonts w:ascii="宋体" w:hAnsi="宋体" w:cs="宋体"/>
                <w:color w:val="0A0A0A"/>
                <w:sz w:val="20"/>
              </w:rPr>
            </w:pPr>
          </w:p>
        </w:tc>
      </w:tr>
      <w:tr w14:paraId="60BC1FE4">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52587483">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1A9B8C0D">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1E2D595B">
            <w:pPr>
              <w:wordWrap/>
              <w:jc w:val="left"/>
              <w:rPr>
                <w:rFonts w:ascii="宋体" w:hAnsi="宋体" w:cs="宋体"/>
                <w:color w:val="0A0A0A"/>
                <w:sz w:val="20"/>
              </w:rPr>
            </w:pPr>
            <w:r>
              <w:rPr>
                <w:rFonts w:hint="eastAsia" w:ascii="宋体" w:hAnsi="宋体" w:cs="宋体"/>
                <w:color w:val="0A0A0A"/>
                <w:sz w:val="20"/>
              </w:rPr>
              <w:t>2.数量&lt;3个(3分)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1BDE125C">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24200ABA">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6A02020D">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1717B919">
            <w:pPr>
              <w:wordWrap/>
              <w:jc w:val="left"/>
              <w:rPr>
                <w:rFonts w:ascii="宋体" w:hAnsi="宋体" w:cs="宋体"/>
                <w:color w:val="0A0A0A"/>
                <w:sz w:val="20"/>
              </w:rPr>
            </w:pPr>
          </w:p>
        </w:tc>
      </w:tr>
      <w:tr w14:paraId="4405395E">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05E00EEF">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2548F178">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3E174E44">
            <w:pPr>
              <w:wordWrap/>
              <w:jc w:val="left"/>
              <w:rPr>
                <w:rFonts w:ascii="宋体" w:hAnsi="宋体" w:cs="宋体"/>
                <w:color w:val="0A0A0A"/>
                <w:sz w:val="20"/>
              </w:rPr>
            </w:pPr>
            <w:r>
              <w:rPr>
                <w:rFonts w:hint="eastAsia" w:ascii="宋体" w:hAnsi="宋体" w:cs="宋体"/>
                <w:color w:val="0A0A0A"/>
                <w:sz w:val="20"/>
              </w:rPr>
              <w:t>3.数量&lt;2个(2分)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59EB7ED1">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7AFE9BAD">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0C492BBC">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1B725208">
            <w:pPr>
              <w:wordWrap/>
              <w:jc w:val="left"/>
              <w:rPr>
                <w:rFonts w:ascii="宋体" w:hAnsi="宋体" w:cs="宋体"/>
                <w:color w:val="0A0A0A"/>
                <w:sz w:val="20"/>
              </w:rPr>
            </w:pPr>
          </w:p>
        </w:tc>
      </w:tr>
      <w:tr w14:paraId="08479C89">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36CBF193">
            <w:pPr>
              <w:wordWrap/>
              <w:jc w:val="left"/>
              <w:rPr>
                <w:rFonts w:ascii="宋体" w:hAnsi="宋体" w:cs="宋体"/>
                <w:color w:val="0A0A0A"/>
                <w:sz w:val="20"/>
              </w:rPr>
            </w:pPr>
          </w:p>
        </w:tc>
        <w:tc>
          <w:tcPr>
            <w:tcW w:w="1263" w:type="dxa"/>
            <w:gridSpan w:val="2"/>
            <w:vMerge w:val="restart"/>
            <w:tcBorders>
              <w:top w:val="nil"/>
              <w:left w:val="single" w:color="auto" w:sz="4" w:space="0"/>
              <w:bottom w:val="single" w:color="auto" w:sz="4" w:space="0"/>
              <w:right w:val="single" w:color="auto" w:sz="4" w:space="0"/>
            </w:tcBorders>
            <w:vAlign w:val="center"/>
          </w:tcPr>
          <w:p w14:paraId="1AA84806">
            <w:pPr>
              <w:wordWrap/>
              <w:jc w:val="center"/>
              <w:rPr>
                <w:rFonts w:ascii="宋体" w:hAnsi="宋体" w:cs="宋体"/>
                <w:color w:val="0A0A0A"/>
                <w:sz w:val="20"/>
              </w:rPr>
            </w:pPr>
            <w:r>
              <w:rPr>
                <w:rFonts w:hint="eastAsia" w:ascii="宋体" w:hAnsi="宋体" w:cs="宋体"/>
                <w:color w:val="0A0A0A"/>
                <w:sz w:val="20"/>
              </w:rPr>
              <w:t>售后人员</w:t>
            </w:r>
          </w:p>
        </w:tc>
        <w:tc>
          <w:tcPr>
            <w:tcW w:w="2998" w:type="dxa"/>
            <w:gridSpan w:val="2"/>
            <w:tcBorders>
              <w:top w:val="nil"/>
              <w:left w:val="nil"/>
              <w:bottom w:val="single" w:color="auto" w:sz="4" w:space="0"/>
              <w:right w:val="single" w:color="auto" w:sz="4" w:space="0"/>
            </w:tcBorders>
            <w:vAlign w:val="center"/>
          </w:tcPr>
          <w:p w14:paraId="2EB38918">
            <w:pPr>
              <w:wordWrap/>
              <w:jc w:val="left"/>
              <w:rPr>
                <w:rFonts w:ascii="宋体" w:hAnsi="宋体" w:cs="宋体"/>
                <w:color w:val="0A0A0A"/>
                <w:sz w:val="20"/>
              </w:rPr>
            </w:pPr>
            <w:r>
              <w:rPr>
                <w:rFonts w:hint="eastAsia" w:ascii="宋体" w:hAnsi="宋体" w:cs="宋体"/>
                <w:color w:val="0A0A0A"/>
                <w:sz w:val="20"/>
              </w:rPr>
              <w:t>1.≥10人,服务于招标人至少3人,提供人员信息(5分)</w:t>
            </w:r>
          </w:p>
        </w:tc>
        <w:tc>
          <w:tcPr>
            <w:tcW w:w="1188" w:type="dxa"/>
            <w:gridSpan w:val="2"/>
            <w:vMerge w:val="restart"/>
            <w:tcBorders>
              <w:top w:val="nil"/>
              <w:left w:val="single" w:color="auto" w:sz="4" w:space="0"/>
              <w:bottom w:val="single" w:color="auto" w:sz="4" w:space="0"/>
              <w:right w:val="single" w:color="auto" w:sz="4" w:space="0"/>
            </w:tcBorders>
            <w:vAlign w:val="center"/>
          </w:tcPr>
          <w:p w14:paraId="6C2DA045">
            <w:pPr>
              <w:wordWrap/>
              <w:jc w:val="center"/>
              <w:rPr>
                <w:rFonts w:ascii="宋体" w:hAnsi="宋体" w:cs="宋体"/>
                <w:color w:val="0A0A0A"/>
                <w:sz w:val="20"/>
              </w:rPr>
            </w:pPr>
            <w:r>
              <w:rPr>
                <w:rFonts w:hint="eastAsia" w:ascii="宋体" w:hAnsi="宋体" w:cs="宋体"/>
                <w:color w:val="0A0A0A"/>
                <w:sz w:val="20"/>
              </w:rPr>
              <w:t>5</w:t>
            </w:r>
            <w:r>
              <w:rPr>
                <w:rFonts w:hint="eastAsia" w:cs="宋体"/>
                <w:color w:val="0A0A0A"/>
                <w:sz w:val="20"/>
                <w:lang w:eastAsia="zh-CN"/>
              </w:rPr>
              <w:t>（</w:t>
            </w:r>
            <w:r>
              <w:rPr>
                <w:rFonts w:hint="eastAsia" w:cs="宋体"/>
                <w:color w:val="0A0A0A"/>
                <w:sz w:val="20"/>
                <w:lang w:val="en-US" w:eastAsia="zh-CN"/>
              </w:rPr>
              <w:t>分）</w:t>
            </w:r>
          </w:p>
        </w:tc>
        <w:tc>
          <w:tcPr>
            <w:tcW w:w="795" w:type="dxa"/>
            <w:gridSpan w:val="2"/>
            <w:vMerge w:val="restart"/>
            <w:tcBorders>
              <w:top w:val="nil"/>
              <w:left w:val="single" w:color="auto" w:sz="4" w:space="0"/>
              <w:bottom w:val="single" w:color="auto" w:sz="4" w:space="0"/>
              <w:right w:val="single" w:color="auto" w:sz="4" w:space="0"/>
            </w:tcBorders>
            <w:vAlign w:val="center"/>
          </w:tcPr>
          <w:p w14:paraId="7BB406F0">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vMerge w:val="restart"/>
            <w:tcBorders>
              <w:top w:val="nil"/>
              <w:left w:val="single" w:color="auto" w:sz="4" w:space="0"/>
              <w:bottom w:val="single" w:color="auto" w:sz="4" w:space="0"/>
              <w:right w:val="single" w:color="auto" w:sz="4" w:space="0"/>
            </w:tcBorders>
            <w:vAlign w:val="center"/>
          </w:tcPr>
          <w:p w14:paraId="3E94F222">
            <w:pPr>
              <w:wordWrap/>
              <w:jc w:val="center"/>
              <w:rPr>
                <w:rFonts w:ascii="宋体" w:hAnsi="宋体" w:cs="宋体"/>
                <w:color w:val="0A0A0A"/>
                <w:sz w:val="20"/>
              </w:rPr>
            </w:pPr>
            <w:r>
              <w:rPr>
                <w:rFonts w:hint="eastAsia" w:ascii="宋体" w:hAnsi="宋体" w:cs="宋体"/>
                <w:color w:val="0A0A0A"/>
                <w:sz w:val="20"/>
              </w:rPr>
              <w:t>　</w:t>
            </w:r>
          </w:p>
        </w:tc>
        <w:tc>
          <w:tcPr>
            <w:tcW w:w="660" w:type="dxa"/>
            <w:vMerge w:val="restart"/>
            <w:tcBorders>
              <w:top w:val="nil"/>
              <w:left w:val="single" w:color="auto" w:sz="4" w:space="0"/>
              <w:bottom w:val="single" w:color="auto" w:sz="4" w:space="0"/>
              <w:right w:val="single" w:color="auto" w:sz="4" w:space="0"/>
            </w:tcBorders>
            <w:vAlign w:val="center"/>
          </w:tcPr>
          <w:p w14:paraId="5B63414A">
            <w:pPr>
              <w:wordWrap/>
              <w:jc w:val="center"/>
              <w:rPr>
                <w:rFonts w:ascii="宋体" w:hAnsi="宋体" w:cs="宋体"/>
                <w:color w:val="0A0A0A"/>
                <w:sz w:val="20"/>
              </w:rPr>
            </w:pPr>
            <w:r>
              <w:rPr>
                <w:rFonts w:hint="eastAsia" w:ascii="宋体" w:hAnsi="宋体" w:cs="宋体"/>
                <w:color w:val="0A0A0A"/>
                <w:sz w:val="20"/>
              </w:rPr>
              <w:t>　</w:t>
            </w:r>
          </w:p>
        </w:tc>
      </w:tr>
      <w:tr w14:paraId="3E8B4ACB">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08E19DCE">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5EC7A359">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2940C706">
            <w:pPr>
              <w:wordWrap/>
              <w:jc w:val="left"/>
              <w:rPr>
                <w:rFonts w:ascii="宋体" w:hAnsi="宋体" w:cs="宋体"/>
                <w:color w:val="0A0A0A"/>
                <w:sz w:val="20"/>
              </w:rPr>
            </w:pPr>
            <w:r>
              <w:rPr>
                <w:rFonts w:hint="eastAsia" w:ascii="宋体" w:hAnsi="宋体" w:cs="宋体"/>
                <w:color w:val="0A0A0A"/>
                <w:sz w:val="20"/>
              </w:rPr>
              <w:t>1.≥8人,服务于招标人至少3人,提供人员信息(3分)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310DDF46">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297477AD">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112D6093">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09BCE784">
            <w:pPr>
              <w:wordWrap/>
              <w:jc w:val="left"/>
              <w:rPr>
                <w:rFonts w:ascii="宋体" w:hAnsi="宋体" w:cs="宋体"/>
                <w:color w:val="0A0A0A"/>
                <w:sz w:val="20"/>
              </w:rPr>
            </w:pPr>
          </w:p>
        </w:tc>
      </w:tr>
      <w:tr w14:paraId="4FDDC3FB">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53D19960">
            <w:pPr>
              <w:wordWrap/>
              <w:jc w:val="left"/>
              <w:rPr>
                <w:rFonts w:ascii="宋体" w:hAnsi="宋体" w:cs="宋体"/>
                <w:color w:val="0A0A0A"/>
                <w:sz w:val="20"/>
              </w:rPr>
            </w:pPr>
          </w:p>
        </w:tc>
        <w:tc>
          <w:tcPr>
            <w:tcW w:w="1263" w:type="dxa"/>
            <w:gridSpan w:val="2"/>
            <w:vMerge w:val="continue"/>
            <w:tcBorders>
              <w:top w:val="nil"/>
              <w:left w:val="single" w:color="auto" w:sz="4" w:space="0"/>
              <w:bottom w:val="single" w:color="auto" w:sz="4" w:space="0"/>
              <w:right w:val="single" w:color="auto" w:sz="4" w:space="0"/>
            </w:tcBorders>
            <w:vAlign w:val="center"/>
          </w:tcPr>
          <w:p w14:paraId="4EEBA824">
            <w:pPr>
              <w:wordWrap/>
              <w:jc w:val="left"/>
              <w:rPr>
                <w:rFonts w:ascii="宋体" w:hAnsi="宋体" w:cs="宋体"/>
                <w:color w:val="0A0A0A"/>
                <w:sz w:val="20"/>
              </w:rPr>
            </w:pPr>
          </w:p>
        </w:tc>
        <w:tc>
          <w:tcPr>
            <w:tcW w:w="2998" w:type="dxa"/>
            <w:gridSpan w:val="2"/>
            <w:tcBorders>
              <w:top w:val="nil"/>
              <w:left w:val="nil"/>
              <w:bottom w:val="single" w:color="auto" w:sz="4" w:space="0"/>
              <w:right w:val="single" w:color="auto" w:sz="4" w:space="0"/>
            </w:tcBorders>
            <w:vAlign w:val="center"/>
          </w:tcPr>
          <w:p w14:paraId="5D7B7325">
            <w:pPr>
              <w:wordWrap/>
              <w:jc w:val="left"/>
              <w:rPr>
                <w:rFonts w:ascii="宋体" w:hAnsi="宋体" w:cs="宋体"/>
                <w:color w:val="0A0A0A"/>
                <w:sz w:val="20"/>
              </w:rPr>
            </w:pPr>
            <w:r>
              <w:rPr>
                <w:rFonts w:hint="eastAsia" w:ascii="宋体" w:hAnsi="宋体" w:cs="宋体"/>
                <w:color w:val="0A0A0A"/>
                <w:sz w:val="20"/>
              </w:rPr>
              <w:t>1.≥5人,服务于招标人至少3人,提供人员信息(1分)</w:t>
            </w:r>
          </w:p>
        </w:tc>
        <w:tc>
          <w:tcPr>
            <w:tcW w:w="1188" w:type="dxa"/>
            <w:gridSpan w:val="2"/>
            <w:vMerge w:val="continue"/>
            <w:tcBorders>
              <w:top w:val="nil"/>
              <w:left w:val="single" w:color="auto" w:sz="4" w:space="0"/>
              <w:bottom w:val="single" w:color="auto" w:sz="4" w:space="0"/>
              <w:right w:val="single" w:color="auto" w:sz="4" w:space="0"/>
            </w:tcBorders>
            <w:vAlign w:val="center"/>
          </w:tcPr>
          <w:p w14:paraId="06E2A651">
            <w:pPr>
              <w:wordWrap/>
              <w:jc w:val="left"/>
              <w:rPr>
                <w:rFonts w:ascii="宋体" w:hAnsi="宋体" w:cs="宋体"/>
                <w:color w:val="0A0A0A"/>
                <w:sz w:val="20"/>
              </w:rPr>
            </w:pPr>
          </w:p>
        </w:tc>
        <w:tc>
          <w:tcPr>
            <w:tcW w:w="795" w:type="dxa"/>
            <w:gridSpan w:val="2"/>
            <w:vMerge w:val="continue"/>
            <w:tcBorders>
              <w:top w:val="nil"/>
              <w:left w:val="single" w:color="auto" w:sz="4" w:space="0"/>
              <w:bottom w:val="single" w:color="auto" w:sz="4" w:space="0"/>
              <w:right w:val="single" w:color="auto" w:sz="4" w:space="0"/>
            </w:tcBorders>
            <w:vAlign w:val="center"/>
          </w:tcPr>
          <w:p w14:paraId="72432D87">
            <w:pPr>
              <w:wordWrap/>
              <w:jc w:val="left"/>
              <w:rPr>
                <w:rFonts w:ascii="宋体" w:hAnsi="宋体" w:cs="宋体"/>
                <w:color w:val="0A0A0A"/>
                <w:sz w:val="20"/>
              </w:rPr>
            </w:pPr>
          </w:p>
        </w:tc>
        <w:tc>
          <w:tcPr>
            <w:tcW w:w="720" w:type="dxa"/>
            <w:gridSpan w:val="2"/>
            <w:vMerge w:val="continue"/>
            <w:tcBorders>
              <w:top w:val="nil"/>
              <w:left w:val="single" w:color="auto" w:sz="4" w:space="0"/>
              <w:bottom w:val="single" w:color="auto" w:sz="4" w:space="0"/>
              <w:right w:val="single" w:color="auto" w:sz="4" w:space="0"/>
            </w:tcBorders>
            <w:vAlign w:val="center"/>
          </w:tcPr>
          <w:p w14:paraId="642EE217">
            <w:pPr>
              <w:wordWrap/>
              <w:jc w:val="left"/>
              <w:rPr>
                <w:rFonts w:ascii="宋体" w:hAnsi="宋体" w:cs="宋体"/>
                <w:color w:val="0A0A0A"/>
                <w:sz w:val="20"/>
              </w:rPr>
            </w:pPr>
          </w:p>
        </w:tc>
        <w:tc>
          <w:tcPr>
            <w:tcW w:w="660" w:type="dxa"/>
            <w:vMerge w:val="continue"/>
            <w:tcBorders>
              <w:top w:val="nil"/>
              <w:left w:val="single" w:color="auto" w:sz="4" w:space="0"/>
              <w:bottom w:val="single" w:color="auto" w:sz="4" w:space="0"/>
              <w:right w:val="single" w:color="auto" w:sz="4" w:space="0"/>
            </w:tcBorders>
            <w:vAlign w:val="center"/>
          </w:tcPr>
          <w:p w14:paraId="15C26878">
            <w:pPr>
              <w:wordWrap/>
              <w:jc w:val="left"/>
              <w:rPr>
                <w:rFonts w:ascii="宋体" w:hAnsi="宋体" w:cs="宋体"/>
                <w:color w:val="0A0A0A"/>
                <w:sz w:val="20"/>
              </w:rPr>
            </w:pPr>
          </w:p>
        </w:tc>
      </w:tr>
      <w:tr w14:paraId="0876FE01">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top w:val="nil"/>
              <w:left w:val="single" w:color="auto" w:sz="4" w:space="0"/>
              <w:bottom w:val="single" w:color="auto" w:sz="4" w:space="0"/>
              <w:right w:val="single" w:color="auto" w:sz="4" w:space="0"/>
            </w:tcBorders>
            <w:vAlign w:val="center"/>
          </w:tcPr>
          <w:p w14:paraId="3D83433A">
            <w:pPr>
              <w:wordWrap/>
              <w:jc w:val="left"/>
              <w:rPr>
                <w:rFonts w:ascii="宋体" w:hAnsi="宋体" w:cs="宋体"/>
                <w:color w:val="0A0A0A"/>
                <w:sz w:val="20"/>
              </w:rPr>
            </w:pPr>
          </w:p>
        </w:tc>
        <w:tc>
          <w:tcPr>
            <w:tcW w:w="1263" w:type="dxa"/>
            <w:gridSpan w:val="2"/>
            <w:tcBorders>
              <w:top w:val="nil"/>
              <w:left w:val="nil"/>
              <w:bottom w:val="single" w:color="auto" w:sz="4" w:space="0"/>
              <w:right w:val="single" w:color="auto" w:sz="4" w:space="0"/>
            </w:tcBorders>
            <w:vAlign w:val="center"/>
          </w:tcPr>
          <w:p w14:paraId="67BE4A12">
            <w:pPr>
              <w:wordWrap/>
              <w:jc w:val="center"/>
              <w:rPr>
                <w:rFonts w:ascii="宋体" w:hAnsi="宋体" w:cs="宋体"/>
                <w:color w:val="0A0A0A"/>
                <w:sz w:val="20"/>
              </w:rPr>
            </w:pPr>
            <w:r>
              <w:rPr>
                <w:rFonts w:hint="eastAsia" w:ascii="宋体" w:hAnsi="宋体" w:cs="宋体"/>
                <w:color w:val="0A0A0A"/>
                <w:sz w:val="20"/>
              </w:rPr>
              <w:t>投诉处理</w:t>
            </w:r>
          </w:p>
        </w:tc>
        <w:tc>
          <w:tcPr>
            <w:tcW w:w="2998" w:type="dxa"/>
            <w:gridSpan w:val="2"/>
            <w:tcBorders>
              <w:top w:val="nil"/>
              <w:left w:val="nil"/>
              <w:bottom w:val="single" w:color="auto" w:sz="4" w:space="0"/>
              <w:right w:val="single" w:color="auto" w:sz="4" w:space="0"/>
            </w:tcBorders>
            <w:vAlign w:val="center"/>
          </w:tcPr>
          <w:p w14:paraId="455C141A">
            <w:pPr>
              <w:wordWrap/>
              <w:jc w:val="left"/>
              <w:rPr>
                <w:rFonts w:ascii="宋体" w:hAnsi="宋体" w:cs="宋体"/>
                <w:color w:val="0A0A0A"/>
                <w:sz w:val="20"/>
              </w:rPr>
            </w:pPr>
            <w:r>
              <w:rPr>
                <w:rFonts w:hint="eastAsia" w:ascii="宋体" w:hAnsi="宋体" w:cs="宋体"/>
                <w:color w:val="0A0A0A"/>
                <w:sz w:val="20"/>
              </w:rPr>
              <w:t>投诉预防机制、投诉响应时间、处理流程、解决方案等,优秀3分;满意2分,一般1分。具体以方案或案例呈现</w:t>
            </w:r>
          </w:p>
        </w:tc>
        <w:tc>
          <w:tcPr>
            <w:tcW w:w="1188" w:type="dxa"/>
            <w:gridSpan w:val="2"/>
            <w:tcBorders>
              <w:top w:val="nil"/>
              <w:left w:val="nil"/>
              <w:bottom w:val="single" w:color="auto" w:sz="4" w:space="0"/>
              <w:right w:val="single" w:color="auto" w:sz="4" w:space="0"/>
            </w:tcBorders>
            <w:vAlign w:val="center"/>
          </w:tcPr>
          <w:p w14:paraId="12B0DD5A">
            <w:pPr>
              <w:wordWrap/>
              <w:jc w:val="center"/>
              <w:rPr>
                <w:rFonts w:hint="eastAsia" w:ascii="宋体" w:hAnsi="宋体" w:eastAsia="宋体" w:cs="宋体"/>
                <w:color w:val="0A0A0A"/>
                <w:sz w:val="20"/>
                <w:lang w:eastAsia="zh-CN"/>
              </w:rPr>
            </w:pPr>
            <w:r>
              <w:rPr>
                <w:rFonts w:hint="eastAsia" w:ascii="宋体" w:hAnsi="宋体" w:cs="宋体"/>
                <w:color w:val="0A0A0A"/>
                <w:sz w:val="20"/>
              </w:rPr>
              <w:t>3</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noWrap/>
            <w:vAlign w:val="center"/>
          </w:tcPr>
          <w:p w14:paraId="5C748181">
            <w:pPr>
              <w:wordWrap/>
              <w:jc w:val="center"/>
              <w:rPr>
                <w:rFonts w:ascii="宋体" w:hAnsi="宋体" w:cs="宋体"/>
                <w:color w:val="000000"/>
                <w:sz w:val="22"/>
                <w:szCs w:val="22"/>
              </w:rPr>
            </w:pPr>
            <w:r>
              <w:rPr>
                <w:rFonts w:hint="eastAsia" w:ascii="宋体" w:hAnsi="宋体" w:cs="宋体"/>
                <w:color w:val="000000"/>
                <w:sz w:val="22"/>
                <w:szCs w:val="22"/>
              </w:rPr>
              <w:t>　</w:t>
            </w:r>
          </w:p>
        </w:tc>
        <w:tc>
          <w:tcPr>
            <w:tcW w:w="720" w:type="dxa"/>
            <w:gridSpan w:val="2"/>
            <w:tcBorders>
              <w:top w:val="nil"/>
              <w:left w:val="nil"/>
              <w:bottom w:val="single" w:color="auto" w:sz="4" w:space="0"/>
              <w:right w:val="single" w:color="auto" w:sz="4" w:space="0"/>
            </w:tcBorders>
            <w:noWrap/>
            <w:vAlign w:val="center"/>
          </w:tcPr>
          <w:p w14:paraId="69750058">
            <w:pPr>
              <w:wordWrap/>
              <w:jc w:val="center"/>
              <w:rPr>
                <w:rFonts w:ascii="宋体" w:hAnsi="宋体" w:cs="宋体"/>
                <w:color w:val="000000"/>
                <w:sz w:val="22"/>
                <w:szCs w:val="22"/>
              </w:rPr>
            </w:pPr>
            <w:r>
              <w:rPr>
                <w:rFonts w:hint="eastAsia" w:ascii="宋体" w:hAnsi="宋体" w:cs="宋体"/>
                <w:color w:val="000000"/>
                <w:sz w:val="22"/>
                <w:szCs w:val="22"/>
              </w:rPr>
              <w:t>　</w:t>
            </w:r>
          </w:p>
        </w:tc>
        <w:tc>
          <w:tcPr>
            <w:tcW w:w="660" w:type="dxa"/>
            <w:tcBorders>
              <w:top w:val="nil"/>
              <w:left w:val="nil"/>
              <w:bottom w:val="single" w:color="auto" w:sz="4" w:space="0"/>
              <w:right w:val="single" w:color="auto" w:sz="4" w:space="0"/>
            </w:tcBorders>
            <w:noWrap/>
            <w:vAlign w:val="center"/>
          </w:tcPr>
          <w:p w14:paraId="226D842E">
            <w:pPr>
              <w:wordWrap/>
              <w:jc w:val="center"/>
              <w:rPr>
                <w:rFonts w:ascii="宋体" w:hAnsi="宋体" w:cs="宋体"/>
                <w:color w:val="000000"/>
                <w:sz w:val="22"/>
                <w:szCs w:val="22"/>
              </w:rPr>
            </w:pPr>
            <w:r>
              <w:rPr>
                <w:rFonts w:hint="eastAsia" w:ascii="宋体" w:hAnsi="宋体" w:cs="宋体"/>
                <w:color w:val="000000"/>
                <w:sz w:val="22"/>
                <w:szCs w:val="22"/>
              </w:rPr>
              <w:t>　</w:t>
            </w:r>
          </w:p>
        </w:tc>
      </w:tr>
      <w:tr w14:paraId="1CF10472">
        <w:tblPrEx>
          <w:tblCellMar>
            <w:top w:w="0" w:type="dxa"/>
            <w:left w:w="108" w:type="dxa"/>
            <w:bottom w:w="0" w:type="dxa"/>
            <w:right w:w="108" w:type="dxa"/>
          </w:tblCellMar>
        </w:tblPrEx>
        <w:trPr>
          <w:gridBefore w:val="1"/>
          <w:gridAfter w:val="1"/>
          <w:wBefore w:w="5" w:type="dxa"/>
          <w:wAfter w:w="14" w:type="dxa"/>
          <w:trHeight w:val="510" w:hRule="atLeast"/>
        </w:trPr>
        <w:tc>
          <w:tcPr>
            <w:tcW w:w="951" w:type="dxa"/>
            <w:tcBorders>
              <w:top w:val="nil"/>
              <w:left w:val="single" w:color="auto" w:sz="4" w:space="0"/>
              <w:bottom w:val="single" w:color="auto" w:sz="4" w:space="0"/>
              <w:right w:val="single" w:color="auto" w:sz="4" w:space="0"/>
            </w:tcBorders>
            <w:noWrap/>
            <w:vAlign w:val="center"/>
          </w:tcPr>
          <w:p w14:paraId="20DCC928">
            <w:pPr>
              <w:wordWrap/>
              <w:jc w:val="center"/>
              <w:rPr>
                <w:rFonts w:ascii="宋体" w:hAnsi="宋体" w:cs="宋体"/>
                <w:color w:val="000000"/>
                <w:sz w:val="22"/>
                <w:szCs w:val="22"/>
              </w:rPr>
            </w:pPr>
          </w:p>
        </w:tc>
        <w:tc>
          <w:tcPr>
            <w:tcW w:w="4261" w:type="dxa"/>
            <w:gridSpan w:val="4"/>
            <w:tcBorders>
              <w:top w:val="single" w:color="auto" w:sz="4" w:space="0"/>
              <w:left w:val="nil"/>
              <w:bottom w:val="single" w:color="auto" w:sz="4" w:space="0"/>
              <w:right w:val="single" w:color="auto" w:sz="4" w:space="0"/>
            </w:tcBorders>
            <w:vAlign w:val="center"/>
          </w:tcPr>
          <w:p w14:paraId="5F6959ED">
            <w:pPr>
              <w:wordWrap/>
              <w:jc w:val="center"/>
              <w:rPr>
                <w:rFonts w:ascii="宋体" w:hAnsi="宋体" w:cs="宋体"/>
                <w:color w:val="0A0A0A"/>
                <w:sz w:val="20"/>
              </w:rPr>
            </w:pPr>
            <w:r>
              <w:rPr>
                <w:rFonts w:hint="eastAsia" w:cs="宋体"/>
                <w:color w:val="0A0A0A"/>
                <w:sz w:val="20"/>
                <w:lang w:val="en-US" w:eastAsia="zh-CN"/>
              </w:rPr>
              <w:t>小</w:t>
            </w:r>
            <w:r>
              <w:rPr>
                <w:rFonts w:hint="eastAsia" w:ascii="宋体" w:hAnsi="宋体" w:cs="宋体"/>
                <w:color w:val="0A0A0A"/>
                <w:sz w:val="20"/>
              </w:rPr>
              <w:t>计</w:t>
            </w:r>
          </w:p>
        </w:tc>
        <w:tc>
          <w:tcPr>
            <w:tcW w:w="1188" w:type="dxa"/>
            <w:gridSpan w:val="2"/>
            <w:tcBorders>
              <w:top w:val="nil"/>
              <w:left w:val="nil"/>
              <w:bottom w:val="single" w:color="auto" w:sz="4" w:space="0"/>
              <w:right w:val="single" w:color="auto" w:sz="4" w:space="0"/>
            </w:tcBorders>
            <w:vAlign w:val="center"/>
          </w:tcPr>
          <w:p w14:paraId="299005A8">
            <w:pPr>
              <w:wordWrap/>
              <w:jc w:val="center"/>
              <w:rPr>
                <w:rFonts w:hint="default" w:ascii="宋体" w:hAnsi="宋体" w:eastAsia="宋体" w:cs="宋体"/>
                <w:color w:val="0A0A0A"/>
                <w:sz w:val="20"/>
                <w:lang w:val="en-US" w:eastAsia="zh-CN"/>
              </w:rPr>
            </w:pPr>
            <w:r>
              <w:rPr>
                <w:rFonts w:hint="eastAsia" w:ascii="宋体" w:hAnsi="宋体" w:cs="宋体"/>
                <w:color w:val="0A0A0A"/>
                <w:sz w:val="20"/>
              </w:rPr>
              <w:t>40</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vAlign w:val="center"/>
          </w:tcPr>
          <w:p w14:paraId="0426FA7E">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tcBorders>
              <w:top w:val="nil"/>
              <w:left w:val="nil"/>
              <w:bottom w:val="single" w:color="auto" w:sz="4" w:space="0"/>
              <w:right w:val="single" w:color="auto" w:sz="4" w:space="0"/>
            </w:tcBorders>
            <w:vAlign w:val="center"/>
          </w:tcPr>
          <w:p w14:paraId="4B4EC6F9">
            <w:pPr>
              <w:wordWrap/>
              <w:jc w:val="center"/>
              <w:rPr>
                <w:rFonts w:ascii="宋体" w:hAnsi="宋体" w:cs="宋体"/>
                <w:color w:val="0A0A0A"/>
                <w:sz w:val="20"/>
              </w:rPr>
            </w:pPr>
            <w:r>
              <w:rPr>
                <w:rFonts w:hint="eastAsia" w:ascii="宋体" w:hAnsi="宋体" w:cs="宋体"/>
                <w:color w:val="0A0A0A"/>
                <w:sz w:val="20"/>
              </w:rPr>
              <w:t>　</w:t>
            </w:r>
          </w:p>
        </w:tc>
        <w:tc>
          <w:tcPr>
            <w:tcW w:w="660" w:type="dxa"/>
            <w:tcBorders>
              <w:top w:val="nil"/>
              <w:left w:val="nil"/>
              <w:bottom w:val="single" w:color="auto" w:sz="4" w:space="0"/>
              <w:right w:val="single" w:color="auto" w:sz="4" w:space="0"/>
            </w:tcBorders>
            <w:vAlign w:val="center"/>
          </w:tcPr>
          <w:p w14:paraId="6CFFE1FC">
            <w:pPr>
              <w:wordWrap/>
              <w:jc w:val="center"/>
              <w:rPr>
                <w:rFonts w:ascii="宋体" w:hAnsi="宋体" w:cs="宋体"/>
                <w:color w:val="0A0A0A"/>
                <w:sz w:val="20"/>
              </w:rPr>
            </w:pPr>
            <w:r>
              <w:rPr>
                <w:rFonts w:hint="eastAsia" w:ascii="宋体" w:hAnsi="宋体" w:cs="宋体"/>
                <w:color w:val="0A0A0A"/>
                <w:sz w:val="20"/>
              </w:rPr>
              <w:t>　</w:t>
            </w:r>
          </w:p>
        </w:tc>
      </w:tr>
      <w:tr w14:paraId="042E903A">
        <w:tblPrEx>
          <w:tblCellMar>
            <w:top w:w="0" w:type="dxa"/>
            <w:left w:w="108" w:type="dxa"/>
            <w:bottom w:w="0" w:type="dxa"/>
            <w:right w:w="108" w:type="dxa"/>
          </w:tblCellMar>
        </w:tblPrEx>
        <w:trPr>
          <w:trHeight w:val="492" w:hRule="exact"/>
        </w:trPr>
        <w:tc>
          <w:tcPr>
            <w:tcW w:w="8594" w:type="dxa"/>
            <w:gridSpan w:val="14"/>
            <w:tcBorders>
              <w:top w:val="single" w:color="auto" w:sz="4" w:space="0"/>
              <w:left w:val="single" w:color="auto" w:sz="4" w:space="0"/>
              <w:right w:val="single" w:color="auto" w:sz="4" w:space="0"/>
            </w:tcBorders>
            <w:vAlign w:val="center"/>
          </w:tcPr>
          <w:p w14:paraId="290E56C1">
            <w:pPr>
              <w:wordWrap/>
              <w:jc w:val="both"/>
              <w:rPr>
                <w:rFonts w:hint="default" w:ascii="宋体" w:hAnsi="宋体" w:eastAsia="宋体" w:cs="宋体"/>
                <w:color w:val="0A0A0A"/>
                <w:sz w:val="20"/>
                <w:lang w:val="en-US" w:eastAsia="zh-CN"/>
              </w:rPr>
            </w:pPr>
            <w:r>
              <w:rPr>
                <w:rFonts w:hint="eastAsia" w:cs="宋体"/>
                <w:color w:val="0A0A0A"/>
                <w:sz w:val="20"/>
                <w:lang w:val="en-US" w:eastAsia="zh-CN"/>
              </w:rPr>
              <w:t>二、商务评分</w:t>
            </w:r>
          </w:p>
        </w:tc>
      </w:tr>
      <w:tr w14:paraId="6BCDEFD7">
        <w:tblPrEx>
          <w:tblCellMar>
            <w:top w:w="0" w:type="dxa"/>
            <w:left w:w="108" w:type="dxa"/>
            <w:bottom w:w="0" w:type="dxa"/>
            <w:right w:w="108" w:type="dxa"/>
          </w:tblCellMar>
        </w:tblPrEx>
        <w:trPr>
          <w:trHeight w:val="492" w:hRule="exact"/>
        </w:trPr>
        <w:tc>
          <w:tcPr>
            <w:tcW w:w="1116" w:type="dxa"/>
            <w:gridSpan w:val="3"/>
            <w:vMerge w:val="restart"/>
            <w:tcBorders>
              <w:top w:val="single" w:color="auto" w:sz="4" w:space="0"/>
              <w:left w:val="single" w:color="auto" w:sz="4" w:space="0"/>
              <w:right w:val="single" w:color="auto" w:sz="4" w:space="0"/>
            </w:tcBorders>
            <w:vAlign w:val="center"/>
          </w:tcPr>
          <w:p w14:paraId="0A96F00C">
            <w:pPr>
              <w:widowControl w:val="0"/>
              <w:wordWrap/>
              <w:jc w:val="center"/>
              <w:rPr>
                <w:rFonts w:ascii="宋体" w:hAnsi="宋体" w:cs="宋体"/>
                <w:color w:val="0A0A0A"/>
                <w:sz w:val="20"/>
              </w:rPr>
            </w:pPr>
            <w:r>
              <w:rPr>
                <w:rFonts w:hint="eastAsia" w:ascii="宋体" w:hAnsi="宋体" w:cs="宋体"/>
                <w:color w:val="0A0A0A"/>
                <w:sz w:val="20"/>
              </w:rPr>
              <w:t>评分项目</w:t>
            </w:r>
          </w:p>
        </w:tc>
        <w:tc>
          <w:tcPr>
            <w:tcW w:w="4072" w:type="dxa"/>
            <w:gridSpan w:val="2"/>
            <w:vMerge w:val="restart"/>
            <w:tcBorders>
              <w:top w:val="single" w:color="auto" w:sz="4" w:space="0"/>
              <w:left w:val="single" w:color="auto" w:sz="4" w:space="0"/>
              <w:right w:val="single" w:color="auto" w:sz="4" w:space="0"/>
            </w:tcBorders>
            <w:vAlign w:val="center"/>
          </w:tcPr>
          <w:p w14:paraId="0096BD0B">
            <w:pPr>
              <w:wordWrap/>
              <w:jc w:val="center"/>
              <w:rPr>
                <w:rFonts w:ascii="宋体" w:hAnsi="宋体" w:cs="宋体"/>
                <w:color w:val="0A0A0A"/>
                <w:sz w:val="20"/>
              </w:rPr>
            </w:pPr>
            <w:r>
              <w:rPr>
                <w:rFonts w:hint="eastAsia" w:ascii="宋体" w:hAnsi="宋体" w:cs="宋体"/>
                <w:color w:val="0A0A0A"/>
                <w:sz w:val="20"/>
              </w:rPr>
              <w:t>评分标准</w:t>
            </w:r>
          </w:p>
        </w:tc>
        <w:tc>
          <w:tcPr>
            <w:tcW w:w="1216" w:type="dxa"/>
            <w:gridSpan w:val="2"/>
            <w:vMerge w:val="restart"/>
            <w:tcBorders>
              <w:top w:val="single" w:color="auto" w:sz="4" w:space="0"/>
              <w:left w:val="single" w:color="auto" w:sz="4" w:space="0"/>
              <w:right w:val="single" w:color="auto" w:sz="4" w:space="0"/>
            </w:tcBorders>
            <w:vAlign w:val="center"/>
          </w:tcPr>
          <w:p w14:paraId="03512FCC">
            <w:pPr>
              <w:wordWrap/>
              <w:jc w:val="center"/>
              <w:rPr>
                <w:rFonts w:ascii="宋体" w:hAnsi="宋体" w:cs="宋体"/>
                <w:color w:val="0A0A0A"/>
                <w:sz w:val="20"/>
              </w:rPr>
            </w:pPr>
            <w:r>
              <w:rPr>
                <w:rFonts w:hint="eastAsia" w:ascii="宋体" w:hAnsi="宋体" w:cs="宋体"/>
                <w:color w:val="0A0A0A"/>
                <w:sz w:val="20"/>
              </w:rPr>
              <w:t>标准分（分）</w:t>
            </w: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0B5769E4">
            <w:pPr>
              <w:wordWrap/>
              <w:jc w:val="center"/>
              <w:rPr>
                <w:rFonts w:ascii="宋体" w:hAnsi="宋体" w:cs="宋体"/>
                <w:color w:val="0A0A0A"/>
                <w:sz w:val="20"/>
              </w:rPr>
            </w:pPr>
            <w:r>
              <w:rPr>
                <w:rFonts w:hint="eastAsia" w:ascii="宋体" w:hAnsi="宋体" w:cs="宋体"/>
                <w:color w:val="0A0A0A"/>
                <w:sz w:val="20"/>
              </w:rPr>
              <w:t>响应人名称及评审得分</w:t>
            </w:r>
          </w:p>
        </w:tc>
      </w:tr>
      <w:tr w14:paraId="360E4A75">
        <w:tblPrEx>
          <w:tblCellMar>
            <w:top w:w="0" w:type="dxa"/>
            <w:left w:w="108" w:type="dxa"/>
            <w:bottom w:w="0" w:type="dxa"/>
            <w:right w:w="108" w:type="dxa"/>
          </w:tblCellMar>
        </w:tblPrEx>
        <w:trPr>
          <w:trHeight w:val="828" w:hRule="exact"/>
        </w:trPr>
        <w:tc>
          <w:tcPr>
            <w:tcW w:w="1116" w:type="dxa"/>
            <w:gridSpan w:val="3"/>
            <w:vMerge w:val="continue"/>
            <w:tcBorders>
              <w:left w:val="single" w:color="auto" w:sz="4" w:space="0"/>
              <w:bottom w:val="single" w:color="auto" w:sz="4" w:space="0"/>
              <w:right w:val="single" w:color="auto" w:sz="4" w:space="0"/>
            </w:tcBorders>
            <w:vAlign w:val="center"/>
          </w:tcPr>
          <w:p w14:paraId="64482F6E">
            <w:pPr>
              <w:widowControl w:val="0"/>
              <w:wordWrap/>
              <w:jc w:val="center"/>
              <w:rPr>
                <w:rFonts w:ascii="宋体" w:hAnsi="宋体" w:cs="宋体"/>
                <w:color w:val="0A0A0A"/>
                <w:sz w:val="20"/>
              </w:rPr>
            </w:pPr>
          </w:p>
        </w:tc>
        <w:tc>
          <w:tcPr>
            <w:tcW w:w="4072" w:type="dxa"/>
            <w:gridSpan w:val="2"/>
            <w:vMerge w:val="continue"/>
            <w:tcBorders>
              <w:left w:val="single" w:color="auto" w:sz="4" w:space="0"/>
              <w:bottom w:val="single" w:color="auto" w:sz="4" w:space="0"/>
              <w:right w:val="single" w:color="auto" w:sz="4" w:space="0"/>
            </w:tcBorders>
            <w:vAlign w:val="center"/>
          </w:tcPr>
          <w:p w14:paraId="0485CAE6">
            <w:pPr>
              <w:wordWrap/>
              <w:jc w:val="center"/>
              <w:rPr>
                <w:rFonts w:ascii="宋体" w:hAnsi="宋体" w:cs="宋体"/>
                <w:color w:val="0A0A0A"/>
                <w:sz w:val="20"/>
              </w:rPr>
            </w:pPr>
          </w:p>
        </w:tc>
        <w:tc>
          <w:tcPr>
            <w:tcW w:w="1216" w:type="dxa"/>
            <w:gridSpan w:val="2"/>
            <w:vMerge w:val="continue"/>
            <w:tcBorders>
              <w:left w:val="single" w:color="auto" w:sz="4" w:space="0"/>
              <w:bottom w:val="single" w:color="auto" w:sz="4" w:space="0"/>
              <w:right w:val="single" w:color="auto" w:sz="4" w:space="0"/>
            </w:tcBorders>
            <w:vAlign w:val="center"/>
          </w:tcPr>
          <w:p w14:paraId="77364EE7">
            <w:pPr>
              <w:widowControl w:val="0"/>
              <w:wordWrap/>
              <w:jc w:val="center"/>
              <w:rPr>
                <w:rFonts w:ascii="宋体" w:hAnsi="宋体" w:cs="宋体"/>
                <w:color w:val="0A0A0A"/>
                <w:sz w:val="20"/>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2386885E">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0E3A8B51">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7AEB5001">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7D24F5A9">
        <w:tblPrEx>
          <w:tblCellMar>
            <w:top w:w="0" w:type="dxa"/>
            <w:left w:w="108" w:type="dxa"/>
            <w:bottom w:w="0" w:type="dxa"/>
            <w:right w:w="108" w:type="dxa"/>
          </w:tblCellMar>
        </w:tblPrEx>
        <w:trPr>
          <w:trHeight w:val="1535" w:hRule="atLeast"/>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A7C3953">
            <w:pPr>
              <w:wordWrap/>
              <w:adjustRightInd w:val="0"/>
              <w:snapToGrid w:val="0"/>
              <w:jc w:val="center"/>
              <w:rPr>
                <w:rFonts w:hint="eastAsia" w:ascii="宋体" w:hAnsi="宋体" w:cs="宋体"/>
                <w:b w:val="0"/>
                <w:bCs w:val="0"/>
                <w:color w:val="0A0A0A"/>
                <w:sz w:val="20"/>
              </w:rPr>
            </w:pPr>
            <w:r>
              <w:rPr>
                <w:rFonts w:hint="eastAsia" w:ascii="宋体" w:hAnsi="宋体" w:cs="宋体"/>
                <w:b w:val="0"/>
                <w:bCs w:val="0"/>
                <w:color w:val="0A0A0A"/>
                <w:sz w:val="20"/>
              </w:rPr>
              <w:t>商务报价得分</w:t>
            </w:r>
          </w:p>
        </w:tc>
        <w:tc>
          <w:tcPr>
            <w:tcW w:w="4072" w:type="dxa"/>
            <w:gridSpan w:val="2"/>
            <w:tcBorders>
              <w:top w:val="single" w:color="auto" w:sz="4" w:space="0"/>
              <w:left w:val="single" w:color="auto" w:sz="4" w:space="0"/>
              <w:bottom w:val="single" w:color="auto" w:sz="4" w:space="0"/>
              <w:right w:val="single" w:color="auto" w:sz="4" w:space="0"/>
            </w:tcBorders>
            <w:vAlign w:val="center"/>
          </w:tcPr>
          <w:p w14:paraId="1BAE118F">
            <w:pPr>
              <w:wordWrap/>
              <w:adjustRightInd w:val="0"/>
              <w:snapToGrid w:val="0"/>
              <w:jc w:val="left"/>
              <w:rPr>
                <w:rFonts w:hint="eastAsia" w:ascii="宋体" w:hAnsi="宋体" w:cs="宋体"/>
                <w:b w:val="0"/>
                <w:bCs w:val="0"/>
                <w:color w:val="0A0A0A"/>
                <w:sz w:val="20"/>
              </w:rPr>
            </w:pPr>
            <w:r>
              <w:rPr>
                <w:rFonts w:hint="eastAsia" w:ascii="宋体" w:hAnsi="宋体" w:cs="宋体"/>
                <w:b w:val="0"/>
                <w:bCs w:val="0"/>
                <w:color w:val="0A0A0A"/>
                <w:sz w:val="20"/>
                <w:lang w:val="en-US" w:eastAsia="zh-CN"/>
              </w:rPr>
              <w:t>比选价格得分=(F低/Fn)*60</w:t>
            </w:r>
            <w:r>
              <w:rPr>
                <w:rFonts w:hint="eastAsia" w:ascii="宋体" w:hAnsi="宋体" w:cs="宋体"/>
                <w:b w:val="0"/>
                <w:bCs w:val="0"/>
                <w:color w:val="0A0A0A"/>
                <w:sz w:val="20"/>
                <w:lang w:val="en-US" w:eastAsia="zh-CN"/>
              </w:rPr>
              <w:br w:type="textWrapping"/>
            </w:r>
            <w:r>
              <w:rPr>
                <w:rFonts w:hint="eastAsia" w:ascii="宋体" w:hAnsi="宋体" w:cs="宋体"/>
                <w:b w:val="0"/>
                <w:bCs w:val="0"/>
                <w:color w:val="0A0A0A"/>
                <w:sz w:val="20"/>
                <w:lang w:val="en-US" w:eastAsia="zh-CN"/>
              </w:rPr>
              <w:t>式中:①F低为评选基准价=进入报价部分评分的各合格参选人中最低的报价评选价。②Fn为进入报价部分评分的各合格参选人的报价评选价。比选报价得分小数点后保留两位第三位“四舍五入”，第四位及以后不计。</w:t>
            </w:r>
          </w:p>
        </w:tc>
        <w:tc>
          <w:tcPr>
            <w:tcW w:w="1216" w:type="dxa"/>
            <w:gridSpan w:val="2"/>
            <w:tcBorders>
              <w:top w:val="single" w:color="auto" w:sz="4" w:space="0"/>
              <w:left w:val="single" w:color="auto" w:sz="4" w:space="0"/>
              <w:bottom w:val="single" w:color="auto" w:sz="4" w:space="0"/>
              <w:right w:val="single" w:color="auto" w:sz="4" w:space="0"/>
            </w:tcBorders>
            <w:vAlign w:val="center"/>
          </w:tcPr>
          <w:p w14:paraId="51FAEF96">
            <w:pPr>
              <w:widowControl w:val="0"/>
              <w:wordWrap/>
              <w:jc w:val="center"/>
              <w:rPr>
                <w:rFonts w:hint="default" w:ascii="宋体" w:hAnsi="宋体" w:eastAsia="宋体" w:cs="宋体"/>
                <w:color w:val="0A0A0A"/>
                <w:sz w:val="20"/>
                <w:lang w:val="en-US" w:eastAsia="zh-CN"/>
              </w:rPr>
            </w:pPr>
            <w:r>
              <w:rPr>
                <w:rFonts w:hint="eastAsia" w:ascii="宋体" w:hAnsi="宋体" w:cs="宋体"/>
                <w:color w:val="0A0A0A"/>
                <w:sz w:val="20"/>
              </w:rPr>
              <w:t>60</w:t>
            </w:r>
            <w:r>
              <w:rPr>
                <w:rFonts w:hint="eastAsia" w:cs="宋体"/>
                <w:color w:val="0A0A0A"/>
                <w:sz w:val="20"/>
                <w:lang w:eastAsia="zh-CN"/>
              </w:rPr>
              <w:t>（</w:t>
            </w:r>
            <w:r>
              <w:rPr>
                <w:rFonts w:hint="eastAsia" w:cs="宋体"/>
                <w:color w:val="0A0A0A"/>
                <w:sz w:val="20"/>
                <w:lang w:val="en-US" w:eastAsia="zh-CN"/>
              </w:rPr>
              <w:t>分）</w:t>
            </w: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2D45FC9D">
            <w:pPr>
              <w:wordWrap/>
              <w:jc w:val="center"/>
              <w:rPr>
                <w:rFonts w:ascii="宋体" w:hAnsi="宋体" w:cs="宋体"/>
                <w:color w:val="0A0A0A"/>
                <w:sz w:val="20"/>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532CCFB8">
            <w:pPr>
              <w:wordWrap/>
              <w:jc w:val="center"/>
              <w:rPr>
                <w:rFonts w:ascii="宋体" w:hAnsi="宋体" w:cs="宋体"/>
                <w:color w:val="0A0A0A"/>
                <w:sz w:val="20"/>
              </w:rPr>
            </w:pP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312A767C">
            <w:pPr>
              <w:wordWrap/>
              <w:jc w:val="center"/>
              <w:rPr>
                <w:rFonts w:ascii="宋体" w:hAnsi="宋体" w:cs="宋体"/>
                <w:color w:val="0A0A0A"/>
                <w:sz w:val="20"/>
              </w:rPr>
            </w:pPr>
          </w:p>
        </w:tc>
      </w:tr>
      <w:tr w14:paraId="54E7FAB5">
        <w:tblPrEx>
          <w:tblCellMar>
            <w:top w:w="0" w:type="dxa"/>
            <w:left w:w="108" w:type="dxa"/>
            <w:bottom w:w="0" w:type="dxa"/>
            <w:right w:w="108" w:type="dxa"/>
          </w:tblCellMar>
        </w:tblPrEx>
        <w:trPr>
          <w:trHeight w:val="1535" w:hRule="atLeast"/>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2525DDC">
            <w:pPr>
              <w:wordWrap/>
              <w:adjustRightInd w:val="0"/>
              <w:snapToGrid w:val="0"/>
              <w:jc w:val="center"/>
              <w:rPr>
                <w:rFonts w:hint="eastAsia" w:ascii="宋体" w:hAnsi="宋体" w:eastAsia="宋体" w:cs="宋体"/>
                <w:color w:val="0A0A0A"/>
                <w:sz w:val="20"/>
                <w:lang w:val="en-US" w:eastAsia="zh-CN"/>
              </w:rPr>
            </w:pPr>
            <w:r>
              <w:rPr>
                <w:rFonts w:hint="eastAsia" w:cs="宋体"/>
                <w:color w:val="0A0A0A"/>
                <w:sz w:val="20"/>
                <w:lang w:val="en-US" w:eastAsia="zh-CN"/>
              </w:rPr>
              <w:t>三</w:t>
            </w:r>
          </w:p>
        </w:tc>
        <w:tc>
          <w:tcPr>
            <w:tcW w:w="4072" w:type="dxa"/>
            <w:gridSpan w:val="2"/>
            <w:tcBorders>
              <w:top w:val="single" w:color="auto" w:sz="4" w:space="0"/>
              <w:left w:val="single" w:color="auto" w:sz="4" w:space="0"/>
              <w:bottom w:val="single" w:color="auto" w:sz="4" w:space="0"/>
              <w:right w:val="single" w:color="auto" w:sz="4" w:space="0"/>
            </w:tcBorders>
            <w:vAlign w:val="center"/>
          </w:tcPr>
          <w:p w14:paraId="12DE3D34">
            <w:pPr>
              <w:widowControl w:val="0"/>
              <w:wordWrap/>
              <w:snapToGrid w:val="0"/>
              <w:ind w:left="360" w:firstLine="1200" w:firstLineChars="600"/>
              <w:rPr>
                <w:rFonts w:hint="default" w:ascii="宋体" w:hAnsi="宋体" w:eastAsia="宋体" w:cs="宋体"/>
                <w:color w:val="0A0A0A"/>
                <w:sz w:val="20"/>
                <w:lang w:val="en-US" w:eastAsia="zh-CN"/>
              </w:rPr>
            </w:pPr>
            <w:r>
              <w:rPr>
                <w:rFonts w:hint="eastAsia" w:cs="宋体"/>
                <w:color w:val="0A0A0A"/>
                <w:sz w:val="20"/>
                <w:lang w:val="en-US" w:eastAsia="zh-CN"/>
              </w:rPr>
              <w:t>合计</w:t>
            </w:r>
          </w:p>
        </w:tc>
        <w:tc>
          <w:tcPr>
            <w:tcW w:w="1216" w:type="dxa"/>
            <w:gridSpan w:val="2"/>
            <w:tcBorders>
              <w:top w:val="single" w:color="auto" w:sz="4" w:space="0"/>
              <w:left w:val="single" w:color="auto" w:sz="4" w:space="0"/>
              <w:bottom w:val="single" w:color="auto" w:sz="4" w:space="0"/>
              <w:right w:val="single" w:color="auto" w:sz="4" w:space="0"/>
            </w:tcBorders>
            <w:vAlign w:val="center"/>
          </w:tcPr>
          <w:p w14:paraId="4DC6BC28">
            <w:pPr>
              <w:widowControl w:val="0"/>
              <w:wordWrap/>
              <w:jc w:val="center"/>
              <w:rPr>
                <w:rFonts w:hint="default" w:ascii="宋体" w:hAnsi="宋体" w:eastAsia="宋体" w:cs="宋体"/>
                <w:color w:val="0A0A0A"/>
                <w:sz w:val="20"/>
                <w:lang w:val="en-US" w:eastAsia="zh-CN"/>
              </w:rPr>
            </w:pPr>
            <w:r>
              <w:rPr>
                <w:rFonts w:hint="eastAsia" w:cs="宋体"/>
                <w:color w:val="0A0A0A"/>
                <w:sz w:val="20"/>
                <w:lang w:val="en-US" w:eastAsia="zh-CN"/>
              </w:rPr>
              <w:t>100（分）</w:t>
            </w: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4F731CA3">
            <w:pPr>
              <w:wordWrap/>
              <w:jc w:val="center"/>
              <w:rPr>
                <w:rFonts w:ascii="宋体" w:hAnsi="宋体" w:cs="宋体"/>
                <w:color w:val="0A0A0A"/>
                <w:sz w:val="20"/>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10F94404">
            <w:pPr>
              <w:wordWrap/>
              <w:jc w:val="center"/>
              <w:rPr>
                <w:rFonts w:ascii="宋体" w:hAnsi="宋体" w:cs="宋体"/>
                <w:color w:val="0A0A0A"/>
                <w:sz w:val="20"/>
              </w:rPr>
            </w:pP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37F1BDD3">
            <w:pPr>
              <w:wordWrap/>
              <w:jc w:val="center"/>
              <w:rPr>
                <w:rFonts w:ascii="宋体" w:hAnsi="宋体" w:cs="宋体"/>
                <w:color w:val="0A0A0A"/>
                <w:sz w:val="20"/>
              </w:rPr>
            </w:pPr>
          </w:p>
        </w:tc>
      </w:tr>
    </w:tbl>
    <w:p w14:paraId="7F5DEB58">
      <w:pPr>
        <w:snapToGrid w:val="0"/>
        <w:spacing w:line="360" w:lineRule="auto"/>
        <w:ind w:right="60"/>
        <w:jc w:val="left"/>
        <w:rPr>
          <w:rFonts w:cs="宋体"/>
          <w:b/>
          <w:sz w:val="24"/>
        </w:rPr>
      </w:pPr>
    </w:p>
    <w:p w14:paraId="42F510FB">
      <w:pPr>
        <w:spacing w:before="15"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3359F57A">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6404C472">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lang w:eastAsia="zh-CN"/>
              </w:rPr>
            </w:pPr>
          </w:p>
          <w:p w14:paraId="280D1AF1">
            <w:pPr>
              <w:pStyle w:val="213"/>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3"/>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3"/>
              <w:adjustRightInd w:val="0"/>
              <w:snapToGrid w:val="0"/>
              <w:spacing w:line="440" w:lineRule="exact"/>
              <w:jc w:val="center"/>
              <w:rPr>
                <w:rFonts w:hint="eastAsia"/>
                <w:color w:val="000000"/>
              </w:rPr>
            </w:pPr>
            <w:r>
              <w:rPr>
                <w:rFonts w:hint="eastAsia" w:cs="宋体"/>
              </w:rPr>
              <w:t>1</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B0CEB52">
            <w:pPr>
              <w:widowControl w:val="0"/>
              <w:jc w:val="center"/>
              <w:rPr>
                <w:rFonts w:hint="eastAsia" w:ascii="宋体" w:hAnsi="宋体" w:eastAsia="宋体" w:cs="宋体"/>
                <w:color w:val="000000"/>
                <w:sz w:val="22"/>
                <w:szCs w:val="21"/>
                <w:lang w:val="en-US" w:eastAsia="en-US" w:bidi="ar-SA"/>
              </w:rPr>
            </w:pPr>
            <w:r>
              <w:rPr>
                <w:color w:val="000000"/>
                <w:szCs w:val="21"/>
              </w:rPr>
              <w:t>A4/</w:t>
            </w:r>
            <w:r>
              <w:rPr>
                <w:rFonts w:hint="eastAsia"/>
                <w:color w:val="000000"/>
                <w:szCs w:val="21"/>
              </w:rPr>
              <w:t>A3彩色数码复印机</w:t>
            </w:r>
          </w:p>
        </w:tc>
        <w:tc>
          <w:tcPr>
            <w:tcW w:w="111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9AC7FA2">
            <w:pPr>
              <w:widowControl w:val="0"/>
              <w:jc w:val="center"/>
              <w:rPr>
                <w:rFonts w:hint="eastAsia" w:ascii="宋体" w:hAnsi="宋体" w:eastAsia="宋体" w:cs="宋体"/>
                <w:color w:val="000000"/>
                <w:sz w:val="22"/>
                <w:szCs w:val="21"/>
                <w:lang w:val="en-US" w:eastAsia="zh-CN" w:bidi="ar-SA"/>
              </w:rPr>
            </w:pPr>
            <w:r>
              <w:rPr>
                <w:rFonts w:hint="eastAsia"/>
                <w:color w:val="000000"/>
                <w:szCs w:val="21"/>
                <w:lang w:val="en-US" w:eastAsia="zh-CN"/>
              </w:rPr>
              <w:t>32</w:t>
            </w:r>
            <w:r>
              <w:rPr>
                <w:rFonts w:hint="eastAsia"/>
                <w:color w:val="000000"/>
                <w:szCs w:val="21"/>
              </w:rPr>
              <w:t>台</w:t>
            </w:r>
          </w:p>
        </w:tc>
        <w:tc>
          <w:tcPr>
            <w:tcW w:w="165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7A8504">
            <w:pPr>
              <w:widowControl w:val="0"/>
              <w:jc w:val="center"/>
              <w:rPr>
                <w:rFonts w:hint="default" w:ascii="宋体" w:hAnsi="宋体" w:eastAsia="宋体" w:cs="宋体"/>
                <w:color w:val="000000"/>
                <w:sz w:val="22"/>
                <w:szCs w:val="21"/>
                <w:lang w:val="en-US" w:eastAsia="zh-CN" w:bidi="ar-SA"/>
              </w:rPr>
            </w:pPr>
            <w:r>
              <w:rPr>
                <w:rFonts w:hint="eastAsia" w:cs="宋体"/>
                <w:color w:val="000000"/>
                <w:sz w:val="22"/>
                <w:szCs w:val="21"/>
                <w:lang w:val="en-US" w:eastAsia="zh-CN" w:bidi="ar-SA"/>
              </w:rPr>
              <w:t>详见附件技术要求</w:t>
            </w:r>
          </w:p>
        </w:tc>
        <w:tc>
          <w:tcPr>
            <w:tcW w:w="215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D66EA8">
            <w:pPr>
              <w:widowControl w:val="0"/>
              <w:jc w:val="center"/>
              <w:rPr>
                <w:rFonts w:hint="eastAsia" w:ascii="宋体" w:hAnsi="宋体" w:eastAsia="宋体" w:cs="宋体"/>
                <w:color w:val="000000"/>
                <w:sz w:val="22"/>
                <w:szCs w:val="21"/>
                <w:lang w:val="en-US" w:eastAsia="en-US" w:bidi="ar-SA"/>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rFonts w:hint="eastAsia"/>
                <w:sz w:val="24"/>
                <w:szCs w:val="24"/>
                <w:lang w:eastAsia="zh-CN"/>
              </w:rPr>
            </w:pPr>
            <w:r>
              <w:rPr>
                <w:rFonts w:hint="eastAsia"/>
                <w:b/>
                <w:spacing w:val="10"/>
                <w:sz w:val="24"/>
                <w:szCs w:val="24"/>
                <w:lang w:eastAsia="zh-CN"/>
              </w:rPr>
              <w:t>交货期要求</w:t>
            </w:r>
            <w:r>
              <w:rPr>
                <w:rFonts w:hint="eastAsia"/>
                <w:sz w:val="24"/>
                <w:szCs w:val="24"/>
                <w:lang w:eastAsia="zh-CN"/>
              </w:rPr>
              <w:t>：</w:t>
            </w:r>
            <w:r>
              <w:rPr>
                <w:rFonts w:hint="eastAsia" w:cs="宋体"/>
                <w:sz w:val="24"/>
              </w:rPr>
              <w:t>中标人应在接到中标通知后，于2</w:t>
            </w:r>
            <w:r>
              <w:rPr>
                <w:rFonts w:cs="宋体"/>
                <w:sz w:val="24"/>
              </w:rPr>
              <w:t>026年</w:t>
            </w:r>
            <w:r>
              <w:rPr>
                <w:rFonts w:hint="eastAsia" w:cs="宋体"/>
                <w:sz w:val="24"/>
              </w:rPr>
              <w:t>1月1日前完成上门安装复印机，含用户客户端打印驱动程</w:t>
            </w:r>
            <w:r>
              <w:rPr>
                <w:rFonts w:hint="eastAsia"/>
                <w:sz w:val="24"/>
                <w:szCs w:val="24"/>
                <w:lang w:eastAsia="zh-CN"/>
              </w:rPr>
              <w:t>。</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1530FCA0">
      <w:pPr>
        <w:spacing w:line="360" w:lineRule="auto"/>
        <w:jc w:val="both"/>
        <w:rPr>
          <w:rFonts w:hint="eastAsia" w:ascii="仿宋" w:hAnsi="仿宋" w:eastAsia="仿宋" w:cs="Times New Roman"/>
          <w:b/>
          <w:sz w:val="36"/>
          <w:szCs w:val="36"/>
          <w:lang w:eastAsia="zh-CN"/>
        </w:rPr>
      </w:pPr>
    </w:p>
    <w:p w14:paraId="37832C2A">
      <w:pPr>
        <w:pStyle w:val="9"/>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310896CB">
      <w:pPr>
        <w:snapToGrid w:val="0"/>
        <w:spacing w:line="360" w:lineRule="auto"/>
        <w:ind w:right="60" w:firstLine="323" w:firstLineChars="147"/>
        <w:jc w:val="left"/>
        <w:rPr>
          <w:rFonts w:cs="宋体"/>
          <w:b/>
          <w:sz w:val="24"/>
        </w:rPr>
      </w:pPr>
      <w:r>
        <w:rPr>
          <w:rFonts w:hint="eastAsia"/>
        </w:rPr>
        <w:t xml:space="preserve">       </w:t>
      </w:r>
      <w:r>
        <w:rPr>
          <w:rFonts w:hint="eastAsia" w:cs="宋体"/>
          <w:b/>
          <w:sz w:val="24"/>
        </w:rPr>
        <w:t>一、项目概况</w:t>
      </w:r>
    </w:p>
    <w:p w14:paraId="61DF924C">
      <w:pPr>
        <w:rPr>
          <w:b/>
        </w:rPr>
      </w:pPr>
      <w:r>
        <w:rPr>
          <w:rFonts w:hint="eastAsia"/>
          <w:b/>
        </w:rPr>
        <w:t>1、设备租赁预估清单</w:t>
      </w:r>
    </w:p>
    <w:tbl>
      <w:tblPr>
        <w:tblStyle w:val="4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531"/>
        <w:gridCol w:w="1262"/>
        <w:gridCol w:w="1587"/>
        <w:gridCol w:w="1650"/>
        <w:gridCol w:w="1284"/>
      </w:tblGrid>
      <w:tr w14:paraId="57AA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4B2C1459">
            <w:pPr>
              <w:widowControl w:val="0"/>
              <w:jc w:val="center"/>
              <w:rPr>
                <w:color w:val="000000"/>
                <w:szCs w:val="21"/>
              </w:rPr>
            </w:pPr>
            <w:r>
              <w:rPr>
                <w:rFonts w:hint="eastAsia"/>
                <w:color w:val="000000"/>
                <w:szCs w:val="21"/>
              </w:rPr>
              <w:t>序号</w:t>
            </w:r>
          </w:p>
        </w:tc>
        <w:tc>
          <w:tcPr>
            <w:tcW w:w="2531" w:type="dxa"/>
          </w:tcPr>
          <w:p w14:paraId="7DBCD4FC">
            <w:pPr>
              <w:widowControl w:val="0"/>
              <w:jc w:val="center"/>
              <w:rPr>
                <w:color w:val="000000"/>
                <w:szCs w:val="21"/>
              </w:rPr>
            </w:pPr>
            <w:r>
              <w:rPr>
                <w:rFonts w:hint="eastAsia"/>
                <w:color w:val="000000"/>
                <w:szCs w:val="21"/>
              </w:rPr>
              <w:t>设备名称</w:t>
            </w:r>
          </w:p>
        </w:tc>
        <w:tc>
          <w:tcPr>
            <w:tcW w:w="1262" w:type="dxa"/>
          </w:tcPr>
          <w:p w14:paraId="01032DC3">
            <w:pPr>
              <w:widowControl w:val="0"/>
              <w:jc w:val="center"/>
              <w:rPr>
                <w:color w:val="000000"/>
                <w:szCs w:val="21"/>
              </w:rPr>
            </w:pPr>
            <w:r>
              <w:rPr>
                <w:rFonts w:hint="eastAsia"/>
                <w:color w:val="000000"/>
                <w:szCs w:val="21"/>
              </w:rPr>
              <w:t>单位</w:t>
            </w:r>
          </w:p>
        </w:tc>
        <w:tc>
          <w:tcPr>
            <w:tcW w:w="1587" w:type="dxa"/>
          </w:tcPr>
          <w:p w14:paraId="05B5D100">
            <w:pPr>
              <w:widowControl w:val="0"/>
              <w:jc w:val="center"/>
              <w:rPr>
                <w:color w:val="000000"/>
                <w:szCs w:val="21"/>
              </w:rPr>
            </w:pPr>
            <w:r>
              <w:rPr>
                <w:rFonts w:hint="eastAsia"/>
                <w:color w:val="000000"/>
                <w:szCs w:val="21"/>
              </w:rPr>
              <w:t>预估数量（台）</w:t>
            </w:r>
          </w:p>
        </w:tc>
        <w:tc>
          <w:tcPr>
            <w:tcW w:w="1650" w:type="dxa"/>
          </w:tcPr>
          <w:p w14:paraId="0142C147">
            <w:pPr>
              <w:widowControl w:val="0"/>
              <w:jc w:val="center"/>
              <w:rPr>
                <w:color w:val="000000"/>
                <w:szCs w:val="21"/>
              </w:rPr>
            </w:pPr>
            <w:r>
              <w:rPr>
                <w:rFonts w:hint="eastAsia"/>
                <w:color w:val="000000"/>
                <w:szCs w:val="21"/>
              </w:rPr>
              <w:t>租赁期限（年）</w:t>
            </w:r>
          </w:p>
        </w:tc>
        <w:tc>
          <w:tcPr>
            <w:tcW w:w="1284" w:type="dxa"/>
          </w:tcPr>
          <w:p w14:paraId="04BF9C4D">
            <w:pPr>
              <w:widowControl w:val="0"/>
              <w:jc w:val="center"/>
              <w:rPr>
                <w:color w:val="000000"/>
                <w:szCs w:val="21"/>
              </w:rPr>
            </w:pPr>
            <w:r>
              <w:rPr>
                <w:rFonts w:hint="eastAsia"/>
                <w:color w:val="000000"/>
                <w:szCs w:val="21"/>
              </w:rPr>
              <w:t>备注</w:t>
            </w:r>
          </w:p>
        </w:tc>
      </w:tr>
      <w:tr w14:paraId="158D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16ED6FF2">
            <w:pPr>
              <w:widowControl w:val="0"/>
              <w:jc w:val="center"/>
              <w:rPr>
                <w:color w:val="000000"/>
                <w:szCs w:val="21"/>
              </w:rPr>
            </w:pPr>
            <w:r>
              <w:rPr>
                <w:rFonts w:hint="eastAsia"/>
                <w:color w:val="000000"/>
                <w:szCs w:val="21"/>
              </w:rPr>
              <w:t>1</w:t>
            </w:r>
          </w:p>
        </w:tc>
        <w:tc>
          <w:tcPr>
            <w:tcW w:w="2531" w:type="dxa"/>
          </w:tcPr>
          <w:p w14:paraId="781729AD">
            <w:pPr>
              <w:widowControl w:val="0"/>
              <w:jc w:val="center"/>
              <w:rPr>
                <w:color w:val="000000"/>
                <w:szCs w:val="21"/>
              </w:rPr>
            </w:pPr>
            <w:r>
              <w:rPr>
                <w:color w:val="000000"/>
                <w:szCs w:val="21"/>
              </w:rPr>
              <w:t>A4/</w:t>
            </w:r>
            <w:r>
              <w:rPr>
                <w:rFonts w:hint="eastAsia"/>
                <w:color w:val="000000"/>
                <w:szCs w:val="21"/>
              </w:rPr>
              <w:t>A3彩色数码复印机</w:t>
            </w:r>
          </w:p>
        </w:tc>
        <w:tc>
          <w:tcPr>
            <w:tcW w:w="1262" w:type="dxa"/>
          </w:tcPr>
          <w:p w14:paraId="74FF2A9D">
            <w:pPr>
              <w:widowControl w:val="0"/>
              <w:jc w:val="center"/>
              <w:rPr>
                <w:color w:val="000000"/>
                <w:szCs w:val="21"/>
              </w:rPr>
            </w:pPr>
            <w:r>
              <w:rPr>
                <w:rFonts w:hint="eastAsia"/>
                <w:color w:val="000000"/>
                <w:szCs w:val="21"/>
              </w:rPr>
              <w:t>台</w:t>
            </w:r>
          </w:p>
        </w:tc>
        <w:tc>
          <w:tcPr>
            <w:tcW w:w="1587" w:type="dxa"/>
          </w:tcPr>
          <w:p w14:paraId="157F50EF">
            <w:pPr>
              <w:widowControl w:val="0"/>
              <w:jc w:val="center"/>
              <w:rPr>
                <w:color w:val="000000"/>
                <w:szCs w:val="21"/>
              </w:rPr>
            </w:pPr>
            <w:r>
              <w:rPr>
                <w:color w:val="000000"/>
                <w:szCs w:val="21"/>
              </w:rPr>
              <w:t>32</w:t>
            </w:r>
          </w:p>
        </w:tc>
        <w:tc>
          <w:tcPr>
            <w:tcW w:w="1650" w:type="dxa"/>
          </w:tcPr>
          <w:p w14:paraId="429E54C4">
            <w:pPr>
              <w:widowControl w:val="0"/>
              <w:jc w:val="center"/>
              <w:rPr>
                <w:color w:val="000000"/>
                <w:szCs w:val="21"/>
              </w:rPr>
            </w:pPr>
            <w:r>
              <w:rPr>
                <w:color w:val="000000"/>
                <w:szCs w:val="21"/>
              </w:rPr>
              <w:t>2</w:t>
            </w:r>
          </w:p>
        </w:tc>
        <w:tc>
          <w:tcPr>
            <w:tcW w:w="1284" w:type="dxa"/>
          </w:tcPr>
          <w:p w14:paraId="32D68B19">
            <w:pPr>
              <w:widowControl w:val="0"/>
              <w:jc w:val="center"/>
              <w:rPr>
                <w:color w:val="000000"/>
                <w:szCs w:val="21"/>
              </w:rPr>
            </w:pPr>
          </w:p>
        </w:tc>
      </w:tr>
    </w:tbl>
    <w:p w14:paraId="6FABEAE8">
      <w:pPr>
        <w:rPr>
          <w:b/>
        </w:rPr>
      </w:pPr>
      <w:r>
        <w:rPr>
          <w:rFonts w:hint="eastAsia"/>
          <w:b/>
        </w:rPr>
        <w:t>实际数量的增减可视甲方的需要，以甲方在合同期内根据甲方的办公环境调整情况每月与乙方确认的租赁数量为交货数量。</w:t>
      </w:r>
    </w:p>
    <w:tbl>
      <w:tblPr>
        <w:tblStyle w:val="45"/>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693"/>
        <w:gridCol w:w="1984"/>
        <w:gridCol w:w="1560"/>
        <w:gridCol w:w="1842"/>
      </w:tblGrid>
      <w:tr w14:paraId="3AE9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93" w:type="dxa"/>
            <w:noWrap/>
            <w:vAlign w:val="center"/>
          </w:tcPr>
          <w:p w14:paraId="76AE9C5F">
            <w:pPr>
              <w:wordWrap/>
              <w:jc w:val="center"/>
              <w:rPr>
                <w:rFonts w:ascii="Calibri" w:hAnsi="Calibri"/>
                <w:b/>
                <w:szCs w:val="21"/>
              </w:rPr>
            </w:pPr>
            <w:bookmarkStart w:id="1" w:name="_Hlk207807143"/>
            <w:r>
              <w:rPr>
                <w:rFonts w:ascii="Calibri" w:hAnsi="Calibri"/>
                <w:b/>
                <w:szCs w:val="21"/>
              </w:rPr>
              <w:t>序号</w:t>
            </w:r>
          </w:p>
        </w:tc>
        <w:tc>
          <w:tcPr>
            <w:tcW w:w="2693" w:type="dxa"/>
            <w:noWrap/>
            <w:vAlign w:val="center"/>
          </w:tcPr>
          <w:p w14:paraId="5AFC0D58">
            <w:pPr>
              <w:wordWrap/>
              <w:jc w:val="center"/>
              <w:rPr>
                <w:rFonts w:ascii="Calibri" w:hAnsi="Calibri"/>
                <w:b/>
                <w:szCs w:val="21"/>
              </w:rPr>
            </w:pPr>
            <w:r>
              <w:rPr>
                <w:rFonts w:ascii="Calibri" w:hAnsi="Calibri"/>
                <w:b/>
                <w:szCs w:val="21"/>
              </w:rPr>
              <w:t>设备名称</w:t>
            </w:r>
          </w:p>
          <w:p w14:paraId="41DCE95E">
            <w:pPr>
              <w:wordWrap/>
              <w:jc w:val="center"/>
              <w:rPr>
                <w:rFonts w:ascii="Calibri" w:hAnsi="Calibri"/>
                <w:b/>
                <w:szCs w:val="21"/>
              </w:rPr>
            </w:pPr>
            <w:r>
              <w:rPr>
                <w:rFonts w:ascii="Calibri" w:hAnsi="Calibri"/>
                <w:b/>
                <w:szCs w:val="21"/>
              </w:rPr>
              <w:t>描述（材料/规格）</w:t>
            </w:r>
          </w:p>
        </w:tc>
        <w:tc>
          <w:tcPr>
            <w:tcW w:w="1984" w:type="dxa"/>
            <w:vAlign w:val="center"/>
          </w:tcPr>
          <w:p w14:paraId="1BDF21ED">
            <w:pPr>
              <w:wordWrap/>
              <w:jc w:val="center"/>
              <w:rPr>
                <w:rFonts w:ascii="Calibri" w:hAnsi="Calibri"/>
                <w:b/>
                <w:szCs w:val="21"/>
              </w:rPr>
            </w:pPr>
            <w:r>
              <w:rPr>
                <w:rFonts w:hint="eastAsia" w:ascii="Calibri" w:hAnsi="Calibri"/>
                <w:b/>
                <w:szCs w:val="21"/>
              </w:rPr>
              <w:t>2</w:t>
            </w:r>
            <w:r>
              <w:rPr>
                <w:rFonts w:ascii="Calibri" w:hAnsi="Calibri"/>
                <w:b/>
                <w:szCs w:val="21"/>
              </w:rPr>
              <w:t>年预估数量（张）</w:t>
            </w:r>
          </w:p>
        </w:tc>
        <w:tc>
          <w:tcPr>
            <w:tcW w:w="1560" w:type="dxa"/>
            <w:vAlign w:val="center"/>
          </w:tcPr>
          <w:p w14:paraId="55D20574">
            <w:pPr>
              <w:wordWrap/>
              <w:jc w:val="center"/>
              <w:rPr>
                <w:rFonts w:ascii="Calibri" w:hAnsi="Calibri"/>
                <w:b/>
                <w:szCs w:val="21"/>
              </w:rPr>
            </w:pPr>
            <w:r>
              <w:rPr>
                <w:rFonts w:ascii="Calibri" w:hAnsi="Calibri"/>
                <w:b/>
                <w:szCs w:val="21"/>
              </w:rPr>
              <w:t>计价单位</w:t>
            </w:r>
          </w:p>
        </w:tc>
        <w:tc>
          <w:tcPr>
            <w:tcW w:w="1842" w:type="dxa"/>
            <w:vAlign w:val="center"/>
          </w:tcPr>
          <w:p w14:paraId="78C3F1DC">
            <w:pPr>
              <w:widowControl w:val="0"/>
              <w:wordWrap/>
              <w:jc w:val="center"/>
              <w:rPr>
                <w:rFonts w:ascii="Calibri" w:hAnsi="Calibri"/>
                <w:b/>
                <w:szCs w:val="21"/>
              </w:rPr>
            </w:pPr>
            <w:r>
              <w:rPr>
                <w:rFonts w:ascii="Calibri" w:hAnsi="Calibri"/>
                <w:b/>
                <w:szCs w:val="21"/>
              </w:rPr>
              <w:t>备注</w:t>
            </w:r>
          </w:p>
        </w:tc>
      </w:tr>
      <w:tr w14:paraId="3766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93" w:type="dxa"/>
            <w:noWrap/>
            <w:vAlign w:val="center"/>
          </w:tcPr>
          <w:p w14:paraId="27068AB6">
            <w:pPr>
              <w:wordWrap/>
              <w:jc w:val="center"/>
              <w:rPr>
                <w:rFonts w:ascii="Calibri" w:hAnsi="Calibri"/>
                <w:kern w:val="2"/>
                <w:szCs w:val="24"/>
              </w:rPr>
            </w:pPr>
            <w:r>
              <w:rPr>
                <w:rFonts w:ascii="Calibri" w:hAnsi="Calibri"/>
                <w:kern w:val="2"/>
                <w:szCs w:val="24"/>
              </w:rPr>
              <w:t>1</w:t>
            </w:r>
          </w:p>
        </w:tc>
        <w:tc>
          <w:tcPr>
            <w:tcW w:w="2693" w:type="dxa"/>
            <w:vAlign w:val="center"/>
          </w:tcPr>
          <w:p w14:paraId="7380AD66">
            <w:pPr>
              <w:wordWrap/>
              <w:jc w:val="center"/>
              <w:rPr>
                <w:rFonts w:ascii="Calibri" w:hAnsi="Calibri"/>
                <w:kern w:val="2"/>
                <w:sz w:val="24"/>
                <w:szCs w:val="24"/>
              </w:rPr>
            </w:pPr>
            <w:r>
              <w:rPr>
                <w:rFonts w:ascii="Calibri" w:hAnsi="Calibri"/>
                <w:kern w:val="2"/>
                <w:sz w:val="24"/>
                <w:szCs w:val="24"/>
              </w:rPr>
              <w:t>A4黑白</w:t>
            </w:r>
          </w:p>
        </w:tc>
        <w:tc>
          <w:tcPr>
            <w:tcW w:w="1984" w:type="dxa"/>
            <w:vAlign w:val="center"/>
          </w:tcPr>
          <w:p w14:paraId="478A0938">
            <w:pPr>
              <w:wordWrap/>
              <w:jc w:val="center"/>
              <w:rPr>
                <w:rFonts w:ascii="Calibri" w:hAnsi="Calibri"/>
                <w:kern w:val="2"/>
                <w:szCs w:val="24"/>
              </w:rPr>
            </w:pPr>
            <w:r>
              <w:rPr>
                <w:rFonts w:ascii="Calibri" w:hAnsi="Calibri"/>
                <w:kern w:val="2"/>
                <w:szCs w:val="24"/>
              </w:rPr>
              <w:t>350万</w:t>
            </w:r>
          </w:p>
        </w:tc>
        <w:tc>
          <w:tcPr>
            <w:tcW w:w="1560" w:type="dxa"/>
            <w:vAlign w:val="center"/>
          </w:tcPr>
          <w:p w14:paraId="045F2541">
            <w:pPr>
              <w:wordWrap/>
              <w:jc w:val="center"/>
              <w:rPr>
                <w:rFonts w:ascii="Calibri" w:hAnsi="Calibri"/>
                <w:kern w:val="2"/>
                <w:szCs w:val="24"/>
              </w:rPr>
            </w:pPr>
            <w:r>
              <w:rPr>
                <w:rFonts w:ascii="Calibri" w:hAnsi="Calibri"/>
                <w:kern w:val="2"/>
                <w:szCs w:val="24"/>
              </w:rPr>
              <w:t>元/张</w:t>
            </w:r>
          </w:p>
        </w:tc>
        <w:tc>
          <w:tcPr>
            <w:tcW w:w="1842" w:type="dxa"/>
            <w:vAlign w:val="center"/>
          </w:tcPr>
          <w:p w14:paraId="231A8F4D">
            <w:pPr>
              <w:wordWrap/>
              <w:jc w:val="center"/>
              <w:rPr>
                <w:rFonts w:ascii="Calibri" w:hAnsi="Calibri"/>
                <w:kern w:val="2"/>
                <w:szCs w:val="24"/>
              </w:rPr>
            </w:pPr>
          </w:p>
        </w:tc>
      </w:tr>
      <w:tr w14:paraId="7F46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93" w:type="dxa"/>
            <w:noWrap/>
            <w:vAlign w:val="center"/>
          </w:tcPr>
          <w:p w14:paraId="578E1DF3">
            <w:pPr>
              <w:wordWrap/>
              <w:jc w:val="center"/>
              <w:rPr>
                <w:rFonts w:ascii="Calibri" w:hAnsi="Calibri"/>
                <w:kern w:val="2"/>
                <w:szCs w:val="24"/>
              </w:rPr>
            </w:pPr>
            <w:r>
              <w:rPr>
                <w:rFonts w:ascii="Calibri" w:hAnsi="Calibri"/>
                <w:kern w:val="2"/>
                <w:szCs w:val="24"/>
              </w:rPr>
              <w:t>2</w:t>
            </w:r>
          </w:p>
        </w:tc>
        <w:tc>
          <w:tcPr>
            <w:tcW w:w="2693" w:type="dxa"/>
            <w:vAlign w:val="center"/>
          </w:tcPr>
          <w:p w14:paraId="5D9F42FD">
            <w:pPr>
              <w:wordWrap/>
              <w:jc w:val="center"/>
              <w:rPr>
                <w:rFonts w:ascii="Calibri" w:hAnsi="Calibri"/>
                <w:kern w:val="2"/>
                <w:sz w:val="24"/>
                <w:szCs w:val="24"/>
              </w:rPr>
            </w:pPr>
            <w:r>
              <w:rPr>
                <w:rFonts w:ascii="Calibri" w:hAnsi="Calibri"/>
                <w:kern w:val="2"/>
                <w:sz w:val="24"/>
                <w:szCs w:val="24"/>
              </w:rPr>
              <w:t>A4彩色</w:t>
            </w:r>
          </w:p>
        </w:tc>
        <w:tc>
          <w:tcPr>
            <w:tcW w:w="1984" w:type="dxa"/>
            <w:vAlign w:val="center"/>
          </w:tcPr>
          <w:p w14:paraId="6122AD9B">
            <w:pPr>
              <w:wordWrap/>
              <w:jc w:val="center"/>
              <w:rPr>
                <w:rFonts w:ascii="Calibri" w:hAnsi="Calibri"/>
                <w:kern w:val="2"/>
                <w:szCs w:val="24"/>
              </w:rPr>
            </w:pPr>
            <w:r>
              <w:rPr>
                <w:rFonts w:ascii="Calibri" w:hAnsi="Calibri"/>
                <w:kern w:val="2"/>
                <w:szCs w:val="24"/>
              </w:rPr>
              <w:t>10万</w:t>
            </w:r>
          </w:p>
        </w:tc>
        <w:tc>
          <w:tcPr>
            <w:tcW w:w="1560" w:type="dxa"/>
            <w:vAlign w:val="center"/>
          </w:tcPr>
          <w:p w14:paraId="675EF60C">
            <w:pPr>
              <w:wordWrap/>
              <w:spacing w:line="360" w:lineRule="auto"/>
              <w:jc w:val="center"/>
              <w:rPr>
                <w:rFonts w:ascii="Calibri" w:hAnsi="Calibri"/>
                <w:kern w:val="2"/>
                <w:szCs w:val="24"/>
              </w:rPr>
            </w:pPr>
            <w:r>
              <w:rPr>
                <w:rFonts w:ascii="Calibri" w:hAnsi="Calibri"/>
                <w:kern w:val="2"/>
                <w:szCs w:val="24"/>
              </w:rPr>
              <w:t>元/张</w:t>
            </w:r>
          </w:p>
        </w:tc>
        <w:tc>
          <w:tcPr>
            <w:tcW w:w="1842" w:type="dxa"/>
            <w:vAlign w:val="center"/>
          </w:tcPr>
          <w:p w14:paraId="41D273CE">
            <w:pPr>
              <w:wordWrap/>
              <w:jc w:val="center"/>
              <w:rPr>
                <w:rFonts w:ascii="Calibri" w:hAnsi="Calibri"/>
                <w:kern w:val="2"/>
                <w:szCs w:val="24"/>
                <w:u w:val="single"/>
              </w:rPr>
            </w:pPr>
          </w:p>
        </w:tc>
      </w:tr>
      <w:tr w14:paraId="4661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9072" w:type="dxa"/>
            <w:gridSpan w:val="5"/>
          </w:tcPr>
          <w:p w14:paraId="7A6067EB">
            <w:pPr>
              <w:wordWrap/>
              <w:jc w:val="left"/>
              <w:rPr>
                <w:rFonts w:ascii="Calibri" w:hAnsi="Calibri"/>
                <w:kern w:val="2"/>
                <w:szCs w:val="24"/>
              </w:rPr>
            </w:pPr>
            <w:r>
              <w:rPr>
                <w:rFonts w:ascii="Calibri" w:hAnsi="Calibri"/>
                <w:kern w:val="2"/>
                <w:szCs w:val="24"/>
              </w:rPr>
              <w:t>备注：</w:t>
            </w:r>
            <w:r>
              <w:rPr>
                <w:rFonts w:hint="eastAsia" w:ascii="Calibri" w:hAnsi="Calibri"/>
                <w:kern w:val="2"/>
                <w:szCs w:val="24"/>
              </w:rPr>
              <w:t>Note:</w:t>
            </w:r>
          </w:p>
          <w:p w14:paraId="525719FB">
            <w:pPr>
              <w:wordWrap/>
              <w:jc w:val="left"/>
              <w:rPr>
                <w:rFonts w:ascii="Calibri" w:hAnsi="Calibri"/>
                <w:kern w:val="2"/>
                <w:szCs w:val="24"/>
              </w:rPr>
            </w:pPr>
            <w:r>
              <w:rPr>
                <w:rFonts w:ascii="Calibri" w:hAnsi="Calibri"/>
                <w:kern w:val="2"/>
                <w:szCs w:val="24"/>
              </w:rPr>
              <w:t>（1）含</w:t>
            </w:r>
            <w:r>
              <w:rPr>
                <w:rFonts w:hint="eastAsia" w:ascii="Calibri" w:hAnsi="Calibri"/>
                <w:kern w:val="2"/>
                <w:szCs w:val="24"/>
                <w:u w:val="single"/>
              </w:rPr>
              <w:t>13</w:t>
            </w:r>
            <w:r>
              <w:rPr>
                <w:rFonts w:ascii="Calibri" w:hAnsi="Calibri"/>
                <w:kern w:val="2"/>
                <w:szCs w:val="24"/>
                <w:u w:val="single"/>
              </w:rPr>
              <w:t xml:space="preserve"> </w:t>
            </w:r>
            <w:r>
              <w:rPr>
                <w:rFonts w:ascii="Calibri" w:hAnsi="Calibri"/>
                <w:kern w:val="2"/>
                <w:szCs w:val="24"/>
              </w:rPr>
              <w:t>%增值税专用发票；</w:t>
            </w:r>
          </w:p>
          <w:p w14:paraId="518C4AD1">
            <w:pPr>
              <w:wordWrap/>
              <w:jc w:val="left"/>
              <w:rPr>
                <w:rFonts w:ascii="Calibri" w:hAnsi="Calibri"/>
                <w:kern w:val="2"/>
                <w:szCs w:val="24"/>
              </w:rPr>
            </w:pPr>
            <w:r>
              <w:rPr>
                <w:rFonts w:ascii="Calibri" w:hAnsi="Calibri"/>
                <w:kern w:val="2"/>
                <w:szCs w:val="24"/>
              </w:rPr>
              <w:t>（2）设备免月租、免押金、另扫描、传真均免费使用；</w:t>
            </w:r>
          </w:p>
          <w:p w14:paraId="062110C6">
            <w:pPr>
              <w:wordWrap/>
              <w:jc w:val="left"/>
              <w:rPr>
                <w:rFonts w:ascii="Calibri" w:hAnsi="Calibri"/>
                <w:kern w:val="2"/>
                <w:szCs w:val="24"/>
              </w:rPr>
            </w:pPr>
            <w:r>
              <w:rPr>
                <w:rFonts w:ascii="Calibri" w:hAnsi="Calibri"/>
                <w:kern w:val="2"/>
                <w:szCs w:val="24"/>
              </w:rPr>
              <w:t>（3）A3纸折算为2张A4纸；</w:t>
            </w:r>
          </w:p>
          <w:p w14:paraId="14CA3289">
            <w:pPr>
              <w:wordWrap/>
              <w:jc w:val="left"/>
              <w:rPr>
                <w:rFonts w:ascii="Calibri" w:hAnsi="Calibri"/>
                <w:kern w:val="2"/>
                <w:szCs w:val="24"/>
              </w:rPr>
            </w:pPr>
            <w:r>
              <w:rPr>
                <w:rFonts w:ascii="Calibri" w:hAnsi="Calibri"/>
                <w:kern w:val="2"/>
                <w:szCs w:val="24"/>
              </w:rPr>
              <w:t>（4）</w:t>
            </w:r>
            <w:bookmarkStart w:id="2" w:name="_Hlk174693368"/>
            <w:r>
              <w:rPr>
                <w:rFonts w:ascii="Calibri" w:hAnsi="Calibri"/>
                <w:kern w:val="2"/>
                <w:szCs w:val="24"/>
              </w:rPr>
              <w:t>以实际印量*单价结算</w:t>
            </w:r>
            <w:bookmarkEnd w:id="2"/>
            <w:r>
              <w:rPr>
                <w:rFonts w:ascii="Calibri" w:hAnsi="Calibri"/>
                <w:kern w:val="2"/>
                <w:szCs w:val="24"/>
              </w:rPr>
              <w:t>。</w:t>
            </w:r>
          </w:p>
        </w:tc>
      </w:tr>
      <w:bookmarkEnd w:id="1"/>
    </w:tbl>
    <w:p w14:paraId="66EB491B">
      <w:pPr>
        <w:rPr>
          <w:b/>
        </w:rPr>
      </w:pPr>
    </w:p>
    <w:p w14:paraId="0A2748A2">
      <w:pPr>
        <w:snapToGrid w:val="0"/>
        <w:spacing w:line="360" w:lineRule="auto"/>
        <w:ind w:right="60" w:firstLine="354" w:firstLineChars="147"/>
        <w:jc w:val="left"/>
        <w:rPr>
          <w:rFonts w:cs="宋体"/>
          <w:b/>
          <w:sz w:val="24"/>
        </w:rPr>
      </w:pPr>
      <w:bookmarkStart w:id="3" w:name="_Toc870"/>
      <w:r>
        <w:rPr>
          <w:rFonts w:cs="宋体"/>
          <w:b/>
          <w:sz w:val="24"/>
        </w:rPr>
        <w:t>二、技术和服务要求</w:t>
      </w:r>
      <w:bookmarkEnd w:id="3"/>
    </w:p>
    <w:p w14:paraId="25CC6ABA">
      <w:pPr>
        <w:spacing w:line="360" w:lineRule="auto"/>
        <w:ind w:firstLine="480"/>
        <w:jc w:val="left"/>
        <w:rPr>
          <w:rFonts w:cs="宋体"/>
          <w:b/>
          <w:sz w:val="24"/>
        </w:rPr>
      </w:pPr>
      <w:r>
        <w:rPr>
          <w:rFonts w:hint="eastAsia" w:cs="宋体"/>
          <w:b/>
          <w:sz w:val="24"/>
        </w:rPr>
        <w:t>1、复印机硬件要求</w:t>
      </w:r>
    </w:p>
    <w:tbl>
      <w:tblPr>
        <w:tblStyle w:val="45"/>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57"/>
        <w:gridCol w:w="1092"/>
        <w:gridCol w:w="6330"/>
        <w:gridCol w:w="567"/>
      </w:tblGrid>
      <w:tr w14:paraId="156C6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25" w:hRule="atLeast"/>
        </w:trPr>
        <w:tc>
          <w:tcPr>
            <w:tcW w:w="957" w:type="dxa"/>
            <w:vAlign w:val="center"/>
          </w:tcPr>
          <w:p w14:paraId="14C94D73">
            <w:r>
              <w:rPr>
                <w:rFonts w:hint="eastAsia"/>
              </w:rPr>
              <w:t>货物名称</w:t>
            </w:r>
          </w:p>
        </w:tc>
        <w:tc>
          <w:tcPr>
            <w:tcW w:w="1092" w:type="dxa"/>
            <w:vAlign w:val="center"/>
          </w:tcPr>
          <w:p w14:paraId="09AFB07B">
            <w:r>
              <w:rPr>
                <w:rFonts w:hint="eastAsia"/>
              </w:rPr>
              <w:t>机器型号</w:t>
            </w:r>
          </w:p>
        </w:tc>
        <w:tc>
          <w:tcPr>
            <w:tcW w:w="6330" w:type="dxa"/>
            <w:vAlign w:val="center"/>
          </w:tcPr>
          <w:p w14:paraId="243A5953">
            <w:r>
              <w:rPr>
                <w:rFonts w:hint="eastAsia"/>
              </w:rPr>
              <w:t>参数</w:t>
            </w:r>
          </w:p>
        </w:tc>
        <w:tc>
          <w:tcPr>
            <w:tcW w:w="567" w:type="dxa"/>
            <w:vAlign w:val="center"/>
          </w:tcPr>
          <w:p w14:paraId="6BA3DBB7">
            <w:r>
              <w:rPr>
                <w:rFonts w:hint="eastAsia"/>
              </w:rPr>
              <w:t>备选</w:t>
            </w:r>
          </w:p>
        </w:tc>
      </w:tr>
      <w:tr w14:paraId="47C0B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260" w:hRule="atLeast"/>
        </w:trPr>
        <w:tc>
          <w:tcPr>
            <w:tcW w:w="957" w:type="dxa"/>
            <w:vAlign w:val="center"/>
          </w:tcPr>
          <w:p w14:paraId="129D7E55">
            <w:r>
              <w:rPr>
                <w:rFonts w:hint="eastAsia"/>
              </w:rPr>
              <w:t>多功能数码复印机</w:t>
            </w:r>
          </w:p>
        </w:tc>
        <w:tc>
          <w:tcPr>
            <w:tcW w:w="1092" w:type="dxa"/>
            <w:vAlign w:val="center"/>
          </w:tcPr>
          <w:p w14:paraId="47CE1672">
            <w:r>
              <w:t>A4/A3</w:t>
            </w:r>
            <w:r>
              <w:rPr>
                <w:rFonts w:hint="eastAsia"/>
              </w:rPr>
              <w:t xml:space="preserve">中速彩色数码复印机 </w:t>
            </w:r>
          </w:p>
        </w:tc>
        <w:tc>
          <w:tcPr>
            <w:tcW w:w="6330" w:type="dxa"/>
            <w:vAlign w:val="center"/>
          </w:tcPr>
          <w:p w14:paraId="212BFEBC">
            <w:r>
              <w:rPr>
                <w:rFonts w:hint="eastAsia"/>
              </w:rPr>
              <w:t>★标配复印/打印/彩色扫描功能</w:t>
            </w:r>
          </w:p>
          <w:p w14:paraId="0872402D">
            <w:r>
              <w:rPr>
                <w:rFonts w:hint="eastAsia"/>
              </w:rPr>
              <w:t>★复印/打印速度28-36之间页/分钟</w:t>
            </w:r>
          </w:p>
          <w:p w14:paraId="4017215E">
            <w:r>
              <w:rPr>
                <w:rFonts w:hint="eastAsia"/>
              </w:rPr>
              <w:t>★标配双面器与双面自动输稿器</w:t>
            </w:r>
          </w:p>
          <w:p w14:paraId="272EC69B">
            <w:pPr>
              <w:rPr>
                <w:color w:val="000000"/>
              </w:rPr>
            </w:pPr>
            <w:r>
              <w:rPr>
                <w:rFonts w:hint="eastAsia"/>
                <w:color w:val="000000"/>
              </w:rPr>
              <w:t>≥10英寸智能操作面板</w:t>
            </w:r>
          </w:p>
          <w:p w14:paraId="5405C0C4">
            <w:r>
              <w:rPr>
                <w:rFonts w:hint="eastAsia"/>
              </w:rPr>
              <w:t xml:space="preserve">可连续复印数: </w:t>
            </w:r>
            <w:r>
              <w:t>1-</w:t>
            </w:r>
            <w:r>
              <w:rPr>
                <w:rFonts w:hint="eastAsia"/>
              </w:rPr>
              <w:t>9999张</w:t>
            </w:r>
          </w:p>
          <w:p w14:paraId="5DC8241A">
            <w:r>
              <w:rPr>
                <w:rFonts w:hint="eastAsia"/>
              </w:rPr>
              <w:t>供纸容量≥1100张，最大纸张容量3600张；</w:t>
            </w:r>
          </w:p>
          <w:p w14:paraId="58C165E5">
            <w:r>
              <w:rPr>
                <w:rFonts w:hint="eastAsia"/>
              </w:rPr>
              <w:t>具有多合一模式(2合1，4合1)，分辨率1800dpi8×600dpi，</w:t>
            </w:r>
          </w:p>
          <w:p w14:paraId="27D5E34C">
            <w:r>
              <w:rPr>
                <w:rFonts w:hint="eastAsia"/>
              </w:rPr>
              <w:t>标配PCL6、PS3打印语言</w:t>
            </w:r>
          </w:p>
          <w:p w14:paraId="25CDCD78">
            <w:r>
              <w:rPr>
                <w:rFonts w:hint="eastAsia"/>
              </w:rPr>
              <w:t>最大原稿尺寸</w:t>
            </w:r>
            <w:r>
              <w:t>A3</w:t>
            </w:r>
          </w:p>
          <w:p w14:paraId="4BB89D07">
            <w:r>
              <w:rPr>
                <w:rFonts w:hint="eastAsia"/>
              </w:rPr>
              <w:t>打印速度≥</w:t>
            </w:r>
            <w:r>
              <w:t>35ppm</w:t>
            </w:r>
          </w:p>
          <w:p w14:paraId="56CAEED6">
            <w:r>
              <w:rPr>
                <w:rFonts w:hint="eastAsia"/>
              </w:rPr>
              <w:t>扫描速度≥</w:t>
            </w:r>
            <w:r>
              <w:t>80ppm(A4</w:t>
            </w:r>
            <w:r>
              <w:rPr>
                <w:rFonts w:hint="eastAsia"/>
              </w:rPr>
              <w:t>，</w:t>
            </w:r>
            <w:r>
              <w:t xml:space="preserve"> 200x200dpl, 300x300dp)</w:t>
            </w:r>
          </w:p>
          <w:p w14:paraId="3FC7E736">
            <w:r>
              <w:rPr>
                <w:rFonts w:hint="eastAsia"/>
              </w:rPr>
              <w:t>复印速度</w:t>
            </w:r>
            <w:r>
              <w:t>(</w:t>
            </w:r>
            <w:r>
              <w:rPr>
                <w:rFonts w:hint="eastAsia"/>
              </w:rPr>
              <w:t>张</w:t>
            </w:r>
            <w:r>
              <w:t>/</w:t>
            </w:r>
            <w:r>
              <w:rPr>
                <w:rFonts w:hint="eastAsia"/>
              </w:rPr>
              <w:t>分</w:t>
            </w:r>
            <w:r>
              <w:t xml:space="preserve">) </w:t>
            </w:r>
            <w:r>
              <w:rPr>
                <w:rFonts w:hint="eastAsia"/>
              </w:rPr>
              <w:t>≥</w:t>
            </w:r>
            <w:r>
              <w:t>35cpm</w:t>
            </w:r>
          </w:p>
          <w:p w14:paraId="7188B5E3">
            <w:r>
              <w:rPr>
                <w:rFonts w:hint="eastAsia"/>
              </w:rPr>
              <w:t>打印分辨率支持</w:t>
            </w:r>
            <w:r>
              <w:t>1200x1200dpi</w:t>
            </w:r>
            <w:r>
              <w:rPr>
                <w:rFonts w:hint="eastAsia"/>
              </w:rPr>
              <w:t>，最大</w:t>
            </w:r>
            <w:r>
              <w:t>:4800x1200dp</w:t>
            </w:r>
          </w:p>
          <w:p w14:paraId="4B028775">
            <w:r>
              <w:rPr>
                <w:rFonts w:hint="eastAsia"/>
              </w:rPr>
              <w:t>扫描分辨率支持</w:t>
            </w:r>
            <w:r>
              <w:t>100x100dpi, 200x200dpi, 300x300dpi,400x400dpi</w:t>
            </w:r>
            <w:r>
              <w:rPr>
                <w:rFonts w:hint="eastAsia"/>
              </w:rPr>
              <w:t>，</w:t>
            </w:r>
            <w:r>
              <w:t>600x600dpi</w:t>
            </w:r>
            <w:r>
              <w:rPr>
                <w:rFonts w:hint="eastAsia"/>
              </w:rPr>
              <w:t>，</w:t>
            </w:r>
            <w:r>
              <w:t xml:space="preserve"> 1200x1200dpi</w:t>
            </w:r>
            <w:r>
              <w:rPr>
                <w:rFonts w:hint="eastAsia"/>
              </w:rPr>
              <w:t>，默认为</w:t>
            </w:r>
            <w:r>
              <w:t>200x200dpi</w:t>
            </w:r>
          </w:p>
          <w:p w14:paraId="3DEC133F">
            <w:r>
              <w:rPr>
                <w:rFonts w:hint="eastAsia"/>
              </w:rPr>
              <w:t>预热时间:20秒或以下，首页复印:≤4.5秒或以下；缩放倍率：25%-400%；（以0.1 %为增量）</w:t>
            </w:r>
          </w:p>
          <w:p w14:paraId="7C011A9A">
            <w:r>
              <w:rPr>
                <w:rFonts w:hint="eastAsia"/>
              </w:rPr>
              <w:t>扫描规格：输出格式：TIFF,JPEG,PDF,压缩PDF,XPS,压缩XPS,OOXML,可检索PDF；扫描至SMB、Box、电子邮件、FTP/WebDAV、USB存储器；</w:t>
            </w:r>
          </w:p>
          <w:p w14:paraId="61C07C01">
            <w:pPr>
              <w:pStyle w:val="19"/>
              <w:spacing w:after="0"/>
              <w:jc w:val="left"/>
              <w:rPr>
                <w:color w:val="000000"/>
              </w:rPr>
            </w:pPr>
            <w:r>
              <w:rPr>
                <w:rFonts w:hint="eastAsia"/>
                <w:color w:val="000000"/>
              </w:rPr>
              <w:t>扫描格式支持PDF，TIFF，IPEG，PDF-A，高压缩P</w:t>
            </w:r>
            <w:r>
              <w:rPr>
                <w:color w:val="000000"/>
              </w:rPr>
              <w:t>DF</w:t>
            </w:r>
          </w:p>
          <w:p w14:paraId="4050800D">
            <w:pPr>
              <w:pStyle w:val="19"/>
              <w:spacing w:after="0"/>
              <w:jc w:val="left"/>
              <w:rPr>
                <w:color w:val="000000"/>
              </w:rPr>
            </w:pPr>
            <w:r>
              <w:rPr>
                <w:rFonts w:hint="eastAsia"/>
                <w:color w:val="000000"/>
              </w:rPr>
              <w:t>支持身份证复印、扫描</w:t>
            </w:r>
          </w:p>
          <w:p w14:paraId="34763B32">
            <w:r>
              <w:rPr>
                <w:rFonts w:hint="eastAsia"/>
              </w:rPr>
              <w:t>★客户端可支持麒麟、统信操作系统，并提供相应的软件认证证书</w:t>
            </w:r>
          </w:p>
          <w:p w14:paraId="59280882">
            <w:r>
              <w:rPr>
                <w:rFonts w:hint="eastAsia"/>
              </w:rPr>
              <w:t>一键式身份证复印等功能</w:t>
            </w:r>
          </w:p>
          <w:p w14:paraId="774A0522">
            <w:r>
              <w:rPr>
                <w:rFonts w:hint="eastAsia"/>
              </w:rPr>
              <w:t>★接口：具备USB与有线网络接口</w:t>
            </w:r>
          </w:p>
        </w:tc>
        <w:tc>
          <w:tcPr>
            <w:tcW w:w="567" w:type="dxa"/>
            <w:vAlign w:val="center"/>
          </w:tcPr>
          <w:p w14:paraId="6A9E258E"/>
        </w:tc>
      </w:tr>
    </w:tbl>
    <w:p w14:paraId="34C3A7B9">
      <w:pPr>
        <w:spacing w:line="360" w:lineRule="auto"/>
        <w:ind w:firstLine="480"/>
        <w:jc w:val="left"/>
        <w:rPr>
          <w:rFonts w:cs="宋体"/>
          <w:b/>
          <w:sz w:val="24"/>
        </w:rPr>
      </w:pPr>
      <w:r>
        <w:rPr>
          <w:rFonts w:hint="eastAsia" w:cs="宋体"/>
          <w:b/>
          <w:sz w:val="24"/>
        </w:rPr>
        <w:t>2、复印机控制软件要求</w:t>
      </w:r>
    </w:p>
    <w:p w14:paraId="7D0A9931">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2.1</w:t>
      </w:r>
      <w:r>
        <w:rPr>
          <w:rFonts w:hint="eastAsia" w:ascii="Calibri" w:hAnsi="Calibri"/>
          <w:b/>
          <w:bCs/>
          <w:color w:val="000000"/>
          <w:kern w:val="2"/>
          <w:sz w:val="24"/>
          <w:szCs w:val="24"/>
        </w:rPr>
        <w:t>、支持打印监控</w:t>
      </w:r>
    </w:p>
    <w:p w14:paraId="5AE16487">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实时监控功能：系统需能实时监控所有连接到网络的打印机使用情况，包括打印任务发起时间、打印内容预览（可选，需符合法律法规）、打印用户、打印纸张数量等。</w:t>
      </w:r>
    </w:p>
    <w:p w14:paraId="7AADEA9F">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日志记录：详细记录每一次打印操作的日志，包括但不限于打印时间、打印机型号、打印文档名称、打印页数、打印用户等信息，并支持按时间段、用户、打印机等多种条件进行查询和导出。</w:t>
      </w:r>
    </w:p>
    <w:p w14:paraId="109BB29B">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2、支持漫游打印</w:t>
      </w:r>
    </w:p>
    <w:p w14:paraId="65205C8D">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跨平台支持：系统需支持Windows、MacOS、Linux等多种操作系统平台，用户可在任意支持的设备上提交打印任务。</w:t>
      </w:r>
    </w:p>
    <w:p w14:paraId="4A942871">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支持提交打印任务后到任意的打印机上刷卡取出打印材料</w:t>
      </w:r>
    </w:p>
    <w:p w14:paraId="0910ED8E">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3、支持刷卡认证方式</w:t>
      </w:r>
    </w:p>
    <w:p w14:paraId="34EF85B6">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系统需支持集成刷卡身份验证方式。</w:t>
      </w:r>
    </w:p>
    <w:p w14:paraId="37F30089">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高安全性：确保所有认证方式均符合行业安全标准。</w:t>
      </w:r>
    </w:p>
    <w:p w14:paraId="6550B54D">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灵活配置：管理员应能轻松配置和管理认证方式，包括新增、删除认证方式及调整认证优先级等。</w:t>
      </w:r>
    </w:p>
    <w:p w14:paraId="366C5644">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4、支持打印管理</w:t>
      </w:r>
    </w:p>
    <w:p w14:paraId="7B10F895">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权限控制：系统需支持对打印权限的精细控制，可针对不同用户或用户组设置不同的打印权限，如打印数量限制、打印内容审核等。</w:t>
      </w:r>
    </w:p>
    <w:p w14:paraId="3AF9DB62">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成本控制：提供打印成本统计功能，包括按部门、用户、打印机等维度统计打印成本，支持生成报表帮助管理者进行成本控制。</w:t>
      </w:r>
    </w:p>
    <w:p w14:paraId="6C8954B9">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策略管理：支持自定义打印策略，如黑白/彩色打印控制、双面打印强制等，以减少纸张浪费。</w:t>
      </w:r>
    </w:p>
    <w:p w14:paraId="710EB79C">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5、支持监控复印机</w:t>
      </w:r>
    </w:p>
    <w:p w14:paraId="3EC89300">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耗材管理：提供复印机耗材（如碳粉、纸张）的监测和管理功能，当耗材接近耗尽时自动提醒管理员更换。</w:t>
      </w:r>
    </w:p>
    <w:p w14:paraId="32E1AB39">
      <w:pPr>
        <w:widowControl w:val="0"/>
        <w:numPr>
          <w:ilvl w:val="0"/>
          <w:numId w:val="9"/>
        </w:numPr>
        <w:wordWrap/>
        <w:ind w:firstLine="440" w:firstLineChars="200"/>
        <w:jc w:val="left"/>
        <w:rPr>
          <w:rFonts w:ascii="Calibri" w:hAnsi="Calibri"/>
          <w:color w:val="000000"/>
          <w:kern w:val="2"/>
          <w:szCs w:val="24"/>
        </w:rPr>
      </w:pPr>
      <w:r>
        <w:rPr>
          <w:rFonts w:hint="eastAsia" w:ascii="Calibri" w:hAnsi="Calibri"/>
          <w:color w:val="000000"/>
          <w:kern w:val="2"/>
          <w:szCs w:val="24"/>
        </w:rPr>
        <w:t>故障预警：系统应能检测复印机的常见故障，并提前发出预警通知，以便及时维修，减少对工作的影响。</w:t>
      </w:r>
    </w:p>
    <w:p w14:paraId="2DB8AC12">
      <w:pPr>
        <w:spacing w:line="360" w:lineRule="auto"/>
        <w:ind w:firstLine="480"/>
        <w:jc w:val="left"/>
        <w:rPr>
          <w:rFonts w:cs="宋体"/>
          <w:b/>
          <w:sz w:val="24"/>
        </w:rPr>
      </w:pPr>
      <w:r>
        <w:rPr>
          <w:rFonts w:hint="eastAsia" w:cs="宋体"/>
          <w:b/>
          <w:sz w:val="24"/>
        </w:rPr>
        <w:t>三、售后服务要求：</w:t>
      </w:r>
    </w:p>
    <w:p w14:paraId="2FE7079B">
      <w:pPr>
        <w:spacing w:line="360" w:lineRule="auto"/>
        <w:ind w:firstLine="595"/>
        <w:jc w:val="left"/>
        <w:rPr>
          <w:rFonts w:cs="宋体"/>
          <w:sz w:val="24"/>
        </w:rPr>
      </w:pPr>
      <w:r>
        <w:rPr>
          <w:rFonts w:hint="eastAsia" w:cs="宋体"/>
          <w:sz w:val="24"/>
        </w:rPr>
        <w:t>1、中标人应保证所供租赁货物没有质量缺陷，没有因中标人的行为或疏忽而产生的缺陷</w:t>
      </w:r>
      <w:bookmarkStart w:id="4" w:name="OLE_LINK10"/>
      <w:bookmarkStart w:id="5" w:name="OLE_LINK11"/>
      <w:r>
        <w:rPr>
          <w:rFonts w:hint="eastAsia" w:cs="宋体"/>
          <w:sz w:val="24"/>
        </w:rPr>
        <w:t>，中标人</w:t>
      </w:r>
      <w:bookmarkEnd w:id="4"/>
      <w:bookmarkEnd w:id="5"/>
      <w:r>
        <w:rPr>
          <w:rFonts w:hint="eastAsia" w:cs="宋体"/>
          <w:sz w:val="24"/>
        </w:rPr>
        <w:t>应尽量保证所提供所有设备的安全性和完整性。</w:t>
      </w:r>
    </w:p>
    <w:p w14:paraId="789BC9B1">
      <w:pPr>
        <w:spacing w:line="360" w:lineRule="auto"/>
        <w:ind w:firstLine="480" w:firstLineChars="200"/>
        <w:jc w:val="left"/>
        <w:rPr>
          <w:rFonts w:cs="宋体"/>
          <w:sz w:val="24"/>
        </w:rPr>
      </w:pPr>
      <w:r>
        <w:rPr>
          <w:rFonts w:hint="eastAsia" w:cs="宋体"/>
          <w:sz w:val="24"/>
        </w:rPr>
        <w:t>2、中标人应保证所供货物和其任何组成部分，在正常使用和保养下，在其使用寿命期内，均能够满足合同附件规定的性能、可靠性和扩展性。</w:t>
      </w:r>
    </w:p>
    <w:p w14:paraId="03C656A1">
      <w:pPr>
        <w:snapToGrid w:val="0"/>
        <w:spacing w:line="360" w:lineRule="auto"/>
        <w:ind w:left="29" w:right="60" w:firstLine="480"/>
        <w:jc w:val="left"/>
        <w:rPr>
          <w:rFonts w:cs="宋体"/>
          <w:sz w:val="24"/>
        </w:rPr>
      </w:pPr>
      <w:r>
        <w:rPr>
          <w:rFonts w:hint="eastAsia" w:cs="宋体"/>
          <w:sz w:val="24"/>
        </w:rPr>
        <w:t>3、租赁服务期内要求现场保修的货物若发生问题，中标人最终维修服务响应时间为立即响应，一般情况中标人应2小时内排除故障，遇紧急情况时1小时内排除故障（紧急状况一个月内不超过一次）。故障原因在</w:t>
      </w:r>
      <w:r>
        <w:rPr>
          <w:rFonts w:hint="eastAsia" w:cs="宋体"/>
          <w:sz w:val="24"/>
          <w:u w:val="single"/>
        </w:rPr>
        <w:t>4</w:t>
      </w:r>
      <w:r>
        <w:rPr>
          <w:rFonts w:hint="eastAsia" w:cs="宋体"/>
          <w:sz w:val="24"/>
        </w:rPr>
        <w:t>小时内无法排除的，则应提供相应的备用租赁设备以保证招标人的正常使用。机器出现故障后，如果中标人无法在上述约定的时间内给予解决的，业主单位有权解除双方合同协议。</w:t>
      </w:r>
    </w:p>
    <w:p w14:paraId="5CE34CB3">
      <w:pPr>
        <w:snapToGrid w:val="0"/>
        <w:spacing w:line="360" w:lineRule="auto"/>
        <w:ind w:firstLine="480" w:firstLineChars="200"/>
        <w:rPr>
          <w:rFonts w:ascii="宋体" w:hAnsi="宋体"/>
          <w:color w:val="000000"/>
          <w:sz w:val="24"/>
        </w:rPr>
      </w:pPr>
      <w:r>
        <w:rPr>
          <w:rFonts w:hint="eastAsia" w:cs="宋体"/>
          <w:sz w:val="24"/>
        </w:rPr>
        <w:t>4、中标人</w:t>
      </w:r>
      <w:r>
        <w:rPr>
          <w:rFonts w:hint="eastAsia" w:ascii="宋体" w:hAnsi="宋体"/>
          <w:color w:val="000000"/>
          <w:sz w:val="24"/>
        </w:rPr>
        <w:t>应确保其提供的服务符合业主的复印需求（包括质量和数量需求）。如业主需要，响应人应提供复印机的操作手册及简单故障处理的方法。</w:t>
      </w:r>
    </w:p>
    <w:p w14:paraId="25FDEE0C">
      <w:pPr>
        <w:snapToGrid w:val="0"/>
        <w:spacing w:line="360" w:lineRule="auto"/>
        <w:ind w:firstLine="480" w:firstLineChars="200"/>
        <w:rPr>
          <w:rFonts w:ascii="宋体" w:hAnsi="宋体"/>
          <w:color w:val="000000"/>
          <w:sz w:val="24"/>
        </w:rPr>
      </w:pPr>
      <w:r>
        <w:rPr>
          <w:rFonts w:cs="宋体"/>
          <w:sz w:val="24"/>
        </w:rPr>
        <w:t>5、</w:t>
      </w:r>
      <w:r>
        <w:rPr>
          <w:rFonts w:hint="eastAsia" w:cs="宋体"/>
          <w:sz w:val="24"/>
        </w:rPr>
        <w:t>中标人</w:t>
      </w:r>
      <w:r>
        <w:rPr>
          <w:rFonts w:hint="eastAsia" w:ascii="宋体" w:hAnsi="宋体"/>
          <w:color w:val="000000"/>
          <w:sz w:val="24"/>
        </w:rPr>
        <w:t>需提供设备故障处理流程介绍</w:t>
      </w:r>
    </w:p>
    <w:p w14:paraId="3AD5A833">
      <w:pPr>
        <w:snapToGrid w:val="0"/>
        <w:spacing w:line="360" w:lineRule="auto"/>
        <w:ind w:firstLine="480" w:firstLineChars="200"/>
        <w:rPr>
          <w:rFonts w:ascii="宋体" w:hAnsi="宋体"/>
          <w:color w:val="000000"/>
          <w:sz w:val="24"/>
        </w:rPr>
      </w:pPr>
      <w:r>
        <w:rPr>
          <w:rFonts w:hint="eastAsia" w:cs="宋体"/>
          <w:sz w:val="24"/>
        </w:rPr>
        <w:t>6、中标人</w:t>
      </w:r>
      <w:r>
        <w:rPr>
          <w:rFonts w:hint="eastAsia" w:ascii="宋体" w:hAnsi="宋体"/>
          <w:color w:val="000000"/>
          <w:sz w:val="24"/>
        </w:rPr>
        <w:t>需提供打印机相关产品3C认证书，品牌代理证及服务工程师资格证书。</w:t>
      </w:r>
    </w:p>
    <w:p w14:paraId="400ABBA9">
      <w:pPr>
        <w:snapToGrid w:val="0"/>
        <w:spacing w:line="360" w:lineRule="auto"/>
        <w:ind w:firstLine="480" w:firstLineChars="200"/>
        <w:rPr>
          <w:rFonts w:ascii="宋体" w:hAnsi="宋体"/>
          <w:color w:val="000000"/>
          <w:sz w:val="24"/>
        </w:rPr>
      </w:pPr>
      <w:r>
        <w:rPr>
          <w:rFonts w:ascii="宋体" w:hAnsi="宋体"/>
          <w:color w:val="000000"/>
          <w:sz w:val="24"/>
        </w:rPr>
        <w:t>7、</w:t>
      </w:r>
      <w:r>
        <w:rPr>
          <w:rFonts w:hint="eastAsia" w:ascii="宋体" w:hAnsi="宋体"/>
          <w:color w:val="000000"/>
          <w:sz w:val="24"/>
        </w:rPr>
        <w:t>技术培训服务：响应人指派技术人员以上门现场教学方式，实施对业主设备技术培训。</w:t>
      </w:r>
    </w:p>
    <w:p w14:paraId="7FC6F358">
      <w:pPr>
        <w:snapToGrid w:val="0"/>
        <w:spacing w:line="360" w:lineRule="auto"/>
        <w:ind w:left="29" w:right="60" w:firstLine="480" w:firstLineChars="200"/>
        <w:jc w:val="left"/>
        <w:rPr>
          <w:rFonts w:cs="宋体"/>
          <w:sz w:val="24"/>
        </w:rPr>
      </w:pPr>
      <w:r>
        <w:rPr>
          <w:rFonts w:hint="eastAsia" w:ascii="宋体" w:hAnsi="宋体"/>
          <w:color w:val="000000"/>
          <w:sz w:val="24"/>
        </w:rPr>
        <w:t>8、设备软件维护：响应人负责提供设备中软件的安装、维护、升级及新交机时连接设备的计算机/网络安装服务。</w:t>
      </w:r>
    </w:p>
    <w:p w14:paraId="0F875CFE">
      <w:pPr>
        <w:spacing w:line="360" w:lineRule="auto"/>
        <w:ind w:firstLine="480" w:firstLineChars="200"/>
        <w:jc w:val="left"/>
        <w:rPr>
          <w:rFonts w:cs="宋体"/>
          <w:sz w:val="24"/>
        </w:rPr>
      </w:pPr>
      <w:r>
        <w:rPr>
          <w:rFonts w:cs="宋体"/>
          <w:sz w:val="24"/>
        </w:rPr>
        <w:t>9、</w:t>
      </w:r>
      <w:r>
        <w:rPr>
          <w:rFonts w:hint="eastAsia" w:cs="宋体"/>
          <w:sz w:val="24"/>
        </w:rPr>
        <w:t>中标人应确保其在古雷港开发区有长驻服务团队。</w:t>
      </w:r>
    </w:p>
    <w:p w14:paraId="331D4092">
      <w:pPr>
        <w:spacing w:line="360" w:lineRule="auto"/>
        <w:ind w:firstLine="480" w:firstLineChars="200"/>
        <w:jc w:val="left"/>
        <w:rPr>
          <w:rFonts w:cs="宋体"/>
          <w:sz w:val="24"/>
        </w:rPr>
      </w:pPr>
      <w:r>
        <w:rPr>
          <w:rFonts w:cs="宋体"/>
          <w:sz w:val="24"/>
        </w:rPr>
        <w:t>10、</w:t>
      </w:r>
      <w:r>
        <w:rPr>
          <w:rFonts w:hint="eastAsia" w:cs="宋体"/>
          <w:sz w:val="24"/>
        </w:rPr>
        <w:t>由于使用部门需要自动分页装订功能，中标人应无条件配合使用部门要求。</w:t>
      </w:r>
    </w:p>
    <w:p w14:paraId="1EF218DE">
      <w:pPr>
        <w:spacing w:line="360" w:lineRule="auto"/>
        <w:ind w:firstLine="480" w:firstLineChars="200"/>
        <w:jc w:val="left"/>
        <w:rPr>
          <w:rFonts w:cs="宋体"/>
          <w:sz w:val="24"/>
        </w:rPr>
      </w:pPr>
      <w:r>
        <w:rPr>
          <w:rFonts w:hint="eastAsia" w:cs="宋体"/>
          <w:sz w:val="24"/>
        </w:rPr>
        <w:t>1</w:t>
      </w:r>
      <w:r>
        <w:rPr>
          <w:rFonts w:cs="宋体"/>
          <w:sz w:val="24"/>
        </w:rPr>
        <w:t>1、</w:t>
      </w:r>
      <w:r>
        <w:rPr>
          <w:rFonts w:hint="eastAsia" w:cs="宋体"/>
          <w:sz w:val="24"/>
        </w:rPr>
        <w:t>租赁服务期内同一设备，同一质量问题连续2次维修仍无法正常使用时，中标人负责免费更换同品牌、同型号的新设备。</w:t>
      </w:r>
    </w:p>
    <w:p w14:paraId="3548FFD8">
      <w:pPr>
        <w:snapToGrid w:val="0"/>
        <w:spacing w:line="360" w:lineRule="auto"/>
        <w:ind w:right="60" w:firstLine="482" w:firstLineChars="200"/>
        <w:jc w:val="left"/>
        <w:rPr>
          <w:rFonts w:cs="宋体"/>
          <w:sz w:val="24"/>
        </w:rPr>
      </w:pPr>
      <w:r>
        <w:rPr>
          <w:rFonts w:hint="eastAsia" w:cs="宋体"/>
          <w:b/>
          <w:bCs/>
          <w:sz w:val="24"/>
        </w:rPr>
        <w:t>1</w:t>
      </w:r>
      <w:r>
        <w:rPr>
          <w:rFonts w:cs="宋体"/>
          <w:b/>
          <w:bCs/>
          <w:sz w:val="24"/>
        </w:rPr>
        <w:t>2</w:t>
      </w:r>
      <w:r>
        <w:rPr>
          <w:rFonts w:hint="eastAsia" w:cs="宋体"/>
          <w:b/>
          <w:bCs/>
          <w:sz w:val="24"/>
        </w:rPr>
        <w:t>、租赁服务期内，中标人须免费提供除打印纸（复印纸）外的所有耗材及正常使用过程中损坏的设备零配件，例如：碳粉，硒鼓，</w:t>
      </w:r>
      <w:r>
        <w:rPr>
          <w:rFonts w:hint="eastAsia" w:ascii="宋体" w:hAnsi="宋体" w:cs="宋体"/>
          <w:b/>
          <w:color w:val="000000"/>
          <w:sz w:val="24"/>
          <w:szCs w:val="24"/>
          <w:lang w:bidi="ar"/>
        </w:rPr>
        <w:t>感光鼓</w:t>
      </w:r>
      <w:r>
        <w:rPr>
          <w:rFonts w:hint="eastAsia" w:cs="宋体"/>
          <w:b/>
          <w:bCs/>
          <w:sz w:val="24"/>
        </w:rPr>
        <w:t>等。</w:t>
      </w:r>
    </w:p>
    <w:p w14:paraId="2FD7968D">
      <w:pPr>
        <w:spacing w:line="360" w:lineRule="auto"/>
        <w:ind w:firstLine="480" w:firstLineChars="200"/>
        <w:jc w:val="left"/>
        <w:rPr>
          <w:rFonts w:cs="宋体"/>
          <w:sz w:val="24"/>
        </w:rPr>
      </w:pPr>
      <w:r>
        <w:rPr>
          <w:rFonts w:cs="宋体"/>
          <w:sz w:val="24"/>
        </w:rPr>
        <w:t>13</w:t>
      </w:r>
      <w:r>
        <w:rPr>
          <w:rFonts w:hint="eastAsia" w:cs="宋体"/>
          <w:sz w:val="24"/>
        </w:rPr>
        <w:t>、合同期满终止后，中标人所提供的租赁设备应自行搬迁，逾期不处理的，视为放弃，归属采购人所有，且不作任何价值抵偿。</w:t>
      </w:r>
    </w:p>
    <w:p w14:paraId="6E96228F">
      <w:pPr>
        <w:spacing w:line="360" w:lineRule="auto"/>
        <w:ind w:firstLine="480" w:firstLineChars="200"/>
        <w:jc w:val="left"/>
        <w:rPr>
          <w:rFonts w:cs="宋体"/>
          <w:sz w:val="24"/>
        </w:rPr>
      </w:pPr>
      <w:r>
        <w:rPr>
          <w:rFonts w:cs="宋体"/>
          <w:sz w:val="24"/>
        </w:rPr>
        <w:t>14</w:t>
      </w:r>
      <w:r>
        <w:rPr>
          <w:rFonts w:hint="eastAsia" w:cs="宋体"/>
          <w:sz w:val="24"/>
        </w:rPr>
        <w:t>、中标人应在接到中标通知后，于2</w:t>
      </w:r>
      <w:r>
        <w:rPr>
          <w:rFonts w:cs="宋体"/>
          <w:sz w:val="24"/>
        </w:rPr>
        <w:t>026年</w:t>
      </w:r>
      <w:r>
        <w:rPr>
          <w:rFonts w:hint="eastAsia" w:cs="宋体"/>
          <w:sz w:val="24"/>
        </w:rPr>
        <w:t>1月1日前完成上门安装复印机，含用户客户端打印驱动程序的安装</w:t>
      </w:r>
    </w:p>
    <w:p w14:paraId="3D78037C">
      <w:pPr>
        <w:pStyle w:val="9"/>
        <w:ind w:firstLine="0"/>
        <w:rPr>
          <w:color w:val="FF0000"/>
        </w:rPr>
      </w:pPr>
    </w:p>
    <w:p w14:paraId="7028DF1B">
      <w:pPr>
        <w:spacing w:line="360" w:lineRule="auto"/>
        <w:ind w:firstLine="3292" w:firstLineChars="911"/>
        <w:rPr>
          <w:rFonts w:hint="eastAsia" w:ascii="仿宋" w:hAnsi="仿宋" w:eastAsia="仿宋" w:cs="Times New Roman"/>
          <w:b/>
          <w:sz w:val="36"/>
          <w:szCs w:val="36"/>
          <w:lang w:eastAsia="zh-CN"/>
        </w:rPr>
      </w:pPr>
    </w:p>
    <w:p w14:paraId="6B04056B">
      <w:pPr>
        <w:pStyle w:val="9"/>
        <w:rPr>
          <w:rFonts w:hint="eastAsia" w:ascii="仿宋" w:hAnsi="仿宋" w:eastAsia="仿宋"/>
          <w:b/>
          <w:sz w:val="36"/>
          <w:szCs w:val="36"/>
        </w:rPr>
      </w:pPr>
    </w:p>
    <w:p w14:paraId="1450C865">
      <w:pPr>
        <w:pStyle w:val="9"/>
        <w:rPr>
          <w:rFonts w:hint="eastAsia" w:ascii="仿宋" w:hAnsi="仿宋" w:eastAsia="仿宋"/>
          <w:b/>
          <w:sz w:val="36"/>
          <w:szCs w:val="36"/>
        </w:rPr>
      </w:pPr>
    </w:p>
    <w:p w14:paraId="7A247B2B">
      <w:pPr>
        <w:pStyle w:val="9"/>
        <w:rPr>
          <w:rFonts w:hint="eastAsia" w:ascii="仿宋" w:hAnsi="仿宋" w:eastAsia="仿宋"/>
          <w:b/>
          <w:sz w:val="36"/>
          <w:szCs w:val="36"/>
        </w:rPr>
      </w:pPr>
    </w:p>
    <w:p w14:paraId="64960E77">
      <w:pPr>
        <w:pStyle w:val="9"/>
        <w:rPr>
          <w:rFonts w:hint="eastAsia" w:ascii="仿宋" w:hAnsi="仿宋" w:eastAsia="仿宋"/>
          <w:b/>
          <w:sz w:val="36"/>
          <w:szCs w:val="36"/>
        </w:rPr>
      </w:pPr>
    </w:p>
    <w:p w14:paraId="6BB5D028">
      <w:pPr>
        <w:pStyle w:val="9"/>
        <w:rPr>
          <w:rFonts w:hint="eastAsia" w:ascii="仿宋" w:hAnsi="仿宋" w:eastAsia="仿宋"/>
          <w:b/>
          <w:sz w:val="36"/>
          <w:szCs w:val="36"/>
        </w:rPr>
      </w:pPr>
    </w:p>
    <w:p w14:paraId="38FF8212">
      <w:pPr>
        <w:pStyle w:val="9"/>
        <w:rPr>
          <w:rFonts w:hint="eastAsia" w:ascii="仿宋" w:hAnsi="仿宋" w:eastAsia="仿宋"/>
          <w:b/>
          <w:sz w:val="36"/>
          <w:szCs w:val="36"/>
        </w:rPr>
      </w:pPr>
    </w:p>
    <w:p w14:paraId="3D2DC9FA">
      <w:pPr>
        <w:pStyle w:val="9"/>
        <w:rPr>
          <w:rFonts w:hint="eastAsia" w:ascii="仿宋" w:hAnsi="仿宋" w:eastAsia="仿宋"/>
          <w:b/>
          <w:sz w:val="36"/>
          <w:szCs w:val="36"/>
        </w:rPr>
      </w:pPr>
    </w:p>
    <w:p w14:paraId="20AA42B4">
      <w:pPr>
        <w:pStyle w:val="9"/>
        <w:rPr>
          <w:rFonts w:hint="eastAsia" w:ascii="仿宋" w:hAnsi="仿宋" w:eastAsia="仿宋"/>
          <w:b/>
          <w:sz w:val="36"/>
          <w:szCs w:val="36"/>
        </w:rPr>
      </w:pPr>
    </w:p>
    <w:p w14:paraId="3ECDC6C9">
      <w:pPr>
        <w:pStyle w:val="9"/>
        <w:rPr>
          <w:rFonts w:hint="eastAsia" w:ascii="仿宋" w:hAnsi="仿宋" w:eastAsia="仿宋"/>
          <w:b/>
          <w:sz w:val="36"/>
          <w:szCs w:val="36"/>
        </w:rPr>
      </w:pPr>
    </w:p>
    <w:p w14:paraId="774FED39">
      <w:pPr>
        <w:pStyle w:val="9"/>
        <w:rPr>
          <w:rFonts w:hint="eastAsia" w:ascii="仿宋" w:hAnsi="仿宋" w:eastAsia="仿宋"/>
          <w:b/>
          <w:sz w:val="36"/>
          <w:szCs w:val="36"/>
        </w:rPr>
      </w:pPr>
    </w:p>
    <w:p w14:paraId="58D4090A">
      <w:pPr>
        <w:pStyle w:val="9"/>
        <w:rPr>
          <w:rFonts w:hint="eastAsia" w:ascii="仿宋" w:hAnsi="仿宋" w:eastAsia="仿宋"/>
          <w:b/>
          <w:sz w:val="36"/>
          <w:szCs w:val="36"/>
        </w:rPr>
      </w:pPr>
    </w:p>
    <w:p w14:paraId="5E01B200">
      <w:pPr>
        <w:pStyle w:val="9"/>
        <w:rPr>
          <w:rFonts w:hint="eastAsia" w:ascii="仿宋" w:hAnsi="仿宋" w:eastAsia="仿宋"/>
          <w:b/>
          <w:sz w:val="36"/>
          <w:szCs w:val="36"/>
        </w:rPr>
      </w:pPr>
    </w:p>
    <w:p w14:paraId="778A5581">
      <w:pPr>
        <w:pStyle w:val="9"/>
        <w:rPr>
          <w:rFonts w:hint="eastAsia" w:ascii="仿宋" w:hAnsi="仿宋" w:eastAsia="仿宋"/>
          <w:b/>
          <w:sz w:val="36"/>
          <w:szCs w:val="36"/>
        </w:rPr>
      </w:pPr>
    </w:p>
    <w:p w14:paraId="0AE7000F">
      <w:pPr>
        <w:pStyle w:val="9"/>
        <w:rPr>
          <w:rFonts w:hint="eastAsia" w:ascii="仿宋" w:hAnsi="仿宋" w:eastAsia="仿宋"/>
          <w:b/>
          <w:sz w:val="36"/>
          <w:szCs w:val="36"/>
        </w:rPr>
      </w:pPr>
    </w:p>
    <w:p w14:paraId="63684312">
      <w:pPr>
        <w:pStyle w:val="9"/>
        <w:rPr>
          <w:rFonts w:hint="eastAsia" w:ascii="仿宋" w:hAnsi="仿宋" w:eastAsia="仿宋"/>
          <w:b/>
          <w:sz w:val="36"/>
          <w:szCs w:val="36"/>
        </w:rPr>
      </w:pPr>
    </w:p>
    <w:p w14:paraId="504CAC9A">
      <w:pPr>
        <w:pStyle w:val="9"/>
        <w:rPr>
          <w:rFonts w:hint="eastAsia" w:ascii="仿宋" w:hAnsi="仿宋" w:eastAsia="仿宋"/>
          <w:b/>
          <w:sz w:val="36"/>
          <w:szCs w:val="36"/>
        </w:rPr>
      </w:pPr>
    </w:p>
    <w:p w14:paraId="28866464">
      <w:pPr>
        <w:pStyle w:val="9"/>
        <w:numPr>
          <w:ilvl w:val="0"/>
          <w:numId w:val="10"/>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806633B">
      <w:pPr>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复印机租赁服务合同</w:t>
      </w:r>
    </w:p>
    <w:p w14:paraId="356F3D18">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合同编号：</w:t>
      </w:r>
    </w:p>
    <w:p w14:paraId="55A97106">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签订地点：漳浦杜浔</w:t>
      </w:r>
    </w:p>
    <w:p w14:paraId="5F70FB96">
      <w:pPr>
        <w:ind w:right="420" w:firstLine="5280" w:firstLineChars="2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签订日期： 2023年12月04日</w:t>
      </w:r>
    </w:p>
    <w:p w14:paraId="5018D0F4">
      <w:pPr>
        <w:snapToGrid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甲方：</w:t>
      </w:r>
      <w:r>
        <w:rPr>
          <w:rFonts w:hint="eastAsia" w:ascii="宋体" w:hAnsi="宋体" w:eastAsia="宋体" w:cs="宋体"/>
          <w:sz w:val="24"/>
          <w:szCs w:val="24"/>
          <w:lang w:eastAsia="zh-CN"/>
        </w:rPr>
        <w:t xml:space="preserve">      </w:t>
      </w:r>
      <w:r>
        <w:rPr>
          <w:rFonts w:hint="eastAsia" w:ascii="宋体" w:hAnsi="宋体" w:eastAsia="宋体" w:cs="宋体"/>
          <w:b/>
          <w:bCs/>
          <w:sz w:val="24"/>
          <w:szCs w:val="24"/>
          <w:lang w:eastAsia="zh-CN"/>
        </w:rPr>
        <w:t xml:space="preserve">           </w:t>
      </w:r>
    </w:p>
    <w:p w14:paraId="275E7175">
      <w:pPr>
        <w:snapToGrid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乙方：     </w:t>
      </w:r>
    </w:p>
    <w:p w14:paraId="63533AAF">
      <w:pPr>
        <w:snapToGrid w:val="0"/>
        <w:spacing w:line="380" w:lineRule="exact"/>
        <w:ind w:firstLine="360" w:firstLineChars="150"/>
        <w:rPr>
          <w:rFonts w:hint="eastAsia" w:ascii="宋体" w:hAnsi="宋体" w:eastAsia="宋体" w:cs="宋体"/>
          <w:bCs/>
          <w:sz w:val="24"/>
          <w:szCs w:val="24"/>
          <w:lang w:eastAsia="zh-CN"/>
        </w:rPr>
      </w:pPr>
      <w:r>
        <w:rPr>
          <w:rFonts w:hint="eastAsia" w:ascii="宋体" w:hAnsi="宋体" w:eastAsia="宋体" w:cs="宋体"/>
          <w:bCs/>
          <w:sz w:val="24"/>
          <w:szCs w:val="24"/>
          <w:lang w:eastAsia="zh-CN"/>
        </w:rPr>
        <w:t>甲方因内部文件复印之需，拟向乙方租赁复印机，现经双方协商，特订以下条款，由双方共同遵守监督。</w:t>
      </w:r>
    </w:p>
    <w:p w14:paraId="1C0A3FCC">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承包方式：</w:t>
      </w:r>
    </w:p>
    <w:p w14:paraId="0413E93A">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sz w:val="24"/>
          <w:szCs w:val="24"/>
          <w:lang w:eastAsia="zh-CN"/>
        </w:rPr>
        <w:t>乙方提供的复印机须为九五成新或全新设备</w:t>
      </w:r>
      <w:r>
        <w:rPr>
          <w:rFonts w:hint="eastAsia" w:ascii="宋体" w:hAnsi="宋体" w:eastAsia="宋体" w:cs="宋体"/>
          <w:bCs/>
          <w:sz w:val="24"/>
          <w:szCs w:val="24"/>
          <w:lang w:eastAsia="zh-CN"/>
        </w:rPr>
        <w:t>，按甲方的复印使用需求提供相对应速度及负载量的复印机，并随时都有可替代的同等级设备，且乙方完全配合无异议。</w:t>
      </w:r>
    </w:p>
    <w:p w14:paraId="5B0D7675">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乙方提供除复印纸外的一切耗材、零件及维修服务。</w:t>
      </w:r>
    </w:p>
    <w:p w14:paraId="5872565B">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复印机供甲方使用，复印机数量按甲方需要量随时增减，复印机放置按甲方工作需要安排位置。</w:t>
      </w:r>
    </w:p>
    <w:p w14:paraId="0452F67E">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租赁价格：</w:t>
      </w:r>
    </w:p>
    <w:tbl>
      <w:tblPr>
        <w:tblStyle w:val="45"/>
        <w:tblpPr w:leftFromText="180" w:rightFromText="180" w:vertAnchor="text" w:horzAnchor="margin" w:tblpY="405"/>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48"/>
        <w:gridCol w:w="2399"/>
        <w:gridCol w:w="992"/>
        <w:gridCol w:w="2126"/>
        <w:gridCol w:w="2126"/>
      </w:tblGrid>
      <w:tr w14:paraId="4FE0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0" w:hRule="atLeast"/>
        </w:trPr>
        <w:tc>
          <w:tcPr>
            <w:tcW w:w="748" w:type="dxa"/>
            <w:vAlign w:val="center"/>
          </w:tcPr>
          <w:p w14:paraId="13F2B980">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399" w:type="dxa"/>
            <w:vAlign w:val="center"/>
          </w:tcPr>
          <w:p w14:paraId="7E6285D0">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项目</w:t>
            </w:r>
          </w:p>
        </w:tc>
        <w:tc>
          <w:tcPr>
            <w:tcW w:w="992" w:type="dxa"/>
            <w:vAlign w:val="center"/>
          </w:tcPr>
          <w:p w14:paraId="4BD43AFE">
            <w:pPr>
              <w:spacing w:line="380" w:lineRule="exact"/>
              <w:ind w:hanging="170"/>
              <w:jc w:val="center"/>
              <w:rPr>
                <w:rFonts w:hint="eastAsia" w:ascii="宋体" w:hAnsi="宋体" w:eastAsia="宋体" w:cs="宋体"/>
                <w:sz w:val="24"/>
                <w:szCs w:val="24"/>
                <w:lang w:eastAsia="zh-CN"/>
              </w:rPr>
            </w:pPr>
            <w:r>
              <w:rPr>
                <w:rFonts w:hint="eastAsia" w:ascii="宋体" w:hAnsi="宋体" w:eastAsia="宋体" w:cs="宋体"/>
                <w:sz w:val="24"/>
                <w:szCs w:val="24"/>
              </w:rPr>
              <w:t xml:space="preserve">  预估数</w:t>
            </w:r>
            <w:r>
              <w:rPr>
                <w:rFonts w:hint="eastAsia" w:ascii="宋体" w:hAnsi="宋体" w:eastAsia="宋体" w:cs="宋体"/>
                <w:sz w:val="24"/>
                <w:szCs w:val="24"/>
                <w:lang w:eastAsia="zh-CN"/>
              </w:rPr>
              <w:t>量</w:t>
            </w:r>
          </w:p>
        </w:tc>
        <w:tc>
          <w:tcPr>
            <w:tcW w:w="2126" w:type="dxa"/>
            <w:vAlign w:val="center"/>
          </w:tcPr>
          <w:p w14:paraId="3DE9E526">
            <w:pPr>
              <w:spacing w:line="380" w:lineRule="exact"/>
              <w:jc w:val="center"/>
              <w:rPr>
                <w:rFonts w:hint="eastAsia" w:ascii="宋体" w:hAnsi="宋体" w:eastAsia="宋体" w:cs="宋体"/>
                <w:sz w:val="24"/>
                <w:szCs w:val="24"/>
                <w:lang w:eastAsia="zh-CN"/>
              </w:rPr>
            </w:pPr>
            <w:r>
              <w:rPr>
                <w:rFonts w:hint="eastAsia" w:ascii="宋体" w:hAnsi="宋体" w:eastAsia="宋体" w:cs="宋体"/>
                <w:sz w:val="24"/>
                <w:szCs w:val="24"/>
              </w:rPr>
              <w:t>含税单价</w:t>
            </w:r>
            <w:r>
              <w:rPr>
                <w:rFonts w:hint="eastAsia" w:ascii="宋体" w:hAnsi="宋体" w:eastAsia="宋体" w:cs="宋体"/>
                <w:sz w:val="24"/>
                <w:szCs w:val="24"/>
                <w:lang w:eastAsia="zh-CN"/>
              </w:rPr>
              <w:t>（张）</w:t>
            </w:r>
          </w:p>
        </w:tc>
        <w:tc>
          <w:tcPr>
            <w:tcW w:w="2126" w:type="dxa"/>
            <w:vAlign w:val="center"/>
          </w:tcPr>
          <w:p w14:paraId="6DBF04F2">
            <w:pPr>
              <w:spacing w:line="380" w:lineRule="exact"/>
              <w:ind w:firstLine="360" w:firstLineChars="150"/>
              <w:rPr>
                <w:rFonts w:hint="eastAsia" w:ascii="宋体" w:hAnsi="宋体" w:eastAsia="宋体" w:cs="宋体"/>
                <w:sz w:val="24"/>
                <w:szCs w:val="24"/>
              </w:rPr>
            </w:pPr>
            <w:r>
              <w:rPr>
                <w:rFonts w:hint="eastAsia" w:ascii="宋体" w:hAnsi="宋体" w:eastAsia="宋体" w:cs="宋体"/>
                <w:sz w:val="24"/>
                <w:szCs w:val="24"/>
                <w:lang w:eastAsia="zh-CN"/>
              </w:rPr>
              <w:t>备注（</w:t>
            </w:r>
            <w:r>
              <w:rPr>
                <w:rFonts w:hint="eastAsia" w:ascii="宋体" w:hAnsi="宋体" w:eastAsia="宋体" w:cs="宋体"/>
                <w:sz w:val="24"/>
                <w:szCs w:val="24"/>
              </w:rPr>
              <w:t>品牌机型</w:t>
            </w:r>
            <w:r>
              <w:rPr>
                <w:rFonts w:hint="eastAsia" w:ascii="宋体" w:hAnsi="宋体" w:eastAsia="宋体" w:cs="宋体"/>
                <w:sz w:val="24"/>
                <w:szCs w:val="24"/>
                <w:lang w:eastAsia="zh-CN"/>
              </w:rPr>
              <w:t>）</w:t>
            </w:r>
          </w:p>
        </w:tc>
      </w:tr>
      <w:tr w14:paraId="7B92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trPr>
        <w:tc>
          <w:tcPr>
            <w:tcW w:w="748" w:type="dxa"/>
            <w:vAlign w:val="center"/>
          </w:tcPr>
          <w:p w14:paraId="714C822D">
            <w:pPr>
              <w:spacing w:line="38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2399" w:type="dxa"/>
            <w:vAlign w:val="center"/>
          </w:tcPr>
          <w:p w14:paraId="6663F2B6">
            <w:pPr>
              <w:jc w:val="center"/>
              <w:rPr>
                <w:rFonts w:hint="eastAsia" w:ascii="宋体" w:hAnsi="宋体" w:eastAsia="宋体" w:cs="宋体"/>
                <w:sz w:val="24"/>
                <w:szCs w:val="24"/>
              </w:rPr>
            </w:pPr>
          </w:p>
        </w:tc>
        <w:tc>
          <w:tcPr>
            <w:tcW w:w="992" w:type="dxa"/>
            <w:vAlign w:val="center"/>
          </w:tcPr>
          <w:p w14:paraId="528BBBE0">
            <w:pPr>
              <w:spacing w:line="380" w:lineRule="exact"/>
              <w:ind w:firstLine="240" w:firstLineChars="100"/>
              <w:rPr>
                <w:rFonts w:hint="eastAsia" w:ascii="宋体" w:hAnsi="宋体" w:eastAsia="宋体" w:cs="宋体"/>
                <w:sz w:val="24"/>
                <w:szCs w:val="24"/>
                <w:lang w:eastAsia="zh-CN"/>
              </w:rPr>
            </w:pPr>
          </w:p>
        </w:tc>
        <w:tc>
          <w:tcPr>
            <w:tcW w:w="2126" w:type="dxa"/>
            <w:vAlign w:val="center"/>
          </w:tcPr>
          <w:p w14:paraId="490429BB">
            <w:pPr>
              <w:ind w:left="26" w:firstLine="480" w:firstLineChars="200"/>
              <w:rPr>
                <w:rFonts w:hint="eastAsia" w:ascii="宋体" w:hAnsi="宋体" w:eastAsia="宋体" w:cs="宋体"/>
                <w:sz w:val="24"/>
                <w:szCs w:val="24"/>
                <w:lang w:eastAsia="zh-CN"/>
              </w:rPr>
            </w:pPr>
          </w:p>
        </w:tc>
        <w:tc>
          <w:tcPr>
            <w:tcW w:w="2126" w:type="dxa"/>
            <w:vAlign w:val="center"/>
          </w:tcPr>
          <w:p w14:paraId="2EF72D3C">
            <w:pPr>
              <w:spacing w:line="38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tc>
      </w:tr>
      <w:tr w14:paraId="4029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trPr>
        <w:tc>
          <w:tcPr>
            <w:tcW w:w="8391" w:type="dxa"/>
            <w:gridSpan w:val="5"/>
            <w:vAlign w:val="center"/>
          </w:tcPr>
          <w:p w14:paraId="083DF4C4">
            <w:pPr>
              <w:spacing w:line="380" w:lineRule="exact"/>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备注：1、免押金、另扫描、传真均免费使用。</w:t>
            </w:r>
          </w:p>
          <w:p w14:paraId="166B78F2">
            <w:pPr>
              <w:spacing w:line="380" w:lineRule="exact"/>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2、其中一台复印机需具备传真功能。</w:t>
            </w:r>
          </w:p>
        </w:tc>
      </w:tr>
    </w:tbl>
    <w:p w14:paraId="13F4B320">
      <w:pPr>
        <w:numPr>
          <w:ilvl w:val="1"/>
          <w:numId w:val="11"/>
        </w:numPr>
        <w:autoSpaceDE/>
        <w:autoSpaceDN/>
        <w:snapToGrid w:val="0"/>
        <w:spacing w:line="380" w:lineRule="exact"/>
        <w:jc w:val="both"/>
        <w:outlineLvl w:val="0"/>
        <w:rPr>
          <w:rFonts w:hint="eastAsia" w:ascii="宋体" w:hAnsi="宋体" w:eastAsia="宋体" w:cs="宋体"/>
          <w:sz w:val="24"/>
          <w:szCs w:val="24"/>
          <w:lang w:eastAsia="zh-CN"/>
        </w:rPr>
      </w:pPr>
      <w:r>
        <w:rPr>
          <w:rFonts w:hint="eastAsia" w:ascii="宋体" w:hAnsi="宋体" w:eastAsia="宋体" w:cs="宋体"/>
          <w:sz w:val="24"/>
          <w:szCs w:val="24"/>
          <w:lang w:eastAsia="zh-CN"/>
        </w:rPr>
        <w:t>单台复印机租赁单价如下：</w:t>
      </w:r>
    </w:p>
    <w:p w14:paraId="3E2E0E29">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color w:val="000000"/>
          <w:sz w:val="24"/>
          <w:szCs w:val="24"/>
          <w:lang w:eastAsia="zh-CN"/>
        </w:rPr>
        <w:t>以上价格为含税包干价，包含运输费、安装费、人工费、安装材料费、维保费及其他一切费用。乙方提供除复印纸外的一切耗材、零件及维修服务。</w:t>
      </w:r>
      <w:r>
        <w:rPr>
          <w:rFonts w:hint="eastAsia" w:ascii="宋体" w:hAnsi="宋体" w:eastAsia="宋体" w:cs="宋体"/>
          <w:bCs/>
          <w:sz w:val="24"/>
          <w:szCs w:val="24"/>
          <w:lang w:eastAsia="zh-CN"/>
        </w:rPr>
        <w:t>在本合同履约期限内价格不因任何因素进行调整。</w:t>
      </w:r>
    </w:p>
    <w:p w14:paraId="07AFF0E8">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两年的预估总费用为：RMB</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eastAsia="zh-CN"/>
        </w:rPr>
        <w:t>元。</w:t>
      </w:r>
    </w:p>
    <w:p w14:paraId="3B7B8276">
      <w:pPr>
        <w:autoSpaceDE/>
        <w:autoSpaceDN/>
        <w:snapToGrid w:val="0"/>
        <w:spacing w:line="380" w:lineRule="exact"/>
        <w:ind w:left="425"/>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费用结算：</w:t>
      </w:r>
    </w:p>
    <w:p w14:paraId="7A0FB7E0">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每月月底结算该月的复印总数，每月最后一日由甲乙双方共同当场确认每台的复印数量，结算数量必须由双方现场确认人员共同签字并作为后期结算依据，否则甲方有权拒付。</w:t>
      </w:r>
    </w:p>
    <w:p w14:paraId="594DA82E">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每季度结算一次，按合同含税单价，据实结算。乙方提供当季度双方已确认的结算单全额100%增值税专用用发票（税率13%）。如无异议，甲方于</w:t>
      </w:r>
      <w:r>
        <w:rPr>
          <w:rFonts w:hint="eastAsia" w:ascii="宋体" w:hAnsi="宋体" w:eastAsia="宋体" w:cs="宋体"/>
          <w:color w:val="000000"/>
          <w:sz w:val="24"/>
          <w:szCs w:val="24"/>
          <w:lang w:eastAsia="zh-CN"/>
        </w:rPr>
        <w:t>收到发票后60个工作日内付清当季度费用</w:t>
      </w:r>
      <w:r>
        <w:rPr>
          <w:rFonts w:hint="eastAsia" w:ascii="宋体" w:hAnsi="宋体" w:eastAsia="宋体" w:cs="宋体"/>
          <w:bCs/>
          <w:sz w:val="24"/>
          <w:szCs w:val="24"/>
          <w:lang w:eastAsia="zh-CN"/>
        </w:rPr>
        <w:t>。</w:t>
      </w:r>
    </w:p>
    <w:p w14:paraId="057139C6">
      <w:pPr>
        <w:numPr>
          <w:ilvl w:val="1"/>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付款方式：转账。</w:t>
      </w:r>
    </w:p>
    <w:p w14:paraId="5DC5D2B1">
      <w:pPr>
        <w:numPr>
          <w:ilvl w:val="0"/>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合约期限：两年（202</w:t>
      </w:r>
      <w:r>
        <w:rPr>
          <w:rFonts w:hint="eastAsia" w:ascii="宋体" w:hAnsi="宋体" w:eastAsia="宋体" w:cs="宋体"/>
          <w:bCs/>
          <w:sz w:val="24"/>
          <w:szCs w:val="24"/>
          <w:lang w:val="en-US" w:eastAsia="zh-CN"/>
        </w:rPr>
        <w:t>6</w:t>
      </w:r>
      <w:r>
        <w:rPr>
          <w:rFonts w:hint="eastAsia" w:ascii="宋体" w:hAnsi="宋体" w:eastAsia="宋体" w:cs="宋体"/>
          <w:bCs/>
          <w:sz w:val="24"/>
          <w:szCs w:val="24"/>
          <w:lang w:eastAsia="zh-CN"/>
        </w:rPr>
        <w:t>年01月 日至202</w:t>
      </w:r>
      <w:r>
        <w:rPr>
          <w:rFonts w:hint="eastAsia" w:ascii="宋体" w:hAnsi="宋体" w:eastAsia="宋体" w:cs="宋体"/>
          <w:bCs/>
          <w:sz w:val="24"/>
          <w:szCs w:val="24"/>
          <w:lang w:val="en-US" w:eastAsia="zh-CN"/>
        </w:rPr>
        <w:t>8</w:t>
      </w:r>
      <w:r>
        <w:rPr>
          <w:rFonts w:hint="eastAsia" w:ascii="宋体" w:hAnsi="宋体" w:eastAsia="宋体" w:cs="宋体"/>
          <w:bCs/>
          <w:sz w:val="24"/>
          <w:szCs w:val="24"/>
          <w:lang w:eastAsia="zh-CN"/>
        </w:rPr>
        <w:t>年01月  日止）。</w:t>
      </w:r>
    </w:p>
    <w:p w14:paraId="45F16264">
      <w:pPr>
        <w:snapToGrid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 xml:space="preserve">    </w:t>
      </w:r>
    </w:p>
    <w:p w14:paraId="44C32219">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乙方义务：</w:t>
      </w:r>
    </w:p>
    <w:p w14:paraId="1138C43D">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乙方应确保甲方的复印需求（包括质量和数量）。如甲方需要，乙方应提供复印机的操作手册及简单故障处理的方法。</w:t>
      </w:r>
    </w:p>
    <w:p w14:paraId="369C5C79">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乙方应尽量保证所提供所有设备的安全性和完整性。</w:t>
      </w:r>
    </w:p>
    <w:p w14:paraId="4E9E2221">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若乙方提供复印机在一星期内每台机器，同样故障连续出现两次或每月出现故障累计达4次以上，甲方有权要求乙方更换一台复印机供甲方使用。</w:t>
      </w:r>
    </w:p>
    <w:p w14:paraId="3AE943A4">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出现机器故障，一般情况乙方应4小时内排除故障，遇紧急情况时2小时内排除故障（紧急状况一个月内不超过两次）。机器出现故障后，如果乙方无法在上述约定的时间内给予解决的，应提供备用机器供甲方使用。</w:t>
      </w:r>
    </w:p>
    <w:p w14:paraId="12722826">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乙方应同时提供以下服务：</w:t>
      </w:r>
    </w:p>
    <w:p w14:paraId="61A3F498">
      <w:pPr>
        <w:snapToGrid w:val="0"/>
        <w:spacing w:line="380" w:lineRule="exact"/>
        <w:ind w:left="992"/>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5.5.1、技术咨询服务：设备日常使用遇到操作问题时，由乙方负责以各种有效方式（包括但不限于：电话、传真、电子邮件、网络远程协助等）提供技术咨询。</w:t>
      </w:r>
    </w:p>
    <w:p w14:paraId="00D9C701">
      <w:pPr>
        <w:snapToGrid w:val="0"/>
        <w:spacing w:line="380" w:lineRule="exact"/>
        <w:ind w:left="992"/>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5.5.2、技术培训服务：乙方指派技术人员以各种有效方式（包括但不限于：上门现场教学、网络视频教学等）实施对甲方的设备技术培训。</w:t>
      </w:r>
    </w:p>
    <w:p w14:paraId="4611A491">
      <w:pPr>
        <w:snapToGrid w:val="0"/>
        <w:spacing w:line="380" w:lineRule="exact"/>
        <w:ind w:left="992"/>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5.5.3、设备软件维护：乙方负责提供设备中软件的安装、维护、升级及新交机时连接设备的计算机/网络安装服务。</w:t>
      </w:r>
    </w:p>
    <w:p w14:paraId="346392F6">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违约责任：</w:t>
      </w:r>
    </w:p>
    <w:p w14:paraId="10342470">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如果甲方无正当理由不支付租金时，乙方有权收回租赁设备，并要求甲方及时付清应付款项。</w:t>
      </w:r>
    </w:p>
    <w:p w14:paraId="782CA9C6">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如果乙方未能依照本合同第5.3条、第5.4款的约定，及时响应上门履行供给耗材与维修义务、更换或提供合格备用机器，乙方每次应承担违约金人民币200元。</w:t>
      </w:r>
    </w:p>
    <w:p w14:paraId="497A8AF6">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如果一个月内超过3次提供耗材或维修服务时间拖延，或乙方自故障发生之日起2日内未能修复故障且未提供备用机器，甲方有权单方解除合同。</w:t>
      </w:r>
    </w:p>
    <w:p w14:paraId="0F3CB854">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乙方应根据实际使用情况上报复印数量，不能随意篡改机器数字，一经发现，甲方有权解除合同，合同被提前解除或终止的，责任方应付守约方违约金2000元。</w:t>
      </w:r>
    </w:p>
    <w:p w14:paraId="6E0F5A25">
      <w:pPr>
        <w:numPr>
          <w:ilvl w:val="1"/>
          <w:numId w:val="11"/>
        </w:numPr>
        <w:autoSpaceDE/>
        <w:autoSpaceDN/>
        <w:snapToGrid w:val="0"/>
        <w:spacing w:line="380" w:lineRule="exact"/>
        <w:jc w:val="both"/>
        <w:outlineLvl w:val="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上述乙方应支付的违约金，甲方有权从所有应付而未付的款项中抵扣。</w:t>
      </w:r>
    </w:p>
    <w:p w14:paraId="6EBCA2E2">
      <w:pPr>
        <w:numPr>
          <w:ilvl w:val="0"/>
          <w:numId w:val="11"/>
        </w:numPr>
        <w:autoSpaceDE/>
        <w:autoSpaceDN/>
        <w:snapToGrid w:val="0"/>
        <w:spacing w:line="380" w:lineRule="exact"/>
        <w:jc w:val="both"/>
        <w:outlineLvl w:val="0"/>
        <w:rPr>
          <w:rFonts w:hint="eastAsia" w:ascii="宋体" w:hAnsi="宋体" w:eastAsia="宋体" w:cs="宋体"/>
          <w:b/>
          <w:bCs/>
          <w:sz w:val="24"/>
          <w:szCs w:val="24"/>
        </w:rPr>
      </w:pPr>
      <w:r>
        <w:rPr>
          <w:rFonts w:hint="eastAsia" w:ascii="宋体" w:hAnsi="宋体" w:eastAsia="宋体" w:cs="宋体"/>
          <w:b/>
          <w:bCs/>
          <w:sz w:val="24"/>
          <w:szCs w:val="24"/>
        </w:rPr>
        <w:t>廉洁条款：</w:t>
      </w:r>
    </w:p>
    <w:p w14:paraId="787B8D01">
      <w:pPr>
        <w:spacing w:line="3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4892FB03">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保密条款</w:t>
      </w:r>
    </w:p>
    <w:p w14:paraId="7909F699">
      <w:pPr>
        <w:pStyle w:val="24"/>
        <w:snapToGrid w:val="0"/>
        <w:spacing w:line="380" w:lineRule="exact"/>
        <w:ind w:left="440" w:leftChars="200"/>
        <w:rPr>
          <w:rFonts w:hint="eastAsia" w:ascii="宋体" w:hAnsi="宋体" w:eastAsia="宋体" w:cs="宋体"/>
          <w:bCs/>
          <w:sz w:val="24"/>
          <w:szCs w:val="24"/>
        </w:rPr>
      </w:pPr>
      <w:r>
        <w:rPr>
          <w:rFonts w:hint="eastAsia" w:ascii="宋体" w:hAnsi="宋体" w:eastAsia="宋体" w:cs="宋体"/>
          <w:sz w:val="24"/>
          <w:szCs w:val="24"/>
        </w:rPr>
        <w:t>乙方保证在复印过程中存于复印机储存器中属于甲方的文件及资料(包括不限于商业秘密,公司计划,运营活动，财务信息，技术信息，经营信息及其他商业秘密)予以保密，乙方不得向任何第三方泄露该商业秘密的全部或部分内容，乙方一旦违反此保密义务，乙方须承担法律责任并赔偿由此造成的任何损失，保密期限不受时间限制。</w:t>
      </w:r>
    </w:p>
    <w:p w14:paraId="5770EF09">
      <w:pPr>
        <w:numPr>
          <w:ilvl w:val="0"/>
          <w:numId w:val="11"/>
        </w:numPr>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争端的解决：</w:t>
      </w:r>
    </w:p>
    <w:p w14:paraId="39B969DD">
      <w:pPr>
        <w:pStyle w:val="24"/>
        <w:snapToGrid w:val="0"/>
        <w:spacing w:line="380" w:lineRule="exact"/>
        <w:ind w:left="440" w:leftChars="200" w:firstLine="480" w:firstLineChars="200"/>
        <w:rPr>
          <w:rFonts w:hint="eastAsia" w:ascii="宋体" w:hAnsi="宋体" w:eastAsia="宋体" w:cs="宋体"/>
          <w:bCs/>
          <w:sz w:val="24"/>
          <w:szCs w:val="24"/>
        </w:rPr>
      </w:pPr>
      <w:r>
        <w:rPr>
          <w:rFonts w:hint="eastAsia" w:ascii="宋体" w:hAnsi="宋体" w:eastAsia="宋体" w:cs="宋体"/>
          <w:bCs/>
          <w:sz w:val="24"/>
          <w:szCs w:val="24"/>
        </w:rPr>
        <w:t>凡与本合同有关或执行合同而发生的一切纠纷应通过友好协商解决，协商不成时双方均应向甲方所在地人民法院起诉。</w:t>
      </w:r>
    </w:p>
    <w:p w14:paraId="341F74DF">
      <w:pPr>
        <w:numPr>
          <w:ilvl w:val="0"/>
          <w:numId w:val="11"/>
        </w:numPr>
        <w:tabs>
          <w:tab w:val="clear" w:pos="425"/>
        </w:tabs>
        <w:autoSpaceDE/>
        <w:autoSpaceDN/>
        <w:snapToGrid w:val="0"/>
        <w:spacing w:line="380" w:lineRule="exact"/>
        <w:jc w:val="both"/>
        <w:outlineLvl w:val="0"/>
        <w:rPr>
          <w:rFonts w:hint="eastAsia" w:ascii="宋体" w:hAnsi="宋体" w:eastAsia="宋体" w:cs="宋体"/>
          <w:bCs/>
          <w:sz w:val="24"/>
          <w:szCs w:val="24"/>
        </w:rPr>
      </w:pPr>
      <w:r>
        <w:rPr>
          <w:rFonts w:hint="eastAsia" w:ascii="宋体" w:hAnsi="宋体" w:eastAsia="宋体" w:cs="宋体"/>
          <w:bCs/>
          <w:sz w:val="24"/>
          <w:szCs w:val="24"/>
        </w:rPr>
        <w:t>其他约定事项：</w:t>
      </w:r>
    </w:p>
    <w:p w14:paraId="73253780">
      <w:pPr>
        <w:snapToGrid w:val="0"/>
        <w:spacing w:line="380" w:lineRule="exact"/>
        <w:ind w:left="440" w:leftChars="200"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本合同一式肆份，甲方叁份，乙方壹份，具有同等法律效力。经双方签字盖章后生效（甲方需加盖法人章）。合同若有未尽事宜，双方另行协商解决。</w:t>
      </w:r>
    </w:p>
    <w:p w14:paraId="2B8C039D">
      <w:pPr>
        <w:spacing w:line="360" w:lineRule="auto"/>
        <w:rPr>
          <w:rFonts w:hint="eastAsia" w:ascii="宋体" w:hAnsi="宋体" w:eastAsia="宋体" w:cs="宋体"/>
          <w:b/>
          <w:bCs/>
          <w:color w:val="000000" w:themeColor="text1"/>
          <w:sz w:val="24"/>
          <w:szCs w:val="24"/>
          <w:shd w:val="clear" w:color="auto" w:fill="FFFFFF"/>
          <w:lang w:eastAsia="zh-CN"/>
          <w14:textFill>
            <w14:solidFill>
              <w14:schemeClr w14:val="tx1"/>
            </w14:solidFill>
          </w14:textFill>
        </w:rPr>
      </w:pPr>
    </w:p>
    <w:p w14:paraId="40F1718C">
      <w:pPr>
        <w:spacing w:line="360" w:lineRule="auto"/>
        <w:ind w:firstLine="480" w:firstLineChars="200"/>
        <w:rPr>
          <w:rFonts w:hint="eastAsia" w:ascii="宋体" w:hAnsi="宋体" w:eastAsia="宋体" w:cs="宋体"/>
          <w:sz w:val="24"/>
          <w:szCs w:val="24"/>
          <w:lang w:eastAsia="zh-CN"/>
        </w:rPr>
      </w:pPr>
    </w:p>
    <w:tbl>
      <w:tblPr>
        <w:tblStyle w:val="46"/>
        <w:tblW w:w="103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24"/>
        <w:gridCol w:w="5013"/>
      </w:tblGrid>
      <w:tr w14:paraId="7DD1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2D571DA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甲方（盖章）：</w:t>
            </w:r>
            <w:r>
              <w:rPr>
                <w:rFonts w:hint="eastAsia" w:ascii="宋体" w:hAnsi="宋体" w:eastAsia="宋体" w:cs="宋体"/>
                <w:sz w:val="24"/>
                <w:szCs w:val="24"/>
              </w:rPr>
              <w:t>福建福海创石油化工有限公司</w:t>
            </w:r>
          </w:p>
        </w:tc>
        <w:tc>
          <w:tcPr>
            <w:tcW w:w="5013" w:type="dxa"/>
            <w:vAlign w:val="center"/>
          </w:tcPr>
          <w:p w14:paraId="0F50F3EA">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乙方（盖章）： </w:t>
            </w:r>
          </w:p>
        </w:tc>
      </w:tr>
      <w:tr w14:paraId="6176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541CE7CB">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联系地址：</w:t>
            </w:r>
            <w:r>
              <w:rPr>
                <w:rFonts w:hint="eastAsia" w:ascii="宋体" w:hAnsi="宋体" w:eastAsia="宋体" w:cs="宋体"/>
                <w:sz w:val="24"/>
                <w:szCs w:val="24"/>
              </w:rPr>
              <w:t>福建省漳州市古雷港经济开发区腾龙路84号</w:t>
            </w:r>
          </w:p>
        </w:tc>
        <w:tc>
          <w:tcPr>
            <w:tcW w:w="5013" w:type="dxa"/>
            <w:vAlign w:val="center"/>
          </w:tcPr>
          <w:p w14:paraId="3DD52C3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联系地址： </w:t>
            </w:r>
          </w:p>
        </w:tc>
      </w:tr>
      <w:tr w14:paraId="13544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3E3268C3">
            <w:pPr>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tc>
        <w:tc>
          <w:tcPr>
            <w:tcW w:w="5013" w:type="dxa"/>
            <w:vAlign w:val="center"/>
          </w:tcPr>
          <w:p w14:paraId="4AAEBE7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电子邮箱：</w:t>
            </w:r>
          </w:p>
        </w:tc>
      </w:tr>
      <w:tr w14:paraId="1BE6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0296FFA4">
            <w:pPr>
              <w:spacing w:line="360" w:lineRule="auto"/>
              <w:rPr>
                <w:rFonts w:hint="eastAsia" w:ascii="宋体" w:hAnsi="宋体" w:eastAsia="宋体" w:cs="宋体"/>
                <w:sz w:val="24"/>
                <w:szCs w:val="24"/>
              </w:rPr>
            </w:pPr>
            <w:r>
              <w:rPr>
                <w:rFonts w:hint="eastAsia" w:ascii="宋体" w:hAnsi="宋体" w:eastAsia="宋体" w:cs="宋体"/>
                <w:sz w:val="24"/>
                <w:szCs w:val="24"/>
              </w:rPr>
              <w:t>委托代理人：</w:t>
            </w:r>
          </w:p>
        </w:tc>
        <w:tc>
          <w:tcPr>
            <w:tcW w:w="5013" w:type="dxa"/>
            <w:vAlign w:val="center"/>
          </w:tcPr>
          <w:p w14:paraId="781D5148">
            <w:pPr>
              <w:spacing w:line="360" w:lineRule="auto"/>
              <w:rPr>
                <w:rFonts w:hint="eastAsia" w:ascii="宋体" w:hAnsi="宋体" w:eastAsia="宋体" w:cs="宋体"/>
                <w:sz w:val="24"/>
                <w:szCs w:val="24"/>
              </w:rPr>
            </w:pPr>
            <w:r>
              <w:rPr>
                <w:rFonts w:hint="eastAsia" w:ascii="宋体" w:hAnsi="宋体" w:eastAsia="宋体" w:cs="宋体"/>
                <w:sz w:val="24"/>
                <w:szCs w:val="24"/>
              </w:rPr>
              <w:t>委托代理人：</w:t>
            </w:r>
          </w:p>
        </w:tc>
      </w:tr>
      <w:tr w14:paraId="6A1E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11AB26AC">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电话：0596-3890083</w:t>
            </w:r>
          </w:p>
        </w:tc>
        <w:tc>
          <w:tcPr>
            <w:tcW w:w="5013" w:type="dxa"/>
            <w:vAlign w:val="center"/>
          </w:tcPr>
          <w:p w14:paraId="1FB5F253">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电话：</w:t>
            </w:r>
          </w:p>
        </w:tc>
      </w:tr>
      <w:tr w14:paraId="342B4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7FC004E5">
            <w:pPr>
              <w:rPr>
                <w:rFonts w:hint="eastAsia" w:ascii="宋体" w:hAnsi="宋体" w:eastAsia="宋体" w:cs="宋体"/>
                <w:sz w:val="24"/>
                <w:szCs w:val="24"/>
                <w:lang w:eastAsia="zh-CN"/>
              </w:rPr>
            </w:pPr>
            <w:r>
              <w:rPr>
                <w:rFonts w:hint="eastAsia" w:ascii="宋体" w:hAnsi="宋体" w:eastAsia="宋体" w:cs="宋体"/>
                <w:sz w:val="24"/>
                <w:szCs w:val="24"/>
                <w:lang w:eastAsia="zh-CN"/>
              </w:rPr>
              <w:t>开户银行：</w:t>
            </w:r>
            <w:r>
              <w:rPr>
                <w:rFonts w:hint="eastAsia" w:ascii="宋体" w:hAnsi="宋体" w:eastAsia="宋体" w:cs="宋体"/>
                <w:sz w:val="24"/>
                <w:szCs w:val="24"/>
              </w:rPr>
              <w:t>中国银行股份有限公司漳州古雷经济开发区支行</w:t>
            </w:r>
          </w:p>
        </w:tc>
        <w:tc>
          <w:tcPr>
            <w:tcW w:w="5013" w:type="dxa"/>
            <w:vAlign w:val="center"/>
          </w:tcPr>
          <w:p w14:paraId="6C8B9E75">
            <w:pPr>
              <w:spacing w:line="360" w:lineRule="auto"/>
              <w:ind w:left="1050" w:hanging="1200" w:hangingChars="500"/>
              <w:rPr>
                <w:rFonts w:hint="eastAsia" w:ascii="宋体" w:hAnsi="宋体" w:eastAsia="宋体" w:cs="宋体"/>
                <w:sz w:val="24"/>
                <w:szCs w:val="24"/>
                <w:lang w:eastAsia="zh-CN"/>
              </w:rPr>
            </w:pPr>
            <w:r>
              <w:rPr>
                <w:rFonts w:hint="eastAsia" w:ascii="宋体" w:hAnsi="宋体" w:eastAsia="宋体" w:cs="宋体"/>
                <w:sz w:val="24"/>
                <w:szCs w:val="24"/>
                <w:lang w:eastAsia="zh-CN"/>
              </w:rPr>
              <w:t>开户银行：</w:t>
            </w:r>
          </w:p>
        </w:tc>
      </w:tr>
      <w:tr w14:paraId="78119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24" w:type="dxa"/>
            <w:vAlign w:val="center"/>
          </w:tcPr>
          <w:p w14:paraId="66556971">
            <w:pPr>
              <w:rPr>
                <w:rFonts w:hint="eastAsia" w:ascii="宋体" w:hAnsi="宋体" w:eastAsia="宋体" w:cs="宋体"/>
                <w:sz w:val="24"/>
                <w:szCs w:val="24"/>
              </w:rPr>
            </w:pPr>
            <w:r>
              <w:rPr>
                <w:rFonts w:hint="eastAsia" w:ascii="宋体" w:hAnsi="宋体" w:eastAsia="宋体" w:cs="宋体"/>
                <w:sz w:val="24"/>
                <w:szCs w:val="24"/>
              </w:rPr>
              <w:t>账号：406574816628</w:t>
            </w:r>
          </w:p>
          <w:p w14:paraId="53BF67EC">
            <w:pPr>
              <w:spacing w:line="360" w:lineRule="auto"/>
              <w:rPr>
                <w:rFonts w:hint="eastAsia" w:ascii="宋体" w:hAnsi="宋体" w:eastAsia="宋体" w:cs="宋体"/>
                <w:sz w:val="24"/>
                <w:szCs w:val="24"/>
                <w:lang w:eastAsia="zh-CN"/>
              </w:rPr>
            </w:pPr>
          </w:p>
        </w:tc>
        <w:tc>
          <w:tcPr>
            <w:tcW w:w="5013" w:type="dxa"/>
            <w:vAlign w:val="center"/>
          </w:tcPr>
          <w:p w14:paraId="3A795E22">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p>
        </w:tc>
      </w:tr>
    </w:tbl>
    <w:p w14:paraId="57B969CF">
      <w:pPr>
        <w:spacing w:line="360" w:lineRule="auto"/>
        <w:rPr>
          <w:lang w:eastAsia="zh-CN"/>
        </w:rPr>
      </w:pPr>
    </w:p>
    <w:p w14:paraId="37BCC5F4">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10"/>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yellow"/>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val="en-US" w:eastAsia="zh-CN"/>
        </w:rPr>
        <w:t>复印机租赁</w:t>
      </w:r>
      <w:r>
        <w:rPr>
          <w:rFonts w:hint="eastAsia" w:ascii="仿宋" w:hAnsi="仿宋" w:eastAsia="仿宋" w:cs="方正小标宋简体"/>
          <w:b/>
          <w:color w:val="FF0000"/>
          <w:sz w:val="44"/>
          <w:szCs w:val="44"/>
          <w:lang w:eastAsia="zh-CN"/>
        </w:rPr>
        <w:t>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十一</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1B407C95">
      <w:pPr>
        <w:pStyle w:val="2"/>
        <w:rPr>
          <w:rFonts w:hint="eastAsia"/>
          <w:lang w:eastAsia="zh-CN"/>
        </w:rPr>
      </w:pPr>
    </w:p>
    <w:p w14:paraId="78CB3685">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13CF7F9F">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F0A83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tbl>
      <w:tblPr>
        <w:tblStyle w:val="45"/>
        <w:tblpPr w:leftFromText="180" w:rightFromText="180" w:vertAnchor="text" w:horzAnchor="page" w:tblpX="1074" w:tblpY="613"/>
        <w:tblOverlap w:val="never"/>
        <w:tblW w:w="10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038"/>
        <w:gridCol w:w="1272"/>
        <w:gridCol w:w="1837"/>
        <w:gridCol w:w="1554"/>
        <w:gridCol w:w="1867"/>
        <w:gridCol w:w="970"/>
      </w:tblGrid>
      <w:tr w14:paraId="77CC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59" w:type="dxa"/>
            <w:noWrap/>
            <w:vAlign w:val="center"/>
          </w:tcPr>
          <w:p w14:paraId="18E662BA">
            <w:pPr>
              <w:widowControl/>
              <w:jc w:val="center"/>
              <w:rPr>
                <w:rFonts w:hint="eastAsia"/>
                <w:b/>
                <w:kern w:val="0"/>
                <w:szCs w:val="21"/>
              </w:rPr>
            </w:pPr>
            <w:r>
              <w:rPr>
                <w:b/>
                <w:kern w:val="0"/>
                <w:szCs w:val="21"/>
              </w:rPr>
              <w:t>序号</w:t>
            </w:r>
          </w:p>
        </w:tc>
        <w:tc>
          <w:tcPr>
            <w:tcW w:w="2038" w:type="dxa"/>
            <w:noWrap/>
            <w:vAlign w:val="center"/>
          </w:tcPr>
          <w:p w14:paraId="7528414F">
            <w:pPr>
              <w:widowControl/>
              <w:jc w:val="center"/>
              <w:rPr>
                <w:b/>
                <w:kern w:val="0"/>
                <w:szCs w:val="21"/>
              </w:rPr>
            </w:pPr>
            <w:r>
              <w:rPr>
                <w:b/>
                <w:kern w:val="0"/>
                <w:szCs w:val="21"/>
              </w:rPr>
              <w:t>设备名称</w:t>
            </w:r>
          </w:p>
          <w:p w14:paraId="6BDB41CF">
            <w:pPr>
              <w:widowControl/>
              <w:jc w:val="center"/>
              <w:rPr>
                <w:rFonts w:hint="eastAsia"/>
                <w:b/>
                <w:kern w:val="0"/>
                <w:szCs w:val="21"/>
              </w:rPr>
            </w:pPr>
            <w:r>
              <w:rPr>
                <w:b/>
                <w:kern w:val="0"/>
                <w:szCs w:val="21"/>
              </w:rPr>
              <w:t>描述（材料/规格）</w:t>
            </w:r>
          </w:p>
        </w:tc>
        <w:tc>
          <w:tcPr>
            <w:tcW w:w="1272" w:type="dxa"/>
            <w:noWrap w:val="0"/>
            <w:vAlign w:val="center"/>
          </w:tcPr>
          <w:p w14:paraId="02686FBF">
            <w:pPr>
              <w:widowControl/>
              <w:jc w:val="center"/>
              <w:rPr>
                <w:rFonts w:hint="eastAsia"/>
                <w:b/>
                <w:kern w:val="0"/>
                <w:szCs w:val="21"/>
              </w:rPr>
            </w:pPr>
            <w:r>
              <w:rPr>
                <w:b/>
                <w:kern w:val="0"/>
                <w:szCs w:val="21"/>
              </w:rPr>
              <w:t>预估数量</w:t>
            </w:r>
          </w:p>
        </w:tc>
        <w:tc>
          <w:tcPr>
            <w:tcW w:w="1837" w:type="dxa"/>
            <w:noWrap w:val="0"/>
            <w:vAlign w:val="center"/>
          </w:tcPr>
          <w:p w14:paraId="0724DA4A">
            <w:pPr>
              <w:widowControl/>
              <w:jc w:val="center"/>
              <w:rPr>
                <w:rFonts w:hint="eastAsia"/>
                <w:b/>
                <w:kern w:val="0"/>
                <w:szCs w:val="21"/>
              </w:rPr>
            </w:pPr>
            <w:r>
              <w:rPr>
                <w:b/>
                <w:kern w:val="0"/>
                <w:szCs w:val="21"/>
              </w:rPr>
              <w:t>单价</w:t>
            </w:r>
          </w:p>
        </w:tc>
        <w:tc>
          <w:tcPr>
            <w:tcW w:w="1554" w:type="dxa"/>
            <w:noWrap w:val="0"/>
            <w:vAlign w:val="center"/>
          </w:tcPr>
          <w:p w14:paraId="4BBF5FAC">
            <w:pPr>
              <w:widowControl/>
              <w:jc w:val="center"/>
              <w:rPr>
                <w:rFonts w:hint="eastAsia"/>
                <w:b/>
                <w:kern w:val="0"/>
                <w:szCs w:val="21"/>
              </w:rPr>
            </w:pPr>
            <w:r>
              <w:rPr>
                <w:b/>
                <w:kern w:val="0"/>
                <w:szCs w:val="21"/>
              </w:rPr>
              <w:t>计价单位</w:t>
            </w:r>
          </w:p>
        </w:tc>
        <w:tc>
          <w:tcPr>
            <w:tcW w:w="1867" w:type="dxa"/>
            <w:noWrap w:val="0"/>
            <w:vAlign w:val="center"/>
          </w:tcPr>
          <w:p w14:paraId="7C2CB923">
            <w:pPr>
              <w:widowControl/>
              <w:jc w:val="center"/>
              <w:rPr>
                <w:rFonts w:hint="eastAsia"/>
                <w:b/>
                <w:kern w:val="0"/>
                <w:szCs w:val="21"/>
              </w:rPr>
            </w:pPr>
            <w:r>
              <w:rPr>
                <w:b/>
                <w:kern w:val="0"/>
                <w:szCs w:val="21"/>
              </w:rPr>
              <w:t>暂定总价</w:t>
            </w:r>
          </w:p>
        </w:tc>
        <w:tc>
          <w:tcPr>
            <w:tcW w:w="970" w:type="dxa"/>
            <w:noWrap w:val="0"/>
            <w:vAlign w:val="center"/>
          </w:tcPr>
          <w:p w14:paraId="510362AF">
            <w:pPr>
              <w:jc w:val="center"/>
              <w:rPr>
                <w:rFonts w:hint="eastAsia"/>
                <w:b/>
                <w:kern w:val="0"/>
                <w:szCs w:val="21"/>
              </w:rPr>
            </w:pPr>
            <w:r>
              <w:rPr>
                <w:b/>
                <w:kern w:val="0"/>
                <w:szCs w:val="21"/>
              </w:rPr>
              <w:t>备注</w:t>
            </w:r>
          </w:p>
        </w:tc>
      </w:tr>
      <w:tr w14:paraId="4582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59" w:type="dxa"/>
            <w:noWrap/>
            <w:vAlign w:val="center"/>
          </w:tcPr>
          <w:p w14:paraId="17F5D212">
            <w:pPr>
              <w:widowControl/>
              <w:jc w:val="center"/>
            </w:pPr>
            <w:r>
              <w:t>1</w:t>
            </w:r>
          </w:p>
        </w:tc>
        <w:tc>
          <w:tcPr>
            <w:tcW w:w="2038" w:type="dxa"/>
            <w:noWrap w:val="0"/>
            <w:vAlign w:val="center"/>
          </w:tcPr>
          <w:p w14:paraId="5697F23E">
            <w:pPr>
              <w:widowControl/>
              <w:jc w:val="center"/>
              <w:rPr>
                <w:rFonts w:hint="eastAsia"/>
                <w:sz w:val="24"/>
              </w:rPr>
            </w:pPr>
            <w:r>
              <w:rPr>
                <w:sz w:val="24"/>
              </w:rPr>
              <w:t>A4黑白</w:t>
            </w:r>
          </w:p>
        </w:tc>
        <w:tc>
          <w:tcPr>
            <w:tcW w:w="1272" w:type="dxa"/>
            <w:shd w:val="clear" w:color="auto" w:fill="auto"/>
            <w:noWrap w:val="0"/>
            <w:vAlign w:val="center"/>
          </w:tcPr>
          <w:p w14:paraId="4F9A4323">
            <w:pPr>
              <w:wordWrap/>
              <w:jc w:val="center"/>
              <w:rPr>
                <w:rFonts w:hint="eastAsia" w:ascii="Calibri" w:hAnsi="Calibri" w:eastAsia="宋体" w:cs="宋体"/>
                <w:kern w:val="2"/>
                <w:sz w:val="22"/>
                <w:szCs w:val="24"/>
                <w:lang w:val="en-US" w:eastAsia="en-US" w:bidi="ar-SA"/>
              </w:rPr>
            </w:pPr>
            <w:r>
              <w:rPr>
                <w:rFonts w:ascii="Calibri" w:hAnsi="Calibri"/>
                <w:kern w:val="2"/>
                <w:szCs w:val="24"/>
              </w:rPr>
              <w:t>350万</w:t>
            </w:r>
          </w:p>
        </w:tc>
        <w:tc>
          <w:tcPr>
            <w:tcW w:w="1837" w:type="dxa"/>
            <w:noWrap w:val="0"/>
            <w:vAlign w:val="center"/>
          </w:tcPr>
          <w:p w14:paraId="0BB2E492">
            <w:pPr>
              <w:widowControl/>
              <w:jc w:val="center"/>
            </w:pPr>
          </w:p>
        </w:tc>
        <w:tc>
          <w:tcPr>
            <w:tcW w:w="1554" w:type="dxa"/>
            <w:noWrap w:val="0"/>
            <w:vAlign w:val="center"/>
          </w:tcPr>
          <w:p w14:paraId="3326B256">
            <w:pPr>
              <w:widowControl/>
              <w:jc w:val="center"/>
              <w:rPr>
                <w:rFonts w:hint="eastAsia"/>
              </w:rPr>
            </w:pPr>
            <w:r>
              <w:t>元/张</w:t>
            </w:r>
          </w:p>
        </w:tc>
        <w:tc>
          <w:tcPr>
            <w:tcW w:w="1867" w:type="dxa"/>
            <w:noWrap w:val="0"/>
            <w:vAlign w:val="center"/>
          </w:tcPr>
          <w:p w14:paraId="220364B4">
            <w:pPr>
              <w:widowControl/>
              <w:jc w:val="center"/>
            </w:pPr>
          </w:p>
        </w:tc>
        <w:tc>
          <w:tcPr>
            <w:tcW w:w="970" w:type="dxa"/>
            <w:noWrap w:val="0"/>
            <w:vAlign w:val="center"/>
          </w:tcPr>
          <w:p w14:paraId="00B08C72">
            <w:pPr>
              <w:widowControl/>
              <w:jc w:val="center"/>
            </w:pPr>
          </w:p>
        </w:tc>
      </w:tr>
      <w:tr w14:paraId="1834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9" w:type="dxa"/>
            <w:noWrap/>
            <w:vAlign w:val="center"/>
          </w:tcPr>
          <w:p w14:paraId="412453E3">
            <w:pPr>
              <w:widowControl/>
              <w:jc w:val="center"/>
            </w:pPr>
            <w:r>
              <w:t>2</w:t>
            </w:r>
          </w:p>
        </w:tc>
        <w:tc>
          <w:tcPr>
            <w:tcW w:w="2038" w:type="dxa"/>
            <w:noWrap w:val="0"/>
            <w:vAlign w:val="center"/>
          </w:tcPr>
          <w:p w14:paraId="11908A87">
            <w:pPr>
              <w:widowControl/>
              <w:jc w:val="center"/>
              <w:rPr>
                <w:rFonts w:hint="eastAsia"/>
                <w:sz w:val="24"/>
              </w:rPr>
            </w:pPr>
            <w:r>
              <w:rPr>
                <w:sz w:val="24"/>
              </w:rPr>
              <w:t>A4彩色</w:t>
            </w:r>
          </w:p>
        </w:tc>
        <w:tc>
          <w:tcPr>
            <w:tcW w:w="1272" w:type="dxa"/>
            <w:shd w:val="clear" w:color="auto" w:fill="auto"/>
            <w:noWrap w:val="0"/>
            <w:vAlign w:val="center"/>
          </w:tcPr>
          <w:p w14:paraId="5DCC07F0">
            <w:pPr>
              <w:wordWrap/>
              <w:jc w:val="center"/>
              <w:rPr>
                <w:rFonts w:hint="eastAsia" w:ascii="Calibri" w:hAnsi="Calibri" w:eastAsia="宋体" w:cs="宋体"/>
                <w:kern w:val="2"/>
                <w:sz w:val="22"/>
                <w:szCs w:val="24"/>
                <w:lang w:val="en-US" w:eastAsia="en-US" w:bidi="ar-SA"/>
              </w:rPr>
            </w:pPr>
            <w:r>
              <w:rPr>
                <w:rFonts w:ascii="Calibri" w:hAnsi="Calibri"/>
                <w:kern w:val="2"/>
                <w:szCs w:val="24"/>
              </w:rPr>
              <w:t>10万</w:t>
            </w:r>
          </w:p>
        </w:tc>
        <w:tc>
          <w:tcPr>
            <w:tcW w:w="1837" w:type="dxa"/>
            <w:noWrap w:val="0"/>
            <w:vAlign w:val="center"/>
          </w:tcPr>
          <w:p w14:paraId="5E17FB6F">
            <w:pPr>
              <w:widowControl/>
              <w:jc w:val="center"/>
            </w:pPr>
          </w:p>
        </w:tc>
        <w:tc>
          <w:tcPr>
            <w:tcW w:w="1554" w:type="dxa"/>
            <w:noWrap w:val="0"/>
            <w:vAlign w:val="center"/>
          </w:tcPr>
          <w:p w14:paraId="043A9173">
            <w:pPr>
              <w:widowControl/>
              <w:spacing w:line="360" w:lineRule="auto"/>
              <w:jc w:val="center"/>
              <w:rPr>
                <w:rFonts w:hint="eastAsia"/>
              </w:rPr>
            </w:pPr>
            <w:r>
              <w:t>元/张</w:t>
            </w:r>
          </w:p>
        </w:tc>
        <w:tc>
          <w:tcPr>
            <w:tcW w:w="1867" w:type="dxa"/>
            <w:noWrap w:val="0"/>
            <w:vAlign w:val="center"/>
          </w:tcPr>
          <w:p w14:paraId="0C811279">
            <w:pPr>
              <w:widowControl/>
              <w:spacing w:line="360" w:lineRule="auto"/>
              <w:jc w:val="center"/>
              <w:rPr>
                <w:u w:val="single"/>
              </w:rPr>
            </w:pPr>
          </w:p>
        </w:tc>
        <w:tc>
          <w:tcPr>
            <w:tcW w:w="970" w:type="dxa"/>
            <w:noWrap w:val="0"/>
            <w:vAlign w:val="center"/>
          </w:tcPr>
          <w:p w14:paraId="304D4D81">
            <w:pPr>
              <w:widowControl/>
              <w:jc w:val="center"/>
              <w:rPr>
                <w:u w:val="single"/>
              </w:rPr>
            </w:pPr>
          </w:p>
        </w:tc>
      </w:tr>
      <w:tr w14:paraId="077C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10197" w:type="dxa"/>
            <w:gridSpan w:val="7"/>
            <w:noWrap w:val="0"/>
            <w:vAlign w:val="top"/>
          </w:tcPr>
          <w:p w14:paraId="5E004175">
            <w:pPr>
              <w:widowControl/>
              <w:jc w:val="left"/>
            </w:pPr>
            <w:r>
              <w:t>备注：</w:t>
            </w:r>
            <w:r>
              <w:rPr>
                <w:rFonts w:hint="eastAsia"/>
              </w:rPr>
              <w:t>Note:</w:t>
            </w:r>
          </w:p>
          <w:p w14:paraId="244513E3">
            <w:pPr>
              <w:widowControl/>
              <w:jc w:val="left"/>
            </w:pPr>
            <w:r>
              <w:t>（1）以上价格含</w:t>
            </w:r>
            <w:r>
              <w:rPr>
                <w:rFonts w:hint="eastAsia"/>
                <w:u w:val="single"/>
                <w:lang w:val="en-US" w:eastAsia="zh-CN"/>
              </w:rPr>
              <w:t>13</w:t>
            </w:r>
            <w:r>
              <w:rPr>
                <w:u w:val="single"/>
              </w:rPr>
              <w:t xml:space="preserve"> </w:t>
            </w:r>
            <w:r>
              <w:t>%增值税专用发票；</w:t>
            </w:r>
          </w:p>
          <w:p w14:paraId="557F543C">
            <w:pPr>
              <w:widowControl/>
              <w:jc w:val="left"/>
            </w:pPr>
            <w:r>
              <w:t>（2）设备免月租、免押金、另扫描、传真均免费使用；</w:t>
            </w:r>
          </w:p>
          <w:p w14:paraId="433B7CE2">
            <w:pPr>
              <w:widowControl/>
              <w:jc w:val="left"/>
            </w:pPr>
            <w:r>
              <w:t>（3）A3纸折算为2张A4纸；</w:t>
            </w:r>
          </w:p>
          <w:p w14:paraId="06E22010">
            <w:pPr>
              <w:widowControl/>
              <w:jc w:val="left"/>
              <w:rPr>
                <w:rFonts w:hint="eastAsia"/>
              </w:rPr>
            </w:pPr>
            <w:r>
              <w:t>（4）以实际印量*单价结算。</w:t>
            </w:r>
          </w:p>
        </w:tc>
      </w:tr>
    </w:tbl>
    <w:p w14:paraId="475A138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p>
    <w:p w14:paraId="56273651">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备注：上述总价包含了参比人提供本项目约定的产品及相应服务（如有）的全部价格，除非另有约定，采购人不再承担其他费用。</w:t>
      </w:r>
    </w:p>
    <w:p w14:paraId="4066D8D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418A667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19DE4F4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26F71A6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76BFABD1">
      <w:pPr>
        <w:pStyle w:val="54"/>
        <w:rPr>
          <w:rFonts w:hint="eastAsia" w:ascii="仿宋" w:hAnsi="仿宋" w:eastAsia="仿宋" w:cs="宋体"/>
          <w:color w:val="000000" w:themeColor="text1"/>
          <w:sz w:val="28"/>
          <w:szCs w:val="28"/>
          <w14:textFill>
            <w14:solidFill>
              <w14:schemeClr w14:val="tx1"/>
            </w14:solidFill>
          </w14:textFill>
        </w:rPr>
      </w:pPr>
    </w:p>
    <w:p w14:paraId="2297D545">
      <w:pPr>
        <w:pStyle w:val="54"/>
        <w:rPr>
          <w:rFonts w:hint="eastAsia" w:ascii="仿宋" w:hAnsi="仿宋" w:eastAsia="仿宋"/>
        </w:rPr>
      </w:pPr>
    </w:p>
    <w:p w14:paraId="36A6165B">
      <w:pPr>
        <w:pStyle w:val="19"/>
        <w:rPr>
          <w:rFonts w:hint="eastAsia" w:ascii="仿宋" w:hAnsi="仿宋" w:eastAsia="仿宋"/>
          <w:b/>
          <w:bCs/>
          <w:lang w:eastAsia="zh-CN"/>
        </w:rPr>
      </w:pPr>
    </w:p>
    <w:p w14:paraId="1CB47E1F">
      <w:pPr>
        <w:pStyle w:val="19"/>
        <w:rPr>
          <w:rFonts w:hint="eastAsia" w:ascii="仿宋" w:hAnsi="仿宋" w:eastAsia="仿宋"/>
          <w:b/>
          <w:bCs/>
          <w:lang w:eastAsia="zh-CN"/>
        </w:rPr>
      </w:pPr>
    </w:p>
    <w:p w14:paraId="535735AA">
      <w:pPr>
        <w:pStyle w:val="19"/>
        <w:rPr>
          <w:rFonts w:hint="eastAsia" w:ascii="仿宋" w:hAnsi="仿宋" w:eastAsia="仿宋"/>
          <w:b/>
          <w:bCs/>
          <w:lang w:eastAsia="zh-CN"/>
        </w:rPr>
      </w:pPr>
    </w:p>
    <w:p w14:paraId="53B2A2C2">
      <w:pPr>
        <w:pStyle w:val="19"/>
        <w:rPr>
          <w:rFonts w:hint="eastAsia" w:ascii="仿宋" w:hAnsi="仿宋" w:eastAsia="仿宋"/>
          <w:b/>
          <w:bCs/>
          <w:lang w:eastAsia="zh-CN"/>
        </w:rPr>
      </w:pPr>
    </w:p>
    <w:p w14:paraId="4A76A981">
      <w:pPr>
        <w:pStyle w:val="19"/>
        <w:jc w:val="center"/>
        <w:rPr>
          <w:rFonts w:hint="eastAsia"/>
          <w:b/>
          <w:sz w:val="32"/>
          <w:szCs w:val="32"/>
          <w:lang w:eastAsia="zh-CN"/>
        </w:rPr>
      </w:pPr>
    </w:p>
    <w:p w14:paraId="4551A529">
      <w:pPr>
        <w:pStyle w:val="19"/>
        <w:rPr>
          <w:rFonts w:hint="eastAsia" w:ascii="仿宋" w:hAnsi="仿宋" w:eastAsia="仿宋"/>
          <w:b/>
          <w:bCs/>
          <w:lang w:eastAsia="zh-CN"/>
        </w:rPr>
      </w:pPr>
    </w:p>
    <w:p w14:paraId="6839F3ED">
      <w:pPr>
        <w:pStyle w:val="19"/>
        <w:rPr>
          <w:rFonts w:hint="eastAsia" w:ascii="仿宋" w:hAnsi="仿宋" w:eastAsia="仿宋"/>
          <w:b/>
          <w:bCs/>
          <w:lang w:eastAsia="zh-CN"/>
        </w:rPr>
      </w:pPr>
    </w:p>
    <w:p w14:paraId="124FC9BB">
      <w:pPr>
        <w:pStyle w:val="19"/>
        <w:rPr>
          <w:rFonts w:hint="eastAsia" w:ascii="仿宋" w:hAnsi="仿宋" w:eastAsia="仿宋"/>
          <w:b/>
          <w:bCs/>
          <w:lang w:eastAsia="zh-CN"/>
        </w:rPr>
      </w:pPr>
    </w:p>
    <w:p w14:paraId="19FABD5D">
      <w:pPr>
        <w:pStyle w:val="19"/>
        <w:rPr>
          <w:rFonts w:hint="eastAsia" w:ascii="仿宋" w:hAnsi="仿宋" w:eastAsia="仿宋"/>
          <w:b/>
          <w:bCs/>
          <w:lang w:eastAsia="zh-CN"/>
        </w:rPr>
      </w:pPr>
    </w:p>
    <w:p w14:paraId="7A5F8A3A">
      <w:pPr>
        <w:widowControl/>
        <w:autoSpaceDE/>
        <w:autoSpaceDN/>
        <w:ind w:firstLine="3534" w:firstLineChars="800"/>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772A78DF">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21C13ADE">
      <w:pPr>
        <w:snapToGrid w:val="0"/>
        <w:spacing w:line="360" w:lineRule="auto"/>
        <w:jc w:val="right"/>
        <w:rPr>
          <w:rFonts w:ascii="宋体" w:hAnsi="宋体"/>
          <w:sz w:val="24"/>
        </w:rPr>
      </w:pPr>
    </w:p>
    <w:p w14:paraId="1FBC75AF">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4059ECA0">
      <w:pPr>
        <w:pStyle w:val="54"/>
        <w:rPr>
          <w:rFonts w:hint="eastAsia" w:ascii="仿宋" w:hAnsi="仿宋" w:eastAsia="仿宋"/>
        </w:rPr>
      </w:pPr>
    </w:p>
    <w:p w14:paraId="3DB0A4D9">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2EF72E5"/>
    <w:multiLevelType w:val="multilevel"/>
    <w:tmpl w:val="22EF72E5"/>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D091AD1"/>
    <w:multiLevelType w:val="multilevel"/>
    <w:tmpl w:val="4D091AD1"/>
    <w:lvl w:ilvl="0" w:tentative="0">
      <w:start w:val="1"/>
      <w:numFmt w:val="bullet"/>
      <w:suff w:val="nothing"/>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0">
    <w:nsid w:val="77794B39"/>
    <w:multiLevelType w:val="singleLevel"/>
    <w:tmpl w:val="77794B39"/>
    <w:lvl w:ilvl="0" w:tentative="0">
      <w:start w:val="2"/>
      <w:numFmt w:val="decimal"/>
      <w:suff w:val="space"/>
      <w:lvlText w:val="%1."/>
      <w:lvlJc w:val="left"/>
    </w:lvl>
  </w:abstractNum>
  <w:num w:numId="1">
    <w:abstractNumId w:val="8"/>
  </w:num>
  <w:num w:numId="2">
    <w:abstractNumId w:val="1"/>
  </w:num>
  <w:num w:numId="3">
    <w:abstractNumId w:val="3"/>
  </w:num>
  <w:num w:numId="4">
    <w:abstractNumId w:val="4"/>
  </w:num>
  <w:num w:numId="5">
    <w:abstractNumId w:val="6"/>
  </w:num>
  <w:num w:numId="6">
    <w:abstractNumId w:val="9"/>
  </w:num>
  <w:num w:numId="7">
    <w:abstractNumId w:val="10"/>
  </w:num>
  <w:num w:numId="8">
    <w:abstractNumId w:val="0"/>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1F2F09"/>
    <w:rsid w:val="0A3A27EF"/>
    <w:rsid w:val="0B296DE2"/>
    <w:rsid w:val="0CBF42B2"/>
    <w:rsid w:val="0DAE7DA4"/>
    <w:rsid w:val="0F974836"/>
    <w:rsid w:val="0FC52672"/>
    <w:rsid w:val="10294AA3"/>
    <w:rsid w:val="10E40CA0"/>
    <w:rsid w:val="11C732A5"/>
    <w:rsid w:val="136130D9"/>
    <w:rsid w:val="13A56D72"/>
    <w:rsid w:val="13BE4771"/>
    <w:rsid w:val="14C5232E"/>
    <w:rsid w:val="15367D4F"/>
    <w:rsid w:val="153C139F"/>
    <w:rsid w:val="168461FE"/>
    <w:rsid w:val="1860228C"/>
    <w:rsid w:val="18DD4F7E"/>
    <w:rsid w:val="195B58A2"/>
    <w:rsid w:val="1A1D12E8"/>
    <w:rsid w:val="1B3B043B"/>
    <w:rsid w:val="1C2F4299"/>
    <w:rsid w:val="1E085A14"/>
    <w:rsid w:val="1F010B23"/>
    <w:rsid w:val="1F1158D5"/>
    <w:rsid w:val="1FF43DDB"/>
    <w:rsid w:val="20D50BF7"/>
    <w:rsid w:val="21933AA2"/>
    <w:rsid w:val="2236163B"/>
    <w:rsid w:val="22EE775E"/>
    <w:rsid w:val="25BF356F"/>
    <w:rsid w:val="25DB0C2D"/>
    <w:rsid w:val="269469E7"/>
    <w:rsid w:val="26AE398C"/>
    <w:rsid w:val="26C85874"/>
    <w:rsid w:val="290936DB"/>
    <w:rsid w:val="29FC3B14"/>
    <w:rsid w:val="2B11792E"/>
    <w:rsid w:val="2BFC66E0"/>
    <w:rsid w:val="2CDC646A"/>
    <w:rsid w:val="2D946557"/>
    <w:rsid w:val="2FED17A8"/>
    <w:rsid w:val="305E2CD3"/>
    <w:rsid w:val="31C54755"/>
    <w:rsid w:val="3216608C"/>
    <w:rsid w:val="32233DA1"/>
    <w:rsid w:val="324B6B6E"/>
    <w:rsid w:val="326D0948"/>
    <w:rsid w:val="32C928A1"/>
    <w:rsid w:val="34CE14C6"/>
    <w:rsid w:val="34D84CEC"/>
    <w:rsid w:val="361F0C57"/>
    <w:rsid w:val="36EC56C3"/>
    <w:rsid w:val="37AF5AB7"/>
    <w:rsid w:val="37C6307B"/>
    <w:rsid w:val="39CE7565"/>
    <w:rsid w:val="3A5144E5"/>
    <w:rsid w:val="3B1C3371"/>
    <w:rsid w:val="3BFB0D78"/>
    <w:rsid w:val="3CC23198"/>
    <w:rsid w:val="3CC60243"/>
    <w:rsid w:val="3DDF4815"/>
    <w:rsid w:val="3FE669E5"/>
    <w:rsid w:val="40DA4C1A"/>
    <w:rsid w:val="4157169F"/>
    <w:rsid w:val="417E204F"/>
    <w:rsid w:val="41BB0766"/>
    <w:rsid w:val="431D3DAA"/>
    <w:rsid w:val="432B3440"/>
    <w:rsid w:val="45702119"/>
    <w:rsid w:val="45E22CF5"/>
    <w:rsid w:val="47C43CD9"/>
    <w:rsid w:val="47E40B80"/>
    <w:rsid w:val="49762AE7"/>
    <w:rsid w:val="4DC35387"/>
    <w:rsid w:val="4E1458CD"/>
    <w:rsid w:val="4E293FE6"/>
    <w:rsid w:val="50F63E28"/>
    <w:rsid w:val="5166255D"/>
    <w:rsid w:val="519C64C0"/>
    <w:rsid w:val="5221007F"/>
    <w:rsid w:val="52926B5A"/>
    <w:rsid w:val="52F30EA2"/>
    <w:rsid w:val="53D0583A"/>
    <w:rsid w:val="545C5E51"/>
    <w:rsid w:val="5486175B"/>
    <w:rsid w:val="57213322"/>
    <w:rsid w:val="572A730E"/>
    <w:rsid w:val="57667D24"/>
    <w:rsid w:val="57CE5BC3"/>
    <w:rsid w:val="589806DD"/>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0E01E19"/>
    <w:rsid w:val="740A2BDE"/>
    <w:rsid w:val="740D3D2A"/>
    <w:rsid w:val="743C4F1E"/>
    <w:rsid w:val="74C45BA9"/>
    <w:rsid w:val="751839E0"/>
    <w:rsid w:val="75E02E70"/>
    <w:rsid w:val="75EF24B7"/>
    <w:rsid w:val="76274F93"/>
    <w:rsid w:val="767201E1"/>
    <w:rsid w:val="76A76BF7"/>
    <w:rsid w:val="780276A7"/>
    <w:rsid w:val="780A11FC"/>
    <w:rsid w:val="783A3050"/>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4499</Words>
  <Characters>4867</Characters>
  <Lines>77</Lines>
  <Paragraphs>21</Paragraphs>
  <TotalTime>20</TotalTime>
  <ScaleCrop>false</ScaleCrop>
  <LinksUpToDate>false</LinksUpToDate>
  <CharactersWithSpaces>5196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ybchen</cp:lastModifiedBy>
  <dcterms:modified xsi:type="dcterms:W3CDTF">2025-11-19T01:11:40Z</dcterms:modified>
  <dc:title>公开招标文件（货物服务类）</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10FC096CD19A48099E75DF994373FFA7_13</vt:lpwstr>
  </property>
</Properties>
</file>