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napToGrid w:val="0"/>
        <w:spacing w:line="360" w:lineRule="auto"/>
        <w:jc w:val="center"/>
        <w:rPr>
          <w:rFonts w:ascii="宋体" w:hAnsi="宋体"/>
          <w:b/>
          <w:bCs/>
          <w:color w:val="auto"/>
          <w:sz w:val="32"/>
          <w:szCs w:val="32"/>
        </w:rPr>
      </w:pPr>
      <w:r>
        <w:rPr>
          <w:rFonts w:hint="eastAsia" w:ascii="宋体" w:hAnsi="宋体"/>
          <w:b/>
          <w:bCs/>
          <w:color w:val="auto"/>
          <w:sz w:val="32"/>
          <w:szCs w:val="32"/>
        </w:rPr>
        <w:t>PTA装置 M-621-1螺旋轴组件采购技术要求</w:t>
      </w:r>
    </w:p>
    <w:p>
      <w:pPr>
        <w:pStyle w:val="8"/>
        <w:adjustRightInd w:val="0"/>
        <w:snapToGrid w:val="0"/>
        <w:spacing w:beforeLines="50" w:after="0" w:line="360" w:lineRule="auto"/>
        <w:ind w:firstLine="240" w:firstLineChars="100"/>
        <w:rPr>
          <w:rFonts w:ascii="宋体" w:hAnsi="宋体"/>
          <w:color w:val="auto"/>
        </w:rPr>
      </w:pPr>
      <w:r>
        <w:rPr>
          <w:rFonts w:hint="eastAsia" w:ascii="宋体" w:hAnsi="宋体"/>
        </w:rPr>
        <w:t>一、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概况</w:t>
      </w:r>
      <w:r>
        <w:rPr>
          <w:rFonts w:ascii="宋体" w:hAnsi="宋体"/>
          <w:color w:val="auto"/>
        </w:rPr>
        <w:t xml:space="preserve">      </w:t>
      </w:r>
    </w:p>
    <w:p>
      <w:pPr>
        <w:pStyle w:val="8"/>
        <w:adjustRightInd w:val="0"/>
        <w:snapToGrid w:val="0"/>
        <w:spacing w:after="0" w:line="360" w:lineRule="auto"/>
        <w:ind w:firstLine="720" w:firstLineChars="300"/>
        <w:rPr>
          <w:rFonts w:ascii="宋体" w:hAnsi="宋体"/>
          <w:color w:val="auto"/>
        </w:rPr>
      </w:pPr>
      <w:r>
        <w:rPr>
          <w:rFonts w:ascii="宋体" w:hAnsi="宋体"/>
          <w:color w:val="auto"/>
        </w:rPr>
        <w:t>1</w:t>
      </w:r>
      <w:r>
        <w:rPr>
          <w:rFonts w:hint="eastAsia" w:ascii="宋体" w:hAnsi="宋体"/>
          <w:color w:val="auto"/>
        </w:rPr>
        <w:t>、项目名称：M-621-1螺旋轴组件采购项目</w:t>
      </w:r>
    </w:p>
    <w:p>
      <w:pPr>
        <w:pStyle w:val="8"/>
        <w:adjustRightInd w:val="0"/>
        <w:snapToGrid w:val="0"/>
        <w:spacing w:after="0" w:line="360" w:lineRule="auto"/>
        <w:ind w:firstLine="600" w:firstLineChars="250"/>
        <w:rPr>
          <w:rFonts w:ascii="宋体" w:hAnsi="宋体"/>
          <w:color w:val="auto"/>
        </w:rPr>
      </w:pPr>
      <w:r>
        <w:rPr>
          <w:rFonts w:ascii="宋体" w:hAnsi="宋体"/>
          <w:color w:val="auto"/>
        </w:rPr>
        <w:t xml:space="preserve"> 2</w:t>
      </w:r>
      <w:r>
        <w:rPr>
          <w:rFonts w:hint="eastAsia" w:ascii="宋体" w:hAnsi="宋体"/>
          <w:color w:val="auto"/>
        </w:rPr>
        <w:t>、业主（或甲方）：</w:t>
      </w:r>
      <w:r>
        <w:rPr>
          <w:rFonts w:hint="eastAsia" w:asciiTheme="minorEastAsia" w:hAnsiTheme="minorEastAsia" w:eastAsiaTheme="minorEastAsia"/>
          <w:color w:val="auto"/>
        </w:rPr>
        <w:t>福建福海创石油化工有限公司</w:t>
      </w:r>
    </w:p>
    <w:p>
      <w:pPr>
        <w:pStyle w:val="7"/>
        <w:adjustRightInd w:val="0"/>
        <w:snapToGrid w:val="0"/>
        <w:spacing w:line="360" w:lineRule="auto"/>
        <w:rPr>
          <w:rFonts w:ascii="宋体" w:hAnsi="宋体"/>
          <w:color w:val="auto"/>
        </w:rPr>
      </w:pPr>
      <w:r>
        <w:rPr>
          <w:rFonts w:ascii="宋体" w:hAnsi="宋体"/>
          <w:color w:val="auto"/>
        </w:rPr>
        <w:t xml:space="preserve">      3</w:t>
      </w:r>
      <w:r>
        <w:rPr>
          <w:rFonts w:hint="eastAsia" w:ascii="宋体" w:hAnsi="宋体"/>
          <w:color w:val="auto"/>
        </w:rPr>
        <w:t>、供应商（或乙方）：</w:t>
      </w:r>
      <w:r>
        <w:rPr>
          <w:rFonts w:ascii="宋体" w:hAnsi="宋体"/>
          <w:color w:val="auto"/>
        </w:rPr>
        <w:t xml:space="preserve"> </w:t>
      </w:r>
    </w:p>
    <w:p>
      <w:pPr>
        <w:pStyle w:val="7"/>
        <w:snapToGrid w:val="0"/>
        <w:spacing w:line="360" w:lineRule="auto"/>
        <w:ind w:left="907" w:hanging="907" w:hangingChars="378"/>
        <w:rPr>
          <w:rFonts w:ascii="宋体" w:hAnsi="宋体"/>
          <w:color w:val="auto"/>
        </w:rPr>
      </w:pPr>
      <w:r>
        <w:rPr>
          <w:rFonts w:ascii="宋体" w:hAnsi="宋体"/>
          <w:color w:val="auto"/>
        </w:rPr>
        <w:t xml:space="preserve">      </w:t>
      </w:r>
      <w:r>
        <w:rPr>
          <w:rFonts w:hint="eastAsia" w:ascii="宋体" w:hAnsi="宋体"/>
          <w:color w:val="auto"/>
        </w:rPr>
        <w:t>4、地点：福建省漳州市古雷开发区腾龙路86号</w:t>
      </w:r>
    </w:p>
    <w:p>
      <w:pPr>
        <w:pStyle w:val="8"/>
        <w:adjustRightInd w:val="0"/>
        <w:snapToGrid w:val="0"/>
        <w:spacing w:beforeLines="50" w:after="0" w:line="360" w:lineRule="auto"/>
        <w:ind w:firstLine="240" w:firstLineChars="1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二、</w:t>
      </w:r>
      <w:r>
        <w:rPr>
          <w:rFonts w:ascii="宋体" w:hAnsi="宋体"/>
          <w:color w:val="auto"/>
        </w:rPr>
        <w:t xml:space="preserve"> </w:t>
      </w:r>
      <w:r>
        <w:rPr>
          <w:rFonts w:hint="eastAsia" w:ascii="宋体" w:hAnsi="宋体"/>
          <w:color w:val="auto"/>
        </w:rPr>
        <w:t>请购明细：</w:t>
      </w:r>
    </w:p>
    <w:tbl>
      <w:tblPr>
        <w:tblStyle w:val="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1134"/>
        <w:gridCol w:w="1276"/>
        <w:gridCol w:w="1843"/>
        <w:gridCol w:w="1559"/>
        <w:gridCol w:w="708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/>
                <w:sz w:val="24"/>
              </w:rPr>
              <w:t>序号</w:t>
            </w: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物编</w:t>
            </w:r>
          </w:p>
        </w:tc>
        <w:tc>
          <w:tcPr>
            <w:tcW w:w="1134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/>
                <w:sz w:val="24"/>
              </w:rPr>
              <w:t>名称</w:t>
            </w:r>
          </w:p>
        </w:tc>
        <w:tc>
          <w:tcPr>
            <w:tcW w:w="1276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/>
                <w:sz w:val="24"/>
              </w:rPr>
              <w:t>位号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材质</w:t>
            </w:r>
          </w:p>
        </w:tc>
        <w:tc>
          <w:tcPr>
            <w:tcW w:w="1559" w:type="dxa"/>
            <w:shd w:val="clear" w:color="auto" w:fill="auto"/>
          </w:tcPr>
          <w:p>
            <w:pPr>
              <w:spacing w:line="480" w:lineRule="auto"/>
              <w:ind w:right="-531" w:rightChars="-253" w:firstLine="480" w:firstLineChars="200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规格</w:t>
            </w:r>
          </w:p>
        </w:tc>
        <w:tc>
          <w:tcPr>
            <w:tcW w:w="708" w:type="dxa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/>
                <w:sz w:val="24"/>
              </w:rPr>
              <w:t>数量</w:t>
            </w:r>
          </w:p>
        </w:tc>
        <w:tc>
          <w:tcPr>
            <w:tcW w:w="709" w:type="dxa"/>
          </w:tcPr>
          <w:p>
            <w:pPr>
              <w:spacing w:line="480" w:lineRule="auto"/>
              <w:ind w:leftChars="-218" w:hanging="458" w:hangingChars="191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 xml:space="preserve">   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spacing w:line="480" w:lineRule="auto"/>
              <w:ind w:right="-107" w:rightChars="-51"/>
              <w:jc w:val="center"/>
              <w:rPr>
                <w:rFonts w:ascii="宋体" w:hAnsi="宋体"/>
              </w:rPr>
            </w:pPr>
            <w:r>
              <w:rPr>
                <w:sz w:val="24"/>
              </w:rPr>
              <w:t>1599060118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60" w:lineRule="auto"/>
              <w:ind w:right="-105" w:rightChars="-50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/>
                <w:sz w:val="24"/>
              </w:rPr>
              <w:t>螺旋轴组件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M-621-1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轴头：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16MnⅡ锻件。轴管：304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t>螺旋直径Φ1590，材质304</w:t>
            </w:r>
          </w:p>
          <w:p>
            <w:pPr>
              <w:jc w:val="center"/>
              <w:rPr>
                <w:rFonts w:ascii="宋体" w:hAnsi="宋体" w:cs="华文楷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1台</w:t>
            </w:r>
          </w:p>
        </w:tc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18"/>
                <w:szCs w:val="18"/>
              </w:rPr>
            </w:pPr>
          </w:p>
        </w:tc>
      </w:tr>
    </w:tbl>
    <w:p>
      <w:pPr>
        <w:pStyle w:val="7"/>
      </w:pPr>
    </w:p>
    <w:p>
      <w:pPr>
        <w:pStyle w:val="8"/>
        <w:adjustRightInd w:val="0"/>
        <w:snapToGrid w:val="0"/>
        <w:spacing w:beforeLines="50" w:after="0" w:line="360" w:lineRule="auto"/>
        <w:ind w:firstLine="240" w:firstLineChars="100"/>
        <w:rPr>
          <w:rFonts w:ascii="宋体" w:hAnsi="宋体"/>
          <w:color w:val="auto"/>
        </w:rPr>
      </w:pPr>
      <w:r>
        <w:rPr>
          <w:rFonts w:hint="eastAsia" w:ascii="宋体" w:hAnsi="宋体"/>
        </w:rPr>
        <w:t>三、投标要求</w:t>
      </w:r>
    </w:p>
    <w:p>
      <w:pPr>
        <w:pStyle w:val="8"/>
        <w:numPr>
          <w:ilvl w:val="0"/>
          <w:numId w:val="1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承揽商需具有独立法人资格和履行合同能力，有良好的信誉和售后服务能力；</w:t>
      </w:r>
    </w:p>
    <w:p>
      <w:pPr>
        <w:pStyle w:val="9"/>
        <w:numPr>
          <w:ilvl w:val="0"/>
          <w:numId w:val="1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承揽商需具备PTA干燥机喂料螺旋轴设计及制造的业绩，轴头轴径</w:t>
      </w:r>
      <w:r>
        <w:t>Φ</w:t>
      </w:r>
      <w:r>
        <w:rPr>
          <w:rFonts w:hint="eastAsia"/>
        </w:rPr>
        <w:t>35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0以上，在此行业无不良业绩；</w:t>
      </w:r>
    </w:p>
    <w:p>
      <w:pPr>
        <w:pStyle w:val="9"/>
        <w:numPr>
          <w:ilvl w:val="0"/>
          <w:numId w:val="1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要求交货期为合同订单签订后6个月内。</w:t>
      </w:r>
    </w:p>
    <w:p>
      <w:pPr>
        <w:pStyle w:val="8"/>
        <w:adjustRightInd w:val="0"/>
        <w:snapToGrid w:val="0"/>
        <w:spacing w:beforeLines="50" w:after="0" w:line="360" w:lineRule="auto"/>
        <w:ind w:firstLine="240" w:firstLineChars="100"/>
        <w:rPr>
          <w:rFonts w:ascii="宋体" w:hAnsi="宋体"/>
        </w:rPr>
      </w:pPr>
      <w:r>
        <w:rPr>
          <w:rFonts w:hint="eastAsia" w:ascii="宋体" w:hAnsi="宋体"/>
        </w:rPr>
        <w:t>四、交货地点</w:t>
      </w:r>
    </w:p>
    <w:p>
      <w:pPr>
        <w:pStyle w:val="8"/>
        <w:adjustRightInd w:val="0"/>
        <w:snapToGrid w:val="0"/>
        <w:spacing w:beforeLines="50" w:after="0" w:line="360" w:lineRule="auto"/>
        <w:ind w:firstLine="240" w:firstLineChars="100"/>
      </w:pPr>
      <w:r>
        <w:rPr>
          <w:rFonts w:hint="eastAsia" w:ascii="宋体" w:hAnsi="宋体"/>
        </w:rPr>
        <w:t>福建福海创石油化工有限公司PTA厂区。</w:t>
      </w:r>
    </w:p>
    <w:p>
      <w:pPr>
        <w:pStyle w:val="9"/>
        <w:numPr>
          <w:ilvl w:val="0"/>
          <w:numId w:val="2"/>
        </w:numPr>
        <w:spacing w:line="480" w:lineRule="exac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 xml:space="preserve">供货范围    </w:t>
      </w:r>
    </w:p>
    <w:p>
      <w:pPr>
        <w:pStyle w:val="9"/>
        <w:numPr>
          <w:ilvl w:val="0"/>
          <w:numId w:val="3"/>
        </w:numPr>
        <w:spacing w:line="480" w:lineRule="exact"/>
        <w:rPr>
          <w:bCs/>
          <w:sz w:val="24"/>
        </w:rPr>
      </w:pPr>
      <w:r>
        <w:rPr>
          <w:rFonts w:hint="eastAsia"/>
          <w:bCs/>
          <w:sz w:val="24"/>
        </w:rPr>
        <w:t>喂料螺旋轴1套（不含轴承座、轴承和轴套），具体包含轴头、轴管、螺带、支撑杆、补强圈。</w:t>
      </w:r>
    </w:p>
    <w:p>
      <w:pPr>
        <w:pStyle w:val="9"/>
        <w:numPr>
          <w:ilvl w:val="0"/>
          <w:numId w:val="3"/>
        </w:numPr>
        <w:spacing w:line="480" w:lineRule="exac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/>
          <w:bCs/>
          <w:sz w:val="24"/>
        </w:rPr>
        <w:t>螺旋轴的运输以及运输所需的工装。</w:t>
      </w:r>
    </w:p>
    <w:p>
      <w:pPr>
        <w:pStyle w:val="9"/>
        <w:numPr>
          <w:ilvl w:val="0"/>
          <w:numId w:val="2"/>
        </w:numPr>
        <w:spacing w:line="480" w:lineRule="exac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技术及相关要求：</w:t>
      </w:r>
    </w:p>
    <w:p>
      <w:pPr>
        <w:tabs>
          <w:tab w:val="left" w:pos="900"/>
          <w:tab w:val="left" w:pos="1440"/>
        </w:tabs>
        <w:spacing w:afterLines="50" w:line="360" w:lineRule="auto"/>
        <w:ind w:firstLine="240" w:firstLineChars="10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1、原螺旋轴强度不足，出现裂纹；报名厂商需要对螺旋轴进行强度计算，提供强度核算资料，并对轴头及轴管进行强度优化，以保证螺旋轴强度，并提供设计图纸进行甲方确认，满足装置满负荷生产的需求。</w:t>
      </w:r>
    </w:p>
    <w:p>
      <w:pPr>
        <w:tabs>
          <w:tab w:val="left" w:pos="900"/>
          <w:tab w:val="left" w:pos="1440"/>
        </w:tabs>
        <w:spacing w:afterLines="50" w:line="360" w:lineRule="auto"/>
        <w:ind w:firstLine="240" w:firstLineChars="10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2、为减小疲劳应力，轴头与轴管之间采用过盈配合，且在轴头与轴管之间进行塞焊。</w:t>
      </w:r>
    </w:p>
    <w:p>
      <w:pPr>
        <w:tabs>
          <w:tab w:val="left" w:pos="900"/>
          <w:tab w:val="left" w:pos="1440"/>
        </w:tabs>
        <w:spacing w:afterLines="50" w:line="360" w:lineRule="auto"/>
        <w:ind w:firstLine="240" w:firstLineChars="10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 xml:space="preserve"> 3、螺旋轴轴管采用的304无缝管,并进行强度升级，按AMSE SA-312无缝管要求制造、检验和验收尺寸，改变其抗弯截面模量。</w:t>
      </w:r>
    </w:p>
    <w:p>
      <w:pPr>
        <w:tabs>
          <w:tab w:val="left" w:pos="900"/>
          <w:tab w:val="left" w:pos="1440"/>
        </w:tabs>
        <w:spacing w:afterLines="50" w:line="360" w:lineRule="auto"/>
        <w:ind w:firstLine="240" w:firstLineChars="10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4、螺旋轴头采用NB/T47008《承压设备用碳素钢和合金钢锻件》中的16MnⅡ锻件，螺旋轴头插入深度加长，轴头结构进行优化。以减少轴管悬臂长度，从而减小轴管疲劳载荷。</w:t>
      </w:r>
    </w:p>
    <w:p>
      <w:pPr>
        <w:tabs>
          <w:tab w:val="left" w:pos="900"/>
          <w:tab w:val="left" w:pos="1440"/>
        </w:tabs>
        <w:spacing w:afterLines="50" w:line="360" w:lineRule="auto"/>
        <w:ind w:firstLine="240" w:firstLineChars="10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5、轴头与轴管配合的端面均进行圆角过度，以减小应力集中。</w:t>
      </w:r>
    </w:p>
    <w:p>
      <w:pPr>
        <w:tabs>
          <w:tab w:val="left" w:pos="900"/>
          <w:tab w:val="left" w:pos="1440"/>
        </w:tabs>
        <w:spacing w:afterLines="50" w:line="360" w:lineRule="auto"/>
        <w:ind w:firstLine="240" w:firstLineChars="10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6、螺旋轴焊接完成后进行整体机加工，以保证其同心度。</w:t>
      </w:r>
    </w:p>
    <w:p>
      <w:pPr>
        <w:tabs>
          <w:tab w:val="left" w:pos="900"/>
          <w:tab w:val="left" w:pos="1440"/>
        </w:tabs>
        <w:spacing w:afterLines="50" w:line="360" w:lineRule="auto"/>
        <w:ind w:firstLine="240" w:firstLineChars="10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7、对螺旋轴进行动或静平衡检测，以保证螺旋轴转动过程中无偏心载荷。</w:t>
      </w:r>
    </w:p>
    <w:p>
      <w:pPr>
        <w:tabs>
          <w:tab w:val="left" w:pos="900"/>
          <w:tab w:val="left" w:pos="1440"/>
        </w:tabs>
        <w:spacing w:afterLines="50" w:line="360" w:lineRule="auto"/>
        <w:ind w:firstLine="240" w:firstLineChars="10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8、轴管、支撑管、补强圈和螺带等与物料接触表面均抛光至Ra 0.8。</w:t>
      </w:r>
    </w:p>
    <w:p>
      <w:pPr>
        <w:tabs>
          <w:tab w:val="left" w:pos="900"/>
          <w:tab w:val="left" w:pos="1440"/>
        </w:tabs>
        <w:spacing w:afterLines="50" w:line="360" w:lineRule="auto"/>
        <w:ind w:firstLine="240" w:firstLineChars="10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9、螺旋轴焊接完成后对焊缝进行100%PT，以防止焊缝表面存在裂纹。</w:t>
      </w:r>
    </w:p>
    <w:p>
      <w:pPr>
        <w:tabs>
          <w:tab w:val="left" w:pos="900"/>
          <w:tab w:val="left" w:pos="1440"/>
        </w:tabs>
        <w:spacing w:afterLines="50" w:line="360" w:lineRule="auto"/>
        <w:ind w:firstLine="240" w:firstLineChars="10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10、加工的详细图纸做为交工验收资料；竣工资料：2份纸质竣工资料+1份电子档；做为验收凭证；</w:t>
      </w:r>
    </w:p>
    <w:p>
      <w:pPr>
        <w:tabs>
          <w:tab w:val="left" w:pos="900"/>
          <w:tab w:val="left" w:pos="1440"/>
        </w:tabs>
        <w:spacing w:afterLines="50" w:line="360" w:lineRule="auto"/>
        <w:ind w:firstLine="240" w:firstLineChars="10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11、螺旋轴可以与原厂的互换，相互替代，与原壳体匹配；</w:t>
      </w:r>
    </w:p>
    <w:p>
      <w:pPr>
        <w:tabs>
          <w:tab w:val="left" w:pos="900"/>
          <w:tab w:val="left" w:pos="1440"/>
        </w:tabs>
        <w:spacing w:afterLines="50" w:line="360" w:lineRule="auto"/>
        <w:ind w:left="24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12、 报名厂家需提供图纸/技术协议经甲方确认；</w:t>
      </w:r>
    </w:p>
    <w:p>
      <w:pPr>
        <w:pStyle w:val="9"/>
        <w:spacing w:line="360" w:lineRule="auto"/>
        <w:ind w:left="120" w:leftChars="57" w:firstLine="120" w:firstLineChars="50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13、 质保期为设备到货后18个月或系统投运正常后12个月。在质保期内，如果发现有任何缺陷的产品或不符合本技术协议规定，卖方需在48小时内派遣技术人员到达现场解决问题。如果责任在卖方，卖方应在双方共同协商达成的限定时间内，自费修理或更换此有缺陷的部件。</w:t>
      </w:r>
    </w:p>
    <w:p>
      <w:pPr>
        <w:spacing w:line="360" w:lineRule="auto"/>
        <w:ind w:firstLine="240" w:firstLineChars="100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14、产品包装及运输由乙方负责，运输风险由乙方承担。</w:t>
      </w:r>
    </w:p>
    <w:p>
      <w:pPr>
        <w:pStyle w:val="9"/>
        <w:spacing w:line="360" w:lineRule="auto"/>
        <w:ind w:left="120" w:leftChars="57" w:firstLine="120" w:firstLineChars="50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15、未尽事宜，甲乙双方友好协商解决。</w:t>
      </w:r>
    </w:p>
    <w:p>
      <w:pPr>
        <w:spacing w:line="360" w:lineRule="auto"/>
        <w:ind w:left="710"/>
        <w:rPr>
          <w:rFonts w:asciiTheme="minorEastAsia" w:hAnsiTheme="minorEastAsia" w:eastAsiaTheme="minorEastAsia"/>
          <w:kern w:val="0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359D3"/>
    <w:multiLevelType w:val="multilevel"/>
    <w:tmpl w:val="185359D3"/>
    <w:lvl w:ilvl="0" w:tentative="0">
      <w:start w:val="1"/>
      <w:numFmt w:val="decimal"/>
      <w:lvlText w:val="%1、"/>
      <w:lvlJc w:val="left"/>
      <w:pPr>
        <w:ind w:left="600" w:hanging="360"/>
      </w:pPr>
      <w:rPr>
        <w:rFonts w:hint="default" w:asciiTheme="minorEastAsia" w:hAnsiTheme="minorEastAsia" w:eastAsiaTheme="minorEastAsia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abstractNum w:abstractNumId="1">
    <w:nsid w:val="2FF87E1F"/>
    <w:multiLevelType w:val="multilevel"/>
    <w:tmpl w:val="2FF87E1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6CA7FA7"/>
    <w:multiLevelType w:val="multilevel"/>
    <w:tmpl w:val="46CA7FA7"/>
    <w:lvl w:ilvl="0" w:tentative="0">
      <w:start w:val="5"/>
      <w:numFmt w:val="japaneseCounting"/>
      <w:lvlText w:val="%1、"/>
      <w:lvlJc w:val="left"/>
      <w:pPr>
        <w:ind w:left="72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23B8"/>
    <w:rsid w:val="00011E72"/>
    <w:rsid w:val="00041FB9"/>
    <w:rsid w:val="001242E5"/>
    <w:rsid w:val="001341BA"/>
    <w:rsid w:val="001A23F2"/>
    <w:rsid w:val="001C062F"/>
    <w:rsid w:val="001C4C2D"/>
    <w:rsid w:val="001E1E16"/>
    <w:rsid w:val="00220381"/>
    <w:rsid w:val="00222B58"/>
    <w:rsid w:val="002310B7"/>
    <w:rsid w:val="00242951"/>
    <w:rsid w:val="0025131A"/>
    <w:rsid w:val="0026471A"/>
    <w:rsid w:val="002916DC"/>
    <w:rsid w:val="002A518B"/>
    <w:rsid w:val="002C2B66"/>
    <w:rsid w:val="002D04DA"/>
    <w:rsid w:val="00347838"/>
    <w:rsid w:val="00381049"/>
    <w:rsid w:val="00384354"/>
    <w:rsid w:val="00406731"/>
    <w:rsid w:val="00417A1E"/>
    <w:rsid w:val="004A6142"/>
    <w:rsid w:val="004C0AC8"/>
    <w:rsid w:val="005419C5"/>
    <w:rsid w:val="00586694"/>
    <w:rsid w:val="00592936"/>
    <w:rsid w:val="005B120B"/>
    <w:rsid w:val="005D0EA6"/>
    <w:rsid w:val="005E0195"/>
    <w:rsid w:val="005E395F"/>
    <w:rsid w:val="005F541C"/>
    <w:rsid w:val="006074AD"/>
    <w:rsid w:val="006719FF"/>
    <w:rsid w:val="006863B4"/>
    <w:rsid w:val="006918C6"/>
    <w:rsid w:val="006C0572"/>
    <w:rsid w:val="0070148E"/>
    <w:rsid w:val="007073EB"/>
    <w:rsid w:val="007A6604"/>
    <w:rsid w:val="007F52CF"/>
    <w:rsid w:val="008124F3"/>
    <w:rsid w:val="0082637A"/>
    <w:rsid w:val="0083468B"/>
    <w:rsid w:val="00851462"/>
    <w:rsid w:val="008612C0"/>
    <w:rsid w:val="008653C6"/>
    <w:rsid w:val="0088174B"/>
    <w:rsid w:val="008F70F1"/>
    <w:rsid w:val="0091442C"/>
    <w:rsid w:val="00920340"/>
    <w:rsid w:val="0092432C"/>
    <w:rsid w:val="00956E7C"/>
    <w:rsid w:val="00985B12"/>
    <w:rsid w:val="009B2768"/>
    <w:rsid w:val="009E7759"/>
    <w:rsid w:val="00A20B8A"/>
    <w:rsid w:val="00A47101"/>
    <w:rsid w:val="00A76591"/>
    <w:rsid w:val="00AB555A"/>
    <w:rsid w:val="00AC746C"/>
    <w:rsid w:val="00AF167D"/>
    <w:rsid w:val="00AF24FA"/>
    <w:rsid w:val="00B41160"/>
    <w:rsid w:val="00B753F0"/>
    <w:rsid w:val="00BA4CB5"/>
    <w:rsid w:val="00BC0145"/>
    <w:rsid w:val="00BD23B8"/>
    <w:rsid w:val="00C91349"/>
    <w:rsid w:val="00CA4349"/>
    <w:rsid w:val="00CB023D"/>
    <w:rsid w:val="00CD6468"/>
    <w:rsid w:val="00D86993"/>
    <w:rsid w:val="00DA131F"/>
    <w:rsid w:val="00DB2335"/>
    <w:rsid w:val="00DD0B24"/>
    <w:rsid w:val="00DD30DF"/>
    <w:rsid w:val="00E10641"/>
    <w:rsid w:val="00E84EB4"/>
    <w:rsid w:val="00EB3CE5"/>
    <w:rsid w:val="00EB6B72"/>
    <w:rsid w:val="00EF3141"/>
    <w:rsid w:val="00EF3AFA"/>
    <w:rsid w:val="00EF6191"/>
    <w:rsid w:val="00F326A9"/>
    <w:rsid w:val="00F35DF2"/>
    <w:rsid w:val="00F64CD2"/>
    <w:rsid w:val="00F854C0"/>
    <w:rsid w:val="00F9012B"/>
    <w:rsid w:val="00F904B0"/>
    <w:rsid w:val="00F9059A"/>
    <w:rsid w:val="00F97A1B"/>
    <w:rsid w:val="00FC5D9E"/>
    <w:rsid w:val="00FE0D64"/>
    <w:rsid w:val="6679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unhideWhenUsed/>
    <w:uiPriority w:val="99"/>
    <w:pPr>
      <w:widowControl w:val="0"/>
      <w:autoSpaceDE w:val="0"/>
      <w:autoSpaceDN w:val="0"/>
    </w:pPr>
    <w:rPr>
      <w:rFonts w:ascii="Arial" w:hAnsi="Arial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8">
    <w:name w:val="CM7"/>
    <w:basedOn w:val="7"/>
    <w:next w:val="7"/>
    <w:unhideWhenUsed/>
    <w:uiPriority w:val="99"/>
    <w:pPr>
      <w:spacing w:after="320"/>
    </w:pPr>
  </w:style>
  <w:style w:type="paragraph" w:customStyle="1" w:styleId="9">
    <w:name w:val="List Paragraph"/>
    <w:basedOn w:val="1"/>
    <w:qFormat/>
    <w:uiPriority w:val="34"/>
    <w:pPr>
      <w:ind w:firstLine="420"/>
    </w:pPr>
  </w:style>
  <w:style w:type="character" w:customStyle="1" w:styleId="10">
    <w:name w:val="页眉 Char"/>
    <w:basedOn w:val="4"/>
    <w:link w:val="3"/>
    <w:semiHidden/>
    <w:uiPriority w:val="99"/>
    <w:rPr>
      <w:rFonts w:ascii="Times New Roman" w:hAnsi="Times New Roman" w:eastAsia="宋体" w:cs="宋体"/>
      <w:sz w:val="18"/>
      <w:szCs w:val="18"/>
    </w:rPr>
  </w:style>
  <w:style w:type="character" w:customStyle="1" w:styleId="11">
    <w:name w:val="页脚 Char"/>
    <w:basedOn w:val="4"/>
    <w:link w:val="2"/>
    <w:semiHidden/>
    <w:uiPriority w:val="99"/>
    <w:rPr>
      <w:rFonts w:ascii="Times New Roman" w:hAnsi="Times New Roman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189</Words>
  <Characters>1083</Characters>
  <Lines>9</Lines>
  <Paragraphs>2</Paragraphs>
  <TotalTime>1146</TotalTime>
  <ScaleCrop>false</ScaleCrop>
  <LinksUpToDate>false</LinksUpToDate>
  <CharactersWithSpaces>1270</CharactersWithSpaces>
  <Application>WPS Office_10.8.0.6432_F1E327BC-269C-435d-A152-05C5408002CA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2018-05-07T04:23:00Z</dcterms:created>
  <dc:creator>ztguan</dc:creator>
  <cp:lastModifiedBy>333</cp:lastModifiedBy>
  <cp:lastPrinted>2023-08-07T02:35:00Z</cp:lastPrinted>
  <dcterms:modified xsi:type="dcterms:W3CDTF">2023-09-06T03:23:19Z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2052-10.8.0.6432</vt:lpwstr>
  </property>
</Properties>
</file>