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hint="default" w:ascii="Times New Roman" w:eastAsia="宋体"/>
          <w:sz w:val="20"/>
          <w:lang w:val="en-US"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13台</w:t>
      </w:r>
      <w:r>
        <w:rPr>
          <w:rFonts w:hint="eastAsia" w:ascii="微软雅黑" w:eastAsia="微软雅黑"/>
          <w:b/>
          <w:sz w:val="52"/>
          <w:szCs w:val="22"/>
          <w:u w:val="single"/>
          <w:lang w:eastAsia="zh-CN"/>
        </w:rPr>
        <w:t>三偏心蝶阀采购项目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二〇二三年二月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13台</w:t>
      </w:r>
      <w:r>
        <w:rPr>
          <w:rFonts w:hint="eastAsia"/>
          <w:b/>
          <w:bCs/>
          <w:sz w:val="32"/>
          <w:lang w:eastAsia="zh-CN"/>
        </w:rPr>
        <w:t>三偏心蝶阀采购项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w:t>
      </w:r>
      <w:r>
        <w:rPr>
          <w:rFonts w:hint="eastAsia"/>
          <w:color w:val="000000" w:themeColor="text1"/>
          <w:u w:val="single"/>
          <w:lang w:val="en-US" w:eastAsia="zh-CN"/>
        </w:rPr>
        <w:t>13台</w:t>
      </w:r>
      <w:r>
        <w:rPr>
          <w:rFonts w:hint="eastAsia"/>
          <w:color w:val="000000" w:themeColor="text1"/>
          <w:u w:val="single"/>
          <w:lang w:eastAsia="zh-CN"/>
        </w:rPr>
        <w:t>三偏心蝶阀采购项目（项目编号：QG2</w:t>
      </w:r>
      <w:r>
        <w:rPr>
          <w:rFonts w:hint="eastAsia"/>
          <w:color w:val="000000" w:themeColor="text1"/>
          <w:u w:val="single"/>
          <w:lang w:val="en-US" w:eastAsia="zh-CN"/>
        </w:rPr>
        <w:t>3</w:t>
      </w:r>
      <w:r>
        <w:rPr>
          <w:rFonts w:hint="eastAsia"/>
          <w:color w:val="000000" w:themeColor="text1"/>
          <w:u w:val="single"/>
          <w:lang w:eastAsia="zh-CN"/>
        </w:rPr>
        <w:t>0</w:t>
      </w:r>
      <w:r>
        <w:rPr>
          <w:rFonts w:hint="eastAsia"/>
          <w:color w:val="000000" w:themeColor="text1"/>
          <w:u w:val="single"/>
          <w:lang w:val="en-US" w:eastAsia="zh-CN"/>
        </w:rPr>
        <w:t>215</w:t>
      </w:r>
      <w:r>
        <w:rPr>
          <w:rFonts w:hint="eastAsia"/>
          <w:color w:val="000000" w:themeColor="text1"/>
          <w:u w:val="single"/>
          <w:lang w:eastAsia="zh-CN"/>
        </w:rPr>
        <w:t>00</w:t>
      </w:r>
      <w:r>
        <w:rPr>
          <w:rFonts w:hint="eastAsia"/>
          <w:color w:val="000000" w:themeColor="text1"/>
          <w:u w:val="single"/>
          <w:lang w:val="en-US" w:eastAsia="zh-CN"/>
        </w:rPr>
        <w:t>33</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13台</w:t>
      </w:r>
      <w:r>
        <w:rPr>
          <w:rFonts w:hint="eastAsia"/>
          <w:sz w:val="24"/>
          <w:szCs w:val="24"/>
          <w:lang w:eastAsia="zh-CN"/>
        </w:rPr>
        <w:t>三偏心蝶阀采购项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default"/>
          <w:lang w:val="en-US" w:eastAsia="zh-CN"/>
        </w:rPr>
      </w:pPr>
      <w:r>
        <w:rPr>
          <w:sz w:val="24"/>
          <w:szCs w:val="24"/>
          <w:lang w:eastAsia="zh-CN"/>
        </w:rPr>
        <w:t>2.</w:t>
      </w:r>
      <w:r>
        <w:rPr>
          <w:rFonts w:hint="eastAsia"/>
          <w:sz w:val="24"/>
          <w:szCs w:val="24"/>
          <w:lang w:eastAsia="zh-CN"/>
        </w:rPr>
        <w:t>比选项目说明：</w:t>
      </w:r>
    </w:p>
    <w:tbl>
      <w:tblPr>
        <w:tblStyle w:val="47"/>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1123"/>
        <w:gridCol w:w="1230"/>
        <w:gridCol w:w="4230"/>
        <w:gridCol w:w="600"/>
        <w:gridCol w:w="977"/>
      </w:tblGrid>
      <w:tr>
        <w:tblPrEx>
          <w:tblCellMar>
            <w:top w:w="15" w:type="dxa"/>
            <w:left w:w="15" w:type="dxa"/>
            <w:bottom w:w="15" w:type="dxa"/>
            <w:right w:w="15"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val="en-US" w:eastAsia="zh-CN" w:bidi="ar"/>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FF0000"/>
                <w:sz w:val="18"/>
                <w:szCs w:val="18"/>
              </w:rPr>
            </w:pPr>
            <w:r>
              <w:rPr>
                <w:rFonts w:hint="eastAsia" w:ascii="宋体" w:hAnsi="宋体" w:cs="宋体"/>
                <w:color w:val="000000" w:themeColor="text1"/>
                <w:kern w:val="0"/>
                <w:sz w:val="18"/>
                <w:szCs w:val="18"/>
                <w:lang w:bidi="ar"/>
              </w:rPr>
              <w:t>数量</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2719200</w:t>
            </w:r>
            <w:r>
              <w:rPr>
                <w:rFonts w:hint="eastAsia" w:cs="宋体"/>
                <w:i w:val="0"/>
                <w:iCs w:val="0"/>
                <w:color w:val="000000"/>
                <w:kern w:val="0"/>
                <w:sz w:val="18"/>
                <w:szCs w:val="18"/>
                <w:u w:val="none"/>
                <w:lang w:val="en-US" w:eastAsia="zh-CN" w:bidi="ar"/>
              </w:rPr>
              <w:t>624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三偏心蝶阀</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default" w:cs="宋体"/>
                <w:i w:val="0"/>
                <w:iCs w:val="0"/>
                <w:color w:val="000000"/>
                <w:kern w:val="0"/>
                <w:sz w:val="18"/>
                <w:szCs w:val="18"/>
                <w:u w:val="none"/>
                <w:lang w:val="en-US" w:eastAsia="zh-CN" w:bidi="ar"/>
              </w:rPr>
              <w:t>12”\150#\316L\</w:t>
            </w:r>
            <w:r>
              <w:rPr>
                <w:rFonts w:hint="eastAsia" w:cs="宋体"/>
                <w:i w:val="0"/>
                <w:iCs w:val="0"/>
                <w:color w:val="000000"/>
                <w:kern w:val="0"/>
                <w:sz w:val="18"/>
                <w:szCs w:val="18"/>
                <w:u w:val="none"/>
                <w:lang w:val="en-US" w:eastAsia="zh-CN" w:bidi="ar"/>
              </w:rPr>
              <w:t>需现场测绘</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套</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auto"/>
                <w:kern w:val="0"/>
                <w:sz w:val="18"/>
                <w:szCs w:val="18"/>
                <w:u w:val="none"/>
                <w:lang w:val="en-US" w:eastAsia="zh-CN" w:bidi="ar"/>
              </w:rPr>
            </w:pPr>
            <w:r>
              <w:rPr>
                <w:rFonts w:hint="eastAsia" w:cs="宋体"/>
                <w:i w:val="0"/>
                <w:iCs w:val="0"/>
                <w:color w:val="auto"/>
                <w:kern w:val="0"/>
                <w:sz w:val="18"/>
                <w:szCs w:val="18"/>
                <w:u w:val="none"/>
                <w:lang w:val="en-US" w:eastAsia="zh-CN" w:bidi="ar"/>
              </w:rPr>
              <w:t>4</w:t>
            </w:r>
          </w:p>
        </w:tc>
      </w:tr>
      <w:tr>
        <w:tblPrEx>
          <w:tblCellMar>
            <w:top w:w="15" w:type="dxa"/>
            <w:left w:w="15" w:type="dxa"/>
            <w:bottom w:w="15" w:type="dxa"/>
            <w:right w:w="15" w:type="dxa"/>
          </w:tblCellMar>
        </w:tblPrEx>
        <w:trPr>
          <w:trHeight w:val="69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w:t>
            </w:r>
            <w:r>
              <w:rPr>
                <w:rFonts w:hint="eastAsia" w:cs="宋体"/>
                <w:i w:val="0"/>
                <w:iCs w:val="0"/>
                <w:color w:val="000000"/>
                <w:kern w:val="0"/>
                <w:sz w:val="18"/>
                <w:szCs w:val="18"/>
                <w:u w:val="none"/>
                <w:lang w:val="en-US" w:eastAsia="zh-CN" w:bidi="ar"/>
              </w:rPr>
              <w:t>200622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三偏心调节蝶阀</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default" w:cs="宋体"/>
                <w:i w:val="0"/>
                <w:iCs w:val="0"/>
                <w:color w:val="000000"/>
                <w:kern w:val="0"/>
                <w:sz w:val="18"/>
                <w:szCs w:val="18"/>
                <w:u w:val="none"/>
                <w:lang w:val="en-US" w:eastAsia="zh-CN" w:bidi="ar"/>
              </w:rPr>
              <w:t>8”\150#\316L\</w:t>
            </w:r>
            <w:r>
              <w:rPr>
                <w:rFonts w:hint="eastAsia" w:cs="宋体"/>
                <w:i w:val="0"/>
                <w:iCs w:val="0"/>
                <w:color w:val="000000"/>
                <w:kern w:val="0"/>
                <w:sz w:val="18"/>
                <w:szCs w:val="18"/>
                <w:u w:val="none"/>
                <w:lang w:val="en-US" w:eastAsia="zh-CN" w:bidi="ar"/>
              </w:rPr>
              <w:t>带西门子定位器支架\需现场测绘</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套</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auto"/>
                <w:kern w:val="0"/>
                <w:sz w:val="18"/>
                <w:szCs w:val="18"/>
                <w:u w:val="none"/>
                <w:lang w:val="en-US" w:eastAsia="zh-CN" w:bidi="ar"/>
              </w:rPr>
            </w:pPr>
            <w:r>
              <w:rPr>
                <w:rFonts w:hint="eastAsia" w:cs="宋体"/>
                <w:i w:val="0"/>
                <w:iCs w:val="0"/>
                <w:color w:val="auto"/>
                <w:kern w:val="0"/>
                <w:sz w:val="18"/>
                <w:szCs w:val="18"/>
                <w:u w:val="none"/>
                <w:lang w:val="en-US" w:eastAsia="zh-CN" w:bidi="ar"/>
              </w:rPr>
              <w:t>1</w:t>
            </w:r>
          </w:p>
        </w:tc>
      </w:tr>
      <w:tr>
        <w:tblPrEx>
          <w:tblCellMar>
            <w:top w:w="15" w:type="dxa"/>
            <w:left w:w="15" w:type="dxa"/>
            <w:bottom w:w="15" w:type="dxa"/>
            <w:right w:w="15" w:type="dxa"/>
          </w:tblCellMar>
        </w:tblPrEx>
        <w:trPr>
          <w:trHeight w:val="82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2719200</w:t>
            </w:r>
            <w:r>
              <w:rPr>
                <w:rFonts w:hint="eastAsia" w:cs="宋体"/>
                <w:i w:val="0"/>
                <w:iCs w:val="0"/>
                <w:color w:val="000000"/>
                <w:kern w:val="0"/>
                <w:sz w:val="18"/>
                <w:szCs w:val="18"/>
                <w:u w:val="none"/>
                <w:lang w:val="en-US" w:eastAsia="zh-CN" w:bidi="ar"/>
              </w:rPr>
              <w:t>623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三偏心蝶阀</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8</w:t>
            </w:r>
            <w:r>
              <w:rPr>
                <w:rFonts w:hint="default" w:cs="宋体"/>
                <w:i w:val="0"/>
                <w:iCs w:val="0"/>
                <w:color w:val="000000"/>
                <w:kern w:val="0"/>
                <w:sz w:val="18"/>
                <w:szCs w:val="18"/>
                <w:u w:val="none"/>
                <w:lang w:val="en-US" w:eastAsia="zh-CN" w:bidi="ar"/>
              </w:rPr>
              <w:t>”</w:t>
            </w:r>
            <w:r>
              <w:rPr>
                <w:rFonts w:hint="eastAsia" w:cs="宋体"/>
                <w:i w:val="0"/>
                <w:iCs w:val="0"/>
                <w:color w:val="000000"/>
                <w:kern w:val="0"/>
                <w:sz w:val="18"/>
                <w:szCs w:val="18"/>
                <w:u w:val="none"/>
                <w:lang w:val="en-US" w:eastAsia="zh-CN" w:bidi="ar"/>
              </w:rPr>
              <w:t>\150#\316L\需现场测绘</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套</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auto"/>
                <w:kern w:val="0"/>
                <w:sz w:val="18"/>
                <w:szCs w:val="18"/>
                <w:u w:val="none"/>
                <w:lang w:val="en-US" w:eastAsia="zh-CN" w:bidi="ar"/>
              </w:rPr>
            </w:pPr>
            <w:r>
              <w:rPr>
                <w:rFonts w:hint="default" w:cs="宋体"/>
                <w:i w:val="0"/>
                <w:iCs w:val="0"/>
                <w:color w:val="auto"/>
                <w:kern w:val="0"/>
                <w:sz w:val="18"/>
                <w:szCs w:val="18"/>
                <w:u w:val="none"/>
                <w:lang w:val="en-US" w:eastAsia="zh-CN" w:bidi="ar"/>
              </w:rPr>
              <w:t>8</w:t>
            </w:r>
          </w:p>
        </w:tc>
      </w:tr>
    </w:tbl>
    <w:p>
      <w:pPr>
        <w:tabs>
          <w:tab w:val="left" w:pos="709"/>
        </w:tabs>
        <w:spacing w:line="360" w:lineRule="auto"/>
        <w:rPr>
          <w:sz w:val="24"/>
          <w:szCs w:val="24"/>
          <w:lang w:eastAsia="zh-CN"/>
        </w:rPr>
      </w:pPr>
    </w:p>
    <w:p>
      <w:pPr>
        <w:tabs>
          <w:tab w:val="left" w:pos="709"/>
        </w:tabs>
        <w:spacing w:line="360" w:lineRule="auto"/>
        <w:ind w:firstLine="480" w:firstLineChars="200"/>
        <w:rPr>
          <w:lang w:eastAsia="zh-CN"/>
        </w:rPr>
      </w:pPr>
      <w:r>
        <w:rPr>
          <w:rFonts w:hint="eastAsia"/>
          <w:sz w:val="24"/>
          <w:szCs w:val="24"/>
          <w:lang w:val="en-US" w:eastAsia="zh-CN"/>
        </w:rPr>
        <w:t>3.</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rPr>
        <w:t>货到验收合格付9</w:t>
      </w:r>
      <w:r>
        <w:rPr>
          <w:rFonts w:hint="eastAsia" w:ascii="宋体" w:hAnsi="宋体"/>
          <w:b w:val="0"/>
          <w:bCs w:val="0"/>
          <w:sz w:val="24"/>
          <w:lang w:val="en-US" w:eastAsia="zh-CN"/>
        </w:rPr>
        <w:t>0</w:t>
      </w:r>
      <w:r>
        <w:rPr>
          <w:rFonts w:hint="eastAsia" w:ascii="宋体" w:hAnsi="宋体"/>
          <w:b w:val="0"/>
          <w:bCs w:val="0"/>
          <w:sz w:val="24"/>
        </w:rPr>
        <w:t>%，质保金</w:t>
      </w:r>
      <w:r>
        <w:rPr>
          <w:rFonts w:hint="eastAsia" w:ascii="宋体" w:hAnsi="宋体"/>
          <w:b w:val="0"/>
          <w:bCs w:val="0"/>
          <w:sz w:val="24"/>
          <w:lang w:val="en-US" w:eastAsia="zh-CN"/>
        </w:rPr>
        <w:t>10</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rPr>
          <w:rFonts w:hint="eastAsia" w:ascii="Calibri" w:hAnsi="Calibri" w:eastAsia="宋体" w:cs="Times New Roman"/>
          <w:color w:val="auto"/>
          <w:kern w:val="2"/>
          <w:sz w:val="24"/>
          <w:szCs w:val="24"/>
          <w:lang w:val="en-US" w:eastAsia="zh-CN" w:bidi="ar-SA"/>
        </w:rPr>
      </w:pPr>
      <w:r>
        <w:rPr>
          <w:rFonts w:hint="eastAsia"/>
          <w:color w:val="auto"/>
          <w:sz w:val="24"/>
          <w:szCs w:val="24"/>
          <w:lang w:eastAsia="zh-CN"/>
        </w:rPr>
        <w:t>3</w:t>
      </w:r>
      <w:r>
        <w:rPr>
          <w:rFonts w:hint="eastAsia" w:ascii="Calibri" w:hAnsi="Calibri" w:eastAsia="宋体" w:cs="Times New Roman"/>
          <w:color w:val="auto"/>
          <w:kern w:val="2"/>
          <w:sz w:val="24"/>
          <w:szCs w:val="24"/>
          <w:lang w:val="en-US" w:eastAsia="zh-CN" w:bidi="ar-SA"/>
        </w:rPr>
        <w:t>.参选人要有特种设备制造许可证 A1、A2、B。</w:t>
      </w:r>
    </w:p>
    <w:p>
      <w:pPr>
        <w:tabs>
          <w:tab w:val="left" w:pos="709"/>
        </w:tabs>
        <w:spacing w:line="360" w:lineRule="auto"/>
        <w:ind w:firstLine="480"/>
        <w:rPr>
          <w:rFonts w:hint="eastAsia"/>
          <w:color w:val="auto"/>
          <w:sz w:val="24"/>
          <w:szCs w:val="24"/>
          <w:lang w:eastAsia="zh-CN"/>
        </w:rPr>
      </w:pPr>
      <w:r>
        <w:rPr>
          <w:rFonts w:hint="eastAsia"/>
          <w:color w:val="auto"/>
          <w:sz w:val="24"/>
          <w:szCs w:val="24"/>
          <w:lang w:eastAsia="zh-CN"/>
        </w:rPr>
        <w:t>4.同规模装置中有同类（或更高）压力等级、公称通径、阀门材质或阀门形式至少有3处3年以上的应用业绩并提供合同。</w:t>
      </w:r>
    </w:p>
    <w:p>
      <w:pPr>
        <w:pStyle w:val="2"/>
        <w:rPr>
          <w:rFonts w:hint="default"/>
          <w:lang w:val="en-US" w:eastAsia="zh-CN"/>
        </w:rPr>
      </w:pP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  月  日至202</w:t>
      </w:r>
      <w:r>
        <w:rPr>
          <w:rFonts w:hint="eastAsia"/>
          <w:color w:val="000000" w:themeColor="text1"/>
          <w:sz w:val="24"/>
          <w:szCs w:val="24"/>
          <w:lang w:val="en-US" w:eastAsia="zh-CN"/>
        </w:rPr>
        <w:t>3</w:t>
      </w:r>
      <w:r>
        <w:rPr>
          <w:rFonts w:hint="eastAsia"/>
          <w:color w:val="000000" w:themeColor="text1"/>
          <w:sz w:val="24"/>
          <w:szCs w:val="24"/>
          <w:lang w:eastAsia="zh-CN"/>
        </w:rPr>
        <w:t>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zyhe</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参选文件递交地点：漳州市漳浦县杜浔镇杜昌路9号，福海创办公楼三楼设备及服务团队，收件人：何震洋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15259232765</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widowControl/>
        <w:autoSpaceDE/>
        <w:autoSpaceDN/>
        <w:spacing w:line="360" w:lineRule="auto"/>
        <w:ind w:firstLine="440" w:firstLineChars="200"/>
        <w:jc w:val="both"/>
        <w:rPr>
          <w:rFonts w:cs="Arial" w:asciiTheme="majorEastAsia" w:hAnsiTheme="majorEastAsia" w:eastAsiaTheme="majorEastAsia"/>
          <w:color w:val="333333"/>
          <w:sz w:val="24"/>
          <w:szCs w:val="24"/>
          <w:lang w:eastAsia="zh-CN"/>
        </w:rPr>
      </w:pPr>
      <w:r>
        <w:rPr>
          <w:rFonts w:hint="eastAsia"/>
          <w:lang w:eastAsia="zh-CN"/>
        </w:rPr>
        <w:t xml:space="preserve"> </w:t>
      </w:r>
      <w:r>
        <w:rPr>
          <w:rFonts w:hint="eastAsia" w:cs="Arial" w:asciiTheme="majorEastAsia" w:hAnsiTheme="majorEastAsia" w:eastAsiaTheme="majorEastAsia"/>
          <w:color w:val="333333"/>
          <w:sz w:val="24"/>
          <w:szCs w:val="24"/>
          <w:lang w:eastAsia="zh-CN"/>
        </w:rPr>
        <w:t>1、参选保证金的金额为：人民币贰万元整（￥</w:t>
      </w:r>
      <w:r>
        <w:rPr>
          <w:rFonts w:hint="eastAsia" w:cs="Arial" w:asciiTheme="majorEastAsia" w:hAnsiTheme="majorEastAsia" w:eastAsiaTheme="majorEastAsia"/>
          <w:color w:val="333333"/>
          <w:sz w:val="24"/>
          <w:szCs w:val="24"/>
          <w:lang w:val="en-US" w:eastAsia="zh-CN"/>
        </w:rPr>
        <w:t>20000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val="en-US" w:eastAsia="zh-CN"/>
        </w:rPr>
        <w:t>13台</w:t>
      </w:r>
      <w:r>
        <w:rPr>
          <w:rFonts w:hint="eastAsia" w:cs="Arial" w:asciiTheme="majorEastAsia" w:hAnsiTheme="majorEastAsia" w:eastAsiaTheme="majorEastAsia"/>
          <w:b/>
          <w:bCs/>
          <w:color w:val="333333"/>
          <w:sz w:val="24"/>
          <w:szCs w:val="24"/>
          <w:lang w:eastAsia="zh-CN"/>
        </w:rPr>
        <w:t>三偏心蝶阀</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0"/>
        <w:spacing w:line="360" w:lineRule="auto"/>
        <w:ind w:right="121" w:firstLine="480" w:firstLineChars="200"/>
        <w:jc w:val="both"/>
        <w:rPr>
          <w:rFonts w:asciiTheme="majorEastAsia" w:hAnsiTheme="majorEastAsia" w:eastAsiaTheme="majorEastAsia"/>
          <w:color w:val="000000" w:themeColor="text1"/>
          <w:lang w:eastAsia="zh-CN"/>
        </w:rPr>
      </w:pPr>
      <w:r>
        <w:rPr>
          <w:rFonts w:hint="eastAsia" w:asciiTheme="majorEastAsia" w:hAnsiTheme="majorEastAsia" w:eastAsiaTheme="majorEastAsia"/>
          <w:lang w:eastAsia="zh-CN"/>
        </w:rPr>
        <w:t>7.中选者的参选保证金（无息），将在合同签订后自动转为履约保证金，将于合同周期完成后1</w:t>
      </w:r>
      <w:r>
        <w:rPr>
          <w:rFonts w:asciiTheme="majorEastAsia" w:hAnsiTheme="majorEastAsia" w:eastAsiaTheme="majorEastAsia"/>
          <w:lang w:eastAsia="zh-CN"/>
        </w:rPr>
        <w:t>5</w:t>
      </w:r>
      <w:r>
        <w:rPr>
          <w:rFonts w:hint="eastAsia" w:asciiTheme="majorEastAsia" w:hAnsiTheme="majorEastAsia" w:eastAsiaTheme="majorEastAsia"/>
          <w:lang w:eastAsia="zh-CN"/>
        </w:rPr>
        <w:t>个工作日内，甲方无息退还履约保证金；</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20"/>
        <w:spacing w:line="360" w:lineRule="auto"/>
        <w:ind w:right="121"/>
        <w:jc w:val="both"/>
        <w:rPr>
          <w:lang w:eastAsia="zh-CN"/>
        </w:rPr>
      </w:pP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何震洋</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15259232765</w:t>
      </w:r>
      <w:r>
        <w:rPr>
          <w:rFonts w:hint="eastAsia"/>
          <w:color w:val="000000" w:themeColor="text1"/>
          <w:sz w:val="24"/>
          <w:szCs w:val="24"/>
          <w:lang w:eastAsia="zh-CN"/>
        </w:rPr>
        <w:t xml:space="preserve"> 邮箱：</w:t>
      </w:r>
      <w:r>
        <w:rPr>
          <w:rFonts w:hint="eastAsia"/>
          <w:color w:val="000000" w:themeColor="text1"/>
          <w:sz w:val="24"/>
          <w:szCs w:val="24"/>
          <w:lang w:val="en-US" w:eastAsia="zh-CN"/>
        </w:rPr>
        <w:t>zyhe</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2</w:t>
      </w:r>
      <w:r>
        <w:rPr>
          <w:rFonts w:hint="eastAsia"/>
          <w:color w:val="000000" w:themeColor="text1"/>
          <w:sz w:val="24"/>
          <w:szCs w:val="24"/>
          <w:lang w:eastAsia="zh-CN"/>
        </w:rPr>
        <w:t>月</w:t>
      </w:r>
      <w:r>
        <w:rPr>
          <w:rFonts w:hint="eastAsia"/>
          <w:color w:val="000000" w:themeColor="text1"/>
          <w:sz w:val="24"/>
          <w:szCs w:val="24"/>
          <w:lang w:val="en-US" w:eastAsia="zh-CN"/>
        </w:rPr>
        <w:t>20</w:t>
      </w:r>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13台</w:t>
      </w:r>
      <w:r>
        <w:rPr>
          <w:rFonts w:hint="eastAsia"/>
          <w:sz w:val="24"/>
          <w:szCs w:val="24"/>
          <w:lang w:eastAsia="zh-CN"/>
        </w:rPr>
        <w:t>三偏心蝶阀。</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firstLine="480" w:firstLineChars="200"/>
        <w:jc w:val="both"/>
        <w:rPr>
          <w:rFonts w:hint="eastAsia"/>
          <w:color w:val="000000" w:themeColor="text1"/>
          <w:sz w:val="24"/>
          <w:szCs w:val="24"/>
          <w:lang w:val="en-US" w:eastAsia="zh-CN"/>
        </w:rPr>
      </w:pPr>
      <w:r>
        <w:rPr>
          <w:rFonts w:hint="eastAsia"/>
          <w:lang w:eastAsia="zh-CN"/>
        </w:rPr>
        <w:t>技术联系人</w:t>
      </w:r>
      <w:r>
        <w:rPr>
          <w:rFonts w:hint="default"/>
          <w:lang w:val="en-US" w:eastAsia="zh-CN"/>
        </w:rPr>
        <w:t xml:space="preserve">: </w:t>
      </w:r>
      <w:r>
        <w:rPr>
          <w:rFonts w:hint="eastAsia"/>
          <w:color w:val="000000" w:themeColor="text1"/>
          <w:sz w:val="24"/>
          <w:szCs w:val="24"/>
          <w:lang w:val="en-US" w:eastAsia="zh-CN"/>
        </w:rPr>
        <w:t>张代文 13459279136, zhangdw@fhcpec.com.cn</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何震洋</w:t>
      </w:r>
      <w:r>
        <w:rPr>
          <w:rFonts w:hint="eastAsia"/>
          <w:lang w:eastAsia="zh-CN"/>
        </w:rPr>
        <w:t xml:space="preserve"> </w:t>
      </w:r>
      <w:r>
        <w:rPr>
          <w:rFonts w:hint="eastAsia"/>
          <w:lang w:val="en-US" w:eastAsia="zh-CN"/>
        </w:rPr>
        <w:t>15259232765</w:t>
      </w:r>
      <w:r>
        <w:rPr>
          <w:rFonts w:hint="eastAsia"/>
          <w:lang w:eastAsia="zh-CN"/>
        </w:rPr>
        <w:t>，</w:t>
      </w:r>
      <w:r>
        <w:rPr>
          <w:rFonts w:hint="eastAsia"/>
          <w:lang w:val="en-US" w:eastAsia="zh-CN"/>
        </w:rPr>
        <w:t>zyhe</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w:t>
      </w:r>
      <w:r>
        <w:rPr>
          <w:rFonts w:hint="eastAsia"/>
          <w:color w:val="000000"/>
          <w:sz w:val="24"/>
          <w:szCs w:val="24"/>
          <w:lang w:eastAsia="zh-CN"/>
        </w:rPr>
        <w:t>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rPr>
          <w:rFonts w:hint="eastAsia" w:ascii="Calibri" w:hAnsi="Calibri" w:eastAsia="宋体" w:cs="Times New Roman"/>
          <w:color w:val="auto"/>
          <w:kern w:val="2"/>
          <w:sz w:val="24"/>
          <w:szCs w:val="24"/>
          <w:lang w:val="en-US" w:eastAsia="zh-CN" w:bidi="ar-SA"/>
        </w:rPr>
      </w:pPr>
      <w:r>
        <w:rPr>
          <w:rFonts w:hint="eastAsia"/>
          <w:color w:val="auto"/>
          <w:sz w:val="24"/>
          <w:szCs w:val="24"/>
          <w:lang w:eastAsia="zh-CN"/>
        </w:rPr>
        <w:t>3</w:t>
      </w:r>
      <w:r>
        <w:rPr>
          <w:rFonts w:hint="eastAsia" w:ascii="Calibri" w:hAnsi="Calibri" w:eastAsia="宋体" w:cs="Times New Roman"/>
          <w:color w:val="auto"/>
          <w:kern w:val="2"/>
          <w:sz w:val="24"/>
          <w:szCs w:val="24"/>
          <w:lang w:val="en-US" w:eastAsia="zh-CN" w:bidi="ar-SA"/>
        </w:rPr>
        <w:t>.参选人要有特种设备制造许可证 A1、A2、B。</w:t>
      </w:r>
    </w:p>
    <w:p>
      <w:pPr>
        <w:tabs>
          <w:tab w:val="left" w:pos="709"/>
        </w:tabs>
        <w:spacing w:line="360" w:lineRule="auto"/>
        <w:ind w:firstLine="480"/>
        <w:rPr>
          <w:rFonts w:hint="eastAsia"/>
          <w:color w:val="auto"/>
          <w:sz w:val="24"/>
          <w:szCs w:val="24"/>
          <w:lang w:eastAsia="zh-CN"/>
        </w:rPr>
      </w:pPr>
      <w:r>
        <w:rPr>
          <w:rFonts w:hint="eastAsia"/>
          <w:color w:val="auto"/>
          <w:sz w:val="24"/>
          <w:szCs w:val="24"/>
          <w:lang w:eastAsia="zh-CN"/>
        </w:rPr>
        <w:t>4.同规模装置中有同类（或更高）压力等级、公称通径、阀门材质或阀门形式至少有3处3年以上的应用业绩并提供合同。</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lang w:eastAsia="zh-CN"/>
        </w:rPr>
        <w:t xml:space="preserve">   </w:t>
      </w:r>
      <w:r>
        <w:rPr>
          <w:rFonts w:hint="eastAsia" w:cs="Arial" w:asciiTheme="majorEastAsia" w:hAnsiTheme="majorEastAsia" w:eastAsiaTheme="majorEastAsia"/>
          <w:color w:val="333333"/>
          <w:sz w:val="24"/>
          <w:szCs w:val="24"/>
          <w:lang w:eastAsia="zh-CN"/>
        </w:rPr>
        <w:t>1、参选保证金的金额为：人民币贰万元整（￥</w:t>
      </w:r>
      <w:r>
        <w:rPr>
          <w:rFonts w:hint="eastAsia" w:cs="Arial" w:asciiTheme="majorEastAsia" w:hAnsiTheme="majorEastAsia" w:eastAsiaTheme="majorEastAsia"/>
          <w:color w:val="333333"/>
          <w:sz w:val="24"/>
          <w:szCs w:val="24"/>
          <w:lang w:val="en-US" w:eastAsia="zh-CN"/>
        </w:rPr>
        <w:t>20000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val="en-US" w:eastAsia="zh-CN"/>
        </w:rPr>
        <w:t>13台</w:t>
      </w:r>
      <w:r>
        <w:rPr>
          <w:rFonts w:hint="eastAsia" w:cs="Arial" w:asciiTheme="majorEastAsia" w:hAnsiTheme="majorEastAsia" w:eastAsiaTheme="majorEastAsia"/>
          <w:b/>
          <w:bCs/>
          <w:color w:val="333333"/>
          <w:sz w:val="24"/>
          <w:szCs w:val="24"/>
          <w:lang w:eastAsia="zh-CN"/>
        </w:rPr>
        <w:t>三偏心蝶阀</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0"/>
        <w:spacing w:line="360" w:lineRule="auto"/>
        <w:ind w:right="121" w:firstLine="480" w:firstLineChars="200"/>
        <w:jc w:val="both"/>
        <w:rPr>
          <w:rFonts w:asciiTheme="majorEastAsia" w:hAnsiTheme="majorEastAsia" w:eastAsiaTheme="majorEastAsia"/>
          <w:color w:val="000000" w:themeColor="text1"/>
          <w:lang w:eastAsia="zh-CN"/>
        </w:rPr>
      </w:pPr>
      <w:r>
        <w:rPr>
          <w:rFonts w:hint="eastAsia" w:asciiTheme="majorEastAsia" w:hAnsiTheme="majorEastAsia" w:eastAsiaTheme="majorEastAsia"/>
          <w:lang w:eastAsia="zh-CN"/>
        </w:rPr>
        <w:t>7.中选者的参选保证金（无息）</w:t>
      </w:r>
      <w:r>
        <w:rPr>
          <w:rFonts w:hint="default" w:asciiTheme="majorEastAsia" w:hAnsiTheme="majorEastAsia" w:eastAsiaTheme="majorEastAsia"/>
          <w:lang w:val="en-US" w:eastAsia="zh-CN"/>
        </w:rPr>
        <w:t>20000</w:t>
      </w:r>
      <w:r>
        <w:rPr>
          <w:rFonts w:hint="eastAsia" w:asciiTheme="majorEastAsia" w:hAnsiTheme="majorEastAsia" w:eastAsiaTheme="majorEastAsia"/>
          <w:lang w:val="en-US" w:eastAsia="zh-CN"/>
        </w:rPr>
        <w:t>元</w:t>
      </w:r>
      <w:r>
        <w:rPr>
          <w:rFonts w:hint="eastAsia" w:asciiTheme="majorEastAsia" w:hAnsiTheme="majorEastAsia" w:eastAsiaTheme="majorEastAsia"/>
          <w:lang w:eastAsia="zh-CN"/>
        </w:rPr>
        <w:t>，将在合同签订后自动转为履约保证金，将于合同周期完成后</w:t>
      </w:r>
      <w:r>
        <w:rPr>
          <w:rFonts w:hint="eastAsia" w:asciiTheme="majorEastAsia" w:hAnsiTheme="majorEastAsia" w:eastAsiaTheme="majorEastAsia"/>
          <w:lang w:val="en-US" w:eastAsia="zh-CN"/>
        </w:rPr>
        <w:t>30</w:t>
      </w:r>
      <w:r>
        <w:rPr>
          <w:rFonts w:hint="eastAsia" w:asciiTheme="majorEastAsia" w:hAnsiTheme="majorEastAsia" w:eastAsiaTheme="majorEastAsia"/>
          <w:lang w:eastAsia="zh-CN"/>
        </w:rPr>
        <w:t>个工作日内，甲方无息退还履约保证金；</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20"/>
        <w:spacing w:line="360" w:lineRule="auto"/>
        <w:ind w:right="121"/>
        <w:jc w:val="both"/>
        <w:rPr>
          <w:lang w:eastAsia="zh-CN"/>
        </w:rPr>
      </w:pP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何震洋</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15259232765</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80.343</w:t>
      </w:r>
      <w:r>
        <w:rPr>
          <w:rFonts w:hint="eastAsia"/>
          <w:b/>
          <w:color w:val="FF0000"/>
          <w:lang w:eastAsia="zh-CN"/>
        </w:rPr>
        <w:t>万元整（含</w:t>
      </w:r>
      <w:r>
        <w:rPr>
          <w:rFonts w:hint="eastAsia"/>
          <w:b/>
          <w:color w:val="FF0000"/>
          <w:lang w:val="en-US" w:eastAsia="zh-CN"/>
        </w:rPr>
        <w:t>13%增值</w:t>
      </w:r>
      <w:r>
        <w:rPr>
          <w:rFonts w:hint="eastAsia"/>
          <w:b/>
          <w:color w:val="FF0000"/>
          <w:lang w:eastAsia="zh-CN"/>
        </w:rPr>
        <w:t>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zyhe</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val="en-US" w:eastAsia="zh-CN"/>
        </w:rPr>
        <w:t>翔鹭石化</w:t>
      </w:r>
      <w:r>
        <w:rPr>
          <w:rStyle w:val="50"/>
          <w:rFonts w:hint="eastAsia" w:ascii="Times New Roman" w:hAnsi="Times New Roman" w:cs="Times New Roman"/>
          <w:color w:val="FF0000"/>
          <w:lang w:eastAsia="zh-CN"/>
        </w:rPr>
        <w:t>（漳州）有限公司”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20"/>
        <w:spacing w:line="360" w:lineRule="auto"/>
        <w:ind w:right="121" w:firstLine="480" w:firstLineChars="200"/>
        <w:jc w:val="both"/>
        <w:rPr>
          <w:rFonts w:hint="default"/>
          <w:lang w:eastAsia="zh-CN"/>
        </w:rPr>
      </w:pPr>
      <w:r>
        <w:rPr>
          <w:rFonts w:hint="eastAsia"/>
          <w:lang w:val="en-US" w:eastAsia="zh-CN"/>
        </w:rPr>
        <w:t>4</w:t>
      </w:r>
      <w:r>
        <w:rPr>
          <w:rFonts w:hint="default"/>
          <w:lang w:eastAsia="zh-CN"/>
        </w:rPr>
        <w:t>. 双方都有义务尊重对方知识产权和资料信息的保密性，双方均应约束其参与项目的雇员遵守保密义务、尊重商业道德。任何第三方要获得该项目的任何信息，均需获得双方的书面授权。（若有必要双方签订保密协议）</w:t>
      </w:r>
    </w:p>
    <w:p>
      <w:pPr>
        <w:pStyle w:val="20"/>
        <w:spacing w:line="360" w:lineRule="auto"/>
        <w:ind w:right="121" w:firstLine="480" w:firstLineChars="200"/>
        <w:jc w:val="both"/>
        <w:rPr>
          <w:rFonts w:hint="default"/>
          <w:lang w:eastAsia="zh-CN"/>
        </w:rPr>
      </w:pPr>
      <w:r>
        <w:rPr>
          <w:rFonts w:hint="eastAsia"/>
          <w:lang w:val="en-US" w:eastAsia="zh-CN"/>
        </w:rPr>
        <w:t>5</w:t>
      </w:r>
      <w:r>
        <w:rPr>
          <w:rFonts w:hint="default"/>
          <w:lang w:eastAsia="zh-CN"/>
        </w:rPr>
        <w:t>. 双方对本方案内容及执行过程中涉及的合作方式、工作思路、服务报价、合同金额以及其它技术或商业信息负有保密的责任，任何一方未经对方书面许可不得将上述内容泄露给任何第三方。</w:t>
      </w:r>
    </w:p>
    <w:p>
      <w:pPr>
        <w:pStyle w:val="20"/>
        <w:spacing w:line="360" w:lineRule="auto"/>
        <w:ind w:right="121" w:firstLine="480" w:firstLineChars="200"/>
        <w:jc w:val="both"/>
        <w:rPr>
          <w:rFonts w:hint="default"/>
          <w:lang w:eastAsia="zh-CN"/>
        </w:rPr>
      </w:pPr>
      <w:r>
        <w:rPr>
          <w:rFonts w:hint="eastAsia"/>
          <w:lang w:val="en-US" w:eastAsia="zh-CN"/>
        </w:rPr>
        <w:t>6</w:t>
      </w:r>
      <w:r>
        <w:rPr>
          <w:rFonts w:hint="default"/>
          <w:lang w:eastAsia="zh-CN"/>
        </w:rPr>
        <w:t>. 泄密责任：按本合同约定及国家有关保密法的规定执行 。</w:t>
      </w:r>
    </w:p>
    <w:p>
      <w:pPr>
        <w:pStyle w:val="20"/>
        <w:spacing w:line="360" w:lineRule="auto"/>
        <w:ind w:right="121" w:firstLine="480" w:firstLineChars="200"/>
        <w:jc w:val="both"/>
        <w:rPr>
          <w:lang w:eastAsia="zh-CN"/>
        </w:rPr>
      </w:pP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spacing w:line="120" w:lineRule="auto"/>
        <w:ind w:firstLine="4357" w:firstLineChars="1550"/>
        <w:rPr>
          <w:b/>
          <w:sz w:val="28"/>
          <w:szCs w:val="28"/>
        </w:rPr>
      </w:pPr>
      <w:r>
        <w:rPr>
          <w:rFonts w:hint="eastAsia"/>
          <w:b/>
          <w:sz w:val="28"/>
          <w:szCs w:val="28"/>
        </w:rPr>
        <w:t>采购合同</w:t>
      </w:r>
    </w:p>
    <w:tbl>
      <w:tblPr>
        <w:tblStyle w:val="4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8"/>
        <w:gridCol w:w="3590"/>
        <w:gridCol w:w="1279"/>
        <w:gridCol w:w="29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59" w:type="dxa"/>
          </w:tcPr>
          <w:p>
            <w:pPr>
              <w:spacing w:line="120" w:lineRule="auto"/>
              <w:rPr>
                <w:sz w:val="24"/>
              </w:rPr>
            </w:pPr>
            <w:r>
              <w:rPr>
                <w:rFonts w:hint="eastAsia"/>
                <w:sz w:val="24"/>
              </w:rPr>
              <w:t xml:space="preserve">                                                                                      </w:t>
            </w:r>
          </w:p>
        </w:tc>
        <w:tc>
          <w:tcPr>
            <w:tcW w:w="4394" w:type="dxa"/>
          </w:tcPr>
          <w:p>
            <w:pPr>
              <w:spacing w:line="120" w:lineRule="auto"/>
              <w:rPr>
                <w:sz w:val="24"/>
              </w:rPr>
            </w:pPr>
          </w:p>
        </w:tc>
        <w:tc>
          <w:tcPr>
            <w:tcW w:w="1418" w:type="dxa"/>
          </w:tcPr>
          <w:p>
            <w:pPr>
              <w:spacing w:line="120" w:lineRule="auto"/>
              <w:rPr>
                <w:sz w:val="24"/>
              </w:rPr>
            </w:pPr>
            <w:r>
              <w:rPr>
                <w:rFonts w:hint="eastAsia"/>
                <w:sz w:val="24"/>
              </w:rPr>
              <w:t>合同编号：</w:t>
            </w:r>
          </w:p>
        </w:tc>
        <w:tc>
          <w:tcPr>
            <w:tcW w:w="364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甲方：</w:t>
            </w:r>
          </w:p>
        </w:tc>
        <w:tc>
          <w:tcPr>
            <w:tcW w:w="4394" w:type="dxa"/>
          </w:tcPr>
          <w:p>
            <w:pPr>
              <w:spacing w:line="120" w:lineRule="auto"/>
              <w:rPr>
                <w:sz w:val="24"/>
              </w:rPr>
            </w:pPr>
            <w:r>
              <w:rPr>
                <w:rFonts w:hint="eastAsia"/>
                <w:sz w:val="24"/>
              </w:rPr>
              <w:t xml:space="preserve">                                     </w:t>
            </w:r>
          </w:p>
        </w:tc>
        <w:tc>
          <w:tcPr>
            <w:tcW w:w="1418" w:type="dxa"/>
          </w:tcPr>
          <w:p>
            <w:pPr>
              <w:spacing w:line="120" w:lineRule="auto"/>
              <w:rPr>
                <w:sz w:val="24"/>
              </w:rPr>
            </w:pPr>
            <w:r>
              <w:rPr>
                <w:rFonts w:hint="eastAsia"/>
                <w:sz w:val="24"/>
              </w:rPr>
              <w:t>签订地点：</w:t>
            </w:r>
          </w:p>
        </w:tc>
        <w:tc>
          <w:tcPr>
            <w:tcW w:w="364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乙方：</w:t>
            </w:r>
          </w:p>
        </w:tc>
        <w:tc>
          <w:tcPr>
            <w:tcW w:w="4394" w:type="dxa"/>
          </w:tcPr>
          <w:p>
            <w:pPr>
              <w:spacing w:line="120" w:lineRule="auto"/>
              <w:rPr>
                <w:sz w:val="24"/>
              </w:rPr>
            </w:pPr>
          </w:p>
        </w:tc>
        <w:tc>
          <w:tcPr>
            <w:tcW w:w="1418" w:type="dxa"/>
          </w:tcPr>
          <w:p>
            <w:pPr>
              <w:spacing w:line="120" w:lineRule="auto"/>
              <w:rPr>
                <w:sz w:val="24"/>
              </w:rPr>
            </w:pPr>
            <w:r>
              <w:rPr>
                <w:rFonts w:hint="eastAsia"/>
                <w:sz w:val="24"/>
              </w:rPr>
              <w:t>签订日期：</w:t>
            </w:r>
          </w:p>
        </w:tc>
        <w:tc>
          <w:tcPr>
            <w:tcW w:w="364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7"/>
        <w:tblW w:w="102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9"/>
        <w:gridCol w:w="2124"/>
        <w:gridCol w:w="2264"/>
        <w:gridCol w:w="1600"/>
        <w:gridCol w:w="1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6" w:hRule="atLeast"/>
        </w:trPr>
        <w:tc>
          <w:tcPr>
            <w:tcW w:w="2939" w:type="dxa"/>
            <w:vAlign w:val="center"/>
          </w:tcPr>
          <w:p>
            <w:pPr>
              <w:spacing w:line="120" w:lineRule="auto"/>
              <w:jc w:val="center"/>
              <w:rPr>
                <w:b/>
                <w:sz w:val="24"/>
              </w:rPr>
            </w:pPr>
            <w:r>
              <w:rPr>
                <w:rFonts w:hint="eastAsia"/>
                <w:b/>
                <w:sz w:val="24"/>
              </w:rPr>
              <w:t>产品名称</w:t>
            </w:r>
          </w:p>
        </w:tc>
        <w:tc>
          <w:tcPr>
            <w:tcW w:w="2124" w:type="dxa"/>
            <w:vAlign w:val="center"/>
          </w:tcPr>
          <w:p>
            <w:pPr>
              <w:spacing w:line="120" w:lineRule="auto"/>
              <w:jc w:val="center"/>
              <w:rPr>
                <w:b/>
                <w:sz w:val="24"/>
              </w:rPr>
            </w:pPr>
            <w:r>
              <w:rPr>
                <w:rFonts w:hint="eastAsia"/>
                <w:b/>
                <w:sz w:val="24"/>
              </w:rPr>
              <w:t>规格型号</w:t>
            </w:r>
          </w:p>
        </w:tc>
        <w:tc>
          <w:tcPr>
            <w:tcW w:w="2264" w:type="dxa"/>
            <w:vAlign w:val="center"/>
          </w:tcPr>
          <w:p>
            <w:pPr>
              <w:spacing w:line="120" w:lineRule="auto"/>
              <w:jc w:val="center"/>
              <w:rPr>
                <w:b/>
                <w:sz w:val="24"/>
              </w:rPr>
            </w:pPr>
            <w:r>
              <w:rPr>
                <w:rFonts w:hint="eastAsia"/>
                <w:b/>
                <w:sz w:val="24"/>
              </w:rPr>
              <w:t>数量</w:t>
            </w:r>
          </w:p>
        </w:tc>
        <w:tc>
          <w:tcPr>
            <w:tcW w:w="1600" w:type="dxa"/>
            <w:vAlign w:val="center"/>
          </w:tcPr>
          <w:p>
            <w:pPr>
              <w:spacing w:line="120" w:lineRule="auto"/>
              <w:jc w:val="center"/>
              <w:rPr>
                <w:b/>
                <w:sz w:val="24"/>
              </w:rPr>
            </w:pPr>
            <w:r>
              <w:rPr>
                <w:rFonts w:hint="eastAsia"/>
                <w:b/>
                <w:sz w:val="24"/>
              </w:rPr>
              <w:t>单价/元</w:t>
            </w:r>
          </w:p>
        </w:tc>
        <w:tc>
          <w:tcPr>
            <w:tcW w:w="1371"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939" w:type="dxa"/>
            <w:vAlign w:val="center"/>
          </w:tcPr>
          <w:p>
            <w:pPr>
              <w:spacing w:line="120" w:lineRule="auto"/>
              <w:jc w:val="center"/>
              <w:rPr>
                <w:rFonts w:hint="eastAsia" w:eastAsia="宋体"/>
                <w:sz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4"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2264" w:type="dxa"/>
            <w:vAlign w:val="center"/>
          </w:tcPr>
          <w:p>
            <w:pPr>
              <w:spacing w:line="120" w:lineRule="auto"/>
              <w:jc w:val="center"/>
              <w:rPr>
                <w:rFonts w:hint="eastAsia" w:eastAsia="宋体"/>
                <w:sz w:val="24"/>
                <w:lang w:val="en-US" w:eastAsia="zh-CN"/>
              </w:rPr>
            </w:pPr>
          </w:p>
        </w:tc>
        <w:tc>
          <w:tcPr>
            <w:tcW w:w="1600" w:type="dxa"/>
            <w:vAlign w:val="center"/>
          </w:tcPr>
          <w:p>
            <w:pPr>
              <w:spacing w:line="120" w:lineRule="auto"/>
              <w:jc w:val="center"/>
              <w:rPr>
                <w:sz w:val="24"/>
              </w:rPr>
            </w:pPr>
          </w:p>
        </w:tc>
        <w:tc>
          <w:tcPr>
            <w:tcW w:w="1371"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939" w:type="dxa"/>
            <w:vAlign w:val="center"/>
          </w:tcPr>
          <w:p>
            <w:pPr>
              <w:spacing w:line="120" w:lineRule="auto"/>
              <w:jc w:val="center"/>
              <w:rPr>
                <w:rFonts w:hint="eastAsia" w:eastAsia="宋体"/>
                <w:sz w:val="24"/>
                <w:lang w:eastAsia="zh-CN"/>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2124"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2264" w:type="dxa"/>
            <w:vAlign w:val="center"/>
          </w:tcPr>
          <w:p>
            <w:pPr>
              <w:spacing w:line="120" w:lineRule="auto"/>
              <w:jc w:val="center"/>
              <w:rPr>
                <w:rFonts w:hint="eastAsia" w:eastAsia="宋体"/>
                <w:sz w:val="24"/>
                <w:lang w:val="en-US" w:eastAsia="zh-CN"/>
              </w:rPr>
            </w:pPr>
          </w:p>
        </w:tc>
        <w:tc>
          <w:tcPr>
            <w:tcW w:w="1600" w:type="dxa"/>
            <w:vAlign w:val="center"/>
          </w:tcPr>
          <w:p>
            <w:pPr>
              <w:spacing w:line="120" w:lineRule="auto"/>
              <w:jc w:val="center"/>
              <w:rPr>
                <w:sz w:val="24"/>
              </w:rPr>
            </w:pPr>
          </w:p>
        </w:tc>
        <w:tc>
          <w:tcPr>
            <w:tcW w:w="1371"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939" w:type="dxa"/>
            <w:vAlign w:val="center"/>
          </w:tcPr>
          <w:p>
            <w:pPr>
              <w:spacing w:line="120" w:lineRule="auto"/>
              <w:jc w:val="center"/>
              <w:rPr>
                <w:rFonts w:hint="eastAsia" w:eastAsia="宋体"/>
                <w:sz w:val="24"/>
                <w:lang w:eastAsia="zh-CN"/>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2124"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2264" w:type="dxa"/>
            <w:vAlign w:val="center"/>
          </w:tcPr>
          <w:p>
            <w:pPr>
              <w:spacing w:line="120" w:lineRule="auto"/>
              <w:jc w:val="center"/>
              <w:rPr>
                <w:rFonts w:hint="eastAsia" w:eastAsia="宋体"/>
                <w:sz w:val="24"/>
                <w:lang w:val="en-US" w:eastAsia="zh-CN"/>
              </w:rPr>
            </w:pPr>
          </w:p>
        </w:tc>
        <w:tc>
          <w:tcPr>
            <w:tcW w:w="1600" w:type="dxa"/>
            <w:vAlign w:val="center"/>
          </w:tcPr>
          <w:p>
            <w:pPr>
              <w:spacing w:line="120" w:lineRule="auto"/>
              <w:jc w:val="center"/>
              <w:rPr>
                <w:sz w:val="24"/>
              </w:rPr>
            </w:pPr>
          </w:p>
        </w:tc>
        <w:tc>
          <w:tcPr>
            <w:tcW w:w="1371" w:type="dxa"/>
            <w:vAlign w:val="center"/>
          </w:tcPr>
          <w:p>
            <w:pPr>
              <w:spacing w:line="12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939" w:type="dxa"/>
            <w:vAlign w:val="center"/>
          </w:tcPr>
          <w:p>
            <w:pPr>
              <w:spacing w:line="120" w:lineRule="auto"/>
              <w:jc w:val="center"/>
              <w:rPr>
                <w:sz w:val="24"/>
              </w:rPr>
            </w:pPr>
            <w:r>
              <w:rPr>
                <w:rFonts w:hint="eastAsia"/>
                <w:sz w:val="24"/>
              </w:rPr>
              <w:t>合同金额合计</w:t>
            </w:r>
          </w:p>
        </w:tc>
        <w:tc>
          <w:tcPr>
            <w:tcW w:w="7359" w:type="dxa"/>
            <w:gridSpan w:val="4"/>
            <w:vAlign w:val="center"/>
          </w:tcPr>
          <w:p>
            <w:pPr>
              <w:spacing w:line="120" w:lineRule="auto"/>
              <w:jc w:val="center"/>
              <w:rPr>
                <w:sz w:val="24"/>
              </w:rPr>
            </w:pPr>
            <w:permStart w:id="15" w:edGrp="everyone"/>
            <w:r>
              <w:rPr>
                <w:rFonts w:hint="eastAsia"/>
                <w:sz w:val="24"/>
              </w:rPr>
              <w:t xml:space="preserve">    </w:t>
            </w:r>
            <w:permEnd w:id="15"/>
            <w:r>
              <w:rPr>
                <w:rFonts w:hint="eastAsia"/>
                <w:sz w:val="24"/>
              </w:rPr>
              <w:t xml:space="preserve">（大写） </w:t>
            </w:r>
            <w:permStart w:id="16" w:edGrp="everyone"/>
            <w:r>
              <w:rPr>
                <w:rFonts w:hint="eastAsia"/>
                <w:sz w:val="24"/>
              </w:rPr>
              <w:t xml:space="preserve">  </w:t>
            </w:r>
            <w:permEnd w:id="16"/>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eastAsia="zh-CN"/>
        </w:rPr>
        <w:t>乙方送货上门</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eastAsia="zh-CN"/>
        </w:rPr>
        <w:t>甲方</w:t>
      </w:r>
      <w:r>
        <w:rPr>
          <w:sz w:val="24"/>
          <w:u w:val="single"/>
          <w:lang w:eastAsia="zh-CN"/>
        </w:rPr>
        <w:t>现场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rPr>
      </w:pPr>
      <w:r>
        <w:rPr>
          <w:rFonts w:hint="eastAsia"/>
          <w:sz w:val="24"/>
        </w:rPr>
        <w:t>3.1</w:t>
      </w:r>
      <w:r>
        <w:rPr>
          <w:rFonts w:hint="eastAsia"/>
          <w:sz w:val="24"/>
          <w:lang w:eastAsia="zh-CN"/>
        </w:rPr>
        <w:t>参选保证金自动转为履约保证金，</w:t>
      </w:r>
      <w:r>
        <w:rPr>
          <w:rFonts w:hint="eastAsia" w:ascii="宋体" w:hAnsi="宋体"/>
          <w:sz w:val="24"/>
          <w:szCs w:val="22"/>
          <w:lang w:eastAsia="zh-CN"/>
        </w:rPr>
        <w:t>该履约保证金在乙方全面履行完毕本合同义务后30天内无息退还。但履约保证金退还后发现任何应由乙方承担责任的行为或事件，乙方仍应承担责任。</w:t>
      </w:r>
    </w:p>
    <w:p>
      <w:pPr>
        <w:spacing w:line="360" w:lineRule="auto"/>
        <w:ind w:firstLine="480" w:firstLineChars="200"/>
        <w:rPr>
          <w:sz w:val="24"/>
        </w:rPr>
      </w:pPr>
      <w:r>
        <w:rPr>
          <w:rFonts w:hint="eastAsia"/>
          <w:sz w:val="24"/>
          <w:lang w:val="en-US" w:eastAsia="zh-CN"/>
        </w:rPr>
        <w:t>3.2</w:t>
      </w:r>
      <w:r>
        <w:rPr>
          <w:rFonts w:hint="eastAsia"/>
          <w:sz w:val="24"/>
        </w:rPr>
        <w:t>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u w:val="single"/>
          <w:lang w:val="en-US" w:eastAsia="zh-CN"/>
        </w:rPr>
        <w:t>90</w:t>
      </w:r>
      <w:r>
        <w:rPr>
          <w:sz w:val="24"/>
          <w:u w:val="single"/>
        </w:rPr>
        <w:t xml:space="preserve"> </w:t>
      </w:r>
      <w:r>
        <w:rPr>
          <w:rFonts w:hint="eastAsia"/>
          <w:sz w:val="24"/>
        </w:rPr>
        <w:t>%，剩余合同价款总额的【</w:t>
      </w:r>
      <w:r>
        <w:rPr>
          <w:rFonts w:hint="eastAsia"/>
          <w:sz w:val="24"/>
          <w:lang w:val="en-US" w:eastAsia="zh-CN"/>
        </w:rPr>
        <w:t>10</w:t>
      </w:r>
      <w:r>
        <w:rPr>
          <w:rFonts w:hint="eastAsia"/>
          <w:sz w:val="24"/>
        </w:rPr>
        <w:t>】%作为质量保证金，待质量保证期满且乙方无结欠甲方款项或债务的情况下无息退还。</w:t>
      </w:r>
    </w:p>
    <w:p>
      <w:pPr>
        <w:spacing w:line="360" w:lineRule="auto"/>
        <w:ind w:firstLine="480" w:firstLineChars="200"/>
        <w:rPr>
          <w:sz w:val="24"/>
        </w:rPr>
      </w:pPr>
      <w:r>
        <w:rPr>
          <w:rFonts w:hint="eastAsia"/>
          <w:sz w:val="24"/>
        </w:rPr>
        <w:t>3.</w:t>
      </w:r>
      <w:r>
        <w:rPr>
          <w:rFonts w:hint="eastAsia"/>
          <w:sz w:val="24"/>
          <w:lang w:val="en-US" w:eastAsia="zh-CN"/>
        </w:rPr>
        <w:t>3</w:t>
      </w:r>
      <w:r>
        <w:rPr>
          <w:rFonts w:hint="eastAsia"/>
          <w:sz w:val="24"/>
        </w:rPr>
        <w:t xml:space="preserve">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w:t>
      </w:r>
      <w:r>
        <w:rPr>
          <w:rFonts w:hint="eastAsia"/>
          <w:sz w:val="24"/>
          <w:lang w:val="en-US" w:eastAsia="zh-CN"/>
        </w:rPr>
        <w:t>4</w:t>
      </w:r>
      <w:r>
        <w:rPr>
          <w:rFonts w:hint="eastAsia"/>
          <w:sz w:val="24"/>
        </w:rPr>
        <w:t>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w:t>
      </w:r>
      <w:r>
        <w:rPr>
          <w:rFonts w:hint="eastAsia"/>
          <w:sz w:val="24"/>
          <w:lang w:val="en-US" w:eastAsia="zh-CN"/>
        </w:rPr>
        <w:t>5</w:t>
      </w:r>
      <w:r>
        <w:rPr>
          <w:rFonts w:hint="eastAsia"/>
          <w:sz w:val="24"/>
        </w:rPr>
        <w:t>甲方有权从应付乙方的款项中抵扣乙方按本合同应支付给甲方的费用，包括但不限于违约金、赔偿金、乙方造成的一切损失、债务。</w:t>
      </w:r>
    </w:p>
    <w:p>
      <w:pPr>
        <w:spacing w:line="360" w:lineRule="auto"/>
        <w:ind w:firstLine="480" w:firstLineChars="200"/>
        <w:rPr>
          <w:sz w:val="24"/>
        </w:rPr>
      </w:pP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color w:val="FF0000"/>
          <w:sz w:val="24"/>
          <w:u w:val="single"/>
        </w:rPr>
        <w:t xml:space="preserve">  </w:t>
      </w:r>
      <w:bookmarkStart w:id="16" w:name="_GoBack"/>
      <w:bookmarkEnd w:id="16"/>
      <w:r>
        <w:rPr>
          <w:color w:val="FF0000"/>
          <w:sz w:val="24"/>
          <w:u w:val="single"/>
        </w:rPr>
        <w:t xml:space="preserve"> </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r>
              <w:rPr>
                <w:rFonts w:hint="eastAsia" w:cs="仿宋_GB2312" w:asciiTheme="majorEastAsia" w:hAnsiTheme="majorEastAsia" w:eastAsiaTheme="majorEastAsia"/>
                <w:color w:val="000000"/>
                <w:sz w:val="21"/>
                <w:szCs w:val="21"/>
                <w:lang w:eastAsia="zh-CN"/>
              </w:rPr>
              <w:t>翔鹭石化（漳州）有限公司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r>
              <w:rPr>
                <w:rFonts w:hint="eastAsia" w:asciiTheme="majorEastAsia" w:hAnsiTheme="majorEastAsia" w:eastAsiaTheme="majorEastAsia"/>
                <w:sz w:val="21"/>
                <w:szCs w:val="21"/>
                <w:lang w:eastAsia="zh-CN"/>
              </w:rPr>
              <w:t>漳州市古雷港经济开发区腾龙路84</w:t>
            </w:r>
            <w:r>
              <w:rPr>
                <w:rFonts w:asciiTheme="majorEastAsia" w:hAnsiTheme="majorEastAsia" w:eastAsiaTheme="majorEastAsia"/>
                <w:sz w:val="21"/>
                <w:szCs w:val="21"/>
                <w:lang w:eastAsia="zh-CN"/>
              </w:rPr>
              <w:t>号</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val="en-US" w:eastAsia="zh-CN"/>
              </w:rPr>
              <w:t>zyhe</w:t>
            </w:r>
            <w:r>
              <w:rPr>
                <w:rFonts w:hint="eastAsia" w:asciiTheme="majorEastAsia" w:hAnsiTheme="majorEastAsia" w:eastAsiaTheme="majorEastAsia"/>
                <w:sz w:val="21"/>
                <w:szCs w:val="21"/>
                <w:lang w:eastAsia="zh-CN"/>
              </w:rPr>
              <w:t>@fhcpec.com.cn</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eastAsia" w:eastAsia="宋体"/>
                <w:sz w:val="24"/>
                <w:lang w:eastAsia="zh-CN"/>
              </w:rPr>
            </w:pPr>
            <w:r>
              <w:rPr>
                <w:rFonts w:hint="eastAsia"/>
                <w:sz w:val="24"/>
              </w:rPr>
              <w:t>委托代理人：</w:t>
            </w:r>
            <w:r>
              <w:rPr>
                <w:rFonts w:hint="eastAsia"/>
                <w:sz w:val="24"/>
                <w:lang w:eastAsia="zh-CN"/>
              </w:rPr>
              <w:t>何震洋</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default" w:eastAsia="宋体"/>
                <w:sz w:val="24"/>
                <w:lang w:val="en-US" w:eastAsia="zh-CN"/>
              </w:rPr>
            </w:pPr>
            <w:r>
              <w:rPr>
                <w:rFonts w:hint="eastAsia"/>
                <w:sz w:val="24"/>
              </w:rPr>
              <w:t>电话：</w:t>
            </w:r>
            <w:r>
              <w:rPr>
                <w:rFonts w:hint="eastAsia"/>
                <w:sz w:val="24"/>
                <w:lang w:val="en-US" w:eastAsia="zh-CN"/>
              </w:rPr>
              <w:t>15259232765</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r>
              <w:rPr>
                <w:rFonts w:hint="eastAsia"/>
                <w:lang w:eastAsia="zh-CN"/>
              </w:rPr>
              <w:t>兴业银行漳州古雷支行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r>
              <w:rPr>
                <w:rFonts w:hint="eastAsia"/>
              </w:rPr>
              <w:t>162070100100021</w:t>
            </w:r>
            <w:r>
              <w:rPr>
                <w:rFonts w:hint="eastAsia"/>
                <w:lang w:eastAsia="zh-CN"/>
              </w:rPr>
              <w:t>071</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default" w:ascii="Times New Roman"/>
          <w:b/>
          <w:bCs/>
          <w:lang w:val="en-US" w:eastAsia="zh-CN"/>
        </w:rPr>
      </w:pPr>
    </w:p>
    <w:p>
      <w:pPr>
        <w:pStyle w:val="2"/>
        <w:rPr>
          <w:b/>
          <w:bCs/>
          <w:sz w:val="24"/>
          <w:szCs w:val="24"/>
        </w:rPr>
      </w:pPr>
      <w:bookmarkStart w:id="1" w:name="_Toc23434"/>
      <w:bookmarkStart w:id="2" w:name="_Toc20273"/>
      <w:bookmarkStart w:id="3" w:name="_Toc27787"/>
      <w:bookmarkStart w:id="4" w:name="_Toc17959"/>
      <w:bookmarkStart w:id="5" w:name="_Toc10991"/>
      <w:bookmarkStart w:id="6" w:name="_Toc352146655"/>
      <w:bookmarkStart w:id="7" w:name="_Toc385779252"/>
      <w:bookmarkStart w:id="8" w:name="_Toc31173"/>
      <w:bookmarkStart w:id="9" w:name="_Toc20180"/>
      <w:bookmarkStart w:id="10" w:name="_Toc14171"/>
      <w:bookmarkStart w:id="11" w:name="_Toc18049"/>
      <w:bookmarkStart w:id="12" w:name="_Toc31402"/>
      <w:bookmarkStart w:id="13" w:name="_Toc4114"/>
      <w:bookmarkStart w:id="14" w:name="_Toc2239"/>
      <w:bookmarkStart w:id="15" w:name="_Toc8520"/>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val="en-US" w:eastAsia="zh-CN"/>
        </w:rPr>
        <w:t>13台</w:t>
      </w:r>
      <w:r>
        <w:rPr>
          <w:rFonts w:hint="eastAsia" w:ascii="方正小标宋简体" w:hAnsi="方正小标宋简体" w:eastAsia="方正小标宋简体" w:cs="方正小标宋简体"/>
          <w:b/>
          <w:color w:val="000000" w:themeColor="text1"/>
          <w:sz w:val="44"/>
          <w:szCs w:val="44"/>
          <w:lang w:eastAsia="zh-CN"/>
        </w:rPr>
        <w:t>三偏心蝶阀</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default"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lang w:val="en-US" w:eastAsia="zh-CN"/>
        </w:rPr>
        <w:t>13台</w:t>
      </w:r>
      <w:r>
        <w:rPr>
          <w:rFonts w:hint="eastAsia" w:ascii="Times New Roman" w:hAnsi="ˎ̥"/>
          <w:sz w:val="28"/>
          <w:szCs w:val="28"/>
          <w:lang w:eastAsia="zh-CN"/>
        </w:rPr>
        <w:t>三偏心蝶阀比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val="en-US" w:eastAsia="zh-CN"/>
        </w:rPr>
        <w:t>13台</w:t>
      </w:r>
      <w:r>
        <w:rPr>
          <w:rFonts w:hint="eastAsia"/>
          <w:b/>
          <w:bCs/>
          <w:sz w:val="24"/>
          <w:szCs w:val="24"/>
          <w:lang w:eastAsia="zh-CN"/>
        </w:rPr>
        <w:t>三偏心蝶阀采购项目价格清单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120"/>
        <w:gridCol w:w="1215"/>
        <w:gridCol w:w="2505"/>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54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QG2</w:t>
            </w:r>
            <w:r>
              <w:rPr>
                <w:rFonts w:hint="default" w:cs="宋体"/>
                <w:color w:val="000000"/>
                <w:kern w:val="0"/>
                <w:sz w:val="18"/>
                <w:szCs w:val="18"/>
                <w:lang w:val="en-US" w:eastAsia="zh-CN" w:bidi="ar"/>
              </w:rPr>
              <w:t>302150033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2719200</w:t>
            </w:r>
            <w:r>
              <w:rPr>
                <w:rFonts w:hint="default" w:cs="宋体"/>
                <w:color w:val="000000"/>
                <w:kern w:val="0"/>
                <w:sz w:val="18"/>
                <w:szCs w:val="18"/>
                <w:lang w:val="en-US" w:eastAsia="zh-CN" w:bidi="ar"/>
              </w:rPr>
              <w:t>624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三偏心蝶阀</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default" w:cs="宋体"/>
                <w:i w:val="0"/>
                <w:iCs w:val="0"/>
                <w:color w:val="000000"/>
                <w:kern w:val="0"/>
                <w:sz w:val="18"/>
                <w:szCs w:val="18"/>
                <w:u w:val="none"/>
                <w:lang w:val="en-US" w:eastAsia="zh-CN" w:bidi="ar"/>
              </w:rPr>
              <w:t>12”\150#\316L\</w:t>
            </w:r>
            <w:r>
              <w:rPr>
                <w:rFonts w:hint="eastAsia" w:cs="宋体"/>
                <w:i w:val="0"/>
                <w:iCs w:val="0"/>
                <w:color w:val="000000"/>
                <w:kern w:val="0"/>
                <w:sz w:val="18"/>
                <w:szCs w:val="18"/>
                <w:u w:val="none"/>
                <w:lang w:val="en-US" w:eastAsia="zh-CN" w:bidi="ar"/>
              </w:rPr>
              <w:t>需现场测绘</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default" w:cs="宋体"/>
                <w:color w:val="000000"/>
                <w:kern w:val="0"/>
                <w:sz w:val="18"/>
                <w:szCs w:val="18"/>
                <w:lang w:val="en-US" w:eastAsia="zh-CN"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1321"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QG2</w:t>
            </w:r>
            <w:r>
              <w:rPr>
                <w:rFonts w:hint="default" w:cs="宋体"/>
                <w:color w:val="000000"/>
                <w:kern w:val="0"/>
                <w:sz w:val="18"/>
                <w:szCs w:val="18"/>
                <w:lang w:val="en-US" w:eastAsia="zh-CN" w:bidi="ar"/>
              </w:rPr>
              <w:t>302150031</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2719</w:t>
            </w:r>
            <w:r>
              <w:rPr>
                <w:rFonts w:hint="eastAsia" w:cs="宋体"/>
                <w:i w:val="0"/>
                <w:iCs w:val="0"/>
                <w:color w:val="000000"/>
                <w:kern w:val="0"/>
                <w:sz w:val="18"/>
                <w:szCs w:val="18"/>
                <w:u w:val="none"/>
                <w:lang w:val="en-US" w:eastAsia="zh-CN" w:bidi="ar"/>
              </w:rPr>
              <w:t>200622</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三偏心</w:t>
            </w:r>
            <w:r>
              <w:rPr>
                <w:rFonts w:hint="eastAsia" w:cs="宋体"/>
                <w:i w:val="0"/>
                <w:iCs w:val="0"/>
                <w:color w:val="000000"/>
                <w:kern w:val="0"/>
                <w:sz w:val="18"/>
                <w:szCs w:val="18"/>
                <w:u w:val="none"/>
                <w:lang w:val="en-US" w:eastAsia="zh-CN" w:bidi="ar"/>
              </w:rPr>
              <w:t>调节</w:t>
            </w:r>
            <w:r>
              <w:rPr>
                <w:rFonts w:hint="eastAsia" w:ascii="宋体" w:hAnsi="宋体" w:eastAsia="宋体" w:cs="宋体"/>
                <w:i w:val="0"/>
                <w:iCs w:val="0"/>
                <w:color w:val="000000"/>
                <w:kern w:val="0"/>
                <w:sz w:val="18"/>
                <w:szCs w:val="18"/>
                <w:u w:val="none"/>
                <w:lang w:val="en-US" w:eastAsia="zh-CN" w:bidi="ar"/>
              </w:rPr>
              <w:t>蝶阀</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default" w:cs="宋体"/>
                <w:i w:val="0"/>
                <w:iCs w:val="0"/>
                <w:color w:val="000000"/>
                <w:kern w:val="0"/>
                <w:sz w:val="18"/>
                <w:szCs w:val="18"/>
                <w:u w:val="none"/>
                <w:lang w:val="en-US" w:eastAsia="zh-CN" w:bidi="ar"/>
              </w:rPr>
              <w:t>8”\150#\316L\</w:t>
            </w:r>
            <w:r>
              <w:rPr>
                <w:rFonts w:hint="eastAsia" w:cs="宋体"/>
                <w:i w:val="0"/>
                <w:iCs w:val="0"/>
                <w:color w:val="000000"/>
                <w:kern w:val="0"/>
                <w:sz w:val="18"/>
                <w:szCs w:val="18"/>
                <w:u w:val="none"/>
                <w:lang w:val="en-US" w:eastAsia="zh-CN" w:bidi="ar"/>
              </w:rPr>
              <w:t>带西门子定位器支架\需现场测绘</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default" w:cs="宋体"/>
                <w:color w:val="000000"/>
                <w:kern w:val="0"/>
                <w:sz w:val="18"/>
                <w:szCs w:val="18"/>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1471"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QG2</w:t>
            </w:r>
            <w:r>
              <w:rPr>
                <w:rFonts w:hint="default" w:cs="宋体"/>
                <w:color w:val="000000"/>
                <w:kern w:val="0"/>
                <w:sz w:val="18"/>
                <w:szCs w:val="18"/>
                <w:lang w:val="en-US" w:eastAsia="zh-CN" w:bidi="ar"/>
              </w:rPr>
              <w:t>302150032</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2719200</w:t>
            </w:r>
            <w:r>
              <w:rPr>
                <w:rFonts w:hint="default" w:cs="宋体"/>
                <w:color w:val="000000"/>
                <w:kern w:val="0"/>
                <w:sz w:val="18"/>
                <w:szCs w:val="18"/>
                <w:lang w:val="en-US" w:eastAsia="zh-CN" w:bidi="ar"/>
              </w:rPr>
              <w:t>623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三偏心蝶阀</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cs="宋体"/>
                <w:i w:val="0"/>
                <w:iCs w:val="0"/>
                <w:color w:val="000000"/>
                <w:kern w:val="0"/>
                <w:sz w:val="18"/>
                <w:szCs w:val="18"/>
                <w:u w:val="none"/>
                <w:lang w:val="en-US" w:eastAsia="zh-CN" w:bidi="ar"/>
              </w:rPr>
              <w:t>8</w:t>
            </w:r>
            <w:r>
              <w:rPr>
                <w:rFonts w:hint="default" w:cs="宋体"/>
                <w:i w:val="0"/>
                <w:iCs w:val="0"/>
                <w:color w:val="000000"/>
                <w:kern w:val="0"/>
                <w:sz w:val="18"/>
                <w:szCs w:val="18"/>
                <w:u w:val="none"/>
                <w:lang w:val="en-US" w:eastAsia="zh-CN" w:bidi="ar"/>
              </w:rPr>
              <w:t>”</w:t>
            </w:r>
            <w:r>
              <w:rPr>
                <w:rFonts w:hint="eastAsia" w:cs="宋体"/>
                <w:i w:val="0"/>
                <w:iCs w:val="0"/>
                <w:color w:val="000000"/>
                <w:kern w:val="0"/>
                <w:sz w:val="18"/>
                <w:szCs w:val="18"/>
                <w:u w:val="none"/>
                <w:lang w:val="en-US" w:eastAsia="zh-CN" w:bidi="ar"/>
              </w:rPr>
              <w:t>\150#\316L\需现场测绘</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default" w:cs="宋体"/>
                <w:color w:val="000000"/>
                <w:kern w:val="0"/>
                <w:sz w:val="18"/>
                <w:szCs w:val="18"/>
                <w:lang w:val="en-US" w:eastAsia="zh-CN" w:bidi="ar"/>
              </w:rPr>
              <w:t>8</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600" w:hRule="atLeast"/>
        </w:trPr>
        <w:tc>
          <w:tcPr>
            <w:tcW w:w="24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0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2"/>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交货地点：漳州市古雷经济开发区福海创腾龙芳烃、翔鹭石化、翔鹭码头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WQ5NmYxMTZjZGRhOGE2MTg0YTI3ZTU4MDg0ZGNhYTE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61139E5"/>
    <w:rsid w:val="06F50B00"/>
    <w:rsid w:val="076E1278"/>
    <w:rsid w:val="07BB058C"/>
    <w:rsid w:val="081A08AE"/>
    <w:rsid w:val="081D6F74"/>
    <w:rsid w:val="087D5A4F"/>
    <w:rsid w:val="08D1141D"/>
    <w:rsid w:val="09130765"/>
    <w:rsid w:val="09CF6571"/>
    <w:rsid w:val="0B296DE2"/>
    <w:rsid w:val="0B721453"/>
    <w:rsid w:val="0D0126E0"/>
    <w:rsid w:val="0EFD592E"/>
    <w:rsid w:val="0FB5725B"/>
    <w:rsid w:val="0FB7670E"/>
    <w:rsid w:val="10294AA3"/>
    <w:rsid w:val="10E40CA0"/>
    <w:rsid w:val="12584C20"/>
    <w:rsid w:val="136130D9"/>
    <w:rsid w:val="13805E8A"/>
    <w:rsid w:val="144A1892"/>
    <w:rsid w:val="14762538"/>
    <w:rsid w:val="14D568B5"/>
    <w:rsid w:val="15800409"/>
    <w:rsid w:val="15AD01BA"/>
    <w:rsid w:val="16AE1C29"/>
    <w:rsid w:val="16B72867"/>
    <w:rsid w:val="173600E6"/>
    <w:rsid w:val="18DD4F7E"/>
    <w:rsid w:val="19544509"/>
    <w:rsid w:val="195B58A2"/>
    <w:rsid w:val="1989465C"/>
    <w:rsid w:val="1A2360C8"/>
    <w:rsid w:val="1B6947A7"/>
    <w:rsid w:val="1CC40373"/>
    <w:rsid w:val="1E085A14"/>
    <w:rsid w:val="1E657D90"/>
    <w:rsid w:val="1ED93E25"/>
    <w:rsid w:val="1F351ED7"/>
    <w:rsid w:val="1FF43DDB"/>
    <w:rsid w:val="20625E24"/>
    <w:rsid w:val="21156B08"/>
    <w:rsid w:val="21933AA2"/>
    <w:rsid w:val="21BE0F4D"/>
    <w:rsid w:val="22B76993"/>
    <w:rsid w:val="22E07B9F"/>
    <w:rsid w:val="231F5346"/>
    <w:rsid w:val="2333574E"/>
    <w:rsid w:val="25BF356F"/>
    <w:rsid w:val="25C95B03"/>
    <w:rsid w:val="25DB0C2D"/>
    <w:rsid w:val="267F6210"/>
    <w:rsid w:val="269469E7"/>
    <w:rsid w:val="26EF5299"/>
    <w:rsid w:val="27981585"/>
    <w:rsid w:val="27E149AB"/>
    <w:rsid w:val="27EE0826"/>
    <w:rsid w:val="280F47C0"/>
    <w:rsid w:val="2998140D"/>
    <w:rsid w:val="29FC3B14"/>
    <w:rsid w:val="2A056A4F"/>
    <w:rsid w:val="2B11792E"/>
    <w:rsid w:val="2E666BF4"/>
    <w:rsid w:val="2F724BD0"/>
    <w:rsid w:val="2FC5779A"/>
    <w:rsid w:val="306A51FE"/>
    <w:rsid w:val="308C67A6"/>
    <w:rsid w:val="31C54755"/>
    <w:rsid w:val="31D23053"/>
    <w:rsid w:val="3216608C"/>
    <w:rsid w:val="322152B0"/>
    <w:rsid w:val="328F13DA"/>
    <w:rsid w:val="34CE14C6"/>
    <w:rsid w:val="34D84CEC"/>
    <w:rsid w:val="35DC515B"/>
    <w:rsid w:val="37AF5AB7"/>
    <w:rsid w:val="38B844F1"/>
    <w:rsid w:val="399C3DF7"/>
    <w:rsid w:val="39E568DF"/>
    <w:rsid w:val="3A387F18"/>
    <w:rsid w:val="3AC225C0"/>
    <w:rsid w:val="3B1C3371"/>
    <w:rsid w:val="3CAE3A33"/>
    <w:rsid w:val="3CC23198"/>
    <w:rsid w:val="3DDF4815"/>
    <w:rsid w:val="3FE669E5"/>
    <w:rsid w:val="42C84A21"/>
    <w:rsid w:val="44B33DBE"/>
    <w:rsid w:val="44B70186"/>
    <w:rsid w:val="459C39D0"/>
    <w:rsid w:val="462A54F2"/>
    <w:rsid w:val="486C4718"/>
    <w:rsid w:val="48BC1E8C"/>
    <w:rsid w:val="4A286FFC"/>
    <w:rsid w:val="4A344C53"/>
    <w:rsid w:val="4A6A5207"/>
    <w:rsid w:val="4B3B68BB"/>
    <w:rsid w:val="4B410375"/>
    <w:rsid w:val="4B876203"/>
    <w:rsid w:val="50F63E28"/>
    <w:rsid w:val="5221007F"/>
    <w:rsid w:val="52926B5A"/>
    <w:rsid w:val="52B7258B"/>
    <w:rsid w:val="52F74B88"/>
    <w:rsid w:val="545C5E51"/>
    <w:rsid w:val="5486175B"/>
    <w:rsid w:val="56A70955"/>
    <w:rsid w:val="57667D24"/>
    <w:rsid w:val="57C67347"/>
    <w:rsid w:val="57CE5BC3"/>
    <w:rsid w:val="57FB365A"/>
    <w:rsid w:val="5998493F"/>
    <w:rsid w:val="59B9557B"/>
    <w:rsid w:val="59C5385A"/>
    <w:rsid w:val="5A2D3E44"/>
    <w:rsid w:val="5A3260D4"/>
    <w:rsid w:val="5A8E6A07"/>
    <w:rsid w:val="5AD75FB8"/>
    <w:rsid w:val="5AE1516A"/>
    <w:rsid w:val="5B3226FA"/>
    <w:rsid w:val="5B6A3A79"/>
    <w:rsid w:val="5C1A5F7B"/>
    <w:rsid w:val="5D7A3273"/>
    <w:rsid w:val="5E2B4120"/>
    <w:rsid w:val="601675AC"/>
    <w:rsid w:val="60342B61"/>
    <w:rsid w:val="627A792A"/>
    <w:rsid w:val="628D3982"/>
    <w:rsid w:val="62C51434"/>
    <w:rsid w:val="62E96122"/>
    <w:rsid w:val="645771F8"/>
    <w:rsid w:val="65D57404"/>
    <w:rsid w:val="66CC0AF0"/>
    <w:rsid w:val="677B0314"/>
    <w:rsid w:val="67CE38BB"/>
    <w:rsid w:val="68196BB6"/>
    <w:rsid w:val="68246BFD"/>
    <w:rsid w:val="693C3D94"/>
    <w:rsid w:val="69962A8F"/>
    <w:rsid w:val="6A3E5143"/>
    <w:rsid w:val="6A54112D"/>
    <w:rsid w:val="6A701C86"/>
    <w:rsid w:val="6A9109B8"/>
    <w:rsid w:val="6AA035AE"/>
    <w:rsid w:val="6BCB034D"/>
    <w:rsid w:val="6C0E1756"/>
    <w:rsid w:val="6C2B2406"/>
    <w:rsid w:val="6D1B5A5A"/>
    <w:rsid w:val="6E0F2E14"/>
    <w:rsid w:val="6E71313D"/>
    <w:rsid w:val="6F1E141D"/>
    <w:rsid w:val="6F5354F8"/>
    <w:rsid w:val="71D648EC"/>
    <w:rsid w:val="727810B8"/>
    <w:rsid w:val="7293546A"/>
    <w:rsid w:val="72E05B2C"/>
    <w:rsid w:val="73F81307"/>
    <w:rsid w:val="740A2BDE"/>
    <w:rsid w:val="751839E0"/>
    <w:rsid w:val="756178E9"/>
    <w:rsid w:val="75A1093B"/>
    <w:rsid w:val="75BE7C69"/>
    <w:rsid w:val="76274F93"/>
    <w:rsid w:val="78632A79"/>
    <w:rsid w:val="79670CA0"/>
    <w:rsid w:val="79EB3F2F"/>
    <w:rsid w:val="79FD3C4B"/>
    <w:rsid w:val="7A1D7427"/>
    <w:rsid w:val="7B11789E"/>
    <w:rsid w:val="7CEE7A95"/>
    <w:rsid w:val="7D250FF6"/>
    <w:rsid w:val="7D602708"/>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10227</Words>
  <Characters>10829</Characters>
  <Lines>79</Lines>
  <Paragraphs>22</Paragraphs>
  <TotalTime>1</TotalTime>
  <ScaleCrop>false</ScaleCrop>
  <LinksUpToDate>false</LinksUpToDate>
  <CharactersWithSpaces>11796</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2023-02-24T01:45:44Z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2052-11.1.0.12970</vt:lpwstr>
  </property>
  <property fmtid="{D5CDD505-2E9C-101B-9397-08002B2CF9AE}" pid="6" name="ICV">
    <vt:lpwstr>7EFD1898B78A4345BC21372367C648C1</vt:lpwstr>
  </property>
</Properties>
</file>