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auto"/>
          <w:kern w:val="0"/>
          <w:sz w:val="72"/>
          <w:szCs w:val="72"/>
          <w:shd w:val="clear" w:color="auto" w:fill="FFFFFF"/>
        </w:rPr>
      </w:pPr>
    </w:p>
    <w:p>
      <w:pPr>
        <w:widowControl/>
        <w:shd w:val="clear" w:color="auto" w:fill="FFFFFF"/>
        <w:jc w:val="center"/>
        <w:rPr>
          <w:rFonts w:ascii="宋体" w:cs="宋体"/>
          <w:color w:val="auto"/>
          <w:kern w:val="0"/>
          <w:sz w:val="72"/>
          <w:szCs w:val="72"/>
          <w:shd w:val="clear" w:color="auto" w:fill="FFFFFF"/>
        </w:rPr>
      </w:pPr>
    </w:p>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eastAsia="宋体"/>
          <w:color w:val="auto"/>
          <w:szCs w:val="21"/>
          <w:lang w:eastAsia="zh-CN"/>
        </w:rPr>
      </w:pPr>
      <w:r>
        <w:rPr>
          <w:rFonts w:hint="eastAsia" w:ascii="宋体" w:hAnsi="宋体" w:cs="宋体"/>
          <w:color w:val="auto"/>
          <w:kern w:val="0"/>
          <w:sz w:val="36"/>
          <w:szCs w:val="36"/>
          <w:shd w:val="clear" w:color="auto" w:fill="FFFFFF"/>
        </w:rPr>
        <w:t>采购公开比选项目；</w:t>
      </w:r>
      <w:r>
        <w:rPr>
          <w:rFonts w:hint="eastAsia" w:ascii="宋体" w:hAnsi="宋体" w:cs="宋体"/>
          <w:color w:val="auto"/>
          <w:kern w:val="0"/>
          <w:sz w:val="36"/>
          <w:szCs w:val="36"/>
          <w:shd w:val="clear" w:color="auto" w:fill="FFFFFF"/>
          <w:lang w:eastAsia="zh-CN"/>
        </w:rPr>
        <w:t>固体微营养剂</w:t>
      </w:r>
    </w:p>
    <w:p>
      <w:pPr>
        <w:widowControl/>
        <w:shd w:val="clear" w:color="auto" w:fill="FFFFFF"/>
        <w:jc w:val="center"/>
        <w:rPr>
          <w:rFonts w:hint="default" w:eastAsia="宋体"/>
          <w:color w:val="auto"/>
          <w:szCs w:val="21"/>
          <w:lang w:val="en-US" w:eastAsia="zh-CN"/>
        </w:rPr>
      </w:pPr>
      <w:r>
        <w:rPr>
          <w:color w:val="auto"/>
          <w:kern w:val="0"/>
          <w:sz w:val="52"/>
          <w:szCs w:val="52"/>
          <w:shd w:val="clear" w:color="auto" w:fill="FFFFFF"/>
        </w:rPr>
        <w:t> </w:t>
      </w: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3</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FHC(PTA)</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eastAsia="zh-CN"/>
        </w:rPr>
        <w:t>固体微营养剂</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eastAsia="zh-CN"/>
        </w:rPr>
        <w:t>1</w:t>
      </w:r>
      <w:r>
        <w:rPr>
          <w:rFonts w:hint="eastAsia" w:ascii="宋体" w:hAnsi="宋体" w:cs="宋体"/>
          <w:color w:val="auto"/>
          <w:kern w:val="0"/>
          <w:sz w:val="36"/>
          <w:szCs w:val="36"/>
          <w:shd w:val="clear" w:color="auto" w:fill="FFFFFF"/>
          <w:lang w:val="en-US" w:eastAsia="zh-CN"/>
        </w:rPr>
        <w:t>213</w:t>
      </w:r>
    </w:p>
    <w:p>
      <w:pPr>
        <w:widowControl/>
        <w:shd w:val="clear" w:color="auto" w:fill="FFFFFF"/>
        <w:rPr>
          <w:color w:val="auto"/>
          <w:szCs w:val="21"/>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right"/>
        <w:rPr>
          <w:color w:val="auto"/>
          <w:szCs w:val="21"/>
        </w:rPr>
      </w:pPr>
      <w:r>
        <w:rPr>
          <w:rFonts w:hint="eastAsia" w:ascii="宋体" w:hAnsi="宋体" w:cs="宋体"/>
          <w:color w:val="auto"/>
          <w:kern w:val="0"/>
          <w:sz w:val="28"/>
          <w:szCs w:val="28"/>
          <w:shd w:val="clear" w:color="auto" w:fill="FFFFFF"/>
          <w:lang w:val="en-US" w:eastAsia="zh-CN"/>
        </w:rPr>
        <w:t>翔鹭石化</w:t>
      </w:r>
      <w:r>
        <w:rPr>
          <w:rFonts w:hint="eastAsia" w:ascii="宋体" w:hAnsi="宋体" w:cs="宋体"/>
          <w:color w:val="auto"/>
          <w:kern w:val="0"/>
          <w:sz w:val="28"/>
          <w:szCs w:val="28"/>
          <w:shd w:val="clear" w:color="auto" w:fill="FFFFFF"/>
        </w:rPr>
        <w:t>（漳州）有限公司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202</w:t>
      </w:r>
      <w:r>
        <w:rPr>
          <w:rFonts w:hint="eastAsia" w:asciiTheme="minorEastAsia" w:hAnsiTheme="minorEastAsia" w:eastAsiaTheme="minorEastAsia" w:cstheme="minorEastAsia"/>
          <w:color w:val="auto"/>
          <w:kern w:val="0"/>
          <w:sz w:val="28"/>
          <w:szCs w:val="28"/>
          <w:shd w:val="clear" w:color="auto" w:fill="FFFFFF"/>
          <w:lang w:val="en-US" w:eastAsia="zh-CN"/>
        </w:rPr>
        <w:t>3</w:t>
      </w:r>
      <w:r>
        <w:rPr>
          <w:rFonts w:hint="eastAsia" w:asciiTheme="minorEastAsia" w:hAnsiTheme="minorEastAsia" w:eastAsiaTheme="minorEastAsia" w:cstheme="minorEastAsia"/>
          <w:color w:val="auto"/>
          <w:kern w:val="0"/>
          <w:sz w:val="28"/>
          <w:szCs w:val="28"/>
          <w:shd w:val="clear" w:color="auto" w:fill="FFFFFF"/>
        </w:rPr>
        <w:t>年1</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月</w:t>
      </w:r>
      <w:r>
        <w:rPr>
          <w:rFonts w:hint="eastAsia" w:asciiTheme="minorEastAsia" w:hAnsiTheme="minorEastAsia" w:eastAsiaTheme="minorEastAsia" w:cstheme="minorEastAsia"/>
          <w:color w:val="auto"/>
          <w:kern w:val="0"/>
          <w:sz w:val="28"/>
          <w:szCs w:val="28"/>
          <w:shd w:val="clear" w:color="auto" w:fill="FFFFFF"/>
          <w:lang w:val="en-US" w:eastAsia="zh-CN"/>
        </w:rPr>
        <w:t>13</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rPr>
          <w:rFonts w:asci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一、比选公告</w:t>
      </w:r>
    </w:p>
    <w:p>
      <w:pPr>
        <w:pStyle w:val="3"/>
        <w:rPr>
          <w:b/>
          <w:color w:val="auto"/>
          <w:sz w:val="28"/>
        </w:rPr>
      </w:pPr>
    </w:p>
    <w:p>
      <w:pPr>
        <w:jc w:val="center"/>
        <w:rPr>
          <w:b/>
          <w:bCs/>
          <w:color w:val="auto"/>
          <w:sz w:val="32"/>
        </w:rPr>
      </w:pPr>
      <w:r>
        <w:rPr>
          <w:rFonts w:hint="eastAsia"/>
          <w:b/>
          <w:bCs/>
          <w:color w:val="auto"/>
          <w:sz w:val="32"/>
          <w:lang w:val="en-US" w:eastAsia="zh-CN"/>
        </w:rPr>
        <w:t>翔鹭石化</w:t>
      </w:r>
      <w:r>
        <w:rPr>
          <w:rFonts w:hint="eastAsia"/>
          <w:b/>
          <w:bCs/>
          <w:color w:val="auto"/>
          <w:sz w:val="32"/>
        </w:rPr>
        <w:t>（漳州）有限公司</w:t>
      </w:r>
    </w:p>
    <w:p>
      <w:pPr>
        <w:jc w:val="center"/>
        <w:rPr>
          <w:rFonts w:hint="eastAsia"/>
          <w:b/>
          <w:bCs/>
          <w:color w:val="auto"/>
          <w:sz w:val="32"/>
        </w:rPr>
      </w:pPr>
      <w:r>
        <w:rPr>
          <w:rFonts w:hint="eastAsia"/>
          <w:b/>
          <w:bCs/>
          <w:color w:val="auto"/>
          <w:sz w:val="32"/>
          <w:lang w:eastAsia="zh-CN"/>
        </w:rPr>
        <w:t>固体微营养剂</w:t>
      </w:r>
      <w:r>
        <w:rPr>
          <w:rFonts w:hint="eastAsia"/>
          <w:b/>
          <w:bCs/>
          <w:color w:val="auto"/>
          <w:sz w:val="32"/>
          <w:lang w:val="en-US" w:eastAsia="zh-CN"/>
        </w:rPr>
        <w:t xml:space="preserve"> </w:t>
      </w:r>
      <w:r>
        <w:rPr>
          <w:b/>
          <w:bCs/>
          <w:color w:val="auto"/>
          <w:sz w:val="32"/>
        </w:rPr>
        <w:t>采购</w:t>
      </w:r>
      <w:r>
        <w:rPr>
          <w:rFonts w:hint="eastAsia"/>
          <w:b/>
          <w:bCs/>
          <w:color w:val="auto"/>
          <w:sz w:val="32"/>
        </w:rPr>
        <w:t>比选公告</w:t>
      </w:r>
    </w:p>
    <w:p>
      <w:pPr>
        <w:keepNext w:val="0"/>
        <w:keepLines w:val="0"/>
        <w:pageBreakBefore w:val="0"/>
        <w:widowControl w:val="0"/>
        <w:kinsoku/>
        <w:wordWrap/>
        <w:overflowPunct/>
        <w:topLinePunct w:val="0"/>
        <w:autoSpaceDE/>
        <w:autoSpaceDN/>
        <w:bidi w:val="0"/>
        <w:adjustRightInd/>
        <w:snapToGrid/>
        <w:spacing w:before="100" w:beforeAutospacing="0" w:after="100" w:afterAutospacing="0" w:line="360" w:lineRule="auto"/>
        <w:ind w:firstLine="600" w:firstLineChars="250"/>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翔鹭石化</w:t>
      </w:r>
      <w:r>
        <w:rPr>
          <w:rFonts w:hint="eastAsia" w:asciiTheme="minorEastAsia" w:hAnsiTheme="minorEastAsia" w:eastAsiaTheme="minorEastAsia"/>
          <w:bCs/>
          <w:color w:val="auto"/>
          <w:sz w:val="24"/>
        </w:rPr>
        <w:t>（漳州）有限公司就</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固体微营养剂</w:t>
      </w:r>
      <w:r>
        <w:rPr>
          <w:rFonts w:hint="eastAsia" w:asciiTheme="minorEastAsia" w:hAnsiTheme="minorEastAsia" w:eastAsiaTheme="minorEastAsia"/>
          <w:bCs/>
          <w:color w:val="auto"/>
          <w:sz w:val="24"/>
          <w:u w:val="single"/>
        </w:rPr>
        <w:t>（项目编号：</w:t>
      </w:r>
      <w:r>
        <w:rPr>
          <w:rFonts w:hint="eastAsia" w:asciiTheme="minorEastAsia" w:hAnsiTheme="minorEastAsia" w:eastAsiaTheme="minorEastAsia"/>
          <w:bCs/>
          <w:color w:val="auto"/>
          <w:sz w:val="24"/>
          <w:u w:val="single"/>
          <w:lang w:eastAsia="zh-CN"/>
        </w:rPr>
        <w:t>202</w:t>
      </w:r>
      <w:r>
        <w:rPr>
          <w:rFonts w:hint="eastAsia" w:asciiTheme="minorEastAsia" w:hAnsiTheme="minorEastAsia" w:eastAsiaTheme="minorEastAsia"/>
          <w:bCs/>
          <w:color w:val="auto"/>
          <w:sz w:val="24"/>
          <w:u w:val="single"/>
          <w:lang w:val="en-US" w:eastAsia="zh-CN"/>
        </w:rPr>
        <w:t>3</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FHC(PTA)</w:t>
      </w:r>
      <w:r>
        <w:rPr>
          <w:rFonts w:hint="eastAsia" w:asciiTheme="minorEastAsia" w:hAnsiTheme="minorEastAsia" w:eastAsiaTheme="minorEastAsia"/>
          <w:bCs/>
          <w:color w:val="auto"/>
          <w:sz w:val="24"/>
          <w:u w:val="single"/>
          <w:lang w:eastAsia="zh-CN"/>
        </w:rPr>
        <w:t>-固体微营养剂-1</w:t>
      </w:r>
      <w:r>
        <w:rPr>
          <w:rFonts w:hint="eastAsia" w:asciiTheme="minorEastAsia" w:hAnsiTheme="minorEastAsia" w:eastAsiaTheme="minorEastAsia"/>
          <w:bCs/>
          <w:color w:val="auto"/>
          <w:sz w:val="24"/>
          <w:u w:val="single"/>
          <w:lang w:val="en-US" w:eastAsia="zh-CN"/>
        </w:rPr>
        <w:t>213</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2"/>
        <w:keepNext w:val="0"/>
        <w:keepLines w:val="0"/>
        <w:pageBreakBefore w:val="0"/>
        <w:widowControl w:val="0"/>
        <w:numPr>
          <w:ilvl w:val="0"/>
          <w:numId w:val="1"/>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2"/>
        <w:keepNext w:val="0"/>
        <w:keepLines w:val="0"/>
        <w:pageBreakBefore w:val="0"/>
        <w:widowControl w:val="0"/>
        <w:numPr>
          <w:ilvl w:val="0"/>
          <w:numId w:val="2"/>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项目名称：</w:t>
      </w:r>
      <w:r>
        <w:rPr>
          <w:rFonts w:hint="eastAsia" w:asciiTheme="minorEastAsia" w:hAnsiTheme="minorEastAsia" w:eastAsiaTheme="minorEastAsia"/>
          <w:bCs/>
          <w:color w:val="auto"/>
          <w:sz w:val="24"/>
          <w:lang w:eastAsia="zh-CN"/>
        </w:rPr>
        <w:t>固体微营养剂</w:t>
      </w:r>
    </w:p>
    <w:p>
      <w:pPr>
        <w:pStyle w:val="12"/>
        <w:keepNext w:val="0"/>
        <w:keepLines w:val="0"/>
        <w:pageBreakBefore w:val="0"/>
        <w:widowControl w:val="0"/>
        <w:numPr>
          <w:ilvl w:val="0"/>
          <w:numId w:val="2"/>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Theme="minorEastAsia" w:hAnsiTheme="minorEastAsia" w:eastAsiaTheme="minorEastAsia"/>
          <w:bCs/>
          <w:color w:val="auto"/>
          <w:sz w:val="24"/>
          <w:lang w:eastAsia="zh-CN"/>
        </w:rPr>
        <w:t>固体微营养剂</w:t>
      </w:r>
      <w:r>
        <w:rPr>
          <w:rFonts w:hint="eastAsia" w:asciiTheme="minorEastAsia" w:hAnsiTheme="minorEastAsia" w:eastAsiaTheme="minorEastAsia"/>
          <w:bCs/>
          <w:color w:val="auto"/>
          <w:sz w:val="24"/>
        </w:rPr>
        <w:t>采购数量、质量、货期等要求详见比选文件。</w:t>
      </w:r>
    </w:p>
    <w:p>
      <w:pPr>
        <w:pStyle w:val="12"/>
        <w:keepNext w:val="0"/>
        <w:keepLines w:val="0"/>
        <w:pageBreakBefore w:val="0"/>
        <w:widowControl w:val="0"/>
        <w:numPr>
          <w:ilvl w:val="0"/>
          <w:numId w:val="1"/>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100" w:beforeAutospacing="0" w:after="100" w:afterAutospacing="0" w:line="360" w:lineRule="auto"/>
        <w:ind w:hanging="361"/>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rPr>
        <w:t>与比选人无诉讼纠纷。</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color w:val="auto"/>
          <w:sz w:val="24"/>
        </w:rPr>
      </w:pPr>
      <w:r>
        <w:rPr>
          <w:rFonts w:hint="eastAsia" w:ascii="宋体" w:hAnsi="宋体" w:cs="宋体"/>
          <w:color w:val="auto"/>
        </w:rPr>
        <w:t>参选供应商签约服务过客户不少于2家</w:t>
      </w:r>
      <w:r>
        <w:rPr>
          <w:rFonts w:hint="eastAsia"/>
          <w:color w:val="auto"/>
          <w:szCs w:val="21"/>
          <w:shd w:val="clear" w:color="auto" w:fill="FFFFFF"/>
        </w:rPr>
        <w:t>。</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参选保证金：</w:t>
      </w:r>
      <w:r>
        <w:rPr>
          <w:rFonts w:hint="eastAsia" w:asciiTheme="minorEastAsia" w:hAnsiTheme="minorEastAsia" w:eastAsiaTheme="minorEastAsia"/>
          <w:bCs/>
          <w:color w:val="auto"/>
          <w:sz w:val="24"/>
          <w:lang w:val="en-US" w:eastAsia="zh-CN"/>
        </w:rPr>
        <w:t>人民币壹万元整</w:t>
      </w:r>
      <w:r>
        <w:rPr>
          <w:rFonts w:hint="eastAsia" w:asciiTheme="minorEastAsia" w:hAnsiTheme="minorEastAsia" w:eastAsiaTheme="minorEastAsia"/>
          <w:bCs/>
          <w:color w:val="auto"/>
          <w:sz w:val="24"/>
        </w:rPr>
        <w:t>。</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72" w:firstLineChars="196"/>
        <w:textAlignment w:val="auto"/>
        <w:rPr>
          <w:rFonts w:asciiTheme="minorEastAsia" w:hAnsiTheme="minorEastAsia" w:eastAsiaTheme="minorEastAsia"/>
          <w:b/>
          <w:bCs/>
          <w:color w:val="auto"/>
          <w:sz w:val="24"/>
        </w:rPr>
      </w:pPr>
      <w:r>
        <w:rPr>
          <w:rFonts w:hint="eastAsia"/>
          <w:b/>
          <w:bCs/>
          <w:color w:val="auto"/>
          <w:sz w:val="24"/>
        </w:rPr>
        <w:t>三、</w:t>
      </w:r>
      <w:r>
        <w:rPr>
          <w:rFonts w:hint="eastAsia" w:asciiTheme="minorEastAsia" w:hAnsiTheme="minorEastAsia" w:eastAsiaTheme="minorEastAsia"/>
          <w:b/>
          <w:bCs/>
          <w:color w:val="auto"/>
          <w:sz w:val="24"/>
        </w:rPr>
        <w:t>获取比选文件</w:t>
      </w:r>
    </w:p>
    <w:p>
      <w:pPr>
        <w:pStyle w:val="12"/>
        <w:keepNext w:val="0"/>
        <w:keepLines w:val="0"/>
        <w:pageBreakBefore w:val="0"/>
        <w:widowControl w:val="0"/>
        <w:numPr>
          <w:ilvl w:val="0"/>
          <w:numId w:val="4"/>
        </w:numPr>
        <w:kinsoku/>
        <w:wordWrap/>
        <w:overflowPunct/>
        <w:topLinePunct w:val="0"/>
        <w:autoSpaceDE/>
        <w:autoSpaceDN/>
        <w:bidi w:val="0"/>
        <w:adjustRightInd/>
        <w:snapToGrid/>
        <w:spacing w:before="0" w:beforeAutospacing="0" w:afterAutospacing="0" w:line="360" w:lineRule="auto"/>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自公告之日起</w:t>
      </w:r>
      <w:r>
        <w:rPr>
          <w:rFonts w:hint="eastAsia" w:asciiTheme="majorEastAsia" w:hAnsiTheme="majorEastAsia" w:eastAsiaTheme="majorEastAsia"/>
          <w:color w:val="auto"/>
          <w:sz w:val="24"/>
          <w:lang w:val="en-US" w:eastAsia="zh-CN"/>
        </w:rPr>
        <w:t>至2024年1月4日（含当日）。</w:t>
      </w:r>
    </w:p>
    <w:p>
      <w:pPr>
        <w:pStyle w:val="12"/>
        <w:keepNext w:val="0"/>
        <w:keepLines w:val="0"/>
        <w:pageBreakBefore w:val="0"/>
        <w:widowControl w:val="0"/>
        <w:numPr>
          <w:ilvl w:val="255"/>
          <w:numId w:val="0"/>
        </w:numPr>
        <w:kinsoku/>
        <w:wordWrap/>
        <w:overflowPunct/>
        <w:topLinePunct w:val="0"/>
        <w:autoSpaceDE/>
        <w:autoSpaceDN/>
        <w:bidi w:val="0"/>
        <w:adjustRightInd/>
        <w:snapToGrid/>
        <w:spacing w:before="0" w:beforeAutospacing="0" w:afterAutospacing="0" w:line="360" w:lineRule="auto"/>
        <w:ind w:left="832"/>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（2）</w:t>
      </w:r>
      <w:r>
        <w:rPr>
          <w:rFonts w:hint="eastAsia" w:asciiTheme="minorEastAsia" w:hAnsiTheme="minorEastAsia" w:eastAsiaTheme="minorEastAsia"/>
          <w:bCs/>
          <w:color w:val="auto"/>
          <w:sz w:val="24"/>
        </w:rPr>
        <w:t>证件：</w:t>
      </w:r>
      <w:r>
        <w:rPr>
          <w:rFonts w:asciiTheme="minorEastAsia" w:hAnsiTheme="minorEastAsia" w:eastAsiaTheme="minorEastAsia"/>
          <w:bCs/>
          <w:color w:val="auto"/>
          <w:sz w:val="24"/>
        </w:rPr>
        <w:t>营业执照</w:t>
      </w:r>
      <w:r>
        <w:rPr>
          <w:rFonts w:hint="eastAsia" w:asciiTheme="minorEastAsia" w:hAnsiTheme="minorEastAsia" w:eastAsiaTheme="minorEastAsia"/>
          <w:bCs/>
          <w:color w:val="auto"/>
          <w:sz w:val="24"/>
        </w:rPr>
        <w:t>、开户许可证等证件</w:t>
      </w:r>
      <w:r>
        <w:rPr>
          <w:rFonts w:asciiTheme="minorEastAsia" w:hAnsiTheme="minorEastAsia" w:eastAsiaTheme="minorEastAsia"/>
          <w:bCs/>
          <w:color w:val="auto"/>
          <w:sz w:val="24"/>
        </w:rPr>
        <w:t>（加盖单位公章的复印件）</w:t>
      </w:r>
      <w:r>
        <w:rPr>
          <w:rFonts w:hint="eastAsia" w:asciiTheme="minorEastAsia" w:hAnsiTheme="minorEastAsia" w:eastAsiaTheme="minorEastAsia"/>
          <w:bCs/>
          <w:color w:val="auto"/>
          <w:sz w:val="24"/>
        </w:rPr>
        <w:t>；</w:t>
      </w:r>
    </w:p>
    <w:p>
      <w:pPr>
        <w:pStyle w:val="12"/>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left="832" w:firstLine="0"/>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3</w:t>
      </w:r>
      <w:r>
        <w:rPr>
          <w:rFonts w:hint="eastAsia" w:asciiTheme="minorEastAsia" w:hAnsiTheme="minorEastAsia" w:eastAsiaTheme="minorEastAsia"/>
          <w:bCs/>
          <w:color w:val="auto"/>
          <w:sz w:val="24"/>
        </w:rPr>
        <w:t>）至少</w:t>
      </w:r>
      <w:r>
        <w:rPr>
          <w:rFonts w:hint="eastAsia" w:asciiTheme="minorEastAsia" w:hAnsiTheme="minorEastAsia" w:eastAsiaTheme="minorEastAsia"/>
          <w:bCs/>
          <w:color w:val="auto"/>
          <w:sz w:val="24"/>
          <w:lang w:val="en-US" w:eastAsia="zh-CN"/>
        </w:rPr>
        <w:t>二</w:t>
      </w:r>
      <w:r>
        <w:rPr>
          <w:rFonts w:hint="eastAsia" w:asciiTheme="minorEastAsia" w:hAnsiTheme="minorEastAsia" w:eastAsiaTheme="minorEastAsia"/>
          <w:bCs/>
          <w:color w:val="auto"/>
          <w:sz w:val="24"/>
        </w:rPr>
        <w:t>份</w:t>
      </w:r>
      <w:r>
        <w:rPr>
          <w:rFonts w:hint="eastAsia" w:asciiTheme="minorEastAsia" w:hAnsiTheme="minorEastAsia" w:eastAsiaTheme="minorEastAsia"/>
          <w:bCs/>
          <w:color w:val="auto"/>
          <w:sz w:val="24"/>
          <w:lang w:eastAsia="zh-CN"/>
        </w:rPr>
        <w:t>固体微营养剂</w:t>
      </w:r>
      <w:r>
        <w:rPr>
          <w:rFonts w:hint="eastAsia" w:asciiTheme="minorEastAsia" w:hAnsiTheme="minorEastAsia" w:eastAsiaTheme="minorEastAsia"/>
          <w:bCs/>
          <w:color w:val="auto"/>
          <w:sz w:val="24"/>
        </w:rPr>
        <w:t>业绩材料（连续3个月合同及发票）；</w:t>
      </w:r>
    </w:p>
    <w:p>
      <w:pPr>
        <w:pStyle w:val="12"/>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left="832" w:firstLine="0"/>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4</w:t>
      </w:r>
      <w:r>
        <w:rPr>
          <w:rFonts w:hint="eastAsia" w:asciiTheme="minorEastAsia" w:hAnsiTheme="minorEastAsia" w:eastAsiaTheme="minorEastAsia"/>
          <w:bCs/>
          <w:color w:val="auto"/>
          <w:sz w:val="24"/>
        </w:rPr>
        <w:t>）保证金汇款银行水单：</w:t>
      </w:r>
      <w:r>
        <w:rPr>
          <w:rFonts w:hint="eastAsia" w:asciiTheme="minorEastAsia" w:hAnsiTheme="minorEastAsia" w:eastAsiaTheme="minorEastAsia"/>
          <w:bCs/>
          <w:color w:val="auto"/>
          <w:sz w:val="24"/>
          <w:lang w:val="en-US" w:eastAsia="zh-CN"/>
        </w:rPr>
        <w:t>参选</w:t>
      </w:r>
      <w:r>
        <w:rPr>
          <w:rFonts w:hint="eastAsia" w:asciiTheme="minorEastAsia" w:hAnsiTheme="minorEastAsia" w:eastAsiaTheme="minorEastAsia"/>
          <w:bCs/>
          <w:color w:val="auto"/>
          <w:sz w:val="24"/>
        </w:rPr>
        <w:t>单位需缴纳</w:t>
      </w:r>
      <w:r>
        <w:rPr>
          <w:rFonts w:hint="eastAsia" w:asciiTheme="minorEastAsia" w:hAnsiTheme="minorEastAsia" w:eastAsiaTheme="minorEastAsia"/>
          <w:bCs/>
          <w:color w:val="auto"/>
          <w:sz w:val="24"/>
          <w:lang w:val="en-US" w:eastAsia="zh-CN"/>
        </w:rPr>
        <w:t>参选</w:t>
      </w:r>
      <w:r>
        <w:rPr>
          <w:rFonts w:hint="eastAsia" w:asciiTheme="minorEastAsia" w:hAnsiTheme="minorEastAsia" w:eastAsiaTheme="minorEastAsia"/>
          <w:bCs/>
          <w:color w:val="auto"/>
          <w:sz w:val="24"/>
        </w:rPr>
        <w:t>保证金：</w:t>
      </w:r>
      <w:r>
        <w:rPr>
          <w:rFonts w:hint="eastAsia" w:asciiTheme="minorEastAsia" w:hAnsiTheme="minorEastAsia" w:eastAsiaTheme="minorEastAsia"/>
          <w:bCs/>
          <w:color w:val="auto"/>
          <w:sz w:val="24"/>
          <w:lang w:val="en-US" w:eastAsia="zh-CN"/>
        </w:rPr>
        <w:t>人民币壹万元整</w:t>
      </w:r>
      <w:r>
        <w:rPr>
          <w:rFonts w:hint="eastAsia" w:asciiTheme="minorEastAsia" w:hAnsiTheme="minorEastAsia" w:eastAsiaTheme="minorEastAsia"/>
          <w:bCs/>
          <w:color w:val="auto"/>
          <w:sz w:val="24"/>
        </w:rPr>
        <w:t>，如中选、该保证金转为履约保证金，如不中选，在比选结束后请联系商务联系人办理无息等额退款。</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1200" w:firstLineChars="500"/>
        <w:textAlignment w:val="auto"/>
        <w:rPr>
          <w:rFonts w:asciiTheme="minorEastAsia" w:hAnsiTheme="minorEastAsia" w:eastAsiaTheme="minorEastAsia"/>
          <w:bCs/>
          <w:sz w:val="24"/>
        </w:rPr>
      </w:pPr>
      <w:r>
        <w:rPr>
          <w:rFonts w:hint="eastAsia" w:asciiTheme="minorEastAsia" w:hAnsiTheme="minorEastAsia" w:eastAsiaTheme="minorEastAsia"/>
          <w:bCs/>
          <w:sz w:val="24"/>
        </w:rPr>
        <w:t>汇款资料：</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1200" w:firstLineChars="500"/>
        <w:textAlignment w:val="auto"/>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1200" w:firstLineChars="500"/>
        <w:textAlignment w:val="auto"/>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1200" w:firstLineChars="500"/>
        <w:textAlignment w:val="auto"/>
        <w:rPr>
          <w:rFonts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2"/>
        <w:keepNext w:val="0"/>
        <w:keepLines w:val="0"/>
        <w:pageBreakBefore w:val="0"/>
        <w:widowControl w:val="0"/>
        <w:numPr>
          <w:ilvl w:val="0"/>
          <w:numId w:val="4"/>
        </w:numPr>
        <w:kinsoku/>
        <w:wordWrap/>
        <w:overflowPunct/>
        <w:topLinePunct w:val="0"/>
        <w:autoSpaceDE/>
        <w:autoSpaceDN/>
        <w:bidi w:val="0"/>
        <w:adjustRightInd/>
        <w:snapToGrid/>
        <w:spacing w:before="0" w:beforeAutospacing="0" w:afterAutospacing="0" w:line="360" w:lineRule="auto"/>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72" w:firstLineChars="196"/>
        <w:textAlignment w:val="auto"/>
        <w:rPr>
          <w:rFonts w:asciiTheme="minorEastAsia" w:hAnsiTheme="minorEastAsia" w:eastAsiaTheme="minorEastAsia"/>
          <w:b/>
          <w:bCs/>
          <w:color w:val="auto"/>
          <w:sz w:val="24"/>
        </w:rPr>
      </w:pPr>
      <w:r>
        <w:rPr>
          <w:rFonts w:hint="eastAsia"/>
          <w:b/>
          <w:bCs/>
          <w:color w:val="auto"/>
          <w:sz w:val="24"/>
        </w:rPr>
        <w:t>四、参选文件递交要求</w:t>
      </w:r>
    </w:p>
    <w:p>
      <w:pPr>
        <w:pStyle w:val="12"/>
        <w:keepNext w:val="0"/>
        <w:keepLines w:val="0"/>
        <w:pageBreakBefore w:val="0"/>
        <w:widowControl w:val="0"/>
        <w:numPr>
          <w:ilvl w:val="0"/>
          <w:numId w:val="5"/>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翔鹭石化（漳州）</w:t>
      </w:r>
      <w:r>
        <w:rPr>
          <w:rFonts w:hint="eastAsia" w:asciiTheme="minorEastAsia" w:hAnsiTheme="minorEastAsia" w:eastAsiaTheme="minorEastAsia"/>
          <w:bCs/>
          <w:sz w:val="24"/>
        </w:rPr>
        <w:t>有限公司（地址：厦门市思明区莲前街道领事馆路16号银领中心B栋4楼</w:t>
      </w:r>
      <w:r>
        <w:rPr>
          <w:rFonts w:asciiTheme="minorEastAsia" w:hAnsiTheme="minorEastAsia" w:eastAsiaTheme="minorEastAsia"/>
          <w:bCs/>
          <w:sz w:val="24"/>
        </w:rPr>
        <w:t>）</w:t>
      </w:r>
    </w:p>
    <w:p>
      <w:pPr>
        <w:pStyle w:val="12"/>
        <w:keepNext w:val="0"/>
        <w:keepLines w:val="0"/>
        <w:pageBreakBefore w:val="0"/>
        <w:widowControl w:val="0"/>
        <w:numPr>
          <w:ilvl w:val="0"/>
          <w:numId w:val="5"/>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keepNext w:val="0"/>
        <w:keepLines w:val="0"/>
        <w:pageBreakBefore w:val="0"/>
        <w:widowControl w:val="0"/>
        <w:numPr>
          <w:ilvl w:val="0"/>
          <w:numId w:val="5"/>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sz w:val="24"/>
        </w:rPr>
      </w:pPr>
      <w:r>
        <w:rPr>
          <w:rFonts w:hint="eastAsia" w:asciiTheme="minorEastAsia" w:hAnsiTheme="minorEastAsia" w:eastAsiaTheme="minorEastAsia"/>
          <w:bCs/>
          <w:sz w:val="24"/>
        </w:rPr>
        <w:t>寄送快递时，请在快递件</w:t>
      </w:r>
      <w:r>
        <w:rPr>
          <w:rFonts w:hint="eastAsia" w:asciiTheme="minorEastAsia" w:hAnsiTheme="minorEastAsia" w:eastAsiaTheme="minorEastAsia"/>
          <w:bCs/>
          <w:sz w:val="24"/>
          <w:lang w:val="en-US" w:eastAsia="zh-CN"/>
        </w:rPr>
        <w:t>封面</w:t>
      </w:r>
      <w:r>
        <w:rPr>
          <w:rFonts w:hint="eastAsia" w:asciiTheme="minorEastAsia" w:hAnsiTheme="minorEastAsia" w:eastAsiaTheme="minorEastAsia"/>
          <w:bCs/>
          <w:sz w:val="24"/>
        </w:rPr>
        <w:t>备注清楚寄件人公司名称及相应标书项目名称</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lang w:val="en-US" w:eastAsia="zh-CN"/>
        </w:rPr>
        <w:t>同时快递内随附标书电子版资料</w:t>
      </w:r>
      <w:r>
        <w:rPr>
          <w:rFonts w:hint="eastAsia" w:asciiTheme="minorEastAsia" w:hAnsiTheme="minorEastAsia" w:eastAsiaTheme="minorEastAsia"/>
          <w:bCs/>
          <w:sz w:val="24"/>
        </w:rPr>
        <w:t>！</w:t>
      </w:r>
    </w:p>
    <w:p>
      <w:pPr>
        <w:pStyle w:val="12"/>
        <w:keepNext w:val="0"/>
        <w:keepLines w:val="0"/>
        <w:pageBreakBefore w:val="0"/>
        <w:widowControl w:val="0"/>
        <w:kinsoku/>
        <w:wordWrap/>
        <w:overflowPunct/>
        <w:topLinePunct w:val="0"/>
        <w:autoSpaceDE/>
        <w:autoSpaceDN/>
        <w:bidi w:val="0"/>
        <w:adjustRightInd/>
        <w:snapToGrid/>
        <w:spacing w:before="100" w:beforeAutospacing="0" w:after="100" w:afterAutospacing="0" w:line="360" w:lineRule="auto"/>
        <w:ind w:left="412" w:firstLine="0"/>
        <w:textAlignment w:val="auto"/>
        <w:rPr>
          <w:rFonts w:hint="eastAsia" w:asciiTheme="minorEastAsia" w:hAnsiTheme="minorEastAsia" w:eastAsiaTheme="minorEastAsia"/>
          <w:bCs/>
          <w:sz w:val="24"/>
        </w:rPr>
      </w:pPr>
      <w:r>
        <w:rPr>
          <w:rFonts w:hint="eastAsia" w:asciiTheme="minorEastAsia" w:hAnsiTheme="minorEastAsia" w:eastAsiaTheme="minorEastAsia"/>
          <w:bCs/>
          <w:sz w:val="24"/>
        </w:rPr>
        <w:t>特别声明：（1）参选人必须对全部物资进行参选，不得部分参选，否则其比选文件将被拒绝。（2）未进行登记报名的参选人，其递交的参选文件将被拒收。</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72" w:firstLineChars="196"/>
        <w:textAlignment w:val="auto"/>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五、联系方式</w:t>
      </w:r>
    </w:p>
    <w:p>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rPr>
      </w:pPr>
      <w:r>
        <w:rPr>
          <w:rFonts w:hint="eastAsia" w:cs="Times New Roman" w:asciiTheme="minorEastAsia" w:hAnsiTheme="minorEastAsia" w:eastAsiaTheme="minorEastAsia"/>
          <w:b w:val="0"/>
          <w:bCs/>
          <w:sz w:val="24"/>
        </w:rPr>
        <w:t>商务联系人：王凌云  电话：13959215278</w:t>
      </w:r>
      <w:r>
        <w:rPr>
          <w:rFonts w:hint="eastAsia" w:cs="Times New Roman" w:asciiTheme="minorEastAsia" w:hAnsiTheme="minorEastAsia" w:eastAsiaTheme="minorEastAsia"/>
          <w:b w:val="0"/>
          <w:bCs/>
          <w:sz w:val="24"/>
          <w:lang w:val="en-US" w:eastAsia="zh-CN"/>
        </w:rPr>
        <w:t xml:space="preserve"> </w:t>
      </w:r>
      <w:r>
        <w:rPr>
          <w:rFonts w:hint="eastAsia" w:cs="Times New Roman" w:asciiTheme="minorEastAsia" w:hAnsiTheme="minorEastAsia" w:eastAsiaTheme="minorEastAsia"/>
          <w:b w:val="0"/>
          <w:bCs/>
          <w:sz w:val="24"/>
        </w:rPr>
        <w:t>邮箱：wzcgb@fjpec.com.cn</w:t>
      </w:r>
    </w:p>
    <w:p>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rPr>
      </w:pPr>
      <w:r>
        <w:rPr>
          <w:rFonts w:hint="eastAsia" w:cs="Times New Roman" w:asciiTheme="minorEastAsia" w:hAnsiTheme="minorEastAsia" w:eastAsiaTheme="minorEastAsia"/>
          <w:b w:val="0"/>
          <w:bCs/>
          <w:sz w:val="24"/>
        </w:rPr>
        <w:t>技术联系人：</w:t>
      </w:r>
      <w:r>
        <w:rPr>
          <w:rFonts w:hint="eastAsia" w:cs="Times New Roman" w:asciiTheme="minorEastAsia" w:hAnsiTheme="minorEastAsia" w:eastAsiaTheme="minorEastAsia"/>
          <w:b w:val="0"/>
          <w:bCs/>
          <w:sz w:val="24"/>
          <w:lang w:val="en-US" w:eastAsia="zh-CN"/>
        </w:rPr>
        <w:t>陈海伟</w:t>
      </w:r>
      <w:r>
        <w:rPr>
          <w:rFonts w:hint="eastAsia" w:cs="Times New Roman" w:asciiTheme="minorEastAsia" w:hAnsiTheme="minorEastAsia" w:eastAsiaTheme="minorEastAsia"/>
          <w:b w:val="0"/>
          <w:bCs/>
          <w:sz w:val="24"/>
        </w:rPr>
        <w:t xml:space="preserve"> 电话：</w:t>
      </w:r>
      <w:r>
        <w:rPr>
          <w:rFonts w:hint="eastAsia" w:cs="Times New Roman" w:asciiTheme="minorEastAsia" w:hAnsiTheme="minorEastAsia" w:eastAsiaTheme="minorEastAsia"/>
          <w:b w:val="0"/>
          <w:bCs/>
          <w:sz w:val="24"/>
          <w:lang w:val="en-US" w:eastAsia="zh-CN"/>
        </w:rPr>
        <w:t xml:space="preserve">13616007156  </w:t>
      </w:r>
      <w:r>
        <w:rPr>
          <w:rFonts w:hint="eastAsia" w:cs="Times New Roman" w:asciiTheme="minorEastAsia" w:hAnsiTheme="minorEastAsia" w:eastAsiaTheme="minorEastAsia"/>
          <w:b w:val="0"/>
          <w:bCs/>
          <w:sz w:val="24"/>
        </w:rPr>
        <w:t>邮箱：</w:t>
      </w:r>
      <w:r>
        <w:rPr>
          <w:rFonts w:hint="eastAsia" w:cs="Times New Roman" w:asciiTheme="minorEastAsia" w:hAnsiTheme="minorEastAsia" w:eastAsiaTheme="minorEastAsia"/>
          <w:b w:val="0"/>
          <w:bCs/>
          <w:sz w:val="24"/>
          <w:lang w:val="en-US" w:eastAsia="zh-CN"/>
        </w:rPr>
        <w:t>hwchen</w:t>
      </w:r>
      <w:r>
        <w:rPr>
          <w:rFonts w:hint="eastAsia" w:cs="Times New Roman" w:asciiTheme="minorEastAsia" w:hAnsiTheme="minorEastAsia" w:eastAsiaTheme="minorEastAsia"/>
          <w:b w:val="0"/>
          <w:bCs/>
          <w:sz w:val="24"/>
        </w:rPr>
        <w:t xml:space="preserve"> @fhcpec.com.cn</w:t>
      </w:r>
    </w:p>
    <w:p>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rPr>
      </w:pPr>
      <w:r>
        <w:rPr>
          <w:rFonts w:hint="eastAsia" w:cs="Times New Roman" w:asciiTheme="minorEastAsia" w:hAnsiTheme="minorEastAsia" w:eastAsiaTheme="minorEastAsia"/>
          <w:b w:val="0"/>
          <w:bCs/>
          <w:sz w:val="24"/>
        </w:rPr>
        <w:t xml:space="preserve">纪检监察室电话：0596-6311774  </w:t>
      </w:r>
    </w:p>
    <w:p>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rPr>
      </w:pPr>
      <w:r>
        <w:rPr>
          <w:rFonts w:hint="eastAsia" w:cs="Times New Roman" w:asciiTheme="minorEastAsia" w:hAnsiTheme="minorEastAsia" w:eastAsiaTheme="minorEastAsia"/>
          <w:b w:val="0"/>
          <w:bCs/>
          <w:sz w:val="24"/>
        </w:rPr>
        <w:t>联系地址：厦门市思明区莲前街道领事馆路16号银领中心B栋4楼</w:t>
      </w:r>
    </w:p>
    <w:p>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lang w:val="en-US" w:eastAsia="zh-CN"/>
        </w:rPr>
      </w:pPr>
      <w:r>
        <w:rPr>
          <w:rFonts w:hint="eastAsia" w:cs="Times New Roman" w:asciiTheme="minorEastAsia" w:hAnsiTheme="minorEastAsia" w:eastAsiaTheme="minorEastAsia"/>
          <w:b w:val="0"/>
          <w:bCs/>
          <w:sz w:val="24"/>
        </w:rPr>
        <w:t>邮    编：361001</w:t>
      </w:r>
      <w:r>
        <w:rPr>
          <w:rFonts w:hint="eastAsia" w:cs="Times New Roman" w:asciiTheme="minorEastAsia" w:hAnsiTheme="minorEastAsia" w:eastAsiaTheme="minorEastAsia"/>
          <w:b w:val="0"/>
          <w:bCs/>
          <w:sz w:val="24"/>
          <w:lang w:val="en-US" w:eastAsia="zh-CN"/>
        </w:rPr>
        <w:t xml:space="preserve">                                  </w:t>
      </w:r>
    </w:p>
    <w:p>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lang w:val="en-US" w:eastAsia="zh-CN"/>
        </w:rPr>
      </w:pPr>
    </w:p>
    <w:p>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4560" w:firstLineChars="1900"/>
        <w:textAlignment w:val="auto"/>
        <w:rPr>
          <w:rFonts w:hint="eastAsia" w:cs="Times New Roman" w:asciiTheme="minorEastAsia" w:hAnsiTheme="minorEastAsia" w:eastAsiaTheme="minorEastAsia"/>
          <w:b w:val="0"/>
          <w:bCs/>
          <w:sz w:val="24"/>
        </w:rPr>
      </w:pPr>
      <w:r>
        <w:rPr>
          <w:rFonts w:hint="eastAsia" w:cs="Times New Roman" w:asciiTheme="minorEastAsia" w:hAnsiTheme="minorEastAsia" w:eastAsiaTheme="minorEastAsia"/>
          <w:b w:val="0"/>
          <w:bCs/>
          <w:sz w:val="24"/>
          <w:lang w:val="en-US" w:eastAsia="zh-CN"/>
        </w:rPr>
        <w:t>翔鹭石化</w:t>
      </w:r>
      <w:r>
        <w:rPr>
          <w:rFonts w:hint="eastAsia" w:cs="Times New Roman" w:asciiTheme="minorEastAsia" w:hAnsiTheme="minorEastAsia" w:eastAsiaTheme="minorEastAsia"/>
          <w:b w:val="0"/>
          <w:bCs/>
          <w:sz w:val="24"/>
        </w:rPr>
        <w:t xml:space="preserve">（漳州）有限公司 </w:t>
      </w:r>
    </w:p>
    <w:p>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rPr>
      </w:pPr>
      <w:r>
        <w:rPr>
          <w:rFonts w:hint="eastAsia" w:cs="Times New Roman" w:asciiTheme="minorEastAsia" w:hAnsiTheme="minorEastAsia" w:eastAsiaTheme="minorEastAsia"/>
          <w:b w:val="0"/>
          <w:bCs/>
          <w:sz w:val="24"/>
        </w:rPr>
        <w:t xml:space="preserve">                                             </w:t>
      </w:r>
      <w:r>
        <w:rPr>
          <w:rFonts w:hint="eastAsia" w:cs="Times New Roman" w:asciiTheme="minorEastAsia" w:hAnsiTheme="minorEastAsia" w:eastAsiaTheme="minorEastAsia"/>
          <w:b w:val="0"/>
          <w:bCs/>
          <w:sz w:val="24"/>
          <w:lang w:val="en-US" w:eastAsia="zh-CN"/>
        </w:rPr>
        <w:t xml:space="preserve"> </w:t>
      </w:r>
      <w:r>
        <w:rPr>
          <w:rFonts w:hint="eastAsia" w:cs="Times New Roman" w:asciiTheme="minorEastAsia" w:hAnsiTheme="minorEastAsia" w:eastAsiaTheme="minorEastAsia"/>
          <w:b w:val="0"/>
          <w:bCs/>
          <w:sz w:val="24"/>
        </w:rPr>
        <w:t>202</w:t>
      </w:r>
      <w:r>
        <w:rPr>
          <w:rFonts w:hint="eastAsia" w:cs="Times New Roman" w:asciiTheme="minorEastAsia" w:hAnsiTheme="minorEastAsia" w:eastAsiaTheme="minorEastAsia"/>
          <w:b w:val="0"/>
          <w:bCs/>
          <w:sz w:val="24"/>
          <w:lang w:val="en-US" w:eastAsia="zh-CN"/>
        </w:rPr>
        <w:t>3</w:t>
      </w:r>
      <w:r>
        <w:rPr>
          <w:rFonts w:hint="eastAsia" w:cs="Times New Roman" w:asciiTheme="minorEastAsia" w:hAnsiTheme="minorEastAsia" w:eastAsiaTheme="minorEastAsia"/>
          <w:b w:val="0"/>
          <w:bCs/>
          <w:sz w:val="24"/>
        </w:rPr>
        <w:t>年1</w:t>
      </w:r>
      <w:r>
        <w:rPr>
          <w:rFonts w:hint="eastAsia" w:cs="Times New Roman" w:asciiTheme="minorEastAsia" w:hAnsiTheme="minorEastAsia" w:eastAsiaTheme="minorEastAsia"/>
          <w:b w:val="0"/>
          <w:bCs/>
          <w:sz w:val="24"/>
          <w:lang w:val="en-US" w:eastAsia="zh-CN"/>
        </w:rPr>
        <w:t>2</w:t>
      </w:r>
      <w:r>
        <w:rPr>
          <w:rFonts w:hint="eastAsia" w:cs="Times New Roman" w:asciiTheme="minorEastAsia" w:hAnsiTheme="minorEastAsia" w:eastAsiaTheme="minorEastAsia"/>
          <w:b w:val="0"/>
          <w:bCs/>
          <w:sz w:val="24"/>
        </w:rPr>
        <w:t>月</w:t>
      </w:r>
      <w:r>
        <w:rPr>
          <w:rFonts w:hint="eastAsia" w:cs="Times New Roman" w:asciiTheme="minorEastAsia" w:hAnsiTheme="minorEastAsia" w:eastAsiaTheme="minorEastAsia"/>
          <w:b w:val="0"/>
          <w:bCs/>
          <w:sz w:val="24"/>
          <w:lang w:val="en-US" w:eastAsia="zh-CN"/>
        </w:rPr>
        <w:t>13</w:t>
      </w:r>
      <w:r>
        <w:rPr>
          <w:rFonts w:hint="eastAsia" w:cs="Times New Roman" w:asciiTheme="minorEastAsia" w:hAnsiTheme="minorEastAsia" w:eastAsiaTheme="minorEastAsia"/>
          <w:b w:val="0"/>
          <w:bCs/>
          <w:sz w:val="24"/>
        </w:rPr>
        <w:t>日</w:t>
      </w:r>
    </w:p>
    <w:p>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rPr>
      </w:pPr>
    </w:p>
    <w:p>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rPr>
      </w:pPr>
    </w:p>
    <w:p>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rPr>
      </w:pPr>
    </w:p>
    <w:p>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rPr>
      </w:pPr>
    </w:p>
    <w:p>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w:t>
      </w:r>
      <w:r>
        <w:rPr>
          <w:rFonts w:hint="eastAsia" w:ascii="宋体" w:hAnsi="宋体"/>
          <w:color w:val="auto"/>
          <w:sz w:val="18"/>
          <w:szCs w:val="18"/>
          <w:lang w:val="en-US" w:eastAsia="zh-CN"/>
        </w:rPr>
        <w:t>公开</w:t>
      </w:r>
      <w:r>
        <w:rPr>
          <w:rFonts w:hint="eastAsia" w:ascii="宋体" w:hAnsi="宋体"/>
          <w:color w:val="auto"/>
          <w:sz w:val="18"/>
          <w:szCs w:val="18"/>
        </w:rPr>
        <w:t>比选涉及产品为：</w:t>
      </w:r>
      <w:r>
        <w:rPr>
          <w:rFonts w:hint="eastAsia" w:ascii="宋体" w:hAnsi="宋体"/>
          <w:color w:val="auto"/>
          <w:sz w:val="18"/>
          <w:szCs w:val="18"/>
          <w:u w:val="single"/>
          <w:lang w:eastAsia="zh-CN"/>
        </w:rPr>
        <w:t>固体微营养剂</w:t>
      </w:r>
      <w:r>
        <w:rPr>
          <w:rFonts w:hint="eastAsia" w:ascii="宋体" w:hAnsi="宋体"/>
          <w:color w:val="auto"/>
          <w:sz w:val="18"/>
          <w:szCs w:val="18"/>
          <w:u w:val="single"/>
        </w:rPr>
        <w:t>。</w:t>
      </w:r>
    </w:p>
    <w:p>
      <w:pPr>
        <w:pStyle w:val="15"/>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ascii="宋体"/>
          <w:color w:val="auto"/>
          <w:sz w:val="18"/>
          <w:szCs w:val="18"/>
        </w:rPr>
      </w:pPr>
      <w:r>
        <w:rPr>
          <w:rFonts w:hint="eastAsia" w:ascii="宋体"/>
          <w:color w:val="auto"/>
          <w:sz w:val="18"/>
          <w:szCs w:val="18"/>
        </w:rPr>
        <w:t>（4）与比选人无诉讼纠纷。</w:t>
      </w:r>
    </w:p>
    <w:p>
      <w:pPr>
        <w:spacing w:line="320" w:lineRule="exact"/>
        <w:rPr>
          <w:rFonts w:hint="eastAsia" w:ascii="宋体"/>
          <w:color w:val="auto"/>
          <w:sz w:val="18"/>
          <w:szCs w:val="18"/>
        </w:rPr>
      </w:pPr>
      <w:r>
        <w:rPr>
          <w:rFonts w:hint="eastAsia" w:ascii="宋体"/>
          <w:color w:val="auto"/>
          <w:sz w:val="18"/>
          <w:szCs w:val="18"/>
          <w:lang w:eastAsia="zh-CN"/>
        </w:rPr>
        <w:t>（</w:t>
      </w:r>
      <w:r>
        <w:rPr>
          <w:rFonts w:hint="eastAsia" w:ascii="宋体"/>
          <w:color w:val="auto"/>
          <w:sz w:val="18"/>
          <w:szCs w:val="18"/>
          <w:lang w:val="en-US" w:eastAsia="zh-CN"/>
        </w:rPr>
        <w:t>5</w:t>
      </w:r>
      <w:r>
        <w:rPr>
          <w:rFonts w:hint="eastAsia" w:ascii="宋体"/>
          <w:color w:val="auto"/>
          <w:sz w:val="18"/>
          <w:szCs w:val="18"/>
          <w:lang w:eastAsia="zh-CN"/>
        </w:rPr>
        <w:t>）</w:t>
      </w:r>
      <w:r>
        <w:rPr>
          <w:rFonts w:hint="eastAsia" w:ascii="宋体"/>
          <w:color w:val="auto"/>
          <w:sz w:val="18"/>
          <w:szCs w:val="18"/>
        </w:rPr>
        <w:t>参选供应商签约服务过客户不少于2家。</w:t>
      </w:r>
    </w:p>
    <w:p>
      <w:pPr>
        <w:spacing w:line="320" w:lineRule="exact"/>
        <w:rPr>
          <w:rFonts w:hint="eastAsia" w:ascii="宋体"/>
          <w:color w:val="auto"/>
          <w:sz w:val="18"/>
          <w:szCs w:val="18"/>
        </w:rPr>
      </w:pPr>
      <w:r>
        <w:rPr>
          <w:rFonts w:hint="eastAsia" w:ascii="宋体"/>
          <w:color w:val="auto"/>
          <w:sz w:val="18"/>
          <w:szCs w:val="18"/>
          <w:lang w:eastAsia="zh-CN"/>
        </w:rPr>
        <w:t>（</w:t>
      </w:r>
      <w:r>
        <w:rPr>
          <w:rFonts w:hint="eastAsia" w:ascii="宋体"/>
          <w:color w:val="auto"/>
          <w:sz w:val="18"/>
          <w:szCs w:val="18"/>
          <w:lang w:val="en-US" w:eastAsia="zh-CN"/>
        </w:rPr>
        <w:t>6</w:t>
      </w:r>
      <w:r>
        <w:rPr>
          <w:rFonts w:hint="eastAsia" w:ascii="宋体"/>
          <w:color w:val="auto"/>
          <w:sz w:val="18"/>
          <w:szCs w:val="18"/>
          <w:lang w:eastAsia="zh-CN"/>
        </w:rPr>
        <w:t>）</w:t>
      </w:r>
      <w:r>
        <w:rPr>
          <w:rFonts w:hint="eastAsia" w:ascii="宋体"/>
          <w:color w:val="auto"/>
          <w:sz w:val="18"/>
          <w:szCs w:val="18"/>
        </w:rPr>
        <w:t>参选保证金：</w:t>
      </w:r>
      <w:r>
        <w:rPr>
          <w:rFonts w:hint="eastAsia" w:ascii="宋体"/>
          <w:color w:val="auto"/>
          <w:sz w:val="18"/>
          <w:szCs w:val="18"/>
          <w:lang w:val="en-US" w:eastAsia="zh-CN"/>
        </w:rPr>
        <w:t>人民币壹万元整</w:t>
      </w:r>
      <w:r>
        <w:rPr>
          <w:rFonts w:hint="eastAsia" w:ascii="宋体"/>
          <w:color w:val="auto"/>
          <w:sz w:val="18"/>
          <w:szCs w:val="18"/>
        </w:rPr>
        <w:t>。</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color w:val="auto"/>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ascii="宋体" w:hAnsi="宋体"/>
          <w:color w:val="auto"/>
          <w:sz w:val="18"/>
          <w:szCs w:val="18"/>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eastAsia="zh-CN"/>
        </w:rPr>
        <w:t>固体微营养剂</w:t>
      </w:r>
      <w:r>
        <w:rPr>
          <w:rFonts w:hint="eastAsia" w:ascii="宋体" w:hAnsi="宋体"/>
          <w:color w:val="auto"/>
          <w:sz w:val="18"/>
          <w:szCs w:val="18"/>
          <w:u w:val="single"/>
        </w:rPr>
        <w:t>的</w:t>
      </w:r>
      <w:r>
        <w:rPr>
          <w:rFonts w:hint="eastAsia" w:ascii="宋体" w:hAnsi="宋体"/>
          <w:color w:val="auto"/>
          <w:sz w:val="18"/>
          <w:szCs w:val="18"/>
        </w:rPr>
        <w:t>采购指导价格。比选会议确定指导价格之后：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w:t>
      </w:r>
      <w:r>
        <w:rPr>
          <w:rFonts w:hint="eastAsia" w:ascii="Arial" w:hAnsi="Arial" w:cs="Arial"/>
          <w:color w:val="auto"/>
          <w:sz w:val="18"/>
          <w:szCs w:val="18"/>
          <w:lang w:val="en-US" w:eastAsia="zh-CN"/>
        </w:rPr>
        <w:t>小组</w:t>
      </w:r>
      <w:r>
        <w:rPr>
          <w:rFonts w:hint="eastAsia" w:ascii="Arial" w:hAnsi="Arial" w:cs="Arial"/>
          <w:color w:val="auto"/>
          <w:sz w:val="18"/>
          <w:szCs w:val="18"/>
        </w:rPr>
        <w:t>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ascii="宋体"/>
          <w:color w:val="auto"/>
          <w:sz w:val="18"/>
          <w:szCs w:val="18"/>
        </w:rPr>
      </w:pPr>
      <w:r>
        <w:rPr>
          <w:rFonts w:hint="eastAsia" w:ascii="宋体" w:hAnsi="宋体"/>
          <w:color w:val="auto"/>
          <w:sz w:val="18"/>
          <w:szCs w:val="18"/>
        </w:rPr>
        <w:t>12.参选文件不退还。</w:t>
      </w:r>
    </w:p>
    <w:p>
      <w:pPr>
        <w:spacing w:line="320" w:lineRule="exact"/>
        <w:rPr>
          <w:rFonts w:ascii="宋体" w:hAnsi="宋体" w:cs="宋体"/>
          <w:b/>
          <w:color w:val="auto"/>
          <w:kern w:val="0"/>
          <w:sz w:val="24"/>
        </w:rPr>
      </w:pPr>
      <w:r>
        <w:rPr>
          <w:rFonts w:ascii="宋体" w:hAnsi="宋体"/>
          <w:color w:val="auto"/>
          <w:sz w:val="18"/>
          <w:szCs w:val="18"/>
        </w:rPr>
        <w:t>1</w:t>
      </w:r>
      <w:r>
        <w:rPr>
          <w:rFonts w:hint="eastAsia" w:ascii="宋体" w:hAnsi="宋体"/>
          <w:color w:val="auto"/>
          <w:sz w:val="18"/>
          <w:szCs w:val="18"/>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翔鹭石化</w:t>
      </w:r>
      <w:r>
        <w:rPr>
          <w:rFonts w:hint="eastAsia" w:ascii="宋体" w:hAnsi="宋体" w:cs="宋体"/>
          <w:b/>
          <w:color w:val="auto"/>
          <w:kern w:val="0"/>
          <w:sz w:val="24"/>
        </w:rPr>
        <w:t>（漳州）有限公司有权选择废选。</w:t>
      </w: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default" w:ascii="宋体" w:eastAsiaTheme="minorEastAsia"/>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lang w:eastAsia="zh-CN"/>
        </w:rPr>
        <w:t>202</w:t>
      </w:r>
      <w:r>
        <w:rPr>
          <w:rFonts w:hint="eastAsia" w:asciiTheme="minorEastAsia" w:hAnsiTheme="minorEastAsia" w:eastAsiaTheme="minorEastAsia"/>
          <w:bCs/>
          <w:color w:val="auto"/>
          <w:sz w:val="24"/>
          <w:u w:val="single"/>
          <w:lang w:val="en-US" w:eastAsia="zh-CN"/>
        </w:rPr>
        <w:t>3</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FHC(PTA)</w:t>
      </w:r>
      <w:r>
        <w:rPr>
          <w:rFonts w:hint="eastAsia" w:asciiTheme="minorEastAsia" w:hAnsiTheme="minorEastAsia" w:eastAsiaTheme="minorEastAsia"/>
          <w:bCs/>
          <w:color w:val="auto"/>
          <w:sz w:val="24"/>
          <w:u w:val="single"/>
          <w:lang w:eastAsia="zh-CN"/>
        </w:rPr>
        <w:t>-固体微营养剂-1</w:t>
      </w:r>
      <w:r>
        <w:rPr>
          <w:rFonts w:hint="eastAsia" w:asciiTheme="minorEastAsia" w:hAnsiTheme="minorEastAsia" w:eastAsiaTheme="minorEastAsia"/>
          <w:bCs/>
          <w:color w:val="auto"/>
          <w:sz w:val="24"/>
          <w:u w:val="single"/>
          <w:lang w:val="en-US" w:eastAsia="zh-CN"/>
        </w:rPr>
        <w:t>213</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lang w:eastAsia="zh-CN"/>
        </w:rPr>
        <w:t>固体微营养剂</w:t>
      </w:r>
      <w:r>
        <w:rPr>
          <w:rFonts w:hint="eastAsia" w:ascii="宋体" w:hAnsi="宋体"/>
          <w:color w:val="auto"/>
          <w:sz w:val="28"/>
          <w:szCs w:val="28"/>
        </w:rPr>
        <w:t>，具体要求如下：</w:t>
      </w:r>
      <w:r>
        <w:rPr>
          <w:rFonts w:ascii="宋体"/>
          <w:color w:val="auto"/>
          <w:sz w:val="28"/>
          <w:szCs w:val="28"/>
        </w:rPr>
        <w:tab/>
      </w:r>
    </w:p>
    <w:p>
      <w:pPr>
        <w:numPr>
          <w:ilvl w:val="0"/>
          <w:numId w:val="6"/>
        </w:numPr>
        <w:spacing w:line="360" w:lineRule="exact"/>
        <w:jc w:val="left"/>
        <w:rPr>
          <w:rFonts w:ascii="宋体" w:hAnsi="宋体" w:cs="宋体"/>
          <w:color w:val="auto"/>
          <w:sz w:val="24"/>
        </w:rPr>
      </w:pPr>
      <w:r>
        <w:rPr>
          <w:rFonts w:hint="eastAsia" w:ascii="宋体" w:cs="宋体"/>
          <w:color w:val="auto"/>
          <w:sz w:val="24"/>
          <w:lang w:eastAsia="zh-CN"/>
        </w:rPr>
        <w:t>固体微营养剂</w:t>
      </w:r>
      <w:r>
        <w:rPr>
          <w:rFonts w:hint="eastAsia" w:ascii="宋体" w:cs="宋体"/>
          <w:color w:val="auto"/>
          <w:sz w:val="24"/>
        </w:rPr>
        <w:t>采购数量：</w:t>
      </w:r>
      <w:r>
        <w:rPr>
          <w:rFonts w:hint="eastAsia" w:ascii="宋体" w:cs="宋体"/>
          <w:color w:val="auto"/>
          <w:sz w:val="24"/>
          <w:lang w:val="en-US" w:eastAsia="zh-CN"/>
        </w:rPr>
        <w:t>18</w:t>
      </w:r>
      <w:r>
        <w:rPr>
          <w:rFonts w:hint="eastAsia" w:ascii="宋体" w:cs="宋体"/>
          <w:color w:val="auto"/>
          <w:sz w:val="24"/>
        </w:rPr>
        <w:t>吨（数量为年预估量，以实际发生量为准）。</w:t>
      </w:r>
    </w:p>
    <w:p>
      <w:pPr>
        <w:spacing w:line="360" w:lineRule="exact"/>
        <w:jc w:val="left"/>
        <w:rPr>
          <w:rFonts w:ascii="宋体" w:hAnsi="宋体" w:cs="宋体"/>
          <w:color w:val="auto"/>
          <w:sz w:val="24"/>
        </w:rPr>
      </w:pPr>
      <w:r>
        <w:rPr>
          <w:rFonts w:hint="eastAsia" w:ascii="宋体" w:hAnsi="宋体" w:cs="宋体"/>
          <w:color w:val="auto"/>
          <w:sz w:val="24"/>
        </w:rPr>
        <w:t>2.技术参数指标详见附件：《</w:t>
      </w:r>
      <w:r>
        <w:rPr>
          <w:rFonts w:hint="eastAsia" w:ascii="宋体" w:hAnsi="宋体" w:cs="宋体"/>
          <w:color w:val="auto"/>
          <w:sz w:val="24"/>
          <w:lang w:eastAsia="zh-CN"/>
        </w:rPr>
        <w:t>固体微营养剂</w:t>
      </w:r>
      <w:r>
        <w:rPr>
          <w:rFonts w:hint="eastAsia" w:ascii="宋体" w:hAnsi="宋体" w:cs="宋体"/>
          <w:color w:val="auto"/>
          <w:sz w:val="24"/>
        </w:rPr>
        <w:t>质量规范》。</w:t>
      </w:r>
    </w:p>
    <w:p>
      <w:pPr>
        <w:spacing w:line="360" w:lineRule="exact"/>
        <w:jc w:val="left"/>
        <w:rPr>
          <w:rFonts w:ascii="宋体" w:cs="宋体" w:eastAsiaTheme="minorEastAsia"/>
          <w:color w:val="auto"/>
          <w:sz w:val="24"/>
        </w:rPr>
      </w:pPr>
      <w:r>
        <w:rPr>
          <w:rFonts w:hint="eastAsia" w:ascii="宋体" w:hAnsi="宋体" w:cs="宋体"/>
          <w:color w:val="auto"/>
          <w:sz w:val="24"/>
        </w:rPr>
        <w:t>3.</w:t>
      </w:r>
      <w:r>
        <w:rPr>
          <w:rFonts w:hint="eastAsia" w:ascii="宋体" w:hAnsi="宋体"/>
          <w:color w:val="auto"/>
          <w:sz w:val="24"/>
        </w:rPr>
        <w:t>到货时间：</w:t>
      </w:r>
      <w:r>
        <w:rPr>
          <w:rFonts w:hint="eastAsia" w:ascii="宋体" w:hAnsi="宋体"/>
          <w:color w:val="auto"/>
          <w:sz w:val="24"/>
          <w:lang w:val="en-US" w:eastAsia="zh-CN"/>
        </w:rPr>
        <w:t>分批到货，需于</w:t>
      </w:r>
      <w:r>
        <w:rPr>
          <w:rFonts w:hint="eastAsia" w:ascii="宋体" w:hAnsi="宋体"/>
          <w:sz w:val="24"/>
          <w:lang w:val="en-US" w:eastAsia="zh-CN"/>
        </w:rPr>
        <w:t>2024年1月初具备到货条件，具体到货时间以需方通知为准</w:t>
      </w:r>
      <w:r>
        <w:rPr>
          <w:rFonts w:hint="eastAsia" w:ascii="宋体" w:hAnsi="宋体"/>
          <w:sz w:val="24"/>
        </w:rPr>
        <w:t>。</w:t>
      </w:r>
      <w:r>
        <w:rPr>
          <w:rFonts w:ascii="宋体" w:cs="宋体" w:eastAsiaTheme="minorEastAsia"/>
          <w:sz w:val="24"/>
        </w:rPr>
        <w:t xml:space="preserve"> </w:t>
      </w:r>
      <w:r>
        <w:rPr>
          <w:rFonts w:ascii="宋体" w:cs="宋体" w:eastAsiaTheme="minorEastAsia"/>
          <w:color w:val="auto"/>
          <w:sz w:val="24"/>
        </w:rPr>
        <w:t xml:space="preserve"> </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rPr>
        <w:t>4.报价须知：</w:t>
      </w:r>
      <w:r>
        <w:rPr>
          <w:rFonts w:hint="eastAsia" w:asciiTheme="minorEastAsia" w:hAnsiTheme="minorEastAsia" w:eastAsiaTheme="minorEastAsia"/>
          <w:bCs/>
          <w:color w:val="auto"/>
          <w:kern w:val="0"/>
          <w:sz w:val="24"/>
          <w:lang w:eastAsia="zh-CN"/>
        </w:rPr>
        <w:t>固体微营养剂</w:t>
      </w:r>
      <w:r>
        <w:rPr>
          <w:rFonts w:hint="eastAsia" w:ascii="宋体" w:hAnsi="宋体" w:cs="宋体"/>
          <w:color w:val="auto"/>
          <w:sz w:val="24"/>
        </w:rPr>
        <w:t>含税送到价。参选人需对全部比选数量进行报价。</w:t>
      </w:r>
    </w:p>
    <w:p>
      <w:pPr>
        <w:spacing w:line="360" w:lineRule="exact"/>
        <w:jc w:val="left"/>
        <w:rPr>
          <w:rFonts w:ascii="宋体" w:cs="宋体"/>
          <w:color w:val="auto"/>
          <w:sz w:val="24"/>
        </w:rPr>
      </w:pPr>
      <w:r>
        <w:rPr>
          <w:rFonts w:hint="eastAsia" w:ascii="宋体" w:hAnsi="宋体" w:cs="宋体"/>
          <w:color w:val="auto"/>
          <w:sz w:val="24"/>
        </w:rPr>
        <w:t>5.其他要求按双方签订的合同执行，关键条款重申如下：</w:t>
      </w:r>
    </w:p>
    <w:p>
      <w:pPr>
        <w:spacing w:line="350" w:lineRule="exact"/>
        <w:jc w:val="left"/>
        <w:rPr>
          <w:rFonts w:ascii="宋体" w:hAnsi="宋体" w:cs="宋体"/>
          <w:color w:val="auto"/>
          <w:sz w:val="24"/>
        </w:rPr>
      </w:pPr>
      <w:r>
        <w:rPr>
          <w:rFonts w:hint="eastAsia" w:ascii="宋体" w:hAnsi="宋体" w:cs="宋体"/>
          <w:color w:val="auto"/>
          <w:sz w:val="24"/>
        </w:rPr>
        <w:t>5</w:t>
      </w:r>
      <w:r>
        <w:rPr>
          <w:rFonts w:ascii="宋体" w:hAnsi="宋体" w:cs="宋体"/>
          <w:color w:val="auto"/>
          <w:sz w:val="24"/>
        </w:rPr>
        <w:t>.1</w:t>
      </w:r>
      <w:r>
        <w:rPr>
          <w:rFonts w:hint="eastAsia" w:ascii="宋体" w:hAnsi="宋体" w:cs="宋体"/>
          <w:color w:val="auto"/>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hint="default" w:ascii="宋体" w:hAnsi="宋体" w:cs="宋体"/>
          <w:color w:val="auto"/>
          <w:sz w:val="24"/>
          <w:lang w:val="en-US" w:eastAsia="zh-CN"/>
        </w:rPr>
      </w:pPr>
      <w:r>
        <w:rPr>
          <w:rFonts w:hint="eastAsia" w:ascii="宋体" w:hAnsi="宋体" w:cs="宋体"/>
          <w:color w:val="auto"/>
          <w:sz w:val="24"/>
        </w:rPr>
        <w:t>5.2数量验收：以需方使用单位验收为准。</w:t>
      </w:r>
    </w:p>
    <w:p>
      <w:pPr>
        <w:numPr>
          <w:ilvl w:val="0"/>
          <w:numId w:val="7"/>
        </w:numPr>
        <w:spacing w:line="350" w:lineRule="exact"/>
        <w:jc w:val="left"/>
        <w:rPr>
          <w:rFonts w:asciiTheme="minorEastAsia" w:hAnsiTheme="minorEastAsia" w:eastAsiaTheme="minorEastAsia"/>
          <w:color w:val="auto"/>
          <w:kern w:val="0"/>
          <w:sz w:val="24"/>
        </w:rPr>
      </w:pPr>
      <w:r>
        <w:rPr>
          <w:rFonts w:hint="eastAsia" w:ascii="宋体" w:hAnsi="宋体"/>
          <w:color w:val="auto"/>
          <w:sz w:val="24"/>
        </w:rPr>
        <w:t>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color w:val="auto"/>
          <w:sz w:val="24"/>
        </w:rPr>
      </w:pPr>
      <w:r>
        <w:rPr>
          <w:rFonts w:hint="eastAsia" w:ascii="宋体" w:hAnsi="宋体" w:cs="宋体"/>
          <w:color w:val="auto"/>
          <w:sz w:val="24"/>
        </w:rPr>
        <w:t>7.参选文件的递交</w:t>
      </w:r>
    </w:p>
    <w:p>
      <w:pPr>
        <w:spacing w:line="360" w:lineRule="exact"/>
        <w:jc w:val="left"/>
        <w:rPr>
          <w:rFonts w:ascii="宋体" w:hAnsi="宋体" w:cs="宋体"/>
          <w:color w:val="auto"/>
          <w:sz w:val="24"/>
        </w:rPr>
      </w:pPr>
      <w:r>
        <w:rPr>
          <w:rFonts w:hint="eastAsia" w:ascii="宋体" w:hAnsi="宋体" w:cs="宋体"/>
          <w:color w:val="auto"/>
          <w:sz w:val="24"/>
        </w:rPr>
        <w:t>7.1参选文件递交截止时间：见比选公告。</w:t>
      </w:r>
    </w:p>
    <w:p>
      <w:pPr>
        <w:spacing w:line="360" w:lineRule="exact"/>
        <w:jc w:val="left"/>
        <w:rPr>
          <w:rFonts w:ascii="宋体" w:hAnsi="宋体" w:cs="宋体"/>
          <w:color w:val="auto"/>
          <w:sz w:val="24"/>
        </w:rPr>
      </w:pPr>
      <w:r>
        <w:rPr>
          <w:rFonts w:hint="eastAsia" w:ascii="宋体" w:hAnsi="宋体" w:cs="宋体"/>
          <w:color w:val="auto"/>
          <w:sz w:val="24"/>
        </w:rPr>
        <w:t>7.2参选文件应密封，包含比选公告、参选规定及说明、公开比选文件、参选书、法定代表人授权书、报价单，上述六项文件一式两份并逐页盖公章。密封处盖章。</w:t>
      </w:r>
    </w:p>
    <w:p>
      <w:pPr>
        <w:spacing w:line="360" w:lineRule="exact"/>
        <w:jc w:val="left"/>
        <w:rPr>
          <w:rFonts w:ascii="宋体" w:hAnsi="宋体" w:cs="宋体"/>
          <w:color w:val="auto"/>
          <w:sz w:val="24"/>
        </w:rPr>
      </w:pPr>
      <w:r>
        <w:rPr>
          <w:rFonts w:hint="eastAsia" w:ascii="宋体" w:hAnsi="宋体" w:cs="宋体"/>
          <w:color w:val="auto"/>
          <w:sz w:val="24"/>
        </w:rPr>
        <w:t>7.3我公司快递联系方式：公司名称：</w:t>
      </w:r>
      <w:r>
        <w:rPr>
          <w:rFonts w:hint="eastAsia" w:ascii="宋体" w:hAnsi="宋体" w:cs="宋体"/>
          <w:color w:val="auto"/>
          <w:sz w:val="24"/>
          <w:lang w:val="en-US" w:eastAsia="zh-CN"/>
        </w:rPr>
        <w:t>翔鹭石化</w:t>
      </w:r>
      <w:r>
        <w:rPr>
          <w:rFonts w:hint="eastAsia" w:ascii="宋体" w:hAnsi="宋体" w:cs="宋体"/>
          <w:color w:val="auto"/>
          <w:sz w:val="24"/>
        </w:rPr>
        <w:t>(漳州）有限公司</w:t>
      </w:r>
    </w:p>
    <w:p>
      <w:pPr>
        <w:spacing w:line="360" w:lineRule="exact"/>
        <w:jc w:val="left"/>
        <w:rPr>
          <w:rFonts w:hint="eastAsia" w:ascii="宋体" w:hAnsi="宋体" w:cs="宋体"/>
          <w:color w:val="auto"/>
          <w:sz w:val="24"/>
        </w:rPr>
      </w:pPr>
      <w:r>
        <w:rPr>
          <w:rFonts w:hint="eastAsia" w:ascii="宋体" w:hAnsi="宋体" w:cs="宋体"/>
          <w:color w:val="auto"/>
          <w:sz w:val="24"/>
        </w:rPr>
        <w:t xml:space="preserve">地址：福建省厦门市思明区莲前街道领事馆路16号银领中心B栋4楼 </w:t>
      </w:r>
    </w:p>
    <w:p>
      <w:pPr>
        <w:spacing w:line="360" w:lineRule="exact"/>
        <w:jc w:val="left"/>
        <w:rPr>
          <w:rFonts w:hint="eastAsia" w:ascii="宋体" w:hAnsi="宋体" w:cs="宋体"/>
          <w:color w:val="auto"/>
          <w:sz w:val="24"/>
        </w:rPr>
      </w:pPr>
    </w:p>
    <w:p>
      <w:pPr>
        <w:spacing w:line="360" w:lineRule="exact"/>
        <w:jc w:val="left"/>
        <w:rPr>
          <w:rFonts w:hint="default" w:ascii="宋体" w:eastAsia="宋体"/>
          <w:color w:val="auto"/>
          <w:sz w:val="24"/>
          <w:u w:val="single"/>
          <w:lang w:val="en-US" w:eastAsia="zh-CN"/>
        </w:rPr>
      </w:pPr>
      <w:r>
        <w:rPr>
          <w:rFonts w:hint="eastAsia" w:ascii="宋体" w:hAnsi="宋体" w:cs="宋体"/>
          <w:color w:val="auto"/>
          <w:sz w:val="24"/>
        </w:rPr>
        <w:t>联系人：</w:t>
      </w:r>
      <w:r>
        <w:rPr>
          <w:rFonts w:hint="eastAsia" w:ascii="宋体" w:hAnsi="宋体" w:cs="宋体"/>
          <w:color w:val="auto"/>
          <w:sz w:val="24"/>
          <w:lang w:val="en-US" w:eastAsia="zh-CN"/>
        </w:rPr>
        <w:t>王凌云</w:t>
      </w:r>
      <w:r>
        <w:rPr>
          <w:rFonts w:hint="eastAsia" w:ascii="宋体" w:hAnsi="宋体" w:cs="宋体"/>
          <w:color w:val="auto"/>
          <w:sz w:val="24"/>
        </w:rPr>
        <w:t xml:space="preserve">  手机：</w:t>
      </w:r>
      <w:r>
        <w:rPr>
          <w:rFonts w:hint="eastAsia" w:ascii="宋体" w:hAnsi="宋体" w:cs="宋体"/>
          <w:color w:val="auto"/>
          <w:sz w:val="24"/>
          <w:lang w:val="en-US" w:eastAsia="zh-CN"/>
        </w:rPr>
        <w:t>13959215278</w:t>
      </w: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ascii="宋体"/>
          <w:color w:val="auto"/>
          <w:sz w:val="24"/>
        </w:rPr>
      </w:pPr>
      <w:r>
        <w:rPr>
          <w:rFonts w:hint="eastAsia" w:ascii="宋体" w:hAnsi="宋体"/>
          <w:color w:val="auto"/>
          <w:sz w:val="24"/>
        </w:rPr>
        <w:t>致：</w:t>
      </w:r>
      <w:r>
        <w:rPr>
          <w:rFonts w:hint="eastAsia" w:ascii="宋体" w:hAnsi="宋体"/>
          <w:color w:val="auto"/>
          <w:sz w:val="24"/>
          <w:lang w:val="en-US" w:eastAsia="zh-CN"/>
        </w:rPr>
        <w:t>翔鹭石化</w:t>
      </w:r>
      <w:r>
        <w:rPr>
          <w:rFonts w:hint="eastAsia" w:ascii="宋体" w:hAnsi="宋体"/>
          <w:color w:val="auto"/>
          <w:sz w:val="24"/>
        </w:rPr>
        <w:t>（漳州）有限公司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lang w:eastAsia="zh-CN"/>
        </w:rPr>
        <w:t>202</w:t>
      </w:r>
      <w:r>
        <w:rPr>
          <w:rFonts w:hint="eastAsia" w:asciiTheme="minorEastAsia" w:hAnsiTheme="minorEastAsia" w:eastAsiaTheme="minorEastAsia"/>
          <w:bCs/>
          <w:color w:val="auto"/>
          <w:sz w:val="24"/>
          <w:u w:val="single"/>
          <w:lang w:val="en-US" w:eastAsia="zh-CN"/>
        </w:rPr>
        <w:t>3</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FHC(PTA)</w:t>
      </w:r>
      <w:r>
        <w:rPr>
          <w:rFonts w:hint="eastAsia" w:asciiTheme="minorEastAsia" w:hAnsiTheme="minorEastAsia" w:eastAsiaTheme="minorEastAsia"/>
          <w:bCs/>
          <w:color w:val="auto"/>
          <w:sz w:val="24"/>
          <w:u w:val="single"/>
          <w:lang w:eastAsia="zh-CN"/>
        </w:rPr>
        <w:t>-固体微营养剂-1</w:t>
      </w:r>
      <w:r>
        <w:rPr>
          <w:rFonts w:hint="eastAsia" w:asciiTheme="minorEastAsia" w:hAnsiTheme="minorEastAsia" w:eastAsiaTheme="minorEastAsia"/>
          <w:bCs/>
          <w:color w:val="auto"/>
          <w:sz w:val="24"/>
          <w:u w:val="single"/>
          <w:lang w:val="en-US" w:eastAsia="zh-CN"/>
        </w:rPr>
        <w:t>213</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lang w:eastAsia="zh-CN"/>
        </w:rPr>
        <w:t>202</w:t>
      </w:r>
      <w:r>
        <w:rPr>
          <w:rFonts w:hint="eastAsia" w:asciiTheme="minorEastAsia" w:hAnsiTheme="minorEastAsia" w:eastAsiaTheme="minorEastAsia"/>
          <w:bCs/>
          <w:color w:val="auto"/>
          <w:sz w:val="24"/>
          <w:u w:val="single"/>
          <w:lang w:val="en-US" w:eastAsia="zh-CN"/>
        </w:rPr>
        <w:t>3</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FHC(PTA)</w:t>
      </w:r>
      <w:r>
        <w:rPr>
          <w:rFonts w:hint="eastAsia" w:asciiTheme="minorEastAsia" w:hAnsiTheme="minorEastAsia" w:eastAsiaTheme="minorEastAsia"/>
          <w:bCs/>
          <w:color w:val="auto"/>
          <w:sz w:val="24"/>
          <w:u w:val="single"/>
          <w:lang w:eastAsia="zh-CN"/>
        </w:rPr>
        <w:t>-固体微营养剂-1</w:t>
      </w:r>
      <w:r>
        <w:rPr>
          <w:rFonts w:hint="eastAsia" w:asciiTheme="minorEastAsia" w:hAnsiTheme="minorEastAsia" w:eastAsiaTheme="minorEastAsia"/>
          <w:bCs/>
          <w:color w:val="auto"/>
          <w:sz w:val="24"/>
          <w:u w:val="single"/>
          <w:lang w:val="en-US" w:eastAsia="zh-CN"/>
        </w:rPr>
        <w:t>213</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致：</w:t>
      </w:r>
      <w:r>
        <w:rPr>
          <w:rFonts w:hint="eastAsia" w:ascii="宋体" w:hAnsi="宋体"/>
          <w:color w:val="auto"/>
          <w:sz w:val="24"/>
          <w:lang w:val="en-US" w:eastAsia="zh-CN"/>
        </w:rPr>
        <w:t>翔鹭石化</w:t>
      </w:r>
      <w:r>
        <w:rPr>
          <w:rFonts w:hint="eastAsia" w:ascii="宋体" w:hAnsi="宋体"/>
          <w:color w:val="auto"/>
          <w:sz w:val="24"/>
        </w:rPr>
        <w:t>（漳州）有限公司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lang w:eastAsia="zh-CN"/>
        </w:rPr>
        <w:t>202</w:t>
      </w:r>
      <w:r>
        <w:rPr>
          <w:rFonts w:hint="eastAsia" w:asciiTheme="minorEastAsia" w:hAnsiTheme="minorEastAsia" w:eastAsiaTheme="minorEastAsia"/>
          <w:bCs/>
          <w:color w:val="auto"/>
          <w:sz w:val="24"/>
          <w:u w:val="single"/>
          <w:lang w:val="en-US" w:eastAsia="zh-CN"/>
        </w:rPr>
        <w:t>3</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FHC(PTA)</w:t>
      </w:r>
      <w:r>
        <w:rPr>
          <w:rFonts w:hint="eastAsia" w:asciiTheme="minorEastAsia" w:hAnsiTheme="minorEastAsia" w:eastAsiaTheme="minorEastAsia"/>
          <w:bCs/>
          <w:color w:val="auto"/>
          <w:sz w:val="24"/>
          <w:u w:val="single"/>
          <w:lang w:eastAsia="zh-CN"/>
        </w:rPr>
        <w:t>-固体微营养剂-1</w:t>
      </w:r>
      <w:r>
        <w:rPr>
          <w:rFonts w:hint="eastAsia" w:asciiTheme="minorEastAsia" w:hAnsiTheme="minorEastAsia" w:eastAsiaTheme="minorEastAsia"/>
          <w:bCs/>
          <w:color w:val="auto"/>
          <w:sz w:val="24"/>
          <w:u w:val="single"/>
          <w:lang w:val="en-US" w:eastAsia="zh-CN"/>
        </w:rPr>
        <w:t>213</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eastAsia="zh-CN"/>
        </w:rPr>
        <w:t>固体微营养剂</w:t>
      </w:r>
      <w:r>
        <w:rPr>
          <w:rFonts w:hint="eastAsia" w:ascii="宋体" w:hAnsi="宋体"/>
          <w:color w:val="auto"/>
          <w:sz w:val="24"/>
        </w:rPr>
        <w:t>：</w:t>
      </w:r>
    </w:p>
    <w:p>
      <w:pPr>
        <w:spacing w:line="500" w:lineRule="exact"/>
        <w:rPr>
          <w:rFonts w:ascii="宋体" w:hAnsi="宋体"/>
          <w:color w:val="auto"/>
          <w:sz w:val="24"/>
          <w:u w:val="single"/>
        </w:rPr>
      </w:pPr>
      <w:r>
        <w:rPr>
          <w:rFonts w:hint="eastAsia" w:ascii="宋体" w:hAnsi="宋体"/>
          <w:color w:val="auto"/>
          <w:sz w:val="24"/>
        </w:rPr>
        <w:t xml:space="preserve">  数量：</w:t>
      </w:r>
      <w:r>
        <w:rPr>
          <w:rFonts w:hint="eastAsia" w:ascii="宋体" w:hAnsi="宋体"/>
          <w:color w:val="auto"/>
          <w:sz w:val="24"/>
          <w:u w:val="single"/>
          <w:lang w:val="en-US" w:eastAsia="zh-CN"/>
        </w:rPr>
        <w:t>18</w:t>
      </w:r>
      <w:r>
        <w:rPr>
          <w:rFonts w:hint="eastAsia" w:ascii="宋体" w:cs="宋体"/>
          <w:color w:val="auto"/>
          <w:sz w:val="24"/>
          <w:u w:val="single"/>
        </w:rPr>
        <w:t>吨</w:t>
      </w:r>
      <w:r>
        <w:rPr>
          <w:rFonts w:hint="eastAsia" w:ascii="宋体" w:cs="宋体"/>
          <w:color w:val="auto"/>
          <w:sz w:val="24"/>
        </w:rPr>
        <w:t>（数量为年预估量，以实际发生量为准）</w:t>
      </w:r>
      <w:r>
        <w:rPr>
          <w:rFonts w:hint="eastAsia" w:ascii="宋体" w:hAnsi="宋体"/>
          <w:color w:val="auto"/>
          <w:sz w:val="24"/>
        </w:rPr>
        <w:t>，</w:t>
      </w:r>
    </w:p>
    <w:p>
      <w:pPr>
        <w:spacing w:line="500" w:lineRule="exact"/>
        <w:ind w:firstLine="240" w:firstLineChars="100"/>
        <w:rPr>
          <w:rFonts w:ascii="宋体" w:hAnsi="宋体"/>
          <w:color w:val="auto"/>
          <w:sz w:val="24"/>
          <w:u w:val="single"/>
        </w:rPr>
      </w:pPr>
      <w:r>
        <w:rPr>
          <w:rFonts w:hint="eastAsia" w:ascii="宋体" w:hAnsi="宋体"/>
          <w:color w:val="auto"/>
          <w:sz w:val="24"/>
        </w:rPr>
        <w:t>含税送到单价：</w:t>
      </w:r>
      <w:r>
        <w:rPr>
          <w:rFonts w:hint="eastAsia" w:ascii="宋体" w:hAnsi="宋体"/>
          <w:color w:val="auto"/>
          <w:sz w:val="24"/>
          <w:u w:val="single"/>
        </w:rPr>
        <w:t xml:space="preserve">        </w:t>
      </w:r>
      <w:r>
        <w:rPr>
          <w:rFonts w:hint="eastAsia" w:ascii="宋体" w:hAnsi="宋体"/>
          <w:color w:val="auto"/>
          <w:sz w:val="24"/>
        </w:rPr>
        <w:t>元/吨，税率</w:t>
      </w:r>
      <w:r>
        <w:rPr>
          <w:rFonts w:hint="eastAsia" w:ascii="宋体" w:hAnsi="宋体"/>
          <w:color w:val="auto"/>
          <w:sz w:val="24"/>
          <w:u w:val="single"/>
        </w:rPr>
        <w:t xml:space="preserve">  13%  。</w:t>
      </w:r>
    </w:p>
    <w:p>
      <w:pPr>
        <w:numPr>
          <w:ilvl w:val="0"/>
          <w:numId w:val="9"/>
        </w:numPr>
        <w:spacing w:line="312" w:lineRule="auto"/>
        <w:rPr>
          <w:rFonts w:ascii="宋体" w:hAnsi="宋体"/>
          <w:color w:val="auto"/>
          <w:sz w:val="24"/>
        </w:rPr>
      </w:pPr>
      <w:r>
        <w:rPr>
          <w:rFonts w:hint="eastAsia" w:ascii="宋体" w:hAnsi="宋体"/>
          <w:color w:val="auto"/>
          <w:sz w:val="24"/>
        </w:rPr>
        <w:t>质量验收标准 （详见附件“</w:t>
      </w:r>
      <w:r>
        <w:rPr>
          <w:rFonts w:hint="eastAsia" w:ascii="宋体" w:hAnsi="宋体"/>
          <w:color w:val="auto"/>
          <w:sz w:val="24"/>
          <w:lang w:eastAsia="zh-CN"/>
        </w:rPr>
        <w:t>固体微营养剂</w:t>
      </w:r>
      <w:r>
        <w:rPr>
          <w:rFonts w:hint="eastAsia" w:ascii="宋体" w:hAnsi="宋体"/>
          <w:color w:val="auto"/>
          <w:sz w:val="24"/>
        </w:rPr>
        <w:t>质量规范”）。</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numPr>
          <w:ilvl w:val="0"/>
          <w:numId w:val="9"/>
        </w:numPr>
        <w:spacing w:line="312" w:lineRule="auto"/>
        <w:rPr>
          <w:rFonts w:ascii="宋体" w:hAnsi="宋体"/>
          <w:color w:val="auto"/>
          <w:sz w:val="24"/>
        </w:rPr>
      </w:pPr>
      <w:r>
        <w:rPr>
          <w:rFonts w:hint="eastAsia" w:ascii="宋体" w:hAnsi="宋体"/>
          <w:color w:val="auto"/>
          <w:sz w:val="24"/>
        </w:rPr>
        <w:t>我司同意在</w:t>
      </w:r>
      <w:r>
        <w:rPr>
          <w:rFonts w:hint="eastAsia" w:ascii="宋体" w:hAnsi="宋体"/>
          <w:color w:val="auto"/>
          <w:sz w:val="24"/>
          <w:lang w:val="en-US" w:eastAsia="zh-CN"/>
        </w:rPr>
        <w:t>参选</w:t>
      </w:r>
      <w:r>
        <w:rPr>
          <w:rFonts w:hint="eastAsia" w:ascii="宋体" w:hAnsi="宋体"/>
          <w:color w:val="auto"/>
          <w:sz w:val="24"/>
        </w:rPr>
        <w:t>前缴纳保证金</w:t>
      </w:r>
      <w:r>
        <w:rPr>
          <w:rFonts w:hint="eastAsia" w:ascii="宋体" w:hAnsi="宋体"/>
          <w:color w:val="auto"/>
          <w:sz w:val="24"/>
          <w:lang w:val="en-US" w:eastAsia="zh-CN"/>
        </w:rPr>
        <w:t>人民币壹万元整</w:t>
      </w:r>
      <w:r>
        <w:rPr>
          <w:rFonts w:hint="eastAsia" w:ascii="宋体" w:hAnsi="宋体"/>
          <w:color w:val="auto"/>
          <w:sz w:val="24"/>
        </w:rPr>
        <w:t>。</w:t>
      </w:r>
    </w:p>
    <w:p>
      <w:pPr>
        <w:spacing w:line="312" w:lineRule="auto"/>
        <w:jc w:val="left"/>
        <w:rPr>
          <w:rFonts w:ascii="宋体" w:hAnsi="宋体"/>
          <w:color w:val="auto"/>
          <w:sz w:val="24"/>
        </w:rPr>
      </w:pPr>
      <w:r>
        <w:rPr>
          <w:rFonts w:hint="eastAsia" w:ascii="宋体" w:hAnsi="宋体"/>
          <w:color w:val="auto"/>
          <w:sz w:val="24"/>
        </w:rPr>
        <w:t>二、到货期：</w:t>
      </w:r>
      <w:r>
        <w:rPr>
          <w:rFonts w:hint="eastAsia" w:ascii="宋体" w:hAnsi="宋体"/>
          <w:sz w:val="24"/>
          <w:lang w:val="en-US" w:eastAsia="zh-CN"/>
        </w:rPr>
        <w:t>分批</w:t>
      </w:r>
      <w:r>
        <w:rPr>
          <w:rFonts w:hint="eastAsia" w:ascii="宋体" w:hAnsi="宋体"/>
          <w:sz w:val="24"/>
        </w:rPr>
        <w:t>到货，</w:t>
      </w:r>
      <w:r>
        <w:rPr>
          <w:rFonts w:hint="eastAsia" w:ascii="宋体" w:hAnsi="宋体"/>
          <w:sz w:val="24"/>
          <w:lang w:val="en-US" w:eastAsia="zh-CN"/>
        </w:rPr>
        <w:t>货物于2024年1月初具备到货条件，</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p>
    <w:p>
      <w:pPr>
        <w:spacing w:line="312" w:lineRule="auto"/>
        <w:rPr>
          <w:rFonts w:ascii="宋体" w:hAnsi="宋体"/>
          <w:color w:val="auto"/>
          <w:sz w:val="24"/>
        </w:rPr>
      </w:pPr>
      <w:r>
        <w:rPr>
          <w:rFonts w:hint="eastAsia" w:ascii="宋体" w:hAnsi="宋体"/>
          <w:color w:val="auto"/>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color w:val="auto"/>
          <w:sz w:val="24"/>
        </w:rPr>
      </w:pPr>
      <w:r>
        <w:rPr>
          <w:rFonts w:hint="eastAsia" w:ascii="宋体" w:hAnsi="宋体"/>
          <w:color w:val="auto"/>
          <w:sz w:val="24"/>
        </w:rPr>
        <w:t>四、质量验收标准：</w:t>
      </w:r>
      <w:r>
        <w:rPr>
          <w:rFonts w:hint="eastAsia" w:ascii="宋体" w:hAnsi="宋体"/>
          <w:color w:val="000000"/>
          <w:sz w:val="24"/>
        </w:rPr>
        <w:t>以需方质量规范验收为准。质量不合格需方有权作退货处理，质量规范</w:t>
      </w:r>
      <w:r>
        <w:rPr>
          <w:rFonts w:hint="eastAsia" w:ascii="宋体" w:hAnsi="宋体"/>
          <w:sz w:val="24"/>
        </w:rPr>
        <w:t>详见附件</w:t>
      </w:r>
      <w:r>
        <w:rPr>
          <w:rFonts w:hint="eastAsia" w:ascii="宋体" w:hAnsi="宋体"/>
          <w:color w:val="auto"/>
          <w:sz w:val="24"/>
        </w:rPr>
        <w:t>：《</w:t>
      </w:r>
      <w:r>
        <w:rPr>
          <w:rFonts w:hint="eastAsia" w:ascii="宋体" w:hAnsi="宋体"/>
          <w:color w:val="auto"/>
          <w:sz w:val="24"/>
          <w:lang w:eastAsia="zh-CN"/>
        </w:rPr>
        <w:t>固体微营养剂</w:t>
      </w:r>
      <w:r>
        <w:rPr>
          <w:rFonts w:hint="eastAsia" w:ascii="宋体" w:hAnsi="宋体"/>
          <w:color w:val="auto"/>
          <w:sz w:val="24"/>
        </w:rPr>
        <w:t>质量规范》；</w:t>
      </w:r>
    </w:p>
    <w:p>
      <w:pPr>
        <w:numPr>
          <w:ilvl w:val="0"/>
          <w:numId w:val="10"/>
        </w:numPr>
        <w:spacing w:line="312" w:lineRule="auto"/>
        <w:rPr>
          <w:rFonts w:ascii="宋体" w:hAnsi="宋体"/>
          <w:color w:val="auto"/>
          <w:sz w:val="24"/>
        </w:rPr>
      </w:pPr>
      <w:r>
        <w:rPr>
          <w:rFonts w:hint="eastAsia" w:ascii="宋体" w:hAnsi="宋体"/>
          <w:color w:val="auto"/>
          <w:sz w:val="24"/>
        </w:rPr>
        <w:t>数量验收以需方使用单位检验数量为准。</w:t>
      </w:r>
    </w:p>
    <w:p>
      <w:pPr>
        <w:spacing w:line="312" w:lineRule="auto"/>
        <w:rPr>
          <w:rFonts w:ascii="宋体" w:hAnsi="宋体"/>
          <w:color w:val="auto"/>
          <w:sz w:val="24"/>
        </w:rPr>
      </w:pPr>
      <w:r>
        <w:rPr>
          <w:rFonts w:hint="eastAsia" w:ascii="宋体" w:hAnsi="宋体"/>
          <w:color w:val="auto"/>
          <w:sz w:val="24"/>
        </w:rPr>
        <w:t>六、执行时间：202</w:t>
      </w:r>
      <w:r>
        <w:rPr>
          <w:rFonts w:hint="eastAsia" w:ascii="宋体" w:hAnsi="宋体"/>
          <w:color w:val="auto"/>
          <w:sz w:val="24"/>
          <w:lang w:val="en-US" w:eastAsia="zh-CN"/>
        </w:rPr>
        <w:t>4</w:t>
      </w:r>
      <w:r>
        <w:rPr>
          <w:rFonts w:hint="eastAsia" w:ascii="宋体" w:hAnsi="宋体"/>
          <w:color w:val="auto"/>
          <w:sz w:val="24"/>
        </w:rPr>
        <w:t>年1月</w:t>
      </w:r>
      <w:r>
        <w:rPr>
          <w:rFonts w:hint="eastAsia" w:ascii="宋体" w:hAnsi="宋体"/>
          <w:color w:val="auto"/>
          <w:sz w:val="24"/>
          <w:lang w:val="en-US" w:eastAsia="zh-CN"/>
        </w:rPr>
        <w:t>1日</w:t>
      </w:r>
      <w:r>
        <w:rPr>
          <w:rFonts w:ascii="宋体" w:hAnsi="宋体"/>
          <w:color w:val="auto"/>
          <w:sz w:val="24"/>
        </w:rPr>
        <w:t>-20</w:t>
      </w:r>
      <w:r>
        <w:rPr>
          <w:rFonts w:hint="eastAsia" w:ascii="宋体" w:hAnsi="宋体"/>
          <w:color w:val="auto"/>
          <w:sz w:val="24"/>
        </w:rPr>
        <w:t>2</w:t>
      </w:r>
      <w:r>
        <w:rPr>
          <w:rFonts w:hint="eastAsia" w:ascii="宋体" w:hAnsi="宋体"/>
          <w:color w:val="auto"/>
          <w:sz w:val="24"/>
          <w:lang w:val="en-US" w:eastAsia="zh-CN"/>
        </w:rPr>
        <w:t>4</w:t>
      </w:r>
      <w:r>
        <w:rPr>
          <w:rFonts w:hint="eastAsia" w:ascii="宋体" w:hAnsi="宋体"/>
          <w:color w:val="auto"/>
          <w:sz w:val="24"/>
        </w:rPr>
        <w:t>年12月31日，其它约定以双方签订合同为准。</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翔鹭石化</w:t>
      </w:r>
      <w:r>
        <w:rPr>
          <w:rFonts w:hint="eastAsia" w:ascii="宋体" w:hAnsi="宋体"/>
          <w:color w:val="auto"/>
          <w:sz w:val="28"/>
          <w:szCs w:val="28"/>
        </w:rPr>
        <w:t>（漳州）有限公司：</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4"/>
          <w:u w:val="single"/>
          <w:lang w:eastAsia="zh-CN"/>
        </w:rPr>
        <w:t>202</w:t>
      </w:r>
      <w:r>
        <w:rPr>
          <w:rFonts w:hint="eastAsia" w:asciiTheme="minorEastAsia" w:hAnsiTheme="minorEastAsia" w:eastAsiaTheme="minorEastAsia"/>
          <w:bCs/>
          <w:color w:val="auto"/>
          <w:sz w:val="24"/>
          <w:u w:val="single"/>
          <w:lang w:val="en-US" w:eastAsia="zh-CN"/>
        </w:rPr>
        <w:t>3</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FHC(PTA)</w:t>
      </w:r>
      <w:r>
        <w:rPr>
          <w:rFonts w:hint="eastAsia" w:asciiTheme="minorEastAsia" w:hAnsiTheme="minorEastAsia" w:eastAsiaTheme="minorEastAsia"/>
          <w:bCs/>
          <w:color w:val="auto"/>
          <w:sz w:val="24"/>
          <w:u w:val="single"/>
          <w:lang w:eastAsia="zh-CN"/>
        </w:rPr>
        <w:t>-固体微营养剂-1</w:t>
      </w:r>
      <w:r>
        <w:rPr>
          <w:rFonts w:hint="eastAsia" w:asciiTheme="minorEastAsia" w:hAnsiTheme="minorEastAsia" w:eastAsiaTheme="minorEastAsia"/>
          <w:bCs/>
          <w:color w:val="auto"/>
          <w:sz w:val="24"/>
          <w:u w:val="single"/>
          <w:lang w:val="en-US" w:eastAsia="zh-CN"/>
        </w:rPr>
        <w:t>213</w:t>
      </w:r>
      <w:r>
        <w:rPr>
          <w:rFonts w:hint="eastAsia" w:ascii="宋体" w:hAnsi="宋体"/>
          <w:color w:val="auto"/>
          <w:sz w:val="28"/>
          <w:szCs w:val="28"/>
        </w:rPr>
        <w:t>），</w:t>
      </w:r>
      <w:bookmarkStart w:id="1" w:name="_Hlk59783074"/>
      <w:r>
        <w:rPr>
          <w:rFonts w:hint="eastAsia" w:ascii="宋体" w:hAnsi="宋体"/>
          <w:color w:val="auto"/>
          <w:sz w:val="28"/>
          <w:szCs w:val="28"/>
        </w:rPr>
        <w:t>供货质量</w:t>
      </w:r>
      <w:r>
        <w:rPr>
          <w:rFonts w:hint="eastAsia" w:ascii="宋体" w:hAnsi="宋体"/>
          <w:color w:val="auto"/>
          <w:sz w:val="28"/>
          <w:szCs w:val="28"/>
          <w:u w:val="single"/>
        </w:rPr>
        <w:t xml:space="preserve"> （详见附件“</w:t>
      </w:r>
      <w:r>
        <w:rPr>
          <w:rFonts w:hint="eastAsia" w:ascii="宋体" w:hAnsi="宋体"/>
          <w:color w:val="auto"/>
          <w:sz w:val="28"/>
          <w:szCs w:val="28"/>
          <w:u w:val="single"/>
          <w:lang w:eastAsia="zh-CN"/>
        </w:rPr>
        <w:t>固体微营养剂</w:t>
      </w:r>
      <w:r>
        <w:rPr>
          <w:rFonts w:hint="eastAsia" w:ascii="宋体" w:hAnsi="宋体"/>
          <w:color w:val="auto"/>
          <w:sz w:val="28"/>
          <w:szCs w:val="28"/>
          <w:u w:val="single"/>
        </w:rPr>
        <w:t>质量规范”）</w:t>
      </w:r>
      <w:bookmarkEnd w:id="1"/>
      <w:r>
        <w:rPr>
          <w:rFonts w:hint="eastAsia" w:ascii="宋体" w:hAnsi="宋体"/>
          <w:color w:val="auto"/>
          <w:sz w:val="28"/>
          <w:szCs w:val="28"/>
        </w:rPr>
        <w:t>；数量：</w:t>
      </w:r>
      <w:r>
        <w:rPr>
          <w:rFonts w:hint="eastAsia" w:ascii="宋体" w:hAnsi="宋体"/>
          <w:color w:val="auto"/>
          <w:sz w:val="28"/>
          <w:szCs w:val="28"/>
          <w:lang w:val="en-US" w:eastAsia="zh-CN"/>
        </w:rPr>
        <w:t>18</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rPr>
        <w:t>元/吨；合计总价：</w:t>
      </w:r>
      <w:r>
        <w:rPr>
          <w:rFonts w:hint="eastAsia" w:ascii="宋体" w:hAnsi="宋体"/>
          <w:color w:val="auto"/>
          <w:sz w:val="28"/>
          <w:szCs w:val="28"/>
          <w:u w:val="single"/>
        </w:rPr>
        <w:t xml:space="preserve">        </w:t>
      </w:r>
      <w:r>
        <w:rPr>
          <w:rFonts w:hint="eastAsia" w:ascii="宋体" w:hAnsi="宋体"/>
          <w:color w:val="auto"/>
          <w:sz w:val="28"/>
          <w:szCs w:val="28"/>
        </w:rPr>
        <w:t>元,以汽运方式送到福建福海创石油化工有限公司（详见我公司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经协商，我公司最终同意按:供货质量</w:t>
      </w:r>
      <w:r>
        <w:rPr>
          <w:rFonts w:hint="eastAsia" w:ascii="宋体" w:hAnsi="宋体"/>
          <w:color w:val="auto"/>
          <w:sz w:val="28"/>
          <w:szCs w:val="28"/>
          <w:u w:val="single"/>
        </w:rPr>
        <w:t>（详见附件“</w:t>
      </w:r>
      <w:r>
        <w:rPr>
          <w:rFonts w:hint="eastAsia" w:ascii="宋体" w:hAnsi="宋体"/>
          <w:color w:val="auto"/>
          <w:sz w:val="28"/>
          <w:szCs w:val="28"/>
          <w:u w:val="single"/>
          <w:lang w:eastAsia="zh-CN"/>
        </w:rPr>
        <w:t>固体微营养剂</w:t>
      </w:r>
      <w:r>
        <w:rPr>
          <w:rFonts w:hint="eastAsia" w:ascii="宋体" w:hAnsi="宋体"/>
          <w:color w:val="auto"/>
          <w:sz w:val="28"/>
          <w:szCs w:val="28"/>
          <w:u w:val="single"/>
        </w:rPr>
        <w:t>质量规范”）</w:t>
      </w:r>
      <w:r>
        <w:rPr>
          <w:rFonts w:hint="eastAsia" w:ascii="宋体" w:hAnsi="宋体"/>
          <w:color w:val="auto"/>
          <w:sz w:val="28"/>
          <w:szCs w:val="28"/>
        </w:rPr>
        <w:t>；数量：</w:t>
      </w:r>
      <w:r>
        <w:rPr>
          <w:rFonts w:hint="eastAsia" w:ascii="宋体" w:hAnsi="宋体"/>
          <w:color w:val="auto"/>
          <w:sz w:val="28"/>
          <w:szCs w:val="28"/>
          <w:lang w:val="en-US" w:eastAsia="zh-CN"/>
        </w:rPr>
        <w:t>18</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rPr>
        <w:t>元/吨；合计</w:t>
      </w:r>
    </w:p>
    <w:p>
      <w:pPr>
        <w:spacing w:line="500" w:lineRule="exact"/>
        <w:jc w:val="left"/>
        <w:rPr>
          <w:rFonts w:ascii="宋体" w:hAnsi="宋体"/>
          <w:color w:val="auto"/>
          <w:sz w:val="28"/>
          <w:szCs w:val="28"/>
        </w:rPr>
      </w:pPr>
      <w:r>
        <w:rPr>
          <w:rFonts w:hint="eastAsia" w:ascii="宋体" w:hAnsi="宋体"/>
          <w:color w:val="auto"/>
          <w:sz w:val="28"/>
          <w:szCs w:val="28"/>
        </w:rPr>
        <w:t>总价：</w:t>
      </w:r>
      <w:r>
        <w:rPr>
          <w:rFonts w:hint="eastAsia" w:ascii="宋体" w:hAnsi="宋体"/>
          <w:color w:val="auto"/>
          <w:sz w:val="28"/>
          <w:szCs w:val="28"/>
          <w:u w:val="single"/>
        </w:rPr>
        <w:t xml:space="preserve">              </w:t>
      </w:r>
      <w:r>
        <w:rPr>
          <w:rFonts w:hint="eastAsia" w:ascii="宋体" w:hAnsi="宋体"/>
          <w:color w:val="auto"/>
          <w:sz w:val="28"/>
          <w:szCs w:val="28"/>
        </w:rPr>
        <w:t>元,以汽运方式送到福建福海创石油化工有限公司，根据贵公司实际需求进度安排供货。</w:t>
      </w:r>
    </w:p>
    <w:p>
      <w:pPr>
        <w:ind w:firstLine="570"/>
        <w:rPr>
          <w:rFonts w:ascii="宋体"/>
          <w:color w:val="auto"/>
          <w:sz w:val="28"/>
          <w:szCs w:val="28"/>
        </w:rPr>
      </w:pPr>
      <w:r>
        <w:rPr>
          <w:rFonts w:hint="eastAsia" w:ascii="宋体" w:hAnsi="宋体"/>
          <w:color w:val="auto"/>
          <w:sz w:val="28"/>
          <w:szCs w:val="28"/>
        </w:rPr>
        <w:t>执行时间：202</w:t>
      </w:r>
      <w:r>
        <w:rPr>
          <w:rFonts w:hint="eastAsia" w:ascii="宋体" w:hAnsi="宋体"/>
          <w:color w:val="auto"/>
          <w:sz w:val="28"/>
          <w:szCs w:val="28"/>
          <w:lang w:val="en-US" w:eastAsia="zh-CN"/>
        </w:rPr>
        <w:t>4</w:t>
      </w:r>
      <w:r>
        <w:rPr>
          <w:rFonts w:hint="eastAsia" w:ascii="宋体" w:hAnsi="宋体"/>
          <w:color w:val="auto"/>
          <w:sz w:val="28"/>
          <w:szCs w:val="28"/>
        </w:rPr>
        <w:t>年1月</w:t>
      </w:r>
      <w:r>
        <w:rPr>
          <w:rFonts w:hint="eastAsia" w:ascii="宋体" w:hAnsi="宋体"/>
          <w:color w:val="auto"/>
          <w:sz w:val="28"/>
          <w:szCs w:val="28"/>
          <w:lang w:val="en-US" w:eastAsia="zh-CN"/>
        </w:rPr>
        <w:t>1日</w:t>
      </w:r>
      <w:r>
        <w:rPr>
          <w:rFonts w:ascii="宋体" w:hAnsi="宋体"/>
          <w:color w:val="auto"/>
          <w:sz w:val="28"/>
          <w:szCs w:val="28"/>
        </w:rPr>
        <w:t>-</w:t>
      </w:r>
      <w:r>
        <w:rPr>
          <w:rFonts w:hint="eastAsia" w:ascii="宋体" w:hAnsi="宋体"/>
          <w:color w:val="auto"/>
          <w:sz w:val="28"/>
          <w:szCs w:val="28"/>
        </w:rPr>
        <w:t>202</w:t>
      </w:r>
      <w:r>
        <w:rPr>
          <w:rFonts w:hint="eastAsia" w:ascii="宋体" w:hAnsi="宋体"/>
          <w:color w:val="auto"/>
          <w:sz w:val="28"/>
          <w:szCs w:val="28"/>
          <w:lang w:val="en-US" w:eastAsia="zh-CN"/>
        </w:rPr>
        <w:t>4</w:t>
      </w:r>
      <w:r>
        <w:rPr>
          <w:rFonts w:hint="eastAsia" w:ascii="宋体" w:hAnsi="宋体"/>
          <w:color w:val="auto"/>
          <w:sz w:val="28"/>
          <w:szCs w:val="28"/>
        </w:rPr>
        <w:t>年12月31日</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rPr>
          <w:rFonts w:ascii="宋体"/>
          <w:color w:val="auto"/>
          <w:sz w:val="28"/>
          <w:szCs w:val="28"/>
        </w:rPr>
      </w:pP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eastAsia"/>
          <w:b/>
          <w:color w:val="000000"/>
          <w:szCs w:val="21"/>
          <w:lang w:val="en-US" w:eastAsia="zh-CN"/>
        </w:rPr>
        <w:t>翔鹭石化</w:t>
      </w:r>
      <w:r>
        <w:rPr>
          <w:rFonts w:hint="default" w:eastAsia="宋体"/>
          <w:b/>
          <w:color w:val="000000"/>
          <w:szCs w:val="21"/>
          <w:lang w:val="en-US" w:eastAsia="zh-CN"/>
        </w:rPr>
        <w:t>（漳州）有限公司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6"/>
        <w:tblW w:w="8446"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930"/>
        <w:gridCol w:w="1140"/>
        <w:gridCol w:w="183"/>
        <w:gridCol w:w="942"/>
        <w:gridCol w:w="675"/>
        <w:gridCol w:w="749"/>
        <w:gridCol w:w="750"/>
        <w:gridCol w:w="1093"/>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21"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93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w:t>
            </w:r>
          </w:p>
          <w:p>
            <w:pPr>
              <w:spacing w:line="280" w:lineRule="exact"/>
              <w:jc w:val="center"/>
              <w:rPr>
                <w:rFonts w:hint="eastAsia" w:ascii="宋体" w:hAnsi="宋体"/>
                <w:color w:val="000000"/>
                <w:szCs w:val="21"/>
              </w:rPr>
            </w:pPr>
            <w:r>
              <w:rPr>
                <w:rFonts w:hint="eastAsia" w:ascii="宋体" w:hAnsi="宋体"/>
                <w:color w:val="000000"/>
                <w:szCs w:val="21"/>
              </w:rPr>
              <w:t>厂家</w:t>
            </w:r>
          </w:p>
        </w:tc>
        <w:tc>
          <w:tcPr>
            <w:tcW w:w="114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1125"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计量</w:t>
            </w:r>
          </w:p>
          <w:p>
            <w:pPr>
              <w:spacing w:line="280" w:lineRule="exact"/>
              <w:jc w:val="center"/>
              <w:rPr>
                <w:rFonts w:hint="eastAsia" w:ascii="宋体" w:hAnsi="宋体"/>
                <w:color w:val="000000"/>
                <w:szCs w:val="21"/>
              </w:rPr>
            </w:pPr>
            <w:r>
              <w:rPr>
                <w:rFonts w:hint="eastAsia" w:ascii="宋体" w:hAnsi="宋体"/>
                <w:color w:val="000000"/>
                <w:szCs w:val="21"/>
              </w:rPr>
              <w:t>单位</w:t>
            </w:r>
          </w:p>
        </w:tc>
        <w:tc>
          <w:tcPr>
            <w:tcW w:w="67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749" w:type="dxa"/>
            <w:vAlign w:val="center"/>
          </w:tcPr>
          <w:p>
            <w:pPr>
              <w:spacing w:line="280" w:lineRule="exact"/>
              <w:jc w:val="center"/>
              <w:rPr>
                <w:rFonts w:hint="eastAsia" w:ascii="宋体" w:hAnsi="宋体"/>
                <w:color w:val="000000"/>
                <w:szCs w:val="21"/>
              </w:rPr>
            </w:pPr>
            <w:r>
              <w:rPr>
                <w:rFonts w:hint="eastAsia" w:ascii="宋体" w:hAnsi="宋体"/>
                <w:color w:val="000000"/>
                <w:szCs w:val="21"/>
                <w:lang w:val="en-US" w:eastAsia="zh-CN"/>
              </w:rPr>
              <w:t>未</w:t>
            </w:r>
            <w:r>
              <w:rPr>
                <w:rFonts w:hint="eastAsia" w:ascii="宋体" w:hAnsi="宋体"/>
                <w:color w:val="000000"/>
                <w:szCs w:val="21"/>
              </w:rPr>
              <w:t>税单价</w:t>
            </w:r>
          </w:p>
        </w:tc>
        <w:tc>
          <w:tcPr>
            <w:tcW w:w="750" w:type="dxa"/>
            <w:vAlign w:val="center"/>
          </w:tcPr>
          <w:p>
            <w:pPr>
              <w:spacing w:line="280" w:lineRule="exact"/>
              <w:jc w:val="center"/>
              <w:rPr>
                <w:rFonts w:hint="eastAsia" w:ascii="宋体" w:hAnsi="宋体"/>
                <w:color w:val="000000"/>
                <w:szCs w:val="21"/>
              </w:rPr>
            </w:pPr>
            <w:r>
              <w:rPr>
                <w:rFonts w:hint="eastAsia" w:ascii="宋体" w:hAnsi="宋体"/>
                <w:color w:val="000000"/>
                <w:szCs w:val="21"/>
                <w:lang w:val="en-US" w:eastAsia="zh-CN"/>
              </w:rPr>
              <w:t>含</w:t>
            </w:r>
            <w:r>
              <w:rPr>
                <w:rFonts w:hint="eastAsia" w:ascii="宋体" w:hAnsi="宋体"/>
                <w:color w:val="000000"/>
                <w:szCs w:val="21"/>
              </w:rPr>
              <w:t>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0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21"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930"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140" w:type="dxa"/>
            <w:vAlign w:val="center"/>
          </w:tcPr>
          <w:p>
            <w:pPr>
              <w:spacing w:line="280" w:lineRule="exact"/>
              <w:jc w:val="center"/>
              <w:rPr>
                <w:rFonts w:hint="default" w:ascii="宋体" w:hAnsi="宋体" w:cs="Times New Roman"/>
                <w:color w:val="000000"/>
                <w:sz w:val="21"/>
                <w:szCs w:val="21"/>
                <w:lang w:val="en-US" w:eastAsia="zh-CN"/>
              </w:rPr>
            </w:pPr>
          </w:p>
        </w:tc>
        <w:tc>
          <w:tcPr>
            <w:tcW w:w="1125" w:type="dxa"/>
            <w:gridSpan w:val="2"/>
            <w:vAlign w:val="center"/>
          </w:tcPr>
          <w:p>
            <w:pPr>
              <w:spacing w:line="280" w:lineRule="exact"/>
              <w:jc w:val="center"/>
              <w:rPr>
                <w:rFonts w:hint="default" w:ascii="宋体" w:hAnsi="宋体" w:cs="Times New Roman"/>
                <w:color w:val="000000"/>
                <w:sz w:val="21"/>
                <w:szCs w:val="21"/>
                <w:lang w:val="en-US" w:eastAsia="zh-CN"/>
              </w:rPr>
            </w:pPr>
          </w:p>
        </w:tc>
        <w:tc>
          <w:tcPr>
            <w:tcW w:w="675" w:type="dxa"/>
            <w:vAlign w:val="center"/>
          </w:tcPr>
          <w:p>
            <w:pPr>
              <w:spacing w:line="280" w:lineRule="exact"/>
              <w:jc w:val="center"/>
              <w:rPr>
                <w:rFonts w:hint="default" w:ascii="宋体" w:hAnsi="宋体" w:cs="Times New Roman"/>
                <w:color w:val="000000"/>
                <w:sz w:val="21"/>
                <w:szCs w:val="21"/>
                <w:lang w:val="en-US" w:eastAsia="zh-CN"/>
              </w:rPr>
            </w:pPr>
          </w:p>
        </w:tc>
        <w:tc>
          <w:tcPr>
            <w:tcW w:w="749"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1063"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w:t>
            </w:r>
          </w:p>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174" w:type="dxa"/>
            <w:gridSpan w:val="4"/>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272" w:type="dxa"/>
            <w:gridSpan w:val="6"/>
            <w:vAlign w:val="center"/>
          </w:tcPr>
          <w:p>
            <w:pPr>
              <w:spacing w:line="280" w:lineRule="exact"/>
              <w:rPr>
                <w:rFonts w:hint="eastAsia" w:ascii="宋体" w:hAnsi="宋体"/>
                <w:color w:val="000000"/>
                <w:szCs w:val="21"/>
              </w:rPr>
            </w:pPr>
          </w:p>
        </w:tc>
      </w:tr>
    </w:tbl>
    <w:p>
      <w:pPr>
        <w:spacing w:line="280" w:lineRule="exact"/>
        <w:rPr>
          <w:rFonts w:ascii="宋体" w:hAnsi="宋体"/>
          <w:b/>
          <w:color w:val="000000"/>
          <w:szCs w:val="21"/>
        </w:rPr>
      </w:pPr>
      <w:r>
        <w:rPr>
          <w:rFonts w:hint="eastAsia" w:ascii="宋体" w:hAnsi="宋体"/>
          <w:b/>
          <w:color w:val="000000"/>
          <w:szCs w:val="21"/>
        </w:rPr>
        <w:t>二、供货有效期：</w:t>
      </w:r>
    </w:p>
    <w:p>
      <w:pPr>
        <w:spacing w:line="280" w:lineRule="exact"/>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202</w:t>
      </w:r>
      <w:r>
        <w:rPr>
          <w:rFonts w:hint="eastAsia" w:ascii="宋体" w:hAnsi="宋体"/>
          <w:color w:val="000000"/>
          <w:szCs w:val="21"/>
          <w:u w:val="single"/>
          <w:lang w:val="en-US" w:eastAsia="zh-CN"/>
        </w:rPr>
        <w:t>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日至</w:t>
      </w:r>
      <w:r>
        <w:rPr>
          <w:rFonts w:hint="eastAsia" w:ascii="宋体" w:hAnsi="宋体"/>
          <w:color w:val="000000"/>
          <w:szCs w:val="21"/>
          <w:u w:val="single"/>
        </w:rPr>
        <w:t xml:space="preserve"> 202</w:t>
      </w:r>
      <w:r>
        <w:rPr>
          <w:rFonts w:hint="eastAsia" w:ascii="宋体" w:hAnsi="宋体"/>
          <w:color w:val="000000"/>
          <w:szCs w:val="21"/>
          <w:u w:val="single"/>
          <w:lang w:val="en-US" w:eastAsia="zh-CN"/>
        </w:rPr>
        <w:t>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12</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31</w:t>
      </w:r>
      <w:r>
        <w:rPr>
          <w:rFonts w:hint="eastAsia" w:ascii="宋体" w:hAnsi="宋体"/>
          <w:color w:val="000000"/>
          <w:szCs w:val="21"/>
          <w:u w:val="single"/>
        </w:rPr>
        <w:t xml:space="preserve">  </w:t>
      </w:r>
      <w:r>
        <w:rPr>
          <w:rFonts w:hint="eastAsia" w:ascii="宋体" w:hAnsi="宋体"/>
          <w:color w:val="000000"/>
          <w:szCs w:val="21"/>
        </w:rPr>
        <w:t>日。本合同供货有效期届满与否，不影响本合同其他条款和组成部分的效力。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三</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供方需提供所供产品质量检验证明，以需方指定单位验收为准，如化验不合格，需方有权退换货，退换货所需的各项费用由供方承担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见附件质量规范</w:t>
      </w:r>
      <w:r>
        <w:rPr>
          <w:rFonts w:hint="eastAsia" w:ascii="宋体" w:hAnsi="宋体" w:cs="宋体"/>
          <w:color w:val="000000"/>
          <w:u w:val="single" w:color="000000"/>
          <w:lang w:eastAsia="zh-CN"/>
        </w:rPr>
        <w:t>。</w:t>
      </w:r>
      <w:r>
        <w:rPr>
          <w:rFonts w:hint="eastAsia" w:ascii="宋体" w:hAnsi="宋体" w:cs="Arial"/>
          <w:szCs w:val="21"/>
          <w:u w:val="single"/>
          <w:lang w:val="en-US" w:eastAsia="zh-CN"/>
        </w:rPr>
        <w:t xml:space="preserve">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lang w:val="en-US" w:eastAsia="zh-CN"/>
        </w:rPr>
        <w:t>四</w:t>
      </w:r>
      <w:r>
        <w:rPr>
          <w:rFonts w:hint="eastAsia" w:ascii="宋体" w:hAnsi="宋体"/>
          <w:b/>
          <w:szCs w:val="21"/>
        </w:rPr>
        <w:t>、包装方式：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3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3.散装：</w:t>
      </w:r>
      <w:r>
        <w:rPr>
          <w:rFonts w:hint="eastAsia" w:ascii="宋体" w:hAnsi="宋体"/>
          <w:szCs w:val="21"/>
          <w:lang w:val="en-US" w:eastAsia="zh-CN"/>
        </w:rPr>
        <w:t xml:space="preserve">槽车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lang w:val="en-US" w:eastAsia="zh-CN"/>
        </w:rPr>
        <w:t>五</w:t>
      </w:r>
      <w:r>
        <w:rPr>
          <w:rFonts w:hint="eastAsia" w:ascii="宋体" w:hAnsi="宋体"/>
          <w:b/>
          <w:szCs w:val="21"/>
        </w:rPr>
        <w:t>、货款结算与支付方式：</w:t>
      </w:r>
      <w:r>
        <w:rPr>
          <w:rFonts w:hint="eastAsia" w:ascii="宋体" w:hAnsi="宋体"/>
          <w:szCs w:val="21"/>
        </w:rPr>
        <w:t xml:space="preserve"> </w:t>
      </w:r>
    </w:p>
    <w:p>
      <w:pPr>
        <w:spacing w:line="280" w:lineRule="exact"/>
        <w:ind w:left="420" w:leftChars="200" w:firstLine="0" w:firstLineChars="0"/>
        <w:rPr>
          <w:rFonts w:hint="eastAsia" w:ascii="宋体" w:hAnsi="宋体" w:eastAsia="宋体"/>
          <w:color w:val="FF0000"/>
          <w:szCs w:val="21"/>
          <w:lang w:val="en-US" w:eastAsia="zh-CN"/>
        </w:rPr>
      </w:pPr>
      <w:r>
        <w:rPr>
          <w:rFonts w:hint="eastAsia" w:ascii="宋体" w:hAnsi="宋体"/>
          <w:b w:val="0"/>
          <w:bCs/>
          <w:szCs w:val="21"/>
          <w:lang w:val="en-US" w:eastAsia="zh-CN"/>
        </w:rPr>
        <w:t>现汇支付，分批到货，分批付款。每批订单产品全部到货后</w:t>
      </w:r>
      <w:r>
        <w:rPr>
          <w:rFonts w:hint="eastAsia" w:ascii="宋体" w:hAnsi="宋体"/>
          <w:b w:val="0"/>
          <w:bCs/>
          <w:szCs w:val="21"/>
        </w:rPr>
        <w:t>，经需方或需方指定单位：福建福海创石油化工有限公司（本合同中统称“需方”）根据本合同约定的质量、数量标准验收合格后，供方提供相应金额的</w:t>
      </w:r>
      <w:r>
        <w:rPr>
          <w:rFonts w:hint="eastAsia" w:ascii="宋体" w:hAnsi="宋体"/>
          <w:b w:val="0"/>
          <w:bCs/>
          <w:szCs w:val="21"/>
          <w:lang w:val="en-US" w:eastAsia="zh-CN"/>
        </w:rPr>
        <w:t xml:space="preserve"> 13</w:t>
      </w:r>
      <w:r>
        <w:rPr>
          <w:rFonts w:hint="eastAsia" w:ascii="宋体" w:hAnsi="宋体"/>
          <w:b w:val="0"/>
          <w:bCs/>
          <w:szCs w:val="21"/>
        </w:rPr>
        <w:t>%</w:t>
      </w:r>
      <w:r>
        <w:rPr>
          <w:rFonts w:hint="eastAsia" w:ascii="宋体" w:hAnsi="宋体"/>
          <w:b w:val="0"/>
          <w:bCs/>
          <w:szCs w:val="21"/>
          <w:lang w:val="en-US" w:eastAsia="zh-CN"/>
        </w:rPr>
        <w:t xml:space="preserve"> </w:t>
      </w:r>
      <w:r>
        <w:rPr>
          <w:rFonts w:hint="eastAsia" w:ascii="宋体" w:hAnsi="宋体"/>
          <w:b w:val="0"/>
          <w:bCs/>
          <w:szCs w:val="21"/>
        </w:rPr>
        <w:t>增值税专用发票以及结算所需的各类清单，需方收到并确认无误后向供方支付</w:t>
      </w:r>
      <w:r>
        <w:rPr>
          <w:rFonts w:hint="eastAsia" w:ascii="宋体" w:hAnsi="宋体"/>
          <w:b w:val="0"/>
          <w:bCs/>
          <w:szCs w:val="21"/>
          <w:lang w:val="en-US" w:eastAsia="zh-CN"/>
        </w:rPr>
        <w:t>货款。</w:t>
      </w:r>
    </w:p>
    <w:p>
      <w:pPr>
        <w:spacing w:line="280" w:lineRule="exact"/>
        <w:rPr>
          <w:rFonts w:ascii="宋体" w:hAnsi="宋体"/>
          <w:szCs w:val="21"/>
        </w:rPr>
      </w:pPr>
      <w:r>
        <w:rPr>
          <w:rFonts w:hint="eastAsia" w:ascii="宋体" w:hAnsi="宋体"/>
          <w:b/>
          <w:szCs w:val="21"/>
          <w:lang w:val="en-US" w:eastAsia="zh-CN"/>
        </w:rPr>
        <w:t>六</w:t>
      </w:r>
      <w:r>
        <w:rPr>
          <w:rFonts w:hint="eastAsia" w:ascii="宋体" w:hAnsi="宋体"/>
          <w:b/>
          <w:szCs w:val="21"/>
        </w:rPr>
        <w:t>、交付期限：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分批到货，货物需于2024年1月初具备到货条件，具体到货时间以需方通知为准。</w:t>
      </w:r>
    </w:p>
    <w:p>
      <w:pPr>
        <w:spacing w:line="280" w:lineRule="exact"/>
        <w:rPr>
          <w:rFonts w:ascii="宋体" w:hAnsi="宋体"/>
          <w:sz w:val="24"/>
        </w:rPr>
      </w:pPr>
      <w:r>
        <w:rPr>
          <w:rFonts w:hint="eastAsia" w:ascii="宋体" w:hAnsi="宋体"/>
          <w:b/>
          <w:szCs w:val="21"/>
          <w:lang w:val="en-US" w:eastAsia="zh-CN"/>
        </w:rPr>
        <w:t>七</w:t>
      </w:r>
      <w:r>
        <w:rPr>
          <w:rFonts w:hint="eastAsia" w:ascii="宋体" w:hAnsi="宋体"/>
          <w:b/>
          <w:szCs w:val="21"/>
        </w:rPr>
        <w:t>、交付方式：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翔鹭石化（漳州）有限公司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lang w:val="en-US" w:eastAsia="zh-CN"/>
        </w:rPr>
        <w:t>八</w:t>
      </w:r>
      <w:r>
        <w:rPr>
          <w:rFonts w:hint="eastAsia" w:ascii="宋体" w:hAnsi="宋体"/>
          <w:b/>
          <w:szCs w:val="21"/>
        </w:rPr>
        <w:t>、</w:t>
      </w: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u w:val="single"/>
          <w:lang w:val="en-US" w:eastAsia="zh-CN"/>
        </w:rPr>
        <w:t>伍</w:t>
      </w:r>
      <w:r>
        <w:rPr>
          <w:rFonts w:hint="eastAsia" w:ascii="宋体" w:hAnsi="宋体"/>
          <w:szCs w:val="21"/>
          <w:u w:val="single"/>
        </w:rPr>
        <w:t xml:space="preserve">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贰</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6"/>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b/>
                <w:color w:val="000000"/>
                <w:szCs w:val="21"/>
              </w:rPr>
            </w:pPr>
            <w:r>
              <w:rPr>
                <w:rFonts w:hint="eastAsia" w:ascii="宋体" w:hAnsi="宋体" w:cs="宋体"/>
                <w:b/>
                <w:bCs/>
                <w:color w:val="000000" w:themeColor="text1"/>
              </w:rPr>
              <w:t>需方（章）</w:t>
            </w:r>
            <w:r>
              <w:rPr>
                <w:rFonts w:ascii="宋体" w:hAnsi="宋体" w:cs="宋体"/>
                <w:b/>
                <w:bCs/>
                <w:color w:val="000000" w:themeColor="text1"/>
              </w:rPr>
              <w:t>:</w:t>
            </w:r>
          </w:p>
        </w:tc>
        <w:tc>
          <w:tcPr>
            <w:tcW w:w="3975"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eastAsia="宋体"/>
                <w:b/>
                <w:color w:val="000000"/>
                <w:szCs w:val="21"/>
                <w:lang w:val="en-US" w:eastAsia="zh-CN"/>
              </w:rPr>
            </w:pPr>
            <w:r>
              <w:rPr>
                <w:rFonts w:hint="eastAsia" w:ascii="宋体" w:hAnsi="宋体" w:cs="宋体"/>
                <w:b/>
                <w:bCs/>
                <w:color w:val="000000" w:themeColor="text1"/>
                <w:lang w:val="en-US" w:eastAsia="zh-CN"/>
              </w:rPr>
              <w:t>翔鹭石化（漳州）</w:t>
            </w:r>
            <w:r>
              <w:rPr>
                <w:rFonts w:hint="eastAsia" w:ascii="宋体" w:hAnsi="宋体" w:cs="宋体"/>
                <w:b/>
                <w:bCs/>
                <w:color w:val="000000" w:themeColor="text1"/>
              </w:rPr>
              <w:t>有限公司</w:t>
            </w:r>
          </w:p>
        </w:tc>
      </w:tr>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工商注册号：</w:t>
            </w:r>
          </w:p>
        </w:tc>
        <w:tc>
          <w:tcPr>
            <w:tcW w:w="3975"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color w:val="000000" w:themeColor="text1"/>
              </w:rPr>
              <w:t xml:space="preserve">9135 </w:t>
            </w:r>
            <w:r>
              <w:rPr>
                <w:rFonts w:hint="eastAsia"/>
                <w:color w:val="000000" w:themeColor="text1"/>
                <w:lang w:val="en-US" w:eastAsia="zh-CN"/>
              </w:rPr>
              <w:t>0600</w:t>
            </w:r>
            <w:r>
              <w:rPr>
                <w:color w:val="000000" w:themeColor="text1"/>
              </w:rPr>
              <w:t xml:space="preserve"> </w:t>
            </w:r>
            <w:r>
              <w:rPr>
                <w:rFonts w:hint="eastAsia"/>
                <w:color w:val="000000" w:themeColor="text1"/>
                <w:lang w:val="en-US" w:eastAsia="zh-CN"/>
              </w:rPr>
              <w:t>6765</w:t>
            </w:r>
            <w:r>
              <w:rPr>
                <w:color w:val="000000" w:themeColor="text1"/>
              </w:rPr>
              <w:t xml:space="preserve"> </w:t>
            </w:r>
            <w:r>
              <w:rPr>
                <w:rFonts w:hint="eastAsia"/>
                <w:color w:val="000000" w:themeColor="text1"/>
                <w:lang w:val="en-US" w:eastAsia="zh-CN"/>
              </w:rPr>
              <w:t>3922</w:t>
            </w:r>
            <w:r>
              <w:rPr>
                <w:color w:val="000000" w:themeColor="text1"/>
              </w:rPr>
              <w:t xml:space="preserve"> </w:t>
            </w:r>
            <w:r>
              <w:rPr>
                <w:rFonts w:hint="eastAsia"/>
                <w:color w:val="000000" w:themeColor="text1"/>
                <w:lang w:val="en-US" w:eastAsia="zh-CN"/>
              </w:rPr>
              <w:t>55</w:t>
            </w: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地址：</w:t>
            </w:r>
          </w:p>
        </w:tc>
        <w:tc>
          <w:tcPr>
            <w:tcW w:w="4510"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 w:val="18"/>
                <w:szCs w:val="18"/>
              </w:rPr>
            </w:pPr>
            <w:r>
              <w:rPr>
                <w:rFonts w:hint="eastAsia" w:cs="宋体"/>
                <w:color w:val="000000" w:themeColor="text1"/>
              </w:rPr>
              <w:t>福建省</w:t>
            </w:r>
            <w:r>
              <w:rPr>
                <w:rFonts w:hint="eastAsia" w:cs="宋体"/>
                <w:color w:val="000000" w:themeColor="text1"/>
                <w:lang w:val="en-US" w:eastAsia="zh-CN"/>
              </w:rPr>
              <w:t>漳州市古雷港经济开发区腾龙路86号</w:t>
            </w: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邮政编码：</w:t>
            </w:r>
          </w:p>
        </w:tc>
        <w:tc>
          <w:tcPr>
            <w:tcW w:w="4092"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p>
        </w:tc>
      </w:tr>
      <w:tr>
        <w:tblPrEx>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法定代表人或委托代理人：</w:t>
            </w:r>
          </w:p>
        </w:tc>
        <w:tc>
          <w:tcPr>
            <w:tcW w:w="2620"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p>
        </w:tc>
      </w:tr>
      <w:tr>
        <w:tblPrEx>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经办人：</w:t>
            </w:r>
          </w:p>
        </w:tc>
        <w:tc>
          <w:tcPr>
            <w:tcW w:w="4300" w:type="dxa"/>
            <w:gridSpan w:val="4"/>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eastAsia="宋体"/>
                <w:color w:val="000000"/>
                <w:szCs w:val="21"/>
                <w:lang w:val="en-US" w:eastAsia="zh-CN"/>
              </w:rPr>
            </w:pPr>
            <w:r>
              <w:rPr>
                <w:rFonts w:hint="eastAsia" w:cs="宋体"/>
                <w:color w:val="000000" w:themeColor="text1"/>
              </w:rPr>
              <w:t>王凌云</w:t>
            </w:r>
          </w:p>
        </w:tc>
      </w:tr>
      <w:tr>
        <w:tblPrEx>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电话：</w:t>
            </w:r>
          </w:p>
        </w:tc>
        <w:tc>
          <w:tcPr>
            <w:tcW w:w="4510"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eastAsia="宋体"/>
                <w:color w:val="000000"/>
                <w:szCs w:val="21"/>
                <w:lang w:val="en-US" w:eastAsia="zh-CN"/>
              </w:rPr>
            </w:pPr>
            <w:r>
              <w:rPr>
                <w:rFonts w:hint="eastAsia"/>
                <w:color w:val="000000" w:themeColor="text1"/>
              </w:rPr>
              <w:t>0592-5229179</w:t>
            </w: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传真：</w:t>
            </w:r>
          </w:p>
        </w:tc>
        <w:tc>
          <w:tcPr>
            <w:tcW w:w="4510"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电子邮箱：</w:t>
            </w:r>
          </w:p>
        </w:tc>
        <w:tc>
          <w:tcPr>
            <w:tcW w:w="4092"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color w:val="000000" w:themeColor="text1"/>
                <w:lang w:val="en-US" w:eastAsia="zh-CN"/>
              </w:rPr>
              <w:t>wzcgb</w:t>
            </w:r>
            <w:r>
              <w:rPr>
                <w:rFonts w:hint="eastAsia"/>
                <w:color w:val="000000" w:themeColor="text1"/>
              </w:rPr>
              <w:t>@f</w:t>
            </w:r>
            <w:r>
              <w:rPr>
                <w:rFonts w:hint="eastAsia"/>
                <w:color w:val="000000" w:themeColor="text1"/>
                <w:lang w:val="en-US" w:eastAsia="zh-CN"/>
              </w:rPr>
              <w:t>j</w:t>
            </w:r>
            <w:r>
              <w:rPr>
                <w:rFonts w:hint="eastAsia"/>
                <w:color w:val="000000" w:themeColor="text1"/>
              </w:rPr>
              <w:t>pec.com.cn</w:t>
            </w: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开户银行：</w:t>
            </w:r>
          </w:p>
        </w:tc>
        <w:tc>
          <w:tcPr>
            <w:tcW w:w="4092"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cs="宋体"/>
                <w:color w:val="000000" w:themeColor="text1"/>
                <w:lang w:val="en-US" w:eastAsia="zh-CN"/>
              </w:rPr>
              <w:t>中国银行漳州分</w:t>
            </w:r>
            <w:r>
              <w:rPr>
                <w:rFonts w:hint="eastAsia" w:cs="宋体"/>
                <w:color w:val="000000" w:themeColor="text1"/>
              </w:rPr>
              <w:t>行</w:t>
            </w: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帐号：</w:t>
            </w:r>
          </w:p>
        </w:tc>
        <w:tc>
          <w:tcPr>
            <w:tcW w:w="4510"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color w:val="000000" w:themeColor="text1"/>
                <w:lang w:eastAsia="zh-CN"/>
              </w:rPr>
              <w:t>4</w:t>
            </w:r>
            <w:r>
              <w:rPr>
                <w:rFonts w:hint="eastAsia"/>
                <w:color w:val="000000" w:themeColor="text1"/>
                <w:lang w:val="en-US" w:eastAsia="zh-CN"/>
              </w:rPr>
              <w:t>36958369985</w:t>
            </w: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税号：</w:t>
            </w:r>
          </w:p>
        </w:tc>
        <w:tc>
          <w:tcPr>
            <w:tcW w:w="4510"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color w:val="000000" w:themeColor="text1"/>
              </w:rPr>
              <w:t xml:space="preserve">9135 </w:t>
            </w:r>
            <w:r>
              <w:rPr>
                <w:rFonts w:hint="eastAsia"/>
                <w:color w:val="000000" w:themeColor="text1"/>
                <w:lang w:val="en-US" w:eastAsia="zh-CN"/>
              </w:rPr>
              <w:t>0600</w:t>
            </w:r>
            <w:r>
              <w:rPr>
                <w:color w:val="000000" w:themeColor="text1"/>
              </w:rPr>
              <w:t xml:space="preserve"> </w:t>
            </w:r>
            <w:r>
              <w:rPr>
                <w:rFonts w:hint="eastAsia"/>
                <w:color w:val="000000" w:themeColor="text1"/>
                <w:lang w:val="en-US" w:eastAsia="zh-CN"/>
              </w:rPr>
              <w:t>6765</w:t>
            </w:r>
            <w:r>
              <w:rPr>
                <w:color w:val="000000" w:themeColor="text1"/>
              </w:rPr>
              <w:t xml:space="preserve"> </w:t>
            </w:r>
            <w:r>
              <w:rPr>
                <w:rFonts w:hint="eastAsia"/>
                <w:color w:val="000000" w:themeColor="text1"/>
                <w:lang w:val="en-US" w:eastAsia="zh-CN"/>
              </w:rPr>
              <w:t>3922</w:t>
            </w:r>
            <w:r>
              <w:rPr>
                <w:color w:val="000000" w:themeColor="text1"/>
              </w:rPr>
              <w:t xml:space="preserve"> </w:t>
            </w:r>
            <w:r>
              <w:rPr>
                <w:rFonts w:hint="eastAsia"/>
                <w:color w:val="000000" w:themeColor="text1"/>
                <w:lang w:val="en-US" w:eastAsia="zh-CN"/>
              </w:rPr>
              <w:t>55</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rPr>
      </w:pPr>
      <w:r>
        <w:rPr>
          <w:rFonts w:hint="eastAsia" w:ascii="宋体" w:hAnsi="宋体"/>
          <w:color w:val="000000"/>
          <w:sz w:val="21"/>
          <w:szCs w:val="21"/>
          <w:lang w:val="en-US" w:eastAsia="zh-CN"/>
        </w:rPr>
        <w:t>①</w:t>
      </w:r>
      <w:r>
        <w:rPr>
          <w:rFonts w:hint="eastAsia" w:ascii="宋体" w:hAnsi="宋体"/>
          <w:color w:val="000000"/>
          <w:sz w:val="21"/>
          <w:szCs w:val="21"/>
        </w:rPr>
        <w:t>履约保证金：</w:t>
      </w:r>
      <w:r>
        <w:rPr>
          <w:rFonts w:hint="eastAsia" w:ascii="宋体" w:hAnsi="宋体"/>
          <w:color w:val="000000"/>
          <w:sz w:val="21"/>
          <w:szCs w:val="21"/>
          <w:lang w:val="en-US" w:eastAsia="zh-CN"/>
        </w:rPr>
        <w:t>供方的壹万元整参选保证金转为履约保证金</w:t>
      </w:r>
      <w:r>
        <w:rPr>
          <w:rFonts w:hint="eastAsia" w:ascii="宋体" w:hAnsi="宋体"/>
          <w:color w:val="000000"/>
          <w:sz w:val="21"/>
          <w:szCs w:val="21"/>
        </w:rPr>
        <w:t>，待本合同执行完后30天内需方无息返还该笔履约保证金至供方指定账户。</w:t>
      </w:r>
    </w:p>
    <w:p>
      <w:pPr>
        <w:spacing w:line="300" w:lineRule="exact"/>
        <w:ind w:firstLine="420" w:firstLineChars="200"/>
        <w:rPr>
          <w:rFonts w:hint="eastAsia"/>
          <w:szCs w:val="21"/>
        </w:rPr>
      </w:pPr>
    </w:p>
    <w:p>
      <w:pPr>
        <w:spacing w:line="300" w:lineRule="exact"/>
        <w:ind w:firstLine="420" w:firstLineChars="200"/>
        <w:rPr>
          <w:rFonts w:hint="eastAsia"/>
          <w:szCs w:val="21"/>
        </w:rPr>
      </w:pPr>
    </w:p>
    <w:p>
      <w:pPr>
        <w:spacing w:line="300" w:lineRule="exact"/>
        <w:ind w:firstLine="420" w:firstLineChars="200"/>
        <w:rPr>
          <w:rFonts w:hint="eastAsia"/>
          <w:szCs w:val="21"/>
        </w:rPr>
      </w:pPr>
    </w:p>
    <w:p>
      <w:pPr>
        <w:spacing w:line="300" w:lineRule="exact"/>
        <w:ind w:firstLine="420" w:firstLineChars="200"/>
        <w:rPr>
          <w:rFonts w:hint="eastAsia"/>
          <w:szCs w:val="21"/>
        </w:rPr>
      </w:pPr>
    </w:p>
    <w:p>
      <w:pPr>
        <w:spacing w:line="300" w:lineRule="exact"/>
        <w:ind w:firstLine="420" w:firstLineChars="200"/>
        <w:rPr>
          <w:rFonts w:hint="eastAsia"/>
          <w:szCs w:val="21"/>
        </w:rPr>
      </w:pPr>
    </w:p>
    <w:p>
      <w:pPr>
        <w:spacing w:line="300" w:lineRule="exact"/>
        <w:rPr>
          <w:rFonts w:hint="eastAsia"/>
          <w:szCs w:val="21"/>
        </w:rPr>
      </w:pPr>
    </w:p>
    <w:p>
      <w:pPr>
        <w:spacing w:line="300" w:lineRule="exact"/>
        <w:rPr>
          <w:rFonts w:hint="eastAsia"/>
          <w:szCs w:val="21"/>
        </w:rPr>
      </w:pPr>
    </w:p>
    <w:p>
      <w:pPr>
        <w:spacing w:line="300" w:lineRule="exact"/>
        <w:rPr>
          <w:rFonts w:hint="eastAsia"/>
          <w:szCs w:val="21"/>
        </w:rPr>
      </w:pPr>
    </w:p>
    <w:p>
      <w:pPr>
        <w:spacing w:line="300" w:lineRule="exact"/>
        <w:rPr>
          <w:rFonts w:hint="eastAsia"/>
          <w:szCs w:val="21"/>
        </w:rPr>
      </w:pPr>
    </w:p>
    <w:p>
      <w:pPr>
        <w:spacing w:line="300" w:lineRule="exact"/>
        <w:rPr>
          <w:rFonts w:hint="eastAsia"/>
          <w:szCs w:val="21"/>
        </w:rPr>
      </w:pPr>
    </w:p>
    <w:p>
      <w:pPr>
        <w:spacing w:line="300" w:lineRule="exact"/>
        <w:rPr>
          <w:rFonts w:hint="eastAsia"/>
          <w:szCs w:val="21"/>
        </w:rPr>
      </w:pPr>
    </w:p>
    <w:p>
      <w:pPr>
        <w:spacing w:line="300" w:lineRule="exact"/>
        <w:rPr>
          <w:rFonts w:hint="eastAsia"/>
          <w:szCs w:val="21"/>
        </w:rPr>
      </w:pPr>
    </w:p>
    <w:p>
      <w:pPr>
        <w:spacing w:line="300" w:lineRule="exact"/>
        <w:rPr>
          <w:rFonts w:hint="eastAsia"/>
          <w:szCs w:val="21"/>
        </w:rPr>
      </w:pPr>
    </w:p>
    <w:p>
      <w:pPr>
        <w:spacing w:line="300" w:lineRule="exact"/>
        <w:rPr>
          <w:rFonts w:hint="eastAsia"/>
          <w:szCs w:val="21"/>
        </w:rPr>
      </w:pPr>
    </w:p>
    <w:p>
      <w:pPr>
        <w:wordWrap w:val="0"/>
        <w:jc w:val="left"/>
        <w:rPr>
          <w:rFonts w:hint="eastAsia" w:ascii="宋体" w:hAnsi="宋体"/>
          <w:sz w:val="28"/>
          <w:szCs w:val="28"/>
          <w:lang w:val="en-US" w:eastAsia="zh-CN"/>
        </w:rPr>
      </w:pPr>
      <w:r>
        <w:rPr>
          <w:rFonts w:hint="eastAsia" w:ascii="宋体" w:hAnsi="宋体"/>
          <w:sz w:val="28"/>
          <w:szCs w:val="28"/>
          <w:lang w:val="en-US" w:eastAsia="zh-CN"/>
        </w:rPr>
        <w:t>附件1：质量规范</w:t>
      </w:r>
    </w:p>
    <w:p>
      <w:pPr>
        <w:spacing w:line="300" w:lineRule="exact"/>
        <w:rPr>
          <w:rFonts w:hint="eastAsia" w:eastAsia="宋体"/>
          <w:szCs w:val="21"/>
          <w:lang w:val="en-US" w:eastAsia="zh-CN"/>
        </w:rPr>
      </w:pPr>
    </w:p>
    <w:p>
      <w:pPr>
        <w:spacing w:line="240" w:lineRule="auto"/>
        <w:rPr>
          <w:rFonts w:hint="eastAsia" w:eastAsia="宋体"/>
          <w:szCs w:val="21"/>
          <w:lang w:val="en-US" w:eastAsia="zh-CN"/>
        </w:rPr>
      </w:pPr>
      <w:r>
        <w:rPr>
          <w:rFonts w:hint="eastAsia" w:eastAsia="宋体"/>
          <w:szCs w:val="21"/>
          <w:lang w:val="en-US" w:eastAsia="zh-CN"/>
        </w:rPr>
        <w:drawing>
          <wp:inline distT="0" distB="0" distL="114300" distR="114300">
            <wp:extent cx="5269865" cy="5639435"/>
            <wp:effectExtent l="0" t="0" r="6985" b="18415"/>
            <wp:docPr id="2" name="图片 2" descr="固体微营养剂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固体微营养剂质量规范"/>
                    <pic:cNvPicPr>
                      <a:picLocks noChangeAspect="1"/>
                    </pic:cNvPicPr>
                  </pic:nvPicPr>
                  <pic:blipFill>
                    <a:blip r:embed="rId5"/>
                    <a:stretch>
                      <a:fillRect/>
                    </a:stretch>
                  </pic:blipFill>
                  <pic:spPr>
                    <a:xfrm>
                      <a:off x="0" y="0"/>
                      <a:ext cx="5269865" cy="5639435"/>
                    </a:xfrm>
                    <a:prstGeom prst="rect">
                      <a:avLst/>
                    </a:prstGeom>
                  </pic:spPr>
                </pic:pic>
              </a:graphicData>
            </a:graphic>
          </wp:inline>
        </w:drawing>
      </w:r>
    </w:p>
    <w:p>
      <w:pPr>
        <w:spacing w:line="240" w:lineRule="auto"/>
        <w:rPr>
          <w:rFonts w:hint="eastAsia" w:eastAsia="宋体"/>
          <w:szCs w:val="21"/>
          <w:lang w:val="en-US" w:eastAsia="zh-CN"/>
        </w:rPr>
      </w:pPr>
    </w:p>
    <w:p>
      <w:pPr>
        <w:spacing w:line="240" w:lineRule="auto"/>
        <w:rPr>
          <w:rFonts w:hint="eastAsia" w:eastAsia="宋体"/>
          <w:szCs w:val="21"/>
          <w:lang w:val="en-US" w:eastAsia="zh-CN"/>
        </w:rPr>
      </w:pPr>
    </w:p>
    <w:p>
      <w:pPr>
        <w:spacing w:line="240" w:lineRule="auto"/>
        <w:rPr>
          <w:rFonts w:hint="eastAsia" w:eastAsia="宋体"/>
          <w:szCs w:val="21"/>
          <w:lang w:val="en-US" w:eastAsia="zh-CN"/>
        </w:rPr>
      </w:pPr>
    </w:p>
    <w:p>
      <w:pPr>
        <w:spacing w:line="240" w:lineRule="auto"/>
        <w:rPr>
          <w:rFonts w:hint="eastAsia" w:eastAsia="宋体"/>
          <w:szCs w:val="21"/>
          <w:lang w:val="en-US" w:eastAsia="zh-CN"/>
        </w:rPr>
      </w:pPr>
    </w:p>
    <w:p>
      <w:pPr>
        <w:spacing w:line="240" w:lineRule="auto"/>
        <w:rPr>
          <w:rFonts w:hint="eastAsia" w:eastAsia="宋体"/>
          <w:szCs w:val="21"/>
          <w:lang w:val="en-US" w:eastAsia="zh-CN"/>
        </w:rPr>
      </w:pPr>
    </w:p>
    <w:p>
      <w:pPr>
        <w:spacing w:line="240" w:lineRule="auto"/>
        <w:rPr>
          <w:rFonts w:hint="eastAsia" w:eastAsia="宋体"/>
          <w:szCs w:val="21"/>
          <w:lang w:val="en-US" w:eastAsia="zh-CN"/>
        </w:rPr>
      </w:pPr>
    </w:p>
    <w:p>
      <w:pPr>
        <w:spacing w:line="240" w:lineRule="auto"/>
        <w:rPr>
          <w:rFonts w:hint="eastAsia" w:eastAsia="宋体"/>
          <w:szCs w:val="21"/>
          <w:lang w:val="en-US" w:eastAsia="zh-CN"/>
        </w:rPr>
      </w:pPr>
    </w:p>
    <w:p>
      <w:pPr>
        <w:spacing w:line="240" w:lineRule="auto"/>
        <w:rPr>
          <w:rFonts w:hint="eastAsia" w:eastAsia="宋体"/>
          <w:szCs w:val="21"/>
          <w:lang w:val="en-US" w:eastAsia="zh-CN"/>
        </w:rPr>
      </w:pPr>
    </w:p>
    <w:p>
      <w:pPr>
        <w:spacing w:line="240" w:lineRule="auto"/>
        <w:rPr>
          <w:rFonts w:hint="eastAsia" w:eastAsia="宋体"/>
          <w:szCs w:val="21"/>
          <w:lang w:val="en-US" w:eastAsia="zh-CN"/>
        </w:rPr>
      </w:pPr>
    </w:p>
    <w:p>
      <w:pPr>
        <w:spacing w:line="240" w:lineRule="auto"/>
        <w:rPr>
          <w:rFonts w:hint="eastAsia" w:eastAsia="宋体"/>
          <w:szCs w:val="21"/>
          <w:lang w:val="en-US" w:eastAsia="zh-CN"/>
        </w:rPr>
      </w:pPr>
    </w:p>
    <w:p>
      <w:pPr>
        <w:spacing w:line="240" w:lineRule="auto"/>
        <w:rPr>
          <w:rFonts w:hint="eastAsia" w:eastAsia="宋体"/>
          <w:szCs w:val="21"/>
          <w:lang w:val="en-US" w:eastAsia="zh-CN"/>
        </w:rPr>
      </w:pPr>
    </w:p>
    <w:p>
      <w:pPr>
        <w:spacing w:line="240" w:lineRule="auto"/>
        <w:rPr>
          <w:rFonts w:hint="eastAsia" w:eastAsia="宋体"/>
          <w:szCs w:val="21"/>
          <w:lang w:val="en-US" w:eastAsia="zh-CN"/>
        </w:rPr>
      </w:pPr>
    </w:p>
    <w:p>
      <w:pPr>
        <w:pStyle w:val="20"/>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附件2：</w:t>
      </w:r>
    </w:p>
    <w:p>
      <w:pPr>
        <w:pStyle w:val="20"/>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《人员、车辆入厂安全管理协议》</w:t>
      </w:r>
    </w:p>
    <w:p>
      <w:pPr>
        <w:pStyle w:val="20"/>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bCs/>
          <w:kern w:val="2"/>
          <w:sz w:val="21"/>
          <w:szCs w:val="21"/>
          <w:lang w:val="en-US" w:eastAsia="zh-CN" w:bidi="ar-SA"/>
        </w:rPr>
      </w:pPr>
    </w:p>
    <w:p>
      <w:pPr>
        <w:pStyle w:val="20"/>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bCs/>
          <w:kern w:val="2"/>
          <w:sz w:val="21"/>
          <w:szCs w:val="21"/>
          <w:u w:val="single"/>
          <w:lang w:val="en-US" w:eastAsia="zh-CN" w:bidi="ar-SA"/>
        </w:rPr>
      </w:pPr>
      <w:r>
        <w:rPr>
          <w:rFonts w:hint="eastAsia" w:ascii="宋体" w:hAnsi="宋体" w:eastAsia="宋体" w:cs="宋体"/>
          <w:b/>
          <w:bCs/>
          <w:kern w:val="2"/>
          <w:sz w:val="21"/>
          <w:szCs w:val="21"/>
          <w:lang w:val="en-US" w:eastAsia="zh-CN" w:bidi="ar-SA"/>
        </w:rPr>
        <w:t>甲方：翔鹭石化（漳州）有限公司</w:t>
      </w:r>
      <w:bookmarkStart w:id="2" w:name="_GoBack"/>
      <w:bookmarkEnd w:id="2"/>
    </w:p>
    <w:p>
      <w:pPr>
        <w:pStyle w:val="20"/>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bCs/>
          <w:kern w:val="2"/>
          <w:sz w:val="21"/>
          <w:szCs w:val="21"/>
          <w:u w:val="single"/>
          <w:lang w:val="en-US" w:eastAsia="zh-CN" w:bidi="ar-SA"/>
        </w:rPr>
      </w:pPr>
      <w:r>
        <w:rPr>
          <w:rFonts w:hint="eastAsia" w:ascii="宋体" w:hAnsi="宋体" w:eastAsia="宋体" w:cs="宋体"/>
          <w:b/>
          <w:bCs/>
          <w:kern w:val="2"/>
          <w:sz w:val="21"/>
          <w:szCs w:val="21"/>
          <w:lang w:val="en-US" w:eastAsia="zh-CN" w:bidi="ar-SA"/>
        </w:rPr>
        <w:t>乙方：</w:t>
      </w:r>
    </w:p>
    <w:p>
      <w:pPr>
        <w:keepNext w:val="0"/>
        <w:keepLines w:val="0"/>
        <w:pageBreakBefore w:val="0"/>
        <w:widowControl w:val="0"/>
        <w:kinsoku/>
        <w:wordWrap/>
        <w:overflowPunct/>
        <w:topLinePunct w:val="0"/>
        <w:autoSpaceDE/>
        <w:autoSpaceDN/>
        <w:bidi w:val="0"/>
        <w:adjustRightInd/>
        <w:snapToGrid/>
        <w:spacing w:line="400" w:lineRule="exact"/>
        <w:ind w:left="-80" w:leftChars="-38" w:firstLine="438" w:firstLineChars="209"/>
        <w:textAlignment w:val="auto"/>
        <w:rPr>
          <w:rFonts w:hint="eastAsia" w:ascii="宋体" w:hAnsi="宋体" w:eastAsia="宋体" w:cs="宋体"/>
          <w:sz w:val="21"/>
          <w:szCs w:val="21"/>
        </w:rPr>
      </w:pPr>
      <w:r>
        <w:rPr>
          <w:rFonts w:hint="eastAsia" w:ascii="宋体" w:hAnsi="宋体" w:eastAsia="宋体" w:cs="宋体"/>
          <w:sz w:val="21"/>
          <w:szCs w:val="21"/>
        </w:rPr>
        <w:t>为进一步明确甲乙双方在合同履行过程中的</w:t>
      </w:r>
      <w:r>
        <w:rPr>
          <w:rFonts w:hint="eastAsia" w:ascii="宋体" w:hAnsi="宋体" w:eastAsia="宋体" w:cs="宋体"/>
          <w:sz w:val="21"/>
          <w:szCs w:val="21"/>
          <w:lang w:val="en-US" w:eastAsia="zh-CN"/>
        </w:rPr>
        <w:t>安全生产</w:t>
      </w:r>
      <w:r>
        <w:rPr>
          <w:rFonts w:hint="eastAsia" w:ascii="宋体" w:hAnsi="宋体" w:eastAsia="宋体" w:cs="宋体"/>
          <w:sz w:val="21"/>
          <w:szCs w:val="21"/>
        </w:rPr>
        <w:t>权利和义务及责任，经双方协商，双方自愿签订本协议，作为主合同的附件。</w:t>
      </w: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502" w:leftChars="-239" w:firstLine="445" w:firstLineChars="211"/>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 甲方的权利和义务</w:t>
      </w:r>
    </w:p>
    <w:p>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Chars="-28"/>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甲方负责向乙方提供乙方需遵守的安全环保管理规定，并在入厂前向需要进入甲方厂区的人员进行安全告知。</w:t>
      </w:r>
    </w:p>
    <w:p>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Chars="-28"/>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甲方应为乙方指定甲方厂区内的安全行车路线。</w:t>
      </w:r>
    </w:p>
    <w:p>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Chars="-28"/>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甲方负责对乙方的入厂车辆和人员进行安全资质、车辆完好情况及人员健康情况进行检查，禁止不合格的车辆和人员入厂。</w:t>
      </w:r>
    </w:p>
    <w:p>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Chars="-28"/>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甲方对乙方车辆在甲方厂区门口、停车场及厂区内停放和行驶情况进行监督检查，有权对违规的车辆和人员按照甲方的规定进行处罚。</w:t>
      </w:r>
    </w:p>
    <w:p>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Chars="-28"/>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甲方业务主管部门应全程委托专门人员引导乙方车辆和人员按指定的路线进入厂区、到达指定位置。</w:t>
      </w: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502" w:leftChars="-239" w:firstLine="445" w:firstLineChars="211"/>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乙方的权利和义务</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Chars="-28"/>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Chars="-28"/>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乙方应为需进入甲方厂区的人员提供符合甲方要求的安全帽、劳保服、劳保鞋等劳动防护用品，并督促入厂人员规范佩戴和使用。</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Chars="-28"/>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乙方应遵守甲方相关管理规定（以甲方发给乙方的制度内容为准），并提前向入厂人员做好宣贯，禁止入厂人员违规携带香烟、打火机、非防爆手机等器具。如按规定遭受甲方处罚时，应按期缴纳罚款。</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Chars="-28"/>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Chars="-28"/>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在厂区内卸货过程应根据甲方的要求进行卸货，积极接受甲方的现场管理，开具相应的作业许可证，并按甲方的操作规程进行卸货及作业。</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Chars="-28"/>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对于甲方在安全生产监管中发现的问题，乙方应按要求落实整改。</w:t>
      </w: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502" w:leftChars="-239" w:firstLine="445" w:firstLineChars="211"/>
        <w:textAlignment w:val="auto"/>
        <w:rPr>
          <w:rFonts w:hint="eastAsia" w:ascii="宋体" w:hAnsi="宋体" w:eastAsia="宋体" w:cs="宋体"/>
          <w:b/>
          <w:sz w:val="21"/>
          <w:szCs w:val="21"/>
        </w:rPr>
      </w:pPr>
      <w:r>
        <w:rPr>
          <w:rFonts w:hint="eastAsia" w:ascii="宋体" w:hAnsi="宋体" w:eastAsia="宋体" w:cs="宋体"/>
          <w:b/>
          <w:sz w:val="21"/>
          <w:szCs w:val="21"/>
        </w:rPr>
        <w:t>违约责任及处理</w:t>
      </w: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Chars="-28"/>
        <w:textAlignment w:val="auto"/>
        <w:rPr>
          <w:rFonts w:hint="eastAsia" w:ascii="宋体" w:hAnsi="宋体" w:eastAsia="宋体" w:cs="宋体"/>
          <w:sz w:val="21"/>
          <w:szCs w:val="21"/>
        </w:rPr>
      </w:pPr>
      <w:r>
        <w:rPr>
          <w:rFonts w:hint="eastAsia" w:ascii="宋体" w:hAnsi="宋体" w:eastAsia="宋体" w:cs="宋体"/>
          <w:sz w:val="21"/>
          <w:szCs w:val="21"/>
        </w:rPr>
        <w:t>发生安全事故时，甲乙双方均有抢险、救灾的义务，所发生的费用由责任方承担。</w:t>
      </w: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Chars="-28"/>
        <w:textAlignment w:val="auto"/>
        <w:rPr>
          <w:rFonts w:hint="eastAsia" w:ascii="宋体" w:hAnsi="宋体" w:eastAsia="宋体" w:cs="宋体"/>
          <w:sz w:val="21"/>
          <w:szCs w:val="21"/>
        </w:rPr>
      </w:pPr>
      <w:r>
        <w:rPr>
          <w:rFonts w:hint="eastAsia" w:ascii="宋体" w:hAnsi="宋体" w:eastAsia="宋体" w:cs="宋体"/>
          <w:sz w:val="21"/>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Chars="-28"/>
        <w:textAlignment w:val="auto"/>
        <w:rPr>
          <w:rFonts w:hint="eastAsia" w:ascii="宋体" w:hAnsi="宋体" w:eastAsia="宋体" w:cs="宋体"/>
          <w:sz w:val="21"/>
          <w:szCs w:val="21"/>
        </w:rPr>
      </w:pPr>
      <w:r>
        <w:rPr>
          <w:rFonts w:hint="eastAsia" w:ascii="宋体" w:hAnsi="宋体" w:eastAsia="宋体" w:cs="宋体"/>
          <w:sz w:val="21"/>
          <w:szCs w:val="21"/>
        </w:rPr>
        <w:t>甲方违约造成的事故，甲方承担全部责任，并按规定追究有关人员责任及上报。</w:t>
      </w: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Chars="-28"/>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乙方在</w:t>
      </w:r>
      <w:r>
        <w:rPr>
          <w:rFonts w:hint="eastAsia" w:ascii="宋体" w:hAnsi="宋体" w:eastAsia="宋体" w:cs="宋体"/>
          <w:color w:val="auto"/>
          <w:sz w:val="21"/>
          <w:szCs w:val="21"/>
          <w:lang w:val="en-US" w:eastAsia="zh-CN"/>
        </w:rPr>
        <w:t>厂区内</w:t>
      </w:r>
      <w:r>
        <w:rPr>
          <w:rFonts w:hint="eastAsia" w:ascii="宋体" w:hAnsi="宋体" w:eastAsia="宋体" w:cs="宋体"/>
          <w:color w:val="auto"/>
          <w:sz w:val="21"/>
          <w:szCs w:val="21"/>
        </w:rPr>
        <w:t>中如果有违法、违规和违章行为，甲方将按照按国家法律、法规和甲方的HSE管理制度进行处罚。处罚款由乙方</w:t>
      </w:r>
      <w:r>
        <w:rPr>
          <w:rFonts w:hint="eastAsia" w:ascii="宋体" w:hAnsi="宋体" w:eastAsia="宋体" w:cs="宋体"/>
          <w:color w:val="auto"/>
          <w:sz w:val="21"/>
          <w:szCs w:val="21"/>
          <w:lang w:val="en-US" w:eastAsia="zh-CN"/>
        </w:rPr>
        <w:t>按甲方要求</w:t>
      </w:r>
      <w:r>
        <w:rPr>
          <w:rFonts w:hint="eastAsia" w:ascii="宋体" w:hAnsi="宋体" w:eastAsia="宋体" w:cs="宋体"/>
          <w:color w:val="auto"/>
          <w:sz w:val="21"/>
          <w:szCs w:val="21"/>
        </w:rPr>
        <w:t>交到甲方</w:t>
      </w:r>
      <w:r>
        <w:rPr>
          <w:rFonts w:hint="eastAsia" w:ascii="宋体" w:hAnsi="宋体" w:eastAsia="宋体" w:cs="宋体"/>
          <w:color w:val="auto"/>
          <w:sz w:val="21"/>
          <w:szCs w:val="21"/>
          <w:lang w:val="en-US" w:eastAsia="zh-CN"/>
        </w:rPr>
        <w:t>指定部门或账户</w:t>
      </w:r>
      <w:r>
        <w:rPr>
          <w:rFonts w:hint="eastAsia" w:ascii="宋体" w:hAnsi="宋体" w:eastAsia="宋体" w:cs="宋体"/>
          <w:color w:val="auto"/>
          <w:sz w:val="21"/>
          <w:szCs w:val="21"/>
        </w:rPr>
        <w:t>，对不按时缴纳罚款的，甲方可以从乙方</w:t>
      </w:r>
      <w:r>
        <w:rPr>
          <w:rFonts w:hint="eastAsia" w:ascii="宋体" w:hAnsi="宋体" w:eastAsia="宋体" w:cs="宋体"/>
          <w:color w:val="auto"/>
          <w:sz w:val="21"/>
          <w:szCs w:val="21"/>
          <w:lang w:val="en-US" w:eastAsia="zh-CN"/>
        </w:rPr>
        <w:t>合同</w:t>
      </w:r>
      <w:r>
        <w:rPr>
          <w:rFonts w:hint="eastAsia" w:ascii="宋体" w:hAnsi="宋体" w:eastAsia="宋体" w:cs="宋体"/>
          <w:color w:val="auto"/>
          <w:sz w:val="21"/>
          <w:szCs w:val="21"/>
        </w:rPr>
        <w:t>款双倍扣除。</w:t>
      </w: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Chars="-28"/>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乙方违约造成的事故，乙方承担全部责任；由于乙方</w:t>
      </w:r>
      <w:r>
        <w:rPr>
          <w:rFonts w:hint="eastAsia" w:ascii="宋体" w:hAnsi="宋体" w:eastAsia="宋体" w:cs="宋体"/>
          <w:color w:val="auto"/>
          <w:sz w:val="21"/>
          <w:szCs w:val="21"/>
          <w:lang w:val="en-US" w:eastAsia="zh-CN"/>
        </w:rPr>
        <w:t>的</w:t>
      </w:r>
      <w:r>
        <w:rPr>
          <w:rFonts w:hint="eastAsia" w:ascii="宋体" w:hAnsi="宋体" w:eastAsia="宋体" w:cs="宋体"/>
          <w:color w:val="auto"/>
          <w:sz w:val="21"/>
          <w:szCs w:val="21"/>
        </w:rPr>
        <w:t>服务质量及</w:t>
      </w:r>
      <w:r>
        <w:rPr>
          <w:rFonts w:hint="eastAsia" w:ascii="宋体" w:hAnsi="宋体" w:eastAsia="宋体" w:cs="宋体"/>
          <w:color w:val="auto"/>
          <w:sz w:val="21"/>
          <w:szCs w:val="21"/>
          <w:lang w:val="en-US" w:eastAsia="zh-CN"/>
        </w:rPr>
        <w:t>货物</w:t>
      </w:r>
      <w:r>
        <w:rPr>
          <w:rFonts w:hint="eastAsia" w:ascii="宋体" w:hAnsi="宋体" w:eastAsia="宋体" w:cs="宋体"/>
          <w:color w:val="auto"/>
          <w:sz w:val="21"/>
          <w:szCs w:val="21"/>
        </w:rPr>
        <w:t>质量导致的事故，由乙方承担全部责任构成犯罪的，依法追究刑事责任。</w:t>
      </w: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Chars="-28"/>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对乙方发生事故后弄虚作假、隐瞒不报、迟报或谎报，一经查出，按有关规定处罚</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情节严重的，取消其进入甲方的市场资格。</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b/>
          <w:sz w:val="21"/>
          <w:szCs w:val="21"/>
        </w:rPr>
        <w:t>四、不可抗力：</w:t>
      </w:r>
      <w:r>
        <w:rPr>
          <w:rFonts w:hint="eastAsia" w:ascii="宋体" w:hAnsi="宋体" w:eastAsia="宋体" w:cs="宋体"/>
          <w:sz w:val="21"/>
          <w:szCs w:val="21"/>
        </w:rPr>
        <w:t>由于不可抗力造成事故及产生的损失，甲乙双方各自承担相应的损失。</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b/>
          <w:sz w:val="21"/>
          <w:szCs w:val="21"/>
        </w:rPr>
        <w:t>五、</w:t>
      </w:r>
      <w:r>
        <w:rPr>
          <w:rFonts w:hint="eastAsia" w:ascii="宋体" w:hAnsi="宋体" w:eastAsia="宋体" w:cs="宋体"/>
          <w:sz w:val="21"/>
          <w:szCs w:val="21"/>
        </w:rPr>
        <w:t>本协议书一式两份，甲乙双方各执一份。</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b/>
          <w:sz w:val="21"/>
          <w:szCs w:val="21"/>
        </w:rPr>
        <w:t>六、</w:t>
      </w:r>
      <w:r>
        <w:rPr>
          <w:rFonts w:hint="eastAsia" w:ascii="宋体" w:hAnsi="宋体" w:eastAsia="宋体" w:cs="宋体"/>
          <w:sz w:val="21"/>
          <w:szCs w:val="21"/>
        </w:rPr>
        <w:t>本协议书经双方盖章后生效。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sz w:val="21"/>
          <w:szCs w:val="21"/>
        </w:rPr>
      </w:pPr>
      <w:r>
        <w:rPr>
          <w:rFonts w:hint="eastAsia" w:ascii="宋体" w:hAnsi="宋体" w:eastAsia="宋体" w:cs="宋体"/>
          <w:b/>
          <w:sz w:val="21"/>
          <w:szCs w:val="21"/>
        </w:rPr>
        <w:t>七、协议期限：</w:t>
      </w:r>
    </w:p>
    <w:p>
      <w:pPr>
        <w:keepNext w:val="0"/>
        <w:keepLines w:val="0"/>
        <w:pageBreakBefore w:val="0"/>
        <w:widowControl w:val="0"/>
        <w:kinsoku/>
        <w:wordWrap/>
        <w:overflowPunct/>
        <w:topLinePunct w:val="0"/>
        <w:autoSpaceDE/>
        <w:autoSpaceDN/>
        <w:bidi w:val="0"/>
        <w:adjustRightInd/>
        <w:snapToGrid/>
        <w:spacing w:line="400" w:lineRule="exact"/>
        <w:ind w:left="-607" w:leftChars="-289" w:firstLine="525" w:firstLineChars="250"/>
        <w:textAlignment w:val="auto"/>
        <w:rPr>
          <w:rFonts w:hint="eastAsia" w:ascii="宋体" w:hAnsi="宋体" w:eastAsia="宋体" w:cs="宋体"/>
          <w:sz w:val="21"/>
          <w:szCs w:val="21"/>
        </w:rPr>
      </w:pPr>
      <w:r>
        <w:rPr>
          <w:rFonts w:hint="eastAsia" w:ascii="宋体" w:hAnsi="宋体" w:eastAsia="宋体" w:cs="宋体"/>
          <w:sz w:val="21"/>
          <w:szCs w:val="21"/>
        </w:rPr>
        <w:t>本协议期限应与主合同期限一致。如果主合同因故需要变更期限，本合同应与主同变更至相同期限。</w:t>
      </w:r>
    </w:p>
    <w:p>
      <w:pPr>
        <w:keepNext w:val="0"/>
        <w:keepLines w:val="0"/>
        <w:pageBreakBefore w:val="0"/>
        <w:widowControl w:val="0"/>
        <w:kinsoku/>
        <w:wordWrap/>
        <w:overflowPunct/>
        <w:topLinePunct w:val="0"/>
        <w:autoSpaceDE/>
        <w:autoSpaceDN/>
        <w:bidi w:val="0"/>
        <w:adjustRightInd/>
        <w:snapToGrid/>
        <w:spacing w:line="400" w:lineRule="exact"/>
        <w:ind w:left="-397" w:leftChars="-189" w:firstLine="338" w:firstLineChars="161"/>
        <w:textAlignment w:val="auto"/>
        <w:rPr>
          <w:rFonts w:hint="eastAsia" w:ascii="宋体" w:hAnsi="宋体" w:eastAsia="宋体" w:cs="宋体"/>
          <w:sz w:val="21"/>
          <w:szCs w:val="21"/>
        </w:rPr>
      </w:pPr>
      <w:r>
        <w:rPr>
          <w:rFonts w:hint="eastAsia" w:ascii="宋体" w:hAnsi="宋体" w:eastAsia="宋体" w:cs="宋体"/>
          <w:sz w:val="21"/>
          <w:szCs w:val="21"/>
        </w:rPr>
        <w:t>（以下无正文）</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甲</w:t>
      </w:r>
      <w:r>
        <w:rPr>
          <w:rFonts w:hint="eastAsia" w:ascii="宋体" w:hAnsi="宋体" w:eastAsia="宋体" w:cs="宋体"/>
          <w:sz w:val="21"/>
          <w:szCs w:val="21"/>
        </w:rPr>
        <w:t xml:space="preserve">方 (章)：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乙方(章)：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法</w:t>
      </w:r>
      <w:r>
        <w:rPr>
          <w:rFonts w:hint="eastAsia" w:ascii="宋体" w:hAnsi="宋体" w:eastAsia="宋体" w:cs="宋体"/>
          <w:sz w:val="21"/>
          <w:szCs w:val="21"/>
        </w:rPr>
        <w:t xml:space="preserve">人代表: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法人代表: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委托代理人 :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委托代理人: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pPr>
      <w:r>
        <w:rPr>
          <w:rFonts w:hint="eastAsia" w:ascii="宋体" w:hAnsi="宋体" w:eastAsia="宋体" w:cs="宋体"/>
          <w:sz w:val="21"/>
          <w:szCs w:val="21"/>
          <w:lang w:val="en-US" w:eastAsia="zh-CN"/>
        </w:rPr>
        <w:t>签</w:t>
      </w:r>
      <w:r>
        <w:rPr>
          <w:rFonts w:hint="eastAsia" w:ascii="宋体" w:hAnsi="宋体" w:eastAsia="宋体" w:cs="宋体"/>
          <w:sz w:val="21"/>
          <w:szCs w:val="21"/>
        </w:rPr>
        <w:t xml:space="preserve">定日期：    年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日              </w:t>
      </w:r>
      <w:r>
        <w:rPr>
          <w:rFonts w:hint="eastAsia" w:ascii="宋体" w:hAnsi="宋体" w:eastAsia="宋体" w:cs="宋体"/>
          <w:sz w:val="21"/>
          <w:szCs w:val="21"/>
          <w:lang w:val="en-US" w:eastAsia="zh-CN"/>
        </w:rPr>
        <w:t xml:space="preserve">       签订日期：</w:t>
      </w:r>
      <w:r>
        <w:rPr>
          <w:rFonts w:hint="eastAsia" w:ascii="宋体" w:hAnsi="宋体" w:eastAsia="宋体" w:cs="宋体"/>
          <w:sz w:val="21"/>
          <w:szCs w:val="21"/>
        </w:rPr>
        <w:t xml:space="preserve"> 年    月    日</w:t>
      </w:r>
    </w:p>
    <w:p>
      <w:pPr>
        <w:spacing w:line="280" w:lineRule="exact"/>
        <w:rPr>
          <w:rFonts w:hint="eastAsia" w:ascii="宋体" w:hAnsi="宋体"/>
          <w:color w:val="000000"/>
          <w:sz w:val="18"/>
          <w:szCs w:val="18"/>
        </w:rPr>
      </w:pPr>
    </w:p>
    <w:p>
      <w:pPr>
        <w:rPr>
          <w:rFonts w:hint="eastAsia" w:ascii="宋体" w:hAnsi="宋体"/>
          <w:color w:val="000000"/>
          <w:sz w:val="18"/>
          <w:szCs w:val="18"/>
        </w:rPr>
      </w:pPr>
    </w:p>
    <w:p>
      <w:pPr>
        <w:spacing w:line="240" w:lineRule="auto"/>
        <w:rPr>
          <w:rFonts w:hint="eastAsia" w:eastAsia="宋体"/>
          <w:szCs w:val="21"/>
          <w:lang w:val="en-US" w:eastAsia="zh-CN"/>
        </w:rPr>
      </w:pPr>
    </w:p>
    <w:p>
      <w:pPr>
        <w:wordWrap w:val="0"/>
        <w:jc w:val="left"/>
        <w:rPr>
          <w:rFonts w:ascii="宋体" w:hAnsi="宋体"/>
          <w:color w:val="auto"/>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AE679E7A"/>
    <w:multiLevelType w:val="singleLevel"/>
    <w:tmpl w:val="AE679E7A"/>
    <w:lvl w:ilvl="0" w:tentative="0">
      <w:start w:val="1"/>
      <w:numFmt w:val="decimal"/>
      <w:suff w:val="nothing"/>
      <w:lvlText w:val="%1、"/>
      <w:lvlJc w:val="left"/>
    </w:lvl>
  </w:abstractNum>
  <w:abstractNum w:abstractNumId="2">
    <w:nsid w:val="CEB101E9"/>
    <w:multiLevelType w:val="singleLevel"/>
    <w:tmpl w:val="CEB101E9"/>
    <w:lvl w:ilvl="0" w:tentative="0">
      <w:start w:val="1"/>
      <w:numFmt w:val="chineseCounting"/>
      <w:suff w:val="nothing"/>
      <w:lvlText w:val="%1、"/>
      <w:lvlJc w:val="left"/>
      <w:rPr>
        <w:rFonts w:hint="eastAsia"/>
      </w:rPr>
    </w:lvl>
  </w:abstractNum>
  <w:abstractNum w:abstractNumId="3">
    <w:nsid w:val="F43C8E24"/>
    <w:multiLevelType w:val="singleLevel"/>
    <w:tmpl w:val="F43C8E24"/>
    <w:lvl w:ilvl="0" w:tentative="0">
      <w:start w:val="1"/>
      <w:numFmt w:val="decimal"/>
      <w:suff w:val="nothing"/>
      <w:lvlText w:val="%1、"/>
      <w:lvlJc w:val="left"/>
    </w:lvl>
  </w:abstractNum>
  <w:abstractNum w:abstractNumId="4">
    <w:nsid w:val="00000014"/>
    <w:multiLevelType w:val="singleLevel"/>
    <w:tmpl w:val="00000014"/>
    <w:lvl w:ilvl="0" w:tentative="0">
      <w:start w:val="1"/>
      <w:numFmt w:val="decimal"/>
      <w:suff w:val="nothing"/>
      <w:lvlText w:val="%1."/>
      <w:lvlJc w:val="left"/>
      <w:rPr>
        <w:rFonts w:cs="Times New Roman"/>
      </w:rPr>
    </w:lvl>
  </w:abstractNum>
  <w:abstractNum w:abstractNumId="5">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6">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7">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8">
    <w:nsid w:val="2B86DC3C"/>
    <w:multiLevelType w:val="singleLevel"/>
    <w:tmpl w:val="2B86DC3C"/>
    <w:lvl w:ilvl="0" w:tentative="0">
      <w:start w:val="1"/>
      <w:numFmt w:val="decimal"/>
      <w:suff w:val="nothing"/>
      <w:lvlText w:val="%1、"/>
      <w:lvlJc w:val="left"/>
    </w:lvl>
  </w:abstractNum>
  <w:abstractNum w:abstractNumId="9">
    <w:nsid w:val="5419445F"/>
    <w:multiLevelType w:val="singleLevel"/>
    <w:tmpl w:val="5419445F"/>
    <w:lvl w:ilvl="0" w:tentative="0">
      <w:start w:val="1"/>
      <w:numFmt w:val="decimal"/>
      <w:suff w:val="nothing"/>
      <w:lvlText w:val="%1."/>
      <w:lvlJc w:val="left"/>
      <w:rPr>
        <w:rFonts w:cs="Times New Roman"/>
      </w:rPr>
    </w:lvl>
  </w:abstractNum>
  <w:abstractNum w:abstractNumId="10">
    <w:nsid w:val="5954BE07"/>
    <w:multiLevelType w:val="singleLevel"/>
    <w:tmpl w:val="5954BE07"/>
    <w:lvl w:ilvl="0" w:tentative="0">
      <w:start w:val="5"/>
      <w:numFmt w:val="chineseCounting"/>
      <w:suff w:val="nothing"/>
      <w:lvlText w:val="%1、"/>
      <w:lvlJc w:val="left"/>
    </w:lvl>
  </w:abstractNum>
  <w:abstractNum w:abstractNumId="11">
    <w:nsid w:val="5FE2B234"/>
    <w:multiLevelType w:val="singleLevel"/>
    <w:tmpl w:val="5FE2B234"/>
    <w:lvl w:ilvl="0" w:tentative="0">
      <w:start w:val="2"/>
      <w:numFmt w:val="decimal"/>
      <w:suff w:val="nothing"/>
      <w:lvlText w:val="%1、"/>
      <w:lvlJc w:val="left"/>
    </w:lvl>
  </w:abstractNum>
  <w:abstractNum w:abstractNumId="12">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13">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2"/>
  </w:num>
  <w:num w:numId="2">
    <w:abstractNumId w:val="5"/>
  </w:num>
  <w:num w:numId="3">
    <w:abstractNumId w:val="13"/>
  </w:num>
  <w:num w:numId="4">
    <w:abstractNumId w:val="7"/>
  </w:num>
  <w:num w:numId="5">
    <w:abstractNumId w:val="6"/>
  </w:num>
  <w:num w:numId="6">
    <w:abstractNumId w:val="9"/>
  </w:num>
  <w:num w:numId="7">
    <w:abstractNumId w:val="0"/>
  </w:num>
  <w:num w:numId="8">
    <w:abstractNumId w:val="4"/>
  </w:num>
  <w:num w:numId="9">
    <w:abstractNumId w:val="11"/>
  </w:num>
  <w:num w:numId="10">
    <w:abstractNumId w:val="10"/>
  </w:num>
  <w:num w:numId="11">
    <w:abstractNumId w:val="2"/>
  </w:num>
  <w:num w:numId="12">
    <w:abstractNumId w:val="8"/>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I3MmRkYjgyZWZhZTBhZGViOTA5MzZiYWU4ZDY4ODcifQ=="/>
  </w:docVars>
  <w:rsids>
    <w:rsidRoot w:val="00A52ED3"/>
    <w:rsid w:val="000005D0"/>
    <w:rsid w:val="00036AD9"/>
    <w:rsid w:val="000656EF"/>
    <w:rsid w:val="000754C9"/>
    <w:rsid w:val="000F736E"/>
    <w:rsid w:val="00101CDF"/>
    <w:rsid w:val="00120905"/>
    <w:rsid w:val="00135D9F"/>
    <w:rsid w:val="00192C72"/>
    <w:rsid w:val="001C0D58"/>
    <w:rsid w:val="00211FD4"/>
    <w:rsid w:val="00222F26"/>
    <w:rsid w:val="002243D8"/>
    <w:rsid w:val="002509CE"/>
    <w:rsid w:val="00255FEE"/>
    <w:rsid w:val="002D350C"/>
    <w:rsid w:val="002D4525"/>
    <w:rsid w:val="00313BE4"/>
    <w:rsid w:val="00346315"/>
    <w:rsid w:val="003F15BE"/>
    <w:rsid w:val="00467E34"/>
    <w:rsid w:val="004E674A"/>
    <w:rsid w:val="004F11C6"/>
    <w:rsid w:val="005F34E4"/>
    <w:rsid w:val="00631BC7"/>
    <w:rsid w:val="00693A33"/>
    <w:rsid w:val="00696213"/>
    <w:rsid w:val="006B0586"/>
    <w:rsid w:val="00734235"/>
    <w:rsid w:val="007534C8"/>
    <w:rsid w:val="0075355B"/>
    <w:rsid w:val="007730F9"/>
    <w:rsid w:val="007765BF"/>
    <w:rsid w:val="007C2890"/>
    <w:rsid w:val="007C38E6"/>
    <w:rsid w:val="007D2656"/>
    <w:rsid w:val="0087235C"/>
    <w:rsid w:val="008A20B6"/>
    <w:rsid w:val="00976A7D"/>
    <w:rsid w:val="009A1584"/>
    <w:rsid w:val="009B1FFF"/>
    <w:rsid w:val="009D0428"/>
    <w:rsid w:val="00A13872"/>
    <w:rsid w:val="00A52ED3"/>
    <w:rsid w:val="00AD799E"/>
    <w:rsid w:val="00AF520D"/>
    <w:rsid w:val="00B46103"/>
    <w:rsid w:val="00B5040B"/>
    <w:rsid w:val="00B7777F"/>
    <w:rsid w:val="00C055C7"/>
    <w:rsid w:val="00C16757"/>
    <w:rsid w:val="00C62ADD"/>
    <w:rsid w:val="00C87717"/>
    <w:rsid w:val="00D679C0"/>
    <w:rsid w:val="00D7685B"/>
    <w:rsid w:val="00DC6865"/>
    <w:rsid w:val="00DD0E9C"/>
    <w:rsid w:val="00E25B0E"/>
    <w:rsid w:val="00EB32DE"/>
    <w:rsid w:val="00EC5BC5"/>
    <w:rsid w:val="00EF050E"/>
    <w:rsid w:val="00EF5988"/>
    <w:rsid w:val="00F564F6"/>
    <w:rsid w:val="00F7626A"/>
    <w:rsid w:val="01AB4154"/>
    <w:rsid w:val="032F04D8"/>
    <w:rsid w:val="042207A6"/>
    <w:rsid w:val="046E24C0"/>
    <w:rsid w:val="064416AA"/>
    <w:rsid w:val="06A3708D"/>
    <w:rsid w:val="090A2F1F"/>
    <w:rsid w:val="0B4A13AC"/>
    <w:rsid w:val="11715093"/>
    <w:rsid w:val="1387789C"/>
    <w:rsid w:val="15033088"/>
    <w:rsid w:val="15101A52"/>
    <w:rsid w:val="15C31A47"/>
    <w:rsid w:val="15C7457F"/>
    <w:rsid w:val="16172661"/>
    <w:rsid w:val="185627FB"/>
    <w:rsid w:val="18B31C48"/>
    <w:rsid w:val="1AFD66F4"/>
    <w:rsid w:val="1B233A0E"/>
    <w:rsid w:val="1B927AE6"/>
    <w:rsid w:val="1C8261A0"/>
    <w:rsid w:val="1D0113C9"/>
    <w:rsid w:val="1F02429F"/>
    <w:rsid w:val="2090579A"/>
    <w:rsid w:val="21BD6DBB"/>
    <w:rsid w:val="23464916"/>
    <w:rsid w:val="2496308D"/>
    <w:rsid w:val="26AB46A3"/>
    <w:rsid w:val="280475E2"/>
    <w:rsid w:val="29B80978"/>
    <w:rsid w:val="29D17C38"/>
    <w:rsid w:val="2AC11AAE"/>
    <w:rsid w:val="2F210D6D"/>
    <w:rsid w:val="30071591"/>
    <w:rsid w:val="30E60CDF"/>
    <w:rsid w:val="312B136C"/>
    <w:rsid w:val="32A75EF3"/>
    <w:rsid w:val="33413E8A"/>
    <w:rsid w:val="334A1A44"/>
    <w:rsid w:val="36417C8D"/>
    <w:rsid w:val="37EC4C5B"/>
    <w:rsid w:val="37ED7F2D"/>
    <w:rsid w:val="3969383E"/>
    <w:rsid w:val="3C656913"/>
    <w:rsid w:val="40C1776B"/>
    <w:rsid w:val="41A04200"/>
    <w:rsid w:val="42680DF6"/>
    <w:rsid w:val="42DC0DDB"/>
    <w:rsid w:val="4351032C"/>
    <w:rsid w:val="464B079B"/>
    <w:rsid w:val="468077A8"/>
    <w:rsid w:val="479C322F"/>
    <w:rsid w:val="497038CD"/>
    <w:rsid w:val="499A66C3"/>
    <w:rsid w:val="49D14D84"/>
    <w:rsid w:val="4C204881"/>
    <w:rsid w:val="4E0062C6"/>
    <w:rsid w:val="508235A6"/>
    <w:rsid w:val="524B7342"/>
    <w:rsid w:val="542A50A2"/>
    <w:rsid w:val="55E907A3"/>
    <w:rsid w:val="56732B47"/>
    <w:rsid w:val="58BD4EAA"/>
    <w:rsid w:val="58DA20C8"/>
    <w:rsid w:val="59B64E5B"/>
    <w:rsid w:val="59C41AA5"/>
    <w:rsid w:val="5C8820CE"/>
    <w:rsid w:val="5C8B0489"/>
    <w:rsid w:val="5F683B20"/>
    <w:rsid w:val="5F6A1B70"/>
    <w:rsid w:val="603C6B90"/>
    <w:rsid w:val="64587F8D"/>
    <w:rsid w:val="6514210F"/>
    <w:rsid w:val="651A5C4B"/>
    <w:rsid w:val="653A164C"/>
    <w:rsid w:val="65B31BCC"/>
    <w:rsid w:val="69085BD7"/>
    <w:rsid w:val="6B9A256C"/>
    <w:rsid w:val="6D3E0CE6"/>
    <w:rsid w:val="6DB151E2"/>
    <w:rsid w:val="6F457884"/>
    <w:rsid w:val="6F8C7070"/>
    <w:rsid w:val="6FF53E70"/>
    <w:rsid w:val="701A2DBF"/>
    <w:rsid w:val="72AB687E"/>
    <w:rsid w:val="72E24278"/>
    <w:rsid w:val="7448595E"/>
    <w:rsid w:val="74A25915"/>
    <w:rsid w:val="75706FDE"/>
    <w:rsid w:val="75940C8C"/>
    <w:rsid w:val="75C940ED"/>
    <w:rsid w:val="77B83BB6"/>
    <w:rsid w:val="77EC5B3B"/>
    <w:rsid w:val="7866427B"/>
    <w:rsid w:val="790F1791"/>
    <w:rsid w:val="79775EC9"/>
    <w:rsid w:val="7B740622"/>
    <w:rsid w:val="7C520931"/>
    <w:rsid w:val="7EB910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rPr>
      <w:rFonts w:ascii="Calibri" w:hAnsi="Calibri" w:eastAsia="宋体" w:cs="Times New Roman"/>
    </w:rPr>
  </w:style>
  <w:style w:type="character" w:styleId="9">
    <w:name w:val="FollowedHyperlink"/>
    <w:basedOn w:val="7"/>
    <w:semiHidden/>
    <w:unhideWhenUsed/>
    <w:qFormat/>
    <w:uiPriority w:val="0"/>
    <w:rPr>
      <w:color w:val="0091F2"/>
      <w:sz w:val="18"/>
      <w:szCs w:val="18"/>
      <w:u w:val="none"/>
    </w:rPr>
  </w:style>
  <w:style w:type="character" w:styleId="10">
    <w:name w:val="Hyperlink"/>
    <w:basedOn w:val="7"/>
    <w:semiHidden/>
    <w:unhideWhenUsed/>
    <w:qFormat/>
    <w:uiPriority w:val="0"/>
    <w:rPr>
      <w:color w:val="0091F2"/>
      <w:sz w:val="18"/>
      <w:szCs w:val="18"/>
      <w:u w:val="none"/>
    </w:rPr>
  </w:style>
  <w:style w:type="character" w:styleId="11">
    <w:name w:val="HTML Code"/>
    <w:basedOn w:val="7"/>
    <w:semiHidden/>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7"/>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字符"/>
    <w:basedOn w:val="7"/>
    <w:link w:val="5"/>
    <w:qFormat/>
    <w:uiPriority w:val="0"/>
    <w:rPr>
      <w:kern w:val="2"/>
      <w:sz w:val="18"/>
      <w:szCs w:val="18"/>
    </w:rPr>
  </w:style>
  <w:style w:type="character" w:customStyle="1" w:styleId="17">
    <w:name w:val="common_over_page_btn1"/>
    <w:basedOn w:val="7"/>
    <w:qFormat/>
    <w:uiPriority w:val="0"/>
  </w:style>
  <w:style w:type="character" w:customStyle="1" w:styleId="18">
    <w:name w:val="common_over_page_btn2"/>
    <w:basedOn w:val="7"/>
    <w:qFormat/>
    <w:uiPriority w:val="0"/>
    <w:rPr>
      <w:color w:val="999999"/>
      <w:bdr w:val="single" w:color="D4D4D4" w:sz="6" w:space="0"/>
      <w:shd w:val="clear" w:fill="FFFFFF"/>
    </w:rPr>
  </w:style>
  <w:style w:type="paragraph" w:customStyle="1" w:styleId="19">
    <w:name w:val="Table Paragraph"/>
    <w:basedOn w:val="1"/>
    <w:qFormat/>
    <w:uiPriority w:val="1"/>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14</Pages>
  <Words>8300</Words>
  <Characters>8748</Characters>
  <Lines>37</Lines>
  <Paragraphs>10</Paragraphs>
  <TotalTime>5</TotalTime>
  <ScaleCrop>false</ScaleCrop>
  <LinksUpToDate>false</LinksUpToDate>
  <CharactersWithSpaces>9423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云</cp:lastModifiedBy>
  <dcterms:modified xsi:type="dcterms:W3CDTF">2023-12-13T01:56:27Z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0CCB45109742491C9608F5CFE7FDA0D2</vt:lpwstr>
  </property>
</Properties>
</file>