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ascii="宋体" w:cs="宋体"/>
          <w:color w:val="000000"/>
          <w:kern w:val="0"/>
          <w:sz w:val="72"/>
          <w:szCs w:val="72"/>
          <w:shd w:val="clear" w:color="auto" w:fill="FFFFFF"/>
        </w:rPr>
      </w:pPr>
    </w:p>
    <w:p>
      <w:pPr>
        <w:widowControl/>
        <w:shd w:val="clear" w:color="auto" w:fill="FFFFFF"/>
        <w:jc w:val="center"/>
        <w:rPr>
          <w:rFonts w:ascii="宋体" w:cs="宋体"/>
          <w:color w:val="000000"/>
          <w:kern w:val="0"/>
          <w:sz w:val="72"/>
          <w:szCs w:val="72"/>
          <w:shd w:val="clear" w:color="auto" w:fill="FFFFFF"/>
        </w:rPr>
      </w:pPr>
    </w:p>
    <w:p>
      <w:pPr>
        <w:widowControl/>
        <w:shd w:val="clear" w:color="auto" w:fill="FFFFFF"/>
        <w:jc w:val="center"/>
        <w:rPr>
          <w:color w:val="000000"/>
          <w:szCs w:val="21"/>
        </w:rPr>
      </w:pPr>
      <w:r>
        <w:rPr>
          <w:rFonts w:hint="eastAsia" w:ascii="宋体" w:hAnsi="宋体" w:cs="宋体"/>
          <w:color w:val="000000"/>
          <w:kern w:val="0"/>
          <w:sz w:val="72"/>
          <w:szCs w:val="72"/>
          <w:shd w:val="clear" w:color="auto" w:fill="FFFFFF"/>
        </w:rPr>
        <w:t>公开比选文件</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rFonts w:hint="eastAsia" w:ascii="宋体" w:hAnsi="宋体" w:cs="宋体"/>
          <w:color w:val="000000"/>
          <w:kern w:val="0"/>
          <w:sz w:val="36"/>
          <w:szCs w:val="36"/>
          <w:shd w:val="clear" w:color="auto" w:fill="FFFFFF"/>
        </w:rPr>
        <w:t>公开比选项目；尼龙扎带</w:t>
      </w:r>
    </w:p>
    <w:p>
      <w:pPr>
        <w:widowControl/>
        <w:shd w:val="clear" w:color="auto" w:fill="FFFFFF"/>
        <w:jc w:val="center"/>
        <w:rPr>
          <w:rFonts w:hint="eastAsia" w:eastAsia="宋体"/>
          <w:color w:val="000000"/>
          <w:szCs w:val="21"/>
          <w:lang w:eastAsia="zh-CN"/>
        </w:rPr>
      </w:pPr>
      <w:r>
        <w:rPr>
          <w:color w:val="000000"/>
          <w:kern w:val="0"/>
          <w:sz w:val="52"/>
          <w:szCs w:val="52"/>
          <w:shd w:val="clear" w:color="auto" w:fill="FFFFFF"/>
        </w:rPr>
        <w:t> </w:t>
      </w:r>
      <w:r>
        <w:rPr>
          <w:rFonts w:hint="eastAsia" w:ascii="宋体" w:hAnsi="宋体" w:cs="宋体"/>
          <w:color w:val="000000"/>
          <w:kern w:val="0"/>
          <w:sz w:val="36"/>
          <w:szCs w:val="36"/>
          <w:shd w:val="clear" w:color="auto" w:fill="FFFFFF"/>
        </w:rPr>
        <w:t>项目编号： FH</w:t>
      </w:r>
      <w:r>
        <w:rPr>
          <w:rFonts w:ascii="宋体" w:hAnsi="宋体" w:cs="宋体"/>
          <w:color w:val="000000"/>
          <w:kern w:val="0"/>
          <w:sz w:val="36"/>
          <w:szCs w:val="36"/>
          <w:shd w:val="clear" w:color="auto" w:fill="FFFFFF"/>
        </w:rPr>
        <w:t>C</w:t>
      </w:r>
      <w:r>
        <w:rPr>
          <w:rFonts w:hint="eastAsia" w:ascii="宋体" w:hAnsi="宋体" w:cs="宋体"/>
          <w:color w:val="000000"/>
          <w:kern w:val="0"/>
          <w:sz w:val="36"/>
          <w:szCs w:val="36"/>
          <w:shd w:val="clear" w:color="auto" w:fill="FFFFFF"/>
        </w:rPr>
        <w:t>-尼龙扎带-</w:t>
      </w:r>
      <w:r>
        <w:rPr>
          <w:rFonts w:ascii="宋体" w:hAnsi="宋体" w:cs="宋体"/>
          <w:color w:val="000000"/>
          <w:kern w:val="0"/>
          <w:sz w:val="36"/>
          <w:szCs w:val="36"/>
          <w:shd w:val="clear" w:color="auto" w:fill="FFFFFF"/>
        </w:rPr>
        <w:t>2023112</w:t>
      </w:r>
      <w:r>
        <w:rPr>
          <w:rFonts w:hint="eastAsia" w:ascii="宋体" w:hAnsi="宋体" w:cs="宋体"/>
          <w:color w:val="000000"/>
          <w:kern w:val="0"/>
          <w:sz w:val="36"/>
          <w:szCs w:val="36"/>
          <w:shd w:val="clear" w:color="auto" w:fill="FFFFFF"/>
          <w:lang w:val="en-US" w:eastAsia="zh-CN"/>
        </w:rPr>
        <w:t>4</w:t>
      </w:r>
    </w:p>
    <w:p>
      <w:pPr>
        <w:widowControl/>
        <w:shd w:val="clear" w:color="auto" w:fill="FFFFFF"/>
        <w:rPr>
          <w:color w:val="000000"/>
          <w:szCs w:val="21"/>
        </w:rPr>
      </w:pPr>
    </w:p>
    <w:p>
      <w:pPr>
        <w:widowControl/>
        <w:shd w:val="clear" w:color="auto" w:fill="FFFFFF"/>
        <w:rPr>
          <w:color w:val="000000"/>
          <w:szCs w:val="21"/>
        </w:rPr>
      </w:pPr>
      <w:r>
        <w:rPr>
          <w:color w:val="000000"/>
          <w:kern w:val="0"/>
          <w:sz w:val="52"/>
          <w:szCs w:val="52"/>
          <w:shd w:val="clear" w:color="auto" w:fill="FFFFFF"/>
        </w:rPr>
        <w:t> </w:t>
      </w:r>
    </w:p>
    <w:p>
      <w:pPr>
        <w:widowControl/>
        <w:shd w:val="clear" w:color="auto" w:fill="FFFFFF"/>
        <w:rPr>
          <w:color w:val="000000"/>
          <w:szCs w:val="21"/>
        </w:rPr>
      </w:pPr>
      <w:r>
        <w:rPr>
          <w:color w:val="000000"/>
          <w:kern w:val="0"/>
          <w:sz w:val="52"/>
          <w:szCs w:val="52"/>
          <w:shd w:val="clear" w:color="auto" w:fill="FFFFFF"/>
        </w:rPr>
        <w:t> </w:t>
      </w:r>
    </w:p>
    <w:p>
      <w:pPr>
        <w:widowControl/>
        <w:shd w:val="clear" w:color="auto" w:fill="FFFFFF"/>
        <w:rPr>
          <w:color w:val="000000"/>
          <w:kern w:val="0"/>
          <w:sz w:val="52"/>
          <w:szCs w:val="52"/>
          <w:shd w:val="clear" w:color="auto" w:fill="FFFFFF"/>
        </w:rPr>
      </w:pPr>
      <w:r>
        <w:rPr>
          <w:color w:val="000000"/>
          <w:kern w:val="0"/>
          <w:sz w:val="52"/>
          <w:szCs w:val="52"/>
          <w:shd w:val="clear" w:color="auto" w:fill="FFFFFF"/>
        </w:rPr>
        <w:t> </w:t>
      </w:r>
    </w:p>
    <w:p>
      <w:pPr>
        <w:widowControl/>
        <w:shd w:val="clear" w:color="auto" w:fill="FFFFFF"/>
        <w:rPr>
          <w:color w:val="000000"/>
          <w:kern w:val="0"/>
          <w:sz w:val="52"/>
          <w:szCs w:val="52"/>
          <w:shd w:val="clear" w:color="auto" w:fill="FFFFFF"/>
        </w:rPr>
      </w:pPr>
    </w:p>
    <w:p>
      <w:pPr>
        <w:widowControl/>
        <w:shd w:val="clear" w:color="auto" w:fill="FFFFFF"/>
        <w:jc w:val="right"/>
        <w:rPr>
          <w:color w:val="000000"/>
          <w:szCs w:val="21"/>
        </w:rPr>
      </w:pPr>
      <w:r>
        <w:rPr>
          <w:color w:val="000000"/>
          <w:kern w:val="0"/>
          <w:sz w:val="52"/>
          <w:szCs w:val="52"/>
          <w:shd w:val="clear" w:color="auto" w:fill="FFFFFF"/>
        </w:rPr>
        <w:t> </w:t>
      </w:r>
    </w:p>
    <w:p>
      <w:pPr>
        <w:widowControl/>
        <w:shd w:val="clear" w:color="auto" w:fill="FFFFFF"/>
        <w:jc w:val="right"/>
        <w:rPr>
          <w:color w:val="000000"/>
          <w:szCs w:val="21"/>
        </w:rPr>
      </w:pPr>
      <w:r>
        <w:rPr>
          <w:rFonts w:hint="eastAsia" w:ascii="宋体" w:hAnsi="宋体" w:cs="宋体"/>
          <w:color w:val="000000"/>
          <w:kern w:val="0"/>
          <w:sz w:val="28"/>
          <w:szCs w:val="28"/>
          <w:shd w:val="clear" w:color="auto" w:fill="FFFFFF"/>
        </w:rPr>
        <w:t>翔鹭石化（漳州）有限公司</w:t>
      </w:r>
      <w:r>
        <w:rPr>
          <w:color w:val="000000"/>
          <w:kern w:val="0"/>
          <w:sz w:val="28"/>
          <w:szCs w:val="28"/>
          <w:shd w:val="clear" w:color="auto" w:fill="FFFFFF"/>
        </w:rPr>
        <w:t> </w:t>
      </w:r>
    </w:p>
    <w:p>
      <w:pPr>
        <w:widowControl/>
        <w:shd w:val="clear" w:color="auto" w:fill="FFFFFF"/>
        <w:ind w:right="560"/>
        <w:jc w:val="right"/>
        <w:rPr>
          <w:color w:val="000000"/>
          <w:szCs w:val="21"/>
        </w:rPr>
      </w:pPr>
      <w:r>
        <w:rPr>
          <w:color w:val="000000"/>
          <w:kern w:val="0"/>
          <w:sz w:val="28"/>
          <w:szCs w:val="28"/>
          <w:shd w:val="clear" w:color="auto" w:fill="FFFFFF"/>
        </w:rPr>
        <w:t>                                     </w:t>
      </w:r>
      <w:r>
        <w:rPr>
          <w:rFonts w:hint="eastAsia" w:asciiTheme="minorEastAsia" w:hAnsiTheme="minorEastAsia" w:eastAsiaTheme="minorEastAsia" w:cstheme="minorEastAsia"/>
          <w:color w:val="000000"/>
          <w:kern w:val="0"/>
          <w:sz w:val="28"/>
          <w:szCs w:val="28"/>
          <w:shd w:val="clear" w:color="auto" w:fill="FFFFFF"/>
        </w:rPr>
        <w:t>   202</w:t>
      </w:r>
      <w:r>
        <w:rPr>
          <w:rFonts w:asciiTheme="minorEastAsia" w:hAnsiTheme="minorEastAsia" w:eastAsiaTheme="minorEastAsia" w:cstheme="minorEastAsia"/>
          <w:color w:val="000000"/>
          <w:kern w:val="0"/>
          <w:sz w:val="28"/>
          <w:szCs w:val="28"/>
          <w:shd w:val="clear" w:color="auto" w:fill="FFFFFF"/>
        </w:rPr>
        <w:t>3</w:t>
      </w:r>
      <w:r>
        <w:rPr>
          <w:rFonts w:hint="eastAsia" w:asciiTheme="minorEastAsia" w:hAnsiTheme="minorEastAsia" w:eastAsiaTheme="minorEastAsia" w:cstheme="minorEastAsia"/>
          <w:color w:val="000000"/>
          <w:kern w:val="0"/>
          <w:sz w:val="28"/>
          <w:szCs w:val="28"/>
          <w:shd w:val="clear" w:color="auto" w:fill="FFFFFF"/>
        </w:rPr>
        <w:t>年11月</w:t>
      </w:r>
      <w:r>
        <w:rPr>
          <w:rFonts w:asciiTheme="minorEastAsia" w:hAnsiTheme="minorEastAsia" w:eastAsiaTheme="minorEastAsia" w:cstheme="minorEastAsia"/>
          <w:color w:val="000000"/>
          <w:kern w:val="0"/>
          <w:sz w:val="28"/>
          <w:szCs w:val="28"/>
          <w:shd w:val="clear" w:color="auto" w:fill="FFFFFF"/>
        </w:rPr>
        <w:t>24</w:t>
      </w:r>
      <w:r>
        <w:rPr>
          <w:rFonts w:hint="eastAsia" w:ascii="宋体" w:hAnsi="宋体" w:cs="宋体"/>
          <w:color w:val="000000"/>
          <w:kern w:val="0"/>
          <w:sz w:val="28"/>
          <w:szCs w:val="28"/>
          <w:shd w:val="clear" w:color="auto" w:fill="FFFFFF"/>
        </w:rPr>
        <w:t>日</w:t>
      </w:r>
    </w:p>
    <w:p>
      <w:pPr>
        <w:widowControl/>
        <w:shd w:val="clear" w:color="auto" w:fill="FFFFFF"/>
        <w:rPr>
          <w:color w:val="000000"/>
          <w:szCs w:val="21"/>
        </w:rPr>
      </w:pPr>
      <w:r>
        <w:rPr>
          <w:color w:val="000000"/>
          <w:kern w:val="0"/>
          <w:szCs w:val="21"/>
          <w:shd w:val="clear" w:color="auto" w:fill="FFFFFF"/>
        </w:rPr>
        <w:t> </w:t>
      </w:r>
    </w:p>
    <w:p>
      <w:pPr>
        <w:spacing w:line="400" w:lineRule="exact"/>
        <w:jc w:val="center"/>
        <w:rPr>
          <w:rFonts w:ascii="宋体"/>
          <w:b/>
          <w:bCs/>
          <w:sz w:val="36"/>
        </w:rPr>
      </w:pPr>
    </w:p>
    <w:p>
      <w:pPr>
        <w:spacing w:line="400" w:lineRule="exact"/>
        <w:jc w:val="center"/>
        <w:rPr>
          <w:rFonts w:ascii="宋体"/>
          <w:b/>
          <w:bCs/>
          <w:sz w:val="36"/>
        </w:rPr>
      </w:pPr>
    </w:p>
    <w:p>
      <w:pPr>
        <w:spacing w:line="400" w:lineRule="exact"/>
        <w:jc w:val="center"/>
        <w:rPr>
          <w:rFonts w:ascii="宋体"/>
          <w:b/>
          <w:bCs/>
          <w:sz w:val="36"/>
        </w:rPr>
      </w:pPr>
    </w:p>
    <w:p>
      <w:pPr>
        <w:spacing w:line="400" w:lineRule="exact"/>
        <w:jc w:val="center"/>
        <w:rPr>
          <w:rFonts w:ascii="宋体"/>
          <w:b/>
          <w:bCs/>
          <w:sz w:val="36"/>
        </w:rPr>
      </w:pPr>
    </w:p>
    <w:p>
      <w:pPr>
        <w:spacing w:line="400" w:lineRule="exact"/>
        <w:jc w:val="center"/>
        <w:rPr>
          <w:rFonts w:ascii="宋体"/>
          <w:b/>
          <w:bCs/>
          <w:sz w:val="36"/>
        </w:rPr>
      </w:pPr>
    </w:p>
    <w:p>
      <w:pPr>
        <w:spacing w:line="400" w:lineRule="exact"/>
        <w:rPr>
          <w:rFonts w:ascii="宋体"/>
          <w:b/>
          <w:bCs/>
          <w:sz w:val="36"/>
        </w:rPr>
      </w:pPr>
    </w:p>
    <w:p>
      <w:pPr>
        <w:spacing w:line="400" w:lineRule="exact"/>
        <w:jc w:val="center"/>
        <w:rPr>
          <w:rFonts w:ascii="宋体"/>
          <w:b/>
          <w:bCs/>
          <w:sz w:val="36"/>
        </w:rPr>
      </w:pPr>
      <w:r>
        <w:rPr>
          <w:rFonts w:hint="eastAsia" w:ascii="宋体" w:hAnsi="宋体"/>
          <w:b/>
          <w:bCs/>
          <w:sz w:val="36"/>
        </w:rPr>
        <w:t>一、比选公告</w:t>
      </w:r>
    </w:p>
    <w:p>
      <w:pPr>
        <w:pStyle w:val="4"/>
        <w:rPr>
          <w:b/>
          <w:sz w:val="28"/>
        </w:rPr>
      </w:pPr>
    </w:p>
    <w:p>
      <w:pPr>
        <w:jc w:val="center"/>
        <w:rPr>
          <w:b/>
          <w:bCs/>
          <w:sz w:val="32"/>
        </w:rPr>
      </w:pPr>
      <w:r>
        <w:rPr>
          <w:rFonts w:hint="eastAsia"/>
          <w:b/>
          <w:bCs/>
          <w:sz w:val="32"/>
        </w:rPr>
        <w:t>翔鹭石化（漳州）有限公司</w:t>
      </w:r>
    </w:p>
    <w:p>
      <w:pPr>
        <w:jc w:val="center"/>
        <w:rPr>
          <w:b/>
          <w:bCs/>
          <w:sz w:val="32"/>
        </w:rPr>
      </w:pPr>
      <w:r>
        <w:rPr>
          <w:rFonts w:hint="eastAsia"/>
          <w:b/>
          <w:bCs/>
          <w:sz w:val="32"/>
        </w:rPr>
        <w:t>尼龙扎带</w:t>
      </w:r>
      <w:r>
        <w:rPr>
          <w:b/>
          <w:bCs/>
          <w:sz w:val="32"/>
        </w:rPr>
        <w:t>采购</w:t>
      </w:r>
      <w:r>
        <w:rPr>
          <w:rFonts w:hint="eastAsia"/>
          <w:b/>
          <w:bCs/>
          <w:sz w:val="32"/>
        </w:rPr>
        <w:t>比选公告</w:t>
      </w:r>
    </w:p>
    <w:p>
      <w:pPr>
        <w:spacing w:line="360" w:lineRule="auto"/>
        <w:rPr>
          <w:bCs/>
          <w:szCs w:val="21"/>
        </w:rPr>
      </w:pPr>
    </w:p>
    <w:p>
      <w:pPr>
        <w:spacing w:before="100" w:beforeAutospacing="1" w:after="100" w:afterAutospacing="1" w:line="36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rPr>
        <w:t>翔鹭石化（漳州）有限公司就</w:t>
      </w:r>
      <w:r>
        <w:rPr>
          <w:rFonts w:asciiTheme="minorEastAsia" w:hAnsiTheme="minorEastAsia" w:eastAsiaTheme="minorEastAsia"/>
          <w:bCs/>
          <w:sz w:val="24"/>
          <w:u w:val="single"/>
        </w:rPr>
        <w:t xml:space="preserve"> </w:t>
      </w:r>
      <w:r>
        <w:rPr>
          <w:rFonts w:hint="eastAsia" w:asciiTheme="minorEastAsia" w:hAnsiTheme="minorEastAsia" w:eastAsiaTheme="minorEastAsia"/>
          <w:bCs/>
          <w:sz w:val="24"/>
          <w:u w:val="single"/>
        </w:rPr>
        <w:t>“尼龙扎带（项目编号：FH</w:t>
      </w:r>
      <w:r>
        <w:rPr>
          <w:rFonts w:asciiTheme="minorEastAsia" w:hAnsiTheme="minorEastAsia" w:eastAsiaTheme="minorEastAsia"/>
          <w:bCs/>
          <w:sz w:val="24"/>
          <w:u w:val="single"/>
        </w:rPr>
        <w:t>C</w:t>
      </w:r>
      <w:r>
        <w:rPr>
          <w:rFonts w:hint="eastAsia" w:asciiTheme="minorEastAsia" w:hAnsiTheme="minorEastAsia" w:eastAsiaTheme="minorEastAsia"/>
          <w:bCs/>
          <w:sz w:val="24"/>
          <w:u w:val="single"/>
        </w:rPr>
        <w:t>-尼龙扎带-</w:t>
      </w:r>
      <w:r>
        <w:rPr>
          <w:rFonts w:asciiTheme="minorEastAsia" w:hAnsiTheme="minorEastAsia" w:eastAsiaTheme="minorEastAsia"/>
          <w:bCs/>
          <w:sz w:val="24"/>
          <w:u w:val="single"/>
        </w:rPr>
        <w:t>20231124</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pStyle w:val="9"/>
        <w:numPr>
          <w:ilvl w:val="0"/>
          <w:numId w:val="1"/>
        </w:numPr>
        <w:spacing w:before="100" w:beforeAutospacing="1" w:after="100" w:afterAutospacing="1" w:line="360" w:lineRule="auto"/>
        <w:rPr>
          <w:rFonts w:asciiTheme="minorEastAsia" w:hAnsiTheme="minorEastAsia" w:eastAsiaTheme="minorEastAsia"/>
          <w:b/>
          <w:bCs/>
          <w:sz w:val="24"/>
        </w:rPr>
      </w:pPr>
      <w:r>
        <w:rPr>
          <w:rFonts w:hint="eastAsia" w:asciiTheme="minorEastAsia" w:hAnsiTheme="minorEastAsia" w:eastAsiaTheme="minorEastAsia"/>
          <w:b/>
          <w:bCs/>
          <w:sz w:val="24"/>
        </w:rPr>
        <w:t>项目概况</w:t>
      </w:r>
    </w:p>
    <w:p>
      <w:pPr>
        <w:pStyle w:val="9"/>
        <w:numPr>
          <w:ilvl w:val="0"/>
          <w:numId w:val="2"/>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项目名称：</w:t>
      </w:r>
      <w:r>
        <w:rPr>
          <w:rFonts w:hint="eastAsia"/>
          <w:b/>
          <w:bCs/>
          <w:sz w:val="32"/>
        </w:rPr>
        <w:t> </w:t>
      </w:r>
      <w:r>
        <w:rPr>
          <w:rFonts w:hint="eastAsia" w:asciiTheme="minorEastAsia" w:hAnsiTheme="minorEastAsia" w:eastAsiaTheme="minorEastAsia"/>
          <w:bCs/>
          <w:sz w:val="24"/>
        </w:rPr>
        <w:t>尼龙扎带</w:t>
      </w:r>
    </w:p>
    <w:p>
      <w:pPr>
        <w:pStyle w:val="9"/>
        <w:numPr>
          <w:ilvl w:val="0"/>
          <w:numId w:val="2"/>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比选项目：尼龙扎带采购数量详见比选文件。</w:t>
      </w:r>
    </w:p>
    <w:p>
      <w:pPr>
        <w:pStyle w:val="9"/>
        <w:numPr>
          <w:ilvl w:val="0"/>
          <w:numId w:val="1"/>
        </w:numPr>
        <w:spacing w:before="100" w:beforeAutospacing="1" w:after="100" w:afterAutospacing="1" w:line="360" w:lineRule="auto"/>
        <w:rPr>
          <w:rFonts w:asciiTheme="minorEastAsia" w:hAnsiTheme="minorEastAsia" w:eastAsiaTheme="minorEastAsia"/>
          <w:b/>
          <w:bCs/>
          <w:sz w:val="24"/>
        </w:rPr>
      </w:pPr>
      <w:r>
        <w:rPr>
          <w:rFonts w:hint="eastAsia" w:asciiTheme="minorEastAsia" w:hAnsiTheme="minorEastAsia" w:eastAsiaTheme="minorEastAsia"/>
          <w:b/>
          <w:bCs/>
          <w:sz w:val="24"/>
        </w:rPr>
        <w:t>参选人资格要求</w:t>
      </w:r>
    </w:p>
    <w:p>
      <w:pPr>
        <w:pStyle w:val="9"/>
        <w:numPr>
          <w:ilvl w:val="0"/>
          <w:numId w:val="3"/>
        </w:numPr>
        <w:spacing w:before="100" w:beforeAutospacing="1" w:after="100" w:afterAutospacing="1" w:line="360" w:lineRule="auto"/>
        <w:rPr>
          <w:rFonts w:asciiTheme="minorEastAsia" w:hAnsiTheme="minorEastAsia" w:eastAsiaTheme="minorEastAsia"/>
          <w:bCs/>
          <w:sz w:val="24"/>
        </w:rPr>
      </w:pPr>
      <w:r>
        <w:rPr>
          <w:rFonts w:asciiTheme="minorEastAsia" w:hAnsiTheme="minorEastAsia" w:eastAsiaTheme="minorEastAsia"/>
          <w:bCs/>
          <w:sz w:val="24"/>
        </w:rPr>
        <w:t>具备独立法人资格、具备有效的企业法人营业执照；</w:t>
      </w:r>
    </w:p>
    <w:p>
      <w:pPr>
        <w:pStyle w:val="9"/>
        <w:numPr>
          <w:ilvl w:val="0"/>
          <w:numId w:val="3"/>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9"/>
        <w:numPr>
          <w:ilvl w:val="0"/>
          <w:numId w:val="3"/>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p>
    <w:p>
      <w:pPr>
        <w:pStyle w:val="9"/>
        <w:numPr>
          <w:ilvl w:val="0"/>
          <w:numId w:val="3"/>
        </w:numPr>
        <w:spacing w:before="100" w:beforeAutospacing="1" w:after="100" w:afterAutospacing="1" w:line="36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9"/>
        <w:numPr>
          <w:ilvl w:val="0"/>
          <w:numId w:val="3"/>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系尼龙扎带生产厂家。</w:t>
      </w:r>
    </w:p>
    <w:p>
      <w:pPr>
        <w:pStyle w:val="9"/>
        <w:numPr>
          <w:ilvl w:val="0"/>
          <w:numId w:val="3"/>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参</w:t>
      </w:r>
      <w:r>
        <w:rPr>
          <w:rFonts w:asciiTheme="minorEastAsia" w:hAnsiTheme="minorEastAsia" w:eastAsiaTheme="minorEastAsia"/>
          <w:bCs/>
          <w:sz w:val="24"/>
        </w:rPr>
        <w:t>选</w:t>
      </w:r>
      <w:r>
        <w:rPr>
          <w:rFonts w:hint="eastAsia" w:asciiTheme="minorEastAsia" w:hAnsiTheme="minorEastAsia" w:eastAsiaTheme="minorEastAsia"/>
          <w:bCs/>
          <w:sz w:val="24"/>
        </w:rPr>
        <w:t>保证金：5</w:t>
      </w:r>
      <w:r>
        <w:rPr>
          <w:rFonts w:asciiTheme="minorEastAsia" w:hAnsiTheme="minorEastAsia" w:eastAsiaTheme="minorEastAsia"/>
          <w:bCs/>
          <w:sz w:val="24"/>
        </w:rPr>
        <w:t>000</w:t>
      </w:r>
      <w:r>
        <w:rPr>
          <w:rFonts w:hint="eastAsia" w:asciiTheme="minorEastAsia" w:hAnsiTheme="minorEastAsia" w:eastAsiaTheme="minorEastAsia"/>
          <w:bCs/>
          <w:sz w:val="24"/>
        </w:rPr>
        <w:t>元（伍仟圆整）。</w:t>
      </w:r>
    </w:p>
    <w:p>
      <w:pPr>
        <w:spacing w:line="360" w:lineRule="auto"/>
        <w:ind w:firstLine="472" w:firstLineChars="196"/>
        <w:rPr>
          <w:rFonts w:asciiTheme="minorEastAsia" w:hAnsiTheme="minorEastAsia" w:eastAsiaTheme="minorEastAsia"/>
          <w:b/>
          <w:bCs/>
          <w:sz w:val="24"/>
        </w:rPr>
      </w:pPr>
      <w:r>
        <w:rPr>
          <w:rFonts w:hint="eastAsia"/>
          <w:b/>
          <w:bCs/>
          <w:sz w:val="24"/>
        </w:rPr>
        <w:t>三、</w:t>
      </w:r>
      <w:r>
        <w:rPr>
          <w:rFonts w:hint="eastAsia" w:asciiTheme="minorEastAsia" w:hAnsiTheme="minorEastAsia" w:eastAsiaTheme="minorEastAsia"/>
          <w:b/>
          <w:bCs/>
          <w:sz w:val="24"/>
        </w:rPr>
        <w:t>获取比选文件</w:t>
      </w:r>
    </w:p>
    <w:p>
      <w:pPr>
        <w:pStyle w:val="9"/>
        <w:numPr>
          <w:ilvl w:val="0"/>
          <w:numId w:val="4"/>
        </w:numPr>
        <w:spacing w:before="0" w:line="360" w:lineRule="auto"/>
        <w:rPr>
          <w:rFonts w:asciiTheme="minorEastAsia" w:hAnsiTheme="minorEastAsia" w:eastAsiaTheme="minorEastAsia"/>
          <w:bCs/>
          <w:sz w:val="24"/>
        </w:rPr>
      </w:pPr>
      <w:r>
        <w:rPr>
          <w:rFonts w:hint="eastAsia" w:asciiTheme="minorEastAsia" w:hAnsiTheme="minorEastAsia" w:eastAsiaTheme="minorEastAsia"/>
          <w:bCs/>
          <w:sz w:val="24"/>
        </w:rPr>
        <w:t>报名时间：自公告之日</w:t>
      </w:r>
      <w:r>
        <w:rPr>
          <w:rFonts w:hint="eastAsia" w:asciiTheme="majorEastAsia" w:hAnsiTheme="majorEastAsia" w:eastAsiaTheme="majorEastAsia"/>
          <w:sz w:val="24"/>
        </w:rPr>
        <w:t>至1</w:t>
      </w:r>
      <w:r>
        <w:rPr>
          <w:rFonts w:asciiTheme="majorEastAsia" w:hAnsiTheme="majorEastAsia" w:eastAsiaTheme="majorEastAsia"/>
          <w:sz w:val="24"/>
        </w:rPr>
        <w:t>2</w:t>
      </w:r>
      <w:r>
        <w:rPr>
          <w:rFonts w:hint="eastAsia" w:asciiTheme="majorEastAsia" w:hAnsiTheme="majorEastAsia" w:eastAsiaTheme="majorEastAsia"/>
          <w:sz w:val="24"/>
        </w:rPr>
        <w:t>月</w:t>
      </w:r>
      <w:r>
        <w:rPr>
          <w:rFonts w:asciiTheme="majorEastAsia" w:hAnsiTheme="majorEastAsia" w:eastAsiaTheme="majorEastAsia"/>
          <w:sz w:val="24"/>
        </w:rPr>
        <w:t>16</w:t>
      </w:r>
      <w:r>
        <w:rPr>
          <w:rFonts w:hint="eastAsia" w:asciiTheme="majorEastAsia" w:hAnsiTheme="majorEastAsia" w:eastAsiaTheme="majorEastAsia"/>
          <w:sz w:val="24"/>
        </w:rPr>
        <w:t>日（含当日）</w:t>
      </w:r>
    </w:p>
    <w:p>
      <w:pPr>
        <w:pStyle w:val="9"/>
        <w:numPr>
          <w:ilvl w:val="255"/>
          <w:numId w:val="0"/>
        </w:numPr>
        <w:spacing w:before="0" w:line="360" w:lineRule="auto"/>
        <w:ind w:left="832"/>
        <w:rPr>
          <w:rFonts w:asciiTheme="minorEastAsia" w:hAnsiTheme="minorEastAsia" w:eastAsiaTheme="minorEastAsia"/>
          <w:bCs/>
          <w:sz w:val="24"/>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以邮件附件方式发送至商务联系人邮箱wzcgb@fjpec.com.cn</w:t>
      </w:r>
      <w:r>
        <w:rPr>
          <w:rFonts w:asciiTheme="minorEastAsia" w:hAnsiTheme="minorEastAsia" w:eastAsiaTheme="minorEastAsia"/>
          <w:bCs/>
          <w:sz w:val="24"/>
        </w:rPr>
        <w:t>登记报名</w:t>
      </w:r>
      <w:r>
        <w:rPr>
          <w:rFonts w:hint="eastAsia" w:asciiTheme="minorEastAsia" w:hAnsiTheme="minorEastAsia" w:eastAsiaTheme="minorEastAsia"/>
          <w:bCs/>
          <w:sz w:val="24"/>
        </w:rPr>
        <w:t>(</w:t>
      </w:r>
      <w:r>
        <w:rPr>
          <w:rFonts w:asciiTheme="minorEastAsia" w:hAnsiTheme="minorEastAsia" w:eastAsiaTheme="minorEastAsia"/>
          <w:bCs/>
          <w:color w:val="FF0000"/>
          <w:sz w:val="24"/>
        </w:rPr>
        <w:t>邮件</w:t>
      </w:r>
      <w:r>
        <w:rPr>
          <w:rFonts w:hint="eastAsia" w:asciiTheme="minorEastAsia" w:hAnsiTheme="minorEastAsia" w:eastAsiaTheme="minorEastAsia"/>
          <w:bCs/>
          <w:color w:val="FF0000"/>
          <w:sz w:val="24"/>
        </w:rPr>
        <w:t>标题</w:t>
      </w:r>
      <w:r>
        <w:rPr>
          <w:rFonts w:asciiTheme="minorEastAsia" w:hAnsiTheme="minorEastAsia" w:eastAsiaTheme="minorEastAsia"/>
          <w:bCs/>
          <w:color w:val="FF0000"/>
          <w:sz w:val="24"/>
        </w:rPr>
        <w:t>注明参选项目名称</w:t>
      </w:r>
      <w:r>
        <w:rPr>
          <w:rFonts w:hint="eastAsia" w:asciiTheme="minorEastAsia" w:hAnsiTheme="minorEastAsia" w:eastAsiaTheme="minorEastAsia"/>
          <w:bCs/>
          <w:sz w:val="24"/>
        </w:rPr>
        <w:t>)</w:t>
      </w:r>
      <w:r>
        <w:rPr>
          <w:rFonts w:asciiTheme="minorEastAsia" w:hAnsiTheme="minorEastAsia" w:eastAsiaTheme="minorEastAsia"/>
          <w:bCs/>
          <w:sz w:val="24"/>
        </w:rPr>
        <w:t>，登记报名时需递交以下文件：</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（2）</w:t>
      </w:r>
      <w:r>
        <w:rPr>
          <w:rFonts w:hint="eastAsia" w:asciiTheme="minorEastAsia" w:hAnsiTheme="minorEastAsia" w:eastAsiaTheme="minorEastAsia"/>
          <w:bCs/>
          <w:sz w:val="24"/>
        </w:rPr>
        <w:t>证件：</w:t>
      </w:r>
      <w:r>
        <w:rPr>
          <w:rFonts w:asciiTheme="minorEastAsia" w:hAnsiTheme="minorEastAsia" w:eastAsiaTheme="minorEastAsia"/>
          <w:bCs/>
          <w:sz w:val="24"/>
        </w:rPr>
        <w:t>营业执照</w:t>
      </w:r>
      <w:r>
        <w:rPr>
          <w:rFonts w:hint="eastAsia" w:asciiTheme="minorEastAsia" w:hAnsiTheme="minorEastAsia" w:eastAsiaTheme="minorEastAsia"/>
          <w:bCs/>
          <w:sz w:val="24"/>
        </w:rPr>
        <w:t>、开户许可证等证件</w:t>
      </w:r>
      <w:r>
        <w:rPr>
          <w:rFonts w:asciiTheme="minorEastAsia" w:hAnsiTheme="minorEastAsia" w:eastAsiaTheme="minorEastAsia"/>
          <w:bCs/>
          <w:sz w:val="24"/>
        </w:rPr>
        <w:t>（加盖单位公章的复印件）</w:t>
      </w:r>
      <w:r>
        <w:rPr>
          <w:rFonts w:hint="eastAsia" w:asciiTheme="minorEastAsia" w:hAnsiTheme="minorEastAsia" w:eastAsiaTheme="minorEastAsia"/>
          <w:bCs/>
          <w:sz w:val="24"/>
        </w:rPr>
        <w:t>；</w:t>
      </w:r>
    </w:p>
    <w:p>
      <w:pPr>
        <w:pStyle w:val="9"/>
        <w:spacing w:before="0" w:line="360"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（3）生产厂家证明资料（加盖公章）；</w:t>
      </w:r>
    </w:p>
    <w:p>
      <w:pPr>
        <w:pStyle w:val="9"/>
        <w:spacing w:before="0" w:line="360"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（4）至少一份扎带业绩材料；</w:t>
      </w:r>
    </w:p>
    <w:p>
      <w:pPr>
        <w:pStyle w:val="9"/>
        <w:spacing w:before="0" w:line="360"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（5）保证金汇款银行水单：比选单位需缴纳比选保证金：</w:t>
      </w:r>
      <w:r>
        <w:rPr>
          <w:rFonts w:asciiTheme="minorEastAsia" w:hAnsiTheme="minorEastAsia" w:eastAsiaTheme="minorEastAsia"/>
          <w:bCs/>
          <w:sz w:val="24"/>
        </w:rPr>
        <w:t>5000</w:t>
      </w:r>
      <w:r>
        <w:rPr>
          <w:rFonts w:hint="eastAsia" w:asciiTheme="minorEastAsia" w:hAnsiTheme="minorEastAsia" w:eastAsiaTheme="minorEastAsia"/>
          <w:bCs/>
          <w:sz w:val="24"/>
        </w:rPr>
        <w:t>元（伍仟圆整），如中选、该保证金转为履约保证金，如不中选，在比选结束后请联系商务联系人办理无息等额退款。</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收款人：福建福海创石油化工有限公司</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开户银行：中国银行漳州古雷经济开发区支行</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账    号：406574816628</w:t>
      </w:r>
    </w:p>
    <w:p>
      <w:pPr>
        <w:pStyle w:val="9"/>
        <w:ind w:left="0"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spacing w:line="360" w:lineRule="auto"/>
        <w:ind w:firstLine="472" w:firstLineChars="196"/>
        <w:rPr>
          <w:rFonts w:asciiTheme="minorEastAsia" w:hAnsiTheme="minorEastAsia" w:eastAsiaTheme="minorEastAsia"/>
          <w:b/>
          <w:bCs/>
          <w:sz w:val="24"/>
        </w:rPr>
      </w:pPr>
      <w:r>
        <w:rPr>
          <w:rFonts w:hint="eastAsia"/>
          <w:b/>
          <w:bCs/>
          <w:sz w:val="24"/>
        </w:rPr>
        <w:t>四、参选文件递交要求</w:t>
      </w:r>
    </w:p>
    <w:p>
      <w:pPr>
        <w:pStyle w:val="9"/>
        <w:numPr>
          <w:ilvl w:val="0"/>
          <w:numId w:val="5"/>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参选文件递交地点：福建福海创石油化工有限公司（地址：</w:t>
      </w:r>
      <w:r>
        <w:rPr>
          <w:rFonts w:hint="eastAsia" w:ascii="宋体" w:hAnsi="宋体"/>
          <w:color w:val="000000"/>
          <w:sz w:val="24"/>
        </w:rPr>
        <w:t>福建省漳州市漳浦县杜浔镇杜昌路9号</w:t>
      </w:r>
      <w:r>
        <w:rPr>
          <w:rFonts w:asciiTheme="minorEastAsia" w:hAnsiTheme="minorEastAsia" w:eastAsiaTheme="minorEastAsia"/>
          <w:bCs/>
          <w:sz w:val="24"/>
        </w:rPr>
        <w:t>）</w:t>
      </w:r>
    </w:p>
    <w:p>
      <w:pPr>
        <w:pStyle w:val="9"/>
        <w:numPr>
          <w:ilvl w:val="0"/>
          <w:numId w:val="5"/>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p>
    <w:p>
      <w:pPr>
        <w:pStyle w:val="9"/>
        <w:spacing w:before="100" w:beforeAutospacing="1" w:after="100" w:afterAutospacing="1" w:line="360" w:lineRule="auto"/>
        <w:ind w:left="412"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pStyle w:val="2"/>
        <w:snapToGrid w:val="0"/>
        <w:spacing w:before="100" w:beforeAutospacing="1" w:after="100" w:afterAutospacing="1" w:line="360" w:lineRule="auto"/>
        <w:ind w:left="412" w:firstLine="480" w:firstLineChars="200"/>
        <w:rPr>
          <w:rFonts w:cs="宋体" w:asciiTheme="minorEastAsia" w:hAnsiTheme="minorEastAsia"/>
          <w:bCs/>
          <w:sz w:val="24"/>
        </w:rPr>
      </w:pPr>
      <w:r>
        <w:rPr>
          <w:rFonts w:hint="eastAsia" w:cs="宋体" w:asciiTheme="minorEastAsia" w:hAnsiTheme="minorEastAsia"/>
          <w:bCs/>
          <w:sz w:val="24"/>
        </w:rPr>
        <w:t>商务联系人：李志红  电话：13950027376</w:t>
      </w:r>
      <w:r>
        <w:rPr>
          <w:rFonts w:hint="eastAsia" w:cs="宋体" w:asciiTheme="minorEastAsia" w:hAnsiTheme="minorEastAsia"/>
          <w:bCs/>
          <w:sz w:val="24"/>
        </w:rPr>
        <w:tab/>
      </w:r>
      <w:r>
        <w:rPr>
          <w:rFonts w:hint="eastAsia" w:cs="宋体" w:asciiTheme="minorEastAsia" w:hAnsiTheme="minorEastAsia"/>
          <w:bCs/>
          <w:sz w:val="24"/>
        </w:rPr>
        <w:t xml:space="preserve">  邮箱：</w:t>
      </w:r>
      <w:r>
        <w:rPr>
          <w:rStyle w:val="10"/>
          <w:rFonts w:hint="eastAsia" w:ascii="Times New Roman" w:hAnsi="Times New Roman" w:eastAsia="宋体" w:cs="Times New Roman"/>
          <w:color w:val="111111"/>
        </w:rPr>
        <w:t>lizh@fjpec.com.cn</w:t>
      </w:r>
    </w:p>
    <w:p>
      <w:pPr>
        <w:pStyle w:val="2"/>
        <w:snapToGrid w:val="0"/>
        <w:spacing w:before="100" w:beforeAutospacing="1" w:after="100" w:afterAutospacing="1" w:line="360" w:lineRule="auto"/>
        <w:ind w:left="412" w:firstLine="480" w:firstLineChars="200"/>
        <w:rPr>
          <w:rFonts w:cs="宋体" w:asciiTheme="minorEastAsia" w:hAnsiTheme="minorEastAsia"/>
          <w:bCs/>
          <w:sz w:val="24"/>
        </w:rPr>
      </w:pPr>
      <w:r>
        <w:rPr>
          <w:rFonts w:hint="eastAsia" w:cs="宋体" w:asciiTheme="minorEastAsia" w:hAnsiTheme="minorEastAsia"/>
          <w:bCs/>
          <w:sz w:val="24"/>
        </w:rPr>
        <w:t>技术联系人：周坚强</w:t>
      </w:r>
      <w:r>
        <w:rPr>
          <w:rFonts w:cs="宋体" w:asciiTheme="minorEastAsia" w:hAnsiTheme="minorEastAsia"/>
          <w:bCs/>
          <w:sz w:val="24"/>
        </w:rPr>
        <w:t xml:space="preserve"> </w:t>
      </w:r>
      <w:r>
        <w:rPr>
          <w:rFonts w:hint="eastAsia" w:cs="宋体" w:asciiTheme="minorEastAsia" w:hAnsiTheme="minorEastAsia"/>
          <w:bCs/>
          <w:sz w:val="24"/>
        </w:rPr>
        <w:t xml:space="preserve"> 电话：18020722612  邮箱：jqzhou</w:t>
      </w:r>
      <w:r>
        <w:rPr>
          <w:rFonts w:ascii="Arial" w:hAnsi="Arial" w:eastAsia="宋体" w:cs="Arial"/>
          <w:color w:val="111111"/>
          <w:sz w:val="18"/>
          <w:szCs w:val="18"/>
        </w:rPr>
        <w:t>@fhcpec.com.cn</w:t>
      </w:r>
    </w:p>
    <w:p>
      <w:pPr>
        <w:pStyle w:val="2"/>
        <w:snapToGrid w:val="0"/>
        <w:spacing w:before="100" w:beforeAutospacing="1" w:after="100" w:afterAutospacing="1" w:line="360" w:lineRule="auto"/>
        <w:ind w:left="412" w:firstLine="480" w:firstLineChars="200"/>
        <w:rPr>
          <w:rFonts w:cs="宋体" w:asciiTheme="minorEastAsia" w:hAnsiTheme="minorEastAsia"/>
          <w:b/>
          <w:bCs/>
          <w:sz w:val="24"/>
        </w:rPr>
      </w:pPr>
      <w:r>
        <w:rPr>
          <w:rFonts w:hint="eastAsia" w:cs="宋体" w:asciiTheme="minorEastAsia" w:hAnsiTheme="minorEastAsia"/>
          <w:bCs/>
          <w:sz w:val="24"/>
        </w:rPr>
        <w:t>纪检监察室电话：0596-6311774  邮箱：</w:t>
      </w:r>
      <w:r>
        <w:t>fhcjc@fhcpec.com.cn</w:t>
      </w:r>
    </w:p>
    <w:p>
      <w:pPr>
        <w:pStyle w:val="2"/>
        <w:snapToGrid w:val="0"/>
        <w:spacing w:before="100" w:beforeAutospacing="1" w:after="100" w:afterAutospacing="1" w:line="360" w:lineRule="auto"/>
        <w:ind w:left="412" w:firstLine="480" w:firstLineChars="200"/>
        <w:rPr>
          <w:rFonts w:asciiTheme="minorEastAsia" w:hAnsiTheme="minorEastAsia"/>
          <w:bCs/>
          <w:sz w:val="24"/>
        </w:rPr>
      </w:pPr>
      <w:r>
        <w:rPr>
          <w:rFonts w:hint="eastAsia" w:cs="宋体" w:asciiTheme="minorEastAsia" w:hAnsiTheme="minorEastAsia"/>
          <w:bCs/>
          <w:sz w:val="24"/>
        </w:rPr>
        <w:t>联系地址：</w:t>
      </w:r>
      <w:r>
        <w:rPr>
          <w:rFonts w:hint="eastAsia" w:ascii="宋体" w:hAnsi="宋体"/>
          <w:color w:val="000000"/>
          <w:sz w:val="24"/>
        </w:rPr>
        <w:t>福建省漳州市漳浦县杜浔镇杜昌路9号</w:t>
      </w:r>
    </w:p>
    <w:p>
      <w:pPr>
        <w:pStyle w:val="2"/>
        <w:snapToGrid w:val="0"/>
        <w:spacing w:before="100" w:beforeAutospacing="1" w:after="100" w:afterAutospacing="1" w:line="360" w:lineRule="auto"/>
        <w:ind w:left="412" w:firstLine="480" w:firstLineChars="200"/>
        <w:rPr>
          <w:rFonts w:cs="宋体" w:asciiTheme="minorEastAsia" w:hAnsiTheme="minorEastAsia"/>
          <w:bCs/>
          <w:sz w:val="24"/>
        </w:rPr>
      </w:pPr>
      <w:r>
        <w:rPr>
          <w:rFonts w:hint="eastAsia" w:cs="宋体" w:asciiTheme="minorEastAsia" w:hAnsiTheme="minorEastAsia"/>
          <w:bCs/>
          <w:sz w:val="24"/>
        </w:rPr>
        <w:t>邮    编：</w:t>
      </w:r>
      <w:r>
        <w:rPr>
          <w:rFonts w:ascii="Arial" w:hAnsi="Arial" w:eastAsia="宋体" w:cs="Arial"/>
          <w:color w:val="333333"/>
          <w:sz w:val="24"/>
          <w:shd w:val="clear" w:color="auto" w:fill="FFFFFF"/>
        </w:rPr>
        <w:t>363200</w:t>
      </w:r>
    </w:p>
    <w:p>
      <w:pPr>
        <w:pStyle w:val="2"/>
        <w:snapToGrid w:val="0"/>
        <w:spacing w:before="100" w:beforeAutospacing="1" w:after="100" w:afterAutospacing="1" w:line="360" w:lineRule="auto"/>
        <w:ind w:left="412" w:firstLine="480" w:firstLineChars="200"/>
        <w:rPr>
          <w:rFonts w:cs="宋体" w:asciiTheme="minorEastAsia" w:hAnsiTheme="minorEastAsia"/>
          <w:bCs/>
          <w:sz w:val="24"/>
        </w:rPr>
      </w:pPr>
    </w:p>
    <w:p>
      <w:pPr>
        <w:spacing w:before="100" w:beforeAutospacing="1" w:after="100" w:afterAutospacing="1" w:line="420" w:lineRule="exact"/>
        <w:ind w:firstLine="480" w:firstLineChars="200"/>
        <w:jc w:val="right"/>
        <w:rPr>
          <w:rFonts w:asciiTheme="minorEastAsia" w:hAnsiTheme="minorEastAsia" w:eastAsiaTheme="minorEastAsia"/>
          <w:sz w:val="24"/>
        </w:rPr>
      </w:pPr>
      <w:r>
        <w:rPr>
          <w:rFonts w:hint="eastAsia" w:asciiTheme="minorEastAsia" w:hAnsiTheme="minorEastAsia" w:eastAsiaTheme="minorEastAsia"/>
          <w:sz w:val="24"/>
        </w:rPr>
        <w:t xml:space="preserve">  翔鹭石化（漳州）有限公司 </w:t>
      </w:r>
    </w:p>
    <w:p>
      <w:pPr>
        <w:spacing w:before="100" w:beforeAutospacing="1" w:after="100" w:afterAutospacing="1" w:line="42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 xml:space="preserve">                                                202</w:t>
      </w:r>
      <w:r>
        <w:rPr>
          <w:rFonts w:asciiTheme="minorEastAsia" w:hAnsiTheme="minorEastAsia" w:eastAsiaTheme="minorEastAsia"/>
          <w:sz w:val="24"/>
        </w:rPr>
        <w:t>3</w:t>
      </w:r>
      <w:r>
        <w:rPr>
          <w:rFonts w:hint="eastAsia" w:asciiTheme="minorEastAsia" w:hAnsiTheme="minorEastAsia" w:eastAsiaTheme="minorEastAsia"/>
          <w:sz w:val="24"/>
        </w:rPr>
        <w:t>年11月</w:t>
      </w:r>
      <w:r>
        <w:rPr>
          <w:rFonts w:asciiTheme="minorEastAsia" w:hAnsiTheme="minorEastAsia" w:eastAsiaTheme="minorEastAsia"/>
          <w:sz w:val="24"/>
        </w:rPr>
        <w:t>24</w:t>
      </w:r>
      <w:r>
        <w:rPr>
          <w:rFonts w:hint="eastAsia" w:asciiTheme="minorEastAsia" w:hAnsiTheme="minorEastAsia" w:eastAsiaTheme="minorEastAsia"/>
          <w:sz w:val="24"/>
        </w:rPr>
        <w:t>日</w:t>
      </w:r>
    </w:p>
    <w:p>
      <w:pPr>
        <w:spacing w:line="400" w:lineRule="exact"/>
        <w:jc w:val="center"/>
        <w:rPr>
          <w:rFonts w:ascii="宋体" w:hAnsi="宋体"/>
          <w:b/>
          <w:bCs/>
          <w:sz w:val="36"/>
        </w:rPr>
      </w:pP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本次邀请比选涉及产品为：尼龙扎带。</w:t>
      </w:r>
    </w:p>
    <w:p>
      <w:pPr>
        <w:pStyle w:val="12"/>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ascii="宋体"/>
          <w:sz w:val="18"/>
          <w:szCs w:val="18"/>
        </w:rPr>
      </w:pPr>
      <w:r>
        <w:rPr>
          <w:rFonts w:hint="eastAsia" w:ascii="宋体"/>
          <w:sz w:val="18"/>
          <w:szCs w:val="18"/>
        </w:rPr>
        <w:t>（4）与比选人无诉讼纠纷。</w:t>
      </w:r>
    </w:p>
    <w:p>
      <w:pPr>
        <w:spacing w:line="320" w:lineRule="exact"/>
        <w:rPr>
          <w:rFonts w:ascii="宋体"/>
          <w:sz w:val="18"/>
          <w:szCs w:val="18"/>
        </w:rPr>
      </w:pPr>
      <w:r>
        <w:rPr>
          <w:rFonts w:hint="eastAsia" w:ascii="宋体"/>
          <w:sz w:val="18"/>
          <w:szCs w:val="18"/>
        </w:rPr>
        <w:t>（5）系尼龙扎带生产厂家。</w:t>
      </w:r>
    </w:p>
    <w:p>
      <w:pPr>
        <w:spacing w:line="320" w:lineRule="exact"/>
        <w:rPr>
          <w:rFonts w:ascii="宋体"/>
          <w:sz w:val="18"/>
          <w:szCs w:val="18"/>
        </w:rPr>
      </w:pPr>
      <w:r>
        <w:rPr>
          <w:rFonts w:hint="eastAsia" w:ascii="宋体"/>
          <w:sz w:val="18"/>
          <w:szCs w:val="18"/>
        </w:rPr>
        <w:t>（6）参选保证金：5000元（伍仟圆整）。</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ascii="宋体" w:hAnsi="宋体"/>
          <w:sz w:val="18"/>
          <w:szCs w:val="18"/>
        </w:rPr>
      </w:pPr>
      <w:r>
        <w:rPr>
          <w:rFonts w:hint="eastAsia" w:ascii="宋体" w:hAnsi="宋体"/>
          <w:sz w:val="18"/>
          <w:szCs w:val="18"/>
        </w:rPr>
        <w:t>（6）报价单</w:t>
      </w:r>
    </w:p>
    <w:p>
      <w:pPr>
        <w:spacing w:line="320" w:lineRule="exact"/>
        <w:rPr>
          <w:rFonts w:ascii="宋体" w:hAnsi="宋体"/>
          <w:sz w:val="18"/>
          <w:szCs w:val="18"/>
        </w:rPr>
      </w:pPr>
      <w:r>
        <w:rPr>
          <w:rFonts w:hint="eastAsia" w:ascii="宋体" w:hAnsi="宋体"/>
          <w:sz w:val="18"/>
          <w:szCs w:val="18"/>
        </w:rPr>
        <w:t>（7）合同</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公开比选在本公司或本集团范围内组织比选小组成员召开邀请比选会议，检查参选文件是否符合规定，并作记录。比选会议旨在确定所公开比选尼龙扎带的采购指导价格。比选会议确定指导价格之后：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在供货期内，需严格执行价格约定。如果价格出现波动，在双方均同意的情况下，重新发起新一轮公开比选。如果参选人未能按承诺的价格供货，则公开比选有权处于暂停其一至三个月的参选资格。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1.公开比选会议期间，确定价格后，愿意以确定的价格供货的报价人立即或会后邮件扫描或传真《公开比选确认单》至我司，由采购部成员办理随后的工贸公司订单送审手续。比选数量为总数量，订单签署上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ascii="宋体"/>
          <w:sz w:val="18"/>
          <w:szCs w:val="18"/>
        </w:rPr>
      </w:pPr>
      <w:r>
        <w:rPr>
          <w:rFonts w:hint="eastAsia" w:ascii="宋体" w:hAnsi="宋体"/>
          <w:sz w:val="18"/>
          <w:szCs w:val="18"/>
        </w:rPr>
        <w:t>12.参选文件不退还。</w:t>
      </w:r>
    </w:p>
    <w:p>
      <w:pPr>
        <w:spacing w:line="320" w:lineRule="exact"/>
        <w:rPr>
          <w:rFonts w:ascii="宋体" w:hAnsi="宋体" w:cs="宋体"/>
          <w:b/>
          <w:color w:val="000000"/>
          <w:kern w:val="0"/>
          <w:sz w:val="24"/>
        </w:rPr>
      </w:pPr>
      <w:r>
        <w:rPr>
          <w:rFonts w:ascii="宋体" w:hAnsi="宋体"/>
          <w:sz w:val="18"/>
          <w:szCs w:val="18"/>
        </w:rPr>
        <w:t>1</w:t>
      </w:r>
      <w:r>
        <w:rPr>
          <w:rFonts w:hint="eastAsia" w:ascii="宋体" w:hAnsi="宋体"/>
          <w:sz w:val="18"/>
          <w:szCs w:val="18"/>
        </w:rPr>
        <w:t>3</w:t>
      </w:r>
      <w:r>
        <w:rPr>
          <w:rFonts w:ascii="宋体" w:hAnsi="宋体"/>
          <w:sz w:val="18"/>
          <w:szCs w:val="18"/>
        </w:rPr>
        <w:t>.</w:t>
      </w:r>
      <w:r>
        <w:rPr>
          <w:rFonts w:hint="eastAsia" w:ascii="宋体" w:hAnsi="宋体" w:cs="宋体"/>
          <w:b/>
          <w:color w:val="000000"/>
          <w:kern w:val="0"/>
          <w:sz w:val="24"/>
        </w:rPr>
        <w:t>若报价偏离市场行情，</w:t>
      </w:r>
      <w:r>
        <w:rPr>
          <w:rFonts w:hint="eastAsia" w:ascii="宋体" w:hAnsi="宋体" w:cs="宋体"/>
          <w:b/>
          <w:kern w:val="0"/>
          <w:sz w:val="24"/>
          <w:lang w:eastAsia="zh-CN"/>
        </w:rPr>
        <w:t>翔鹭</w:t>
      </w:r>
      <w:bookmarkStart w:id="3" w:name="_GoBack"/>
      <w:bookmarkEnd w:id="3"/>
      <w:r>
        <w:rPr>
          <w:rFonts w:hint="eastAsia" w:ascii="宋体" w:hAnsi="宋体" w:cs="宋体"/>
          <w:b/>
          <w:kern w:val="0"/>
          <w:sz w:val="24"/>
          <w:lang w:eastAsia="zh-CN"/>
        </w:rPr>
        <w:t>石化（漳州）有限公司</w:t>
      </w:r>
      <w:r>
        <w:rPr>
          <w:rFonts w:hint="eastAsia" w:ascii="宋体" w:hAnsi="宋体" w:cs="宋体"/>
          <w:b/>
          <w:color w:val="000000"/>
          <w:kern w:val="0"/>
          <w:sz w:val="24"/>
        </w:rPr>
        <w:t>有权选择废选。</w:t>
      </w: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ascii="宋体"/>
          <w:b/>
          <w:bCs/>
          <w:sz w:val="24"/>
        </w:rPr>
      </w:pPr>
      <w:r>
        <w:rPr>
          <w:rFonts w:hint="eastAsia" w:ascii="宋体" w:hAnsi="宋体"/>
          <w:sz w:val="24"/>
        </w:rPr>
        <w:t>编</w:t>
      </w:r>
      <w:r>
        <w:rPr>
          <w:rFonts w:hint="eastAsia" w:ascii="宋体" w:hAnsi="宋体"/>
          <w:color w:val="000000" w:themeColor="text1"/>
          <w:sz w:val="24"/>
          <w14:textFill>
            <w14:solidFill>
              <w14:schemeClr w14:val="tx1"/>
            </w14:solidFill>
          </w14:textFill>
        </w:rPr>
        <w:t>号：</w:t>
      </w:r>
      <w:r>
        <w:rPr>
          <w:rFonts w:hint="eastAsia" w:asciiTheme="minorEastAsia" w:hAnsiTheme="minorEastAsia" w:eastAsiaTheme="minorEastAsia"/>
          <w:bCs/>
          <w:sz w:val="24"/>
          <w:u w:val="single"/>
        </w:rPr>
        <w:t>FH</w:t>
      </w:r>
      <w:r>
        <w:rPr>
          <w:rFonts w:asciiTheme="minorEastAsia" w:hAnsiTheme="minorEastAsia" w:eastAsiaTheme="minorEastAsia"/>
          <w:bCs/>
          <w:sz w:val="24"/>
          <w:u w:val="single"/>
        </w:rPr>
        <w:t>C</w:t>
      </w:r>
      <w:r>
        <w:rPr>
          <w:rFonts w:hint="eastAsia" w:asciiTheme="minorEastAsia" w:hAnsiTheme="minorEastAsia" w:eastAsiaTheme="minorEastAsia"/>
          <w:bCs/>
          <w:sz w:val="24"/>
          <w:u w:val="single"/>
        </w:rPr>
        <w:t>-尼龙扎带-</w:t>
      </w:r>
      <w:r>
        <w:rPr>
          <w:rFonts w:asciiTheme="minorEastAsia" w:hAnsiTheme="minorEastAsia" w:eastAsiaTheme="minorEastAsia"/>
          <w:bCs/>
          <w:sz w:val="24"/>
          <w:u w:val="single"/>
        </w:rPr>
        <w:t>20231124</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8"/>
          <w:szCs w:val="28"/>
        </w:rPr>
      </w:pPr>
      <w:r>
        <w:rPr>
          <w:rFonts w:hint="eastAsia" w:ascii="宋体" w:hAnsi="宋体"/>
          <w:sz w:val="28"/>
          <w:szCs w:val="28"/>
        </w:rPr>
        <w:t>我公司计划采购尼龙扎带，具体要求如下：</w:t>
      </w:r>
      <w:r>
        <w:rPr>
          <w:rFonts w:ascii="宋体"/>
          <w:sz w:val="28"/>
          <w:szCs w:val="28"/>
        </w:rPr>
        <w:tab/>
      </w:r>
    </w:p>
    <w:p>
      <w:pPr>
        <w:numPr>
          <w:ilvl w:val="0"/>
          <w:numId w:val="6"/>
        </w:numPr>
        <w:spacing w:line="360" w:lineRule="exact"/>
        <w:jc w:val="left"/>
        <w:rPr>
          <w:rFonts w:ascii="宋体" w:hAnsi="宋体" w:cs="宋体"/>
          <w:sz w:val="24"/>
        </w:rPr>
      </w:pPr>
      <w:r>
        <w:rPr>
          <w:rFonts w:hint="eastAsia" w:ascii="宋体" w:cs="宋体"/>
          <w:sz w:val="24"/>
        </w:rPr>
        <w:t>尼龙扎带采购数量：</w:t>
      </w:r>
      <w:r>
        <w:rPr>
          <w:rFonts w:ascii="宋体" w:cs="宋体"/>
          <w:sz w:val="24"/>
        </w:rPr>
        <w:t>1500000</w:t>
      </w:r>
      <w:r>
        <w:rPr>
          <w:rFonts w:hint="eastAsia" w:ascii="宋体" w:cs="宋体"/>
          <w:sz w:val="24"/>
        </w:rPr>
        <w:t>条（数量为年预估量，以实际发生量为准）。</w:t>
      </w:r>
    </w:p>
    <w:p>
      <w:pPr>
        <w:spacing w:line="360" w:lineRule="exact"/>
        <w:jc w:val="left"/>
        <w:rPr>
          <w:rFonts w:ascii="宋体" w:hAnsi="宋体" w:cs="宋体"/>
          <w:sz w:val="24"/>
        </w:rPr>
      </w:pPr>
      <w:r>
        <w:rPr>
          <w:rFonts w:hint="eastAsia" w:ascii="宋体" w:hAnsi="宋体" w:cs="宋体"/>
          <w:sz w:val="24"/>
        </w:rPr>
        <w:t>2.技术参数指标详见附件尼龙扎带采购指标参数要求。</w:t>
      </w:r>
    </w:p>
    <w:p>
      <w:pPr>
        <w:spacing w:line="360" w:lineRule="exact"/>
        <w:jc w:val="left"/>
        <w:rPr>
          <w:rFonts w:ascii="宋体" w:cs="宋体" w:eastAsiaTheme="minorEastAsia"/>
          <w:sz w:val="24"/>
        </w:rPr>
      </w:pPr>
      <w:r>
        <w:rPr>
          <w:rFonts w:hint="eastAsia" w:ascii="宋体" w:hAnsi="宋体" w:cs="宋体"/>
          <w:sz w:val="24"/>
        </w:rPr>
        <w:t>3.</w:t>
      </w:r>
      <w:r>
        <w:rPr>
          <w:rFonts w:hint="eastAsia" w:ascii="宋体" w:hAnsi="宋体"/>
          <w:sz w:val="24"/>
        </w:rPr>
        <w:t>到货时间：分批到货，首批</w:t>
      </w:r>
      <w:r>
        <w:rPr>
          <w:rFonts w:ascii="宋体" w:hAnsi="宋体"/>
          <w:sz w:val="24"/>
        </w:rPr>
        <w:t>20</w:t>
      </w:r>
      <w:r>
        <w:rPr>
          <w:rFonts w:hint="eastAsia" w:ascii="宋体" w:hAnsi="宋体"/>
          <w:sz w:val="24"/>
        </w:rPr>
        <w:t>万条（数量以需方通知为准）需于</w:t>
      </w:r>
      <w:r>
        <w:rPr>
          <w:rFonts w:hint="eastAsia" w:asciiTheme="minorEastAsia" w:hAnsiTheme="minorEastAsia" w:eastAsiaTheme="minorEastAsia"/>
          <w:color w:val="000000" w:themeColor="text1"/>
          <w:sz w:val="24"/>
          <w14:textFill>
            <w14:solidFill>
              <w14:schemeClr w14:val="tx1"/>
            </w14:solidFill>
          </w14:textFill>
        </w:rPr>
        <w:t>202</w:t>
      </w:r>
      <w:r>
        <w:rPr>
          <w:rFonts w:asciiTheme="minorEastAsia" w:hAnsiTheme="minorEastAsia" w:eastAsiaTheme="minorEastAsia"/>
          <w:color w:val="000000" w:themeColor="text1"/>
          <w:sz w:val="24"/>
          <w14:textFill>
            <w14:solidFill>
              <w14:schemeClr w14:val="tx1"/>
            </w14:solidFill>
          </w14:textFill>
        </w:rPr>
        <w:t>4</w:t>
      </w:r>
      <w:r>
        <w:rPr>
          <w:rFonts w:hint="eastAsia" w:asciiTheme="minorEastAsia" w:hAnsiTheme="minorEastAsia" w:eastAsiaTheme="minorEastAsia"/>
          <w:color w:val="000000" w:themeColor="text1"/>
          <w:sz w:val="24"/>
          <w14:textFill>
            <w14:solidFill>
              <w14:schemeClr w14:val="tx1"/>
            </w14:solidFill>
          </w14:textFill>
        </w:rPr>
        <w:t>年2月20日前送达需方指定地点。</w:t>
      </w:r>
    </w:p>
    <w:p>
      <w:pPr>
        <w:spacing w:line="350" w:lineRule="exact"/>
        <w:jc w:val="left"/>
        <w:rPr>
          <w:rFonts w:ascii="宋体" w:cs="宋体"/>
          <w:sz w:val="24"/>
        </w:rPr>
      </w:pPr>
      <w:r>
        <w:rPr>
          <w:rFonts w:hint="eastAsia" w:asciiTheme="minorEastAsia" w:hAnsiTheme="minorEastAsia" w:eastAsiaTheme="minorEastAsia"/>
          <w:bCs/>
          <w:kern w:val="0"/>
          <w:sz w:val="24"/>
        </w:rPr>
        <w:t>4.报价须知：尼龙扎带</w:t>
      </w:r>
      <w:r>
        <w:rPr>
          <w:rFonts w:hint="eastAsia" w:ascii="宋体" w:hAnsi="宋体" w:cs="宋体"/>
          <w:sz w:val="24"/>
        </w:rPr>
        <w:t>含税送到价。参选人需对全部比选数量进行报价。</w:t>
      </w:r>
    </w:p>
    <w:p>
      <w:pPr>
        <w:spacing w:line="360" w:lineRule="exact"/>
        <w:jc w:val="left"/>
        <w:rPr>
          <w:rFonts w:ascii="宋体" w:cs="宋体"/>
          <w:sz w:val="24"/>
        </w:rPr>
      </w:pPr>
      <w:r>
        <w:rPr>
          <w:rFonts w:hint="eastAsia" w:ascii="宋体" w:hAnsi="宋体" w:cs="宋体"/>
          <w:sz w:val="24"/>
        </w:rPr>
        <w:t>5.其他要求按双方签订的合同执行，关键条款重申如下：</w:t>
      </w:r>
    </w:p>
    <w:p>
      <w:pPr>
        <w:spacing w:line="350" w:lineRule="exact"/>
        <w:jc w:val="left"/>
        <w:rPr>
          <w:rFonts w:ascii="宋体" w:hAnsi="宋体" w:cs="宋体"/>
          <w:sz w:val="24"/>
        </w:rPr>
      </w:pPr>
      <w:r>
        <w:rPr>
          <w:rFonts w:hint="eastAsia" w:ascii="宋体" w:hAnsi="宋体" w:cs="宋体"/>
          <w:sz w:val="24"/>
        </w:rPr>
        <w:t>5</w:t>
      </w:r>
      <w:r>
        <w:rPr>
          <w:rFonts w:ascii="宋体" w:hAnsi="宋体" w:cs="宋体"/>
          <w:sz w:val="24"/>
        </w:rPr>
        <w:t>.1</w:t>
      </w:r>
      <w:r>
        <w:rPr>
          <w:rFonts w:hint="eastAsia" w:ascii="宋体" w:hAnsi="宋体" w:cs="宋体"/>
          <w:sz w:val="24"/>
        </w:rPr>
        <w:t>付款方式：分批到货分批付款，现汇支付。每批到货后，需方依据本合同约定的质量、数量标准验收合格后，供方提供增值税专用发票以及结算所需的各类清单，需方收到并确认无误后支付货款供方。</w:t>
      </w:r>
    </w:p>
    <w:p>
      <w:pPr>
        <w:spacing w:line="350" w:lineRule="exact"/>
        <w:jc w:val="left"/>
        <w:rPr>
          <w:rFonts w:ascii="宋体" w:hAnsi="宋体"/>
          <w:color w:val="000000"/>
          <w:sz w:val="24"/>
        </w:rPr>
      </w:pPr>
      <w:r>
        <w:rPr>
          <w:rFonts w:hint="eastAsia" w:ascii="宋体" w:hAnsi="宋体"/>
          <w:color w:val="000000"/>
          <w:sz w:val="24"/>
        </w:rPr>
        <w:t>5</w:t>
      </w:r>
      <w:r>
        <w:rPr>
          <w:rFonts w:ascii="宋体" w:hAnsi="宋体"/>
          <w:color w:val="000000"/>
          <w:sz w:val="24"/>
        </w:rPr>
        <w:t>.2</w:t>
      </w:r>
      <w:r>
        <w:rPr>
          <w:rFonts w:hint="eastAsia" w:ascii="宋体" w:hAnsi="宋体"/>
          <w:color w:val="000000"/>
          <w:sz w:val="24"/>
        </w:rPr>
        <w:t>数量验收：以需方使用单位验收为准。</w:t>
      </w:r>
    </w:p>
    <w:p>
      <w:pPr>
        <w:numPr>
          <w:ilvl w:val="0"/>
          <w:numId w:val="7"/>
        </w:numPr>
        <w:spacing w:line="350" w:lineRule="exact"/>
        <w:jc w:val="left"/>
        <w:rPr>
          <w:rFonts w:asciiTheme="minorEastAsia" w:hAnsiTheme="minorEastAsia" w:eastAsiaTheme="minorEastAsia"/>
          <w:kern w:val="0"/>
          <w:sz w:val="24"/>
        </w:rPr>
      </w:pPr>
      <w:r>
        <w:rPr>
          <w:rFonts w:hint="eastAsia" w:ascii="宋体" w:hAnsi="宋体"/>
          <w:color w:val="000000"/>
          <w:sz w:val="24"/>
        </w:rPr>
        <w:t>运输条款：</w:t>
      </w:r>
      <w:r>
        <w:rPr>
          <w:rFonts w:hint="eastAsia" w:asciiTheme="minorEastAsia" w:hAnsiTheme="minorEastAsia" w:eastAsiaTheme="minorEastAsia"/>
          <w:sz w:val="24"/>
        </w:rPr>
        <w:t>汽车运输</w:t>
      </w:r>
      <w:r>
        <w:rPr>
          <w:rFonts w:hint="eastAsia" w:asciiTheme="minorEastAsia" w:hAnsiTheme="minorEastAsia" w:eastAsiaTheme="minorEastAsia"/>
          <w:kern w:val="0"/>
          <w:sz w:val="24"/>
        </w:rPr>
        <w:t>。</w:t>
      </w:r>
    </w:p>
    <w:p>
      <w:pPr>
        <w:spacing w:line="360" w:lineRule="exact"/>
        <w:jc w:val="left"/>
        <w:rPr>
          <w:rFonts w:ascii="宋体" w:hAnsi="宋体" w:cs="宋体"/>
          <w:sz w:val="24"/>
        </w:rPr>
      </w:pPr>
      <w:r>
        <w:rPr>
          <w:rFonts w:hint="eastAsia" w:ascii="宋体" w:hAnsi="宋体" w:cs="宋体"/>
          <w:sz w:val="24"/>
        </w:rPr>
        <w:t>7.参选文件的递交</w:t>
      </w:r>
    </w:p>
    <w:p>
      <w:pPr>
        <w:spacing w:line="360" w:lineRule="exact"/>
        <w:jc w:val="left"/>
        <w:rPr>
          <w:rFonts w:ascii="宋体" w:hAnsi="宋体" w:cs="宋体"/>
          <w:sz w:val="24"/>
        </w:rPr>
      </w:pPr>
      <w:r>
        <w:rPr>
          <w:rFonts w:hint="eastAsia" w:ascii="宋体" w:hAnsi="宋体" w:cs="宋体"/>
          <w:sz w:val="24"/>
        </w:rPr>
        <w:t>7.1参选文件递交截止时间：见比选公告。</w:t>
      </w:r>
    </w:p>
    <w:p>
      <w:pPr>
        <w:spacing w:line="360" w:lineRule="exact"/>
        <w:jc w:val="left"/>
        <w:rPr>
          <w:rFonts w:ascii="宋体" w:hAnsi="宋体" w:cs="宋体"/>
          <w:sz w:val="24"/>
        </w:rPr>
      </w:pPr>
      <w:r>
        <w:rPr>
          <w:rFonts w:hint="eastAsia" w:ascii="宋体" w:hAnsi="宋体" w:cs="宋体"/>
          <w:sz w:val="24"/>
        </w:rPr>
        <w:t>7.2参选文件应密封，包含比选公告、参选规定及说明、公开比选文件、参选书、法定代表人授权书、报价单，上述七项文件一式两份并逐页盖公章。密封处盖章。（</w:t>
      </w:r>
      <w:r>
        <w:rPr>
          <w:rFonts w:hint="eastAsia" w:ascii="宋体" w:hAnsi="宋体" w:cs="宋体"/>
          <w:color w:val="FF0000"/>
          <w:sz w:val="24"/>
        </w:rPr>
        <w:t>寄送快递时，请在快递件封面备注清楚寄件人公司名称及相应标书项目名称，同时快递内随附标书电子版资料！</w:t>
      </w:r>
      <w:r>
        <w:rPr>
          <w:rFonts w:hint="eastAsia" w:ascii="宋体" w:hAnsi="宋体" w:cs="宋体"/>
          <w:sz w:val="24"/>
        </w:rPr>
        <w:t>）</w:t>
      </w:r>
    </w:p>
    <w:p>
      <w:pPr>
        <w:spacing w:line="360" w:lineRule="exact"/>
        <w:jc w:val="left"/>
        <w:rPr>
          <w:rFonts w:ascii="宋体" w:hAnsi="宋体" w:cs="宋体"/>
          <w:sz w:val="24"/>
        </w:rPr>
      </w:pPr>
      <w:r>
        <w:rPr>
          <w:rFonts w:hint="eastAsia" w:ascii="宋体" w:hAnsi="宋体" w:cs="宋体"/>
          <w:sz w:val="24"/>
        </w:rPr>
        <w:t>7.3我公司快递联系方式：公司名称：</w:t>
      </w:r>
      <w:r>
        <w:rPr>
          <w:rFonts w:hint="eastAsia" w:ascii="宋体" w:hAnsi="宋体"/>
          <w:sz w:val="24"/>
        </w:rPr>
        <w:t>福建福海创石油化工有限公司</w:t>
      </w:r>
    </w:p>
    <w:p>
      <w:pPr>
        <w:spacing w:line="360" w:lineRule="exact"/>
        <w:jc w:val="left"/>
        <w:rPr>
          <w:rFonts w:ascii="宋体" w:hAnsi="宋体" w:cs="宋体"/>
          <w:sz w:val="24"/>
        </w:rPr>
      </w:pPr>
      <w:r>
        <w:rPr>
          <w:rFonts w:hint="eastAsia" w:ascii="宋体" w:hAnsi="宋体" w:cs="宋体"/>
          <w:sz w:val="24"/>
        </w:rPr>
        <w:t>地址：</w:t>
      </w:r>
      <w:r>
        <w:rPr>
          <w:rFonts w:hint="eastAsia" w:ascii="宋体" w:hAnsi="宋体"/>
          <w:color w:val="000000"/>
          <w:sz w:val="24"/>
        </w:rPr>
        <w:t>福建省漳州市漳浦县杜浔镇杜昌路9号</w:t>
      </w:r>
      <w:r>
        <w:rPr>
          <w:rFonts w:hint="eastAsia" w:ascii="宋体" w:hAnsi="宋体" w:cs="宋体"/>
          <w:sz w:val="24"/>
        </w:rPr>
        <w:t xml:space="preserve"> 采购部煤炭及辅料团队</w:t>
      </w:r>
    </w:p>
    <w:p>
      <w:pPr>
        <w:spacing w:line="360" w:lineRule="exact"/>
        <w:jc w:val="left"/>
        <w:rPr>
          <w:rFonts w:ascii="宋体"/>
          <w:sz w:val="24"/>
          <w:u w:val="single"/>
        </w:rPr>
      </w:pPr>
      <w:r>
        <w:rPr>
          <w:rFonts w:hint="eastAsia" w:ascii="宋体" w:hAnsi="宋体" w:cs="宋体"/>
          <w:sz w:val="24"/>
        </w:rPr>
        <w:t>联系人：李志红  手机：13950027376</w:t>
      </w:r>
    </w:p>
    <w:p>
      <w:pPr>
        <w:spacing w:line="360" w:lineRule="exact"/>
        <w:jc w:val="left"/>
        <w:rPr>
          <w:rFonts w:ascii="宋体" w:hAnsi="宋体" w:cs="宋体"/>
          <w:sz w:val="24"/>
        </w:rPr>
      </w:pPr>
      <w:r>
        <w:rPr>
          <w:rFonts w:hint="eastAsia" w:ascii="宋体" w:hAnsi="宋体" w:cs="宋体"/>
          <w:sz w:val="24"/>
        </w:rPr>
        <w:t>7.4如遇不可抗力影响导致无法保证物流配送时间，需邮件说明原因并在标书递交截止时间前邮件加密发送标书至：wzcgb@fjpec.com.cn（邮件标题备注标书项目名称）。开选当日将由业务员联系获取加密密码。</w:t>
      </w: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hint="default" w:ascii="宋体" w:eastAsia="宋体"/>
          <w:sz w:val="24"/>
          <w:lang w:val="en-US" w:eastAsia="zh-CN"/>
        </w:rPr>
      </w:pPr>
      <w:r>
        <w:rPr>
          <w:rFonts w:hint="eastAsia" w:ascii="宋体" w:hAnsi="宋体"/>
          <w:sz w:val="24"/>
        </w:rPr>
        <w:t>致：</w:t>
      </w:r>
      <w:r>
        <w:rPr>
          <w:rFonts w:hint="eastAsia" w:ascii="宋体" w:hAnsi="宋体"/>
          <w:sz w:val="24"/>
          <w:lang w:val="en-US" w:eastAsia="zh-CN"/>
        </w:rPr>
        <w:t>翔鹭石化（漳州）有限公司</w:t>
      </w:r>
    </w:p>
    <w:p>
      <w:pPr>
        <w:spacing w:line="500" w:lineRule="exact"/>
        <w:ind w:firstLine="480" w:firstLineChars="200"/>
        <w:rPr>
          <w:rFonts w:ascii="宋体" w:hAnsi="宋体"/>
          <w:sz w:val="24"/>
        </w:rPr>
      </w:pPr>
      <w:r>
        <w:rPr>
          <w:rFonts w:hint="eastAsia" w:ascii="宋体" w:hAnsi="宋体"/>
          <w:sz w:val="24"/>
        </w:rPr>
        <w:t>根据贵方的公开比选文件（编号：</w:t>
      </w:r>
      <w:bookmarkStart w:id="0" w:name="_Hlk120181851"/>
      <w:r>
        <w:rPr>
          <w:rFonts w:hint="eastAsia" w:asciiTheme="minorEastAsia" w:hAnsiTheme="minorEastAsia" w:eastAsiaTheme="minorEastAsia"/>
          <w:bCs/>
          <w:sz w:val="24"/>
          <w:u w:val="single"/>
        </w:rPr>
        <w:t>FH</w:t>
      </w:r>
      <w:r>
        <w:rPr>
          <w:rFonts w:asciiTheme="minorEastAsia" w:hAnsiTheme="minorEastAsia" w:eastAsiaTheme="minorEastAsia"/>
          <w:bCs/>
          <w:sz w:val="24"/>
          <w:u w:val="single"/>
        </w:rPr>
        <w:t>C</w:t>
      </w:r>
      <w:r>
        <w:rPr>
          <w:rFonts w:hint="eastAsia" w:asciiTheme="minorEastAsia" w:hAnsiTheme="minorEastAsia" w:eastAsiaTheme="minorEastAsia"/>
          <w:bCs/>
          <w:sz w:val="24"/>
          <w:u w:val="single"/>
        </w:rPr>
        <w:t>-尼龙扎带-</w:t>
      </w:r>
      <w:r>
        <w:rPr>
          <w:rFonts w:asciiTheme="minorEastAsia" w:hAnsiTheme="minorEastAsia" w:eastAsiaTheme="minorEastAsia"/>
          <w:bCs/>
          <w:sz w:val="24"/>
          <w:u w:val="single"/>
        </w:rPr>
        <w:t>20231124</w:t>
      </w:r>
      <w:bookmarkEnd w:id="0"/>
      <w:r>
        <w:rPr>
          <w:rFonts w:hint="eastAsia" w:ascii="宋体" w:hAnsi="宋体"/>
          <w:sz w:val="24"/>
        </w:rPr>
        <w:t>），</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rPr>
        <w:t>被我方正式授权并代表我公司</w:t>
      </w:r>
      <w:r>
        <w:rPr>
          <w:rFonts w:hint="eastAsia" w:ascii="宋体" w:hAnsi="宋体"/>
          <w:sz w:val="24"/>
          <w:u w:val="single"/>
        </w:rPr>
        <w:t xml:space="preserve">                            </w:t>
      </w:r>
      <w:r>
        <w:rPr>
          <w:rFonts w:hint="eastAsia" w:ascii="宋体" w:hAnsi="宋体"/>
          <w:sz w:val="24"/>
        </w:rPr>
        <w:t>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）公开比选文件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asci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8"/>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8"/>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8"/>
        </w:numPr>
        <w:spacing w:line="500" w:lineRule="exact"/>
        <w:ind w:firstLine="480" w:firstLineChars="200"/>
        <w:rPr>
          <w:rFonts w:ascii="宋体"/>
          <w:sz w:val="24"/>
        </w:rPr>
      </w:pPr>
      <w:r>
        <w:rPr>
          <w:rFonts w:hint="eastAsia" w:ascii="宋体" w:hAnsi="宋体"/>
          <w:sz w:val="24"/>
        </w:rPr>
        <w:t>我公司报价有效期为公开比选文件收取时间截止期后5个工作日，如经双方协商并最终确认价格后，有效期延长至订单执行完毕。</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 xml:space="preserve">本授权书声明：注册于 </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rPr>
        <w:t xml:space="preserve">（注册地址）的 </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rPr>
        <w:t xml:space="preserve">（公司名称）的在下方签字（或签章）的 </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rPr>
        <w:t>（法定代表人姓名）代表本公司授权</w:t>
      </w:r>
      <w:r>
        <w:rPr>
          <w:rFonts w:hint="eastAsia" w:ascii="宋体" w:hAnsi="宋体"/>
          <w:sz w:val="24"/>
          <w:u w:val="single"/>
        </w:rPr>
        <w:t xml:space="preserve">            </w:t>
      </w:r>
      <w:r>
        <w:rPr>
          <w:rFonts w:hint="eastAsia" w:ascii="宋体" w:hAnsi="宋体"/>
          <w:sz w:val="24"/>
        </w:rPr>
        <w:t xml:space="preserve"> （被授权代表人姓名、职务）为本公司的合法代理人，就本次报价（编号：</w:t>
      </w:r>
      <w:r>
        <w:rPr>
          <w:rFonts w:hint="eastAsia" w:asciiTheme="minorEastAsia" w:hAnsiTheme="minorEastAsia" w:eastAsiaTheme="minorEastAsia"/>
          <w:bCs/>
          <w:sz w:val="24"/>
          <w:u w:val="single"/>
        </w:rPr>
        <w:t>FH</w:t>
      </w:r>
      <w:r>
        <w:rPr>
          <w:rFonts w:asciiTheme="minorEastAsia" w:hAnsiTheme="minorEastAsia" w:eastAsiaTheme="minorEastAsia"/>
          <w:bCs/>
          <w:sz w:val="24"/>
          <w:u w:val="single"/>
        </w:rPr>
        <w:t>C</w:t>
      </w:r>
      <w:r>
        <w:rPr>
          <w:rFonts w:hint="eastAsia" w:asciiTheme="minorEastAsia" w:hAnsiTheme="minorEastAsia" w:eastAsiaTheme="minorEastAsia"/>
          <w:bCs/>
          <w:sz w:val="24"/>
          <w:u w:val="single"/>
        </w:rPr>
        <w:t>-尼龙扎带-</w:t>
      </w:r>
      <w:r>
        <w:rPr>
          <w:rFonts w:asciiTheme="minorEastAsia" w:hAnsiTheme="minorEastAsia" w:eastAsiaTheme="minorEastAsia"/>
          <w:bCs/>
          <w:sz w:val="24"/>
          <w:u w:val="single"/>
        </w:rPr>
        <w:t>20231124</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 xml:space="preserve">本授权书于    年 </w:t>
      </w:r>
      <w:r>
        <w:rPr>
          <w:rFonts w:ascii="宋体" w:hAnsi="宋体"/>
          <w:sz w:val="24"/>
        </w:rPr>
        <w:t xml:space="preserve"> </w:t>
      </w:r>
      <w:r>
        <w:rPr>
          <w:rFonts w:hint="eastAsia" w:ascii="宋体" w:hAnsi="宋体"/>
          <w:sz w:val="24"/>
        </w:rPr>
        <w:t xml:space="preserve">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hint="default" w:ascii="宋体" w:eastAsia="宋体"/>
          <w:sz w:val="24"/>
          <w:lang w:val="en-US" w:eastAsia="zh-CN"/>
        </w:rPr>
      </w:pPr>
      <w:r>
        <w:rPr>
          <w:rFonts w:hint="eastAsia" w:ascii="宋体" w:hAnsi="宋体"/>
          <w:sz w:val="24"/>
        </w:rPr>
        <w:t>致：</w:t>
      </w:r>
      <w:r>
        <w:rPr>
          <w:rFonts w:hint="eastAsia" w:ascii="宋体" w:hAnsi="宋体"/>
          <w:sz w:val="24"/>
          <w:lang w:val="en-US" w:eastAsia="zh-CN"/>
        </w:rPr>
        <w:t>翔鹭石化（漳州）有限公司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rPr>
        <w:t>FH</w:t>
      </w:r>
      <w:r>
        <w:rPr>
          <w:rFonts w:asciiTheme="minorEastAsia" w:hAnsiTheme="minorEastAsia" w:eastAsiaTheme="minorEastAsia"/>
          <w:bCs/>
          <w:sz w:val="24"/>
          <w:u w:val="single"/>
        </w:rPr>
        <w:t>C</w:t>
      </w:r>
      <w:r>
        <w:rPr>
          <w:rFonts w:hint="eastAsia" w:asciiTheme="minorEastAsia" w:hAnsiTheme="minorEastAsia" w:eastAsiaTheme="minorEastAsia"/>
          <w:bCs/>
          <w:sz w:val="24"/>
          <w:u w:val="single"/>
        </w:rPr>
        <w:t>-尼龙扎带-</w:t>
      </w:r>
      <w:r>
        <w:rPr>
          <w:rFonts w:asciiTheme="minorEastAsia" w:hAnsiTheme="minorEastAsia" w:eastAsiaTheme="minorEastAsia"/>
          <w:bCs/>
          <w:sz w:val="24"/>
          <w:u w:val="single"/>
        </w:rPr>
        <w:t>20231124</w:t>
      </w:r>
      <w:r>
        <w:rPr>
          <w:rFonts w:hint="eastAsia" w:ascii="宋体" w:hAnsi="宋体"/>
          <w:sz w:val="24"/>
        </w:rPr>
        <w:t>），报价如下：</w:t>
      </w:r>
    </w:p>
    <w:p>
      <w:pPr>
        <w:spacing w:line="500" w:lineRule="exact"/>
        <w:rPr>
          <w:rFonts w:ascii="宋体"/>
          <w:sz w:val="24"/>
        </w:rPr>
      </w:pPr>
      <w:r>
        <w:rPr>
          <w:rFonts w:ascii="宋体" w:hAnsi="宋体"/>
          <w:sz w:val="24"/>
        </w:rPr>
        <w:t xml:space="preserve">1. </w:t>
      </w:r>
      <w:r>
        <w:rPr>
          <w:rFonts w:hint="eastAsia" w:ascii="宋体" w:hAnsi="宋体"/>
          <w:sz w:val="24"/>
        </w:rPr>
        <w:t>我公司可按贵司要求供应尼龙扎带：</w:t>
      </w:r>
    </w:p>
    <w:p>
      <w:pPr>
        <w:spacing w:line="500" w:lineRule="exact"/>
        <w:rPr>
          <w:rFonts w:ascii="宋体" w:hAnsi="宋体"/>
          <w:sz w:val="24"/>
          <w:u w:val="single"/>
        </w:rPr>
      </w:pPr>
      <w:r>
        <w:rPr>
          <w:rFonts w:hint="eastAsia" w:ascii="宋体" w:hAnsi="宋体"/>
          <w:sz w:val="24"/>
        </w:rPr>
        <w:t xml:space="preserve">  数量：</w:t>
      </w:r>
      <w:r>
        <w:rPr>
          <w:rFonts w:hint="eastAsia" w:ascii="宋体" w:hAnsi="宋体"/>
          <w:sz w:val="24"/>
          <w:u w:val="single"/>
        </w:rPr>
        <w:t xml:space="preserve"> </w:t>
      </w:r>
      <w:r>
        <w:rPr>
          <w:rFonts w:ascii="宋体" w:cs="宋体"/>
          <w:sz w:val="24"/>
          <w:u w:val="single"/>
        </w:rPr>
        <w:t>150</w:t>
      </w:r>
      <w:r>
        <w:rPr>
          <w:rFonts w:hint="eastAsia" w:ascii="宋体" w:cs="宋体"/>
          <w:sz w:val="24"/>
          <w:u w:val="single"/>
        </w:rPr>
        <w:t>0000条</w:t>
      </w:r>
      <w:r>
        <w:rPr>
          <w:rFonts w:hint="eastAsia" w:ascii="宋体" w:cs="宋体"/>
          <w:sz w:val="24"/>
        </w:rPr>
        <w:t>（数量为年预估量，以实际发生量为准）</w:t>
      </w:r>
      <w:r>
        <w:rPr>
          <w:rFonts w:hint="eastAsia" w:ascii="宋体" w:hAnsi="宋体"/>
          <w:sz w:val="24"/>
        </w:rPr>
        <w:t>，</w:t>
      </w:r>
    </w:p>
    <w:p>
      <w:pPr>
        <w:spacing w:line="500" w:lineRule="exact"/>
        <w:ind w:firstLine="240" w:firstLineChars="100"/>
        <w:rPr>
          <w:rFonts w:ascii="宋体" w:hAnsi="宋体"/>
          <w:sz w:val="24"/>
          <w:u w:val="single"/>
        </w:rPr>
      </w:pPr>
      <w:r>
        <w:rPr>
          <w:rFonts w:hint="eastAsia" w:ascii="宋体" w:hAnsi="宋体"/>
          <w:sz w:val="24"/>
        </w:rPr>
        <w:t>含税单价：</w:t>
      </w:r>
      <w:r>
        <w:rPr>
          <w:rFonts w:hint="eastAsia" w:ascii="宋体" w:hAnsi="宋体"/>
          <w:sz w:val="24"/>
          <w:u w:val="single"/>
        </w:rPr>
        <w:t xml:space="preserve">       </w:t>
      </w:r>
      <w:r>
        <w:rPr>
          <w:rFonts w:hint="eastAsia" w:ascii="宋体" w:hAnsi="宋体"/>
          <w:sz w:val="24"/>
        </w:rPr>
        <w:t>元/条，税率</w:t>
      </w:r>
      <w:r>
        <w:rPr>
          <w:rFonts w:hint="eastAsia" w:ascii="宋体" w:hAnsi="宋体"/>
          <w:sz w:val="24"/>
          <w:u w:val="single"/>
        </w:rPr>
        <w:t xml:space="preserve">  13%  。</w:t>
      </w:r>
    </w:p>
    <w:p>
      <w:pPr>
        <w:numPr>
          <w:ilvl w:val="0"/>
          <w:numId w:val="9"/>
        </w:numPr>
        <w:spacing w:line="312" w:lineRule="auto"/>
        <w:rPr>
          <w:rFonts w:ascii="宋体" w:hAnsi="宋体"/>
          <w:sz w:val="24"/>
        </w:rPr>
      </w:pPr>
      <w:r>
        <w:rPr>
          <w:rFonts w:hint="eastAsia" w:ascii="宋体" w:hAnsi="宋体"/>
          <w:sz w:val="24"/>
        </w:rPr>
        <w:t>供货型号 （详见附件“自锁式尼龙扎带质量规范”）。</w:t>
      </w:r>
    </w:p>
    <w:p>
      <w:pPr>
        <w:numPr>
          <w:ilvl w:val="0"/>
          <w:numId w:val="9"/>
        </w:numPr>
        <w:spacing w:line="312" w:lineRule="auto"/>
        <w:rPr>
          <w:rFonts w:ascii="宋体" w:hAnsi="宋体"/>
          <w:sz w:val="24"/>
        </w:rPr>
      </w:pPr>
      <w:r>
        <w:rPr>
          <w:rFonts w:hint="eastAsia" w:ascii="宋体" w:hAnsi="宋体"/>
          <w:sz w:val="24"/>
        </w:rPr>
        <w:t>我公司（供方）负责进厂交货途中的一切责任由我司（供方）承担。</w:t>
      </w:r>
    </w:p>
    <w:p>
      <w:pPr>
        <w:numPr>
          <w:ilvl w:val="0"/>
          <w:numId w:val="9"/>
        </w:numPr>
        <w:spacing w:line="312" w:lineRule="auto"/>
        <w:rPr>
          <w:rFonts w:ascii="宋体" w:hAnsi="宋体"/>
          <w:sz w:val="24"/>
        </w:rPr>
      </w:pPr>
      <w:r>
        <w:rPr>
          <w:rFonts w:hint="eastAsia" w:ascii="宋体" w:hAnsi="宋体"/>
          <w:sz w:val="24"/>
        </w:rPr>
        <w:t>我公司同意如有中选，将在合同签约前缴纳保证金5000元。</w:t>
      </w:r>
    </w:p>
    <w:p>
      <w:pPr>
        <w:spacing w:line="312" w:lineRule="auto"/>
        <w:jc w:val="left"/>
        <w:rPr>
          <w:rFonts w:ascii="宋体" w:hAnsi="宋体"/>
          <w:sz w:val="24"/>
        </w:rPr>
      </w:pPr>
      <w:r>
        <w:rPr>
          <w:rFonts w:hint="eastAsia" w:ascii="宋体" w:hAnsi="宋体"/>
          <w:sz w:val="24"/>
        </w:rPr>
        <w:t>二、到货期：首批货物应于</w:t>
      </w:r>
      <w:r>
        <w:rPr>
          <w:rFonts w:hint="eastAsia" w:ascii="宋体" w:hAnsi="宋体" w:cs="宋体"/>
          <w:sz w:val="24"/>
          <w:u w:val="single"/>
        </w:rPr>
        <w:t>202</w:t>
      </w:r>
      <w:r>
        <w:rPr>
          <w:rFonts w:ascii="宋体" w:hAnsi="宋体" w:cs="宋体"/>
          <w:sz w:val="24"/>
          <w:u w:val="single"/>
        </w:rPr>
        <w:t>4</w:t>
      </w:r>
      <w:r>
        <w:rPr>
          <w:rFonts w:hint="eastAsia" w:ascii="宋体" w:hAnsi="宋体" w:cs="宋体"/>
          <w:sz w:val="24"/>
          <w:u w:val="single"/>
        </w:rPr>
        <w:t>年2月20日</w:t>
      </w:r>
      <w:r>
        <w:rPr>
          <w:rFonts w:hint="eastAsia" w:ascii="宋体" w:hAnsi="宋体" w:cs="宋体"/>
          <w:sz w:val="24"/>
        </w:rPr>
        <w:t>前将货物交付需方，具体以需方通知为准。</w:t>
      </w:r>
    </w:p>
    <w:p>
      <w:pPr>
        <w:spacing w:line="312" w:lineRule="auto"/>
        <w:rPr>
          <w:rFonts w:ascii="宋体" w:hAnsi="宋体"/>
          <w:sz w:val="24"/>
        </w:rPr>
      </w:pPr>
      <w:r>
        <w:rPr>
          <w:rFonts w:hint="eastAsia" w:ascii="宋体" w:hAnsi="宋体"/>
          <w:sz w:val="24"/>
        </w:rPr>
        <w:t>三、报价及结算方式：每批产品到货后，经需方根据双方签订的合同约定的质量、数量标准验收合格后，供方提供相应金额的13%增值税专用发票以及结算所需的各类清单，需方收到并确认无误后向供方以电汇支付货款。</w:t>
      </w:r>
    </w:p>
    <w:p>
      <w:pPr>
        <w:spacing w:line="312" w:lineRule="auto"/>
        <w:rPr>
          <w:rFonts w:ascii="宋体" w:hAnsi="宋体"/>
          <w:sz w:val="24"/>
        </w:rPr>
      </w:pPr>
      <w:r>
        <w:rPr>
          <w:rFonts w:hint="eastAsia" w:ascii="宋体" w:hAnsi="宋体"/>
          <w:sz w:val="24"/>
        </w:rPr>
        <w:t>四、</w:t>
      </w:r>
      <w:r>
        <w:rPr>
          <w:rFonts w:hint="eastAsia" w:ascii="宋体" w:hAnsi="宋体"/>
          <w:color w:val="000000"/>
          <w:sz w:val="24"/>
        </w:rPr>
        <w:t>质量验收标准：以需方质量规范验收为准。质量不合格需方有权作退货处理。</w:t>
      </w:r>
    </w:p>
    <w:p>
      <w:pPr>
        <w:numPr>
          <w:ilvl w:val="0"/>
          <w:numId w:val="10"/>
        </w:numPr>
        <w:spacing w:line="312" w:lineRule="auto"/>
        <w:rPr>
          <w:rFonts w:ascii="宋体" w:hAnsi="宋体"/>
          <w:color w:val="000000"/>
          <w:sz w:val="24"/>
        </w:rPr>
      </w:pPr>
      <w:r>
        <w:rPr>
          <w:rFonts w:hint="eastAsia" w:ascii="宋体" w:hAnsi="宋体"/>
          <w:color w:val="000000"/>
          <w:sz w:val="24"/>
        </w:rPr>
        <w:t>数量验收以需方使用单位检验数量为准。</w:t>
      </w:r>
    </w:p>
    <w:p>
      <w:pPr>
        <w:spacing w:line="312" w:lineRule="auto"/>
        <w:rPr>
          <w:rFonts w:ascii="宋体" w:hAnsi="宋体"/>
          <w:color w:val="000000"/>
          <w:sz w:val="24"/>
        </w:rPr>
      </w:pPr>
      <w:r>
        <w:rPr>
          <w:rFonts w:hint="eastAsia" w:ascii="宋体" w:hAnsi="宋体"/>
          <w:color w:val="000000"/>
          <w:sz w:val="24"/>
        </w:rPr>
        <w:t>六、执行时间：202</w:t>
      </w:r>
      <w:r>
        <w:rPr>
          <w:rFonts w:ascii="宋体" w:hAnsi="宋体"/>
          <w:color w:val="000000"/>
          <w:sz w:val="24"/>
        </w:rPr>
        <w:t>4</w:t>
      </w:r>
      <w:r>
        <w:rPr>
          <w:rFonts w:hint="eastAsia" w:ascii="宋体" w:hAnsi="宋体"/>
          <w:color w:val="000000"/>
          <w:sz w:val="24"/>
        </w:rPr>
        <w:t>年2月1日</w:t>
      </w:r>
      <w:r>
        <w:rPr>
          <w:rFonts w:ascii="宋体" w:hAnsi="宋体"/>
          <w:color w:val="000000"/>
          <w:sz w:val="24"/>
        </w:rPr>
        <w:t>-20</w:t>
      </w:r>
      <w:r>
        <w:rPr>
          <w:rFonts w:hint="eastAsia" w:ascii="宋体" w:hAnsi="宋体"/>
          <w:color w:val="000000"/>
          <w:sz w:val="24"/>
        </w:rPr>
        <w:t>2</w:t>
      </w:r>
      <w:r>
        <w:rPr>
          <w:rFonts w:ascii="宋体" w:hAnsi="宋体"/>
          <w:color w:val="000000"/>
          <w:sz w:val="24"/>
        </w:rPr>
        <w:t>5</w:t>
      </w:r>
      <w:r>
        <w:rPr>
          <w:rFonts w:hint="eastAsia" w:ascii="宋体" w:hAnsi="宋体"/>
          <w:color w:val="000000"/>
          <w:sz w:val="24"/>
        </w:rPr>
        <w:t>年1月31日，其它约定以双方签订合同为准。</w:t>
      </w:r>
    </w:p>
    <w:p>
      <w:pPr>
        <w:spacing w:line="500" w:lineRule="exact"/>
        <w:rPr>
          <w:rFonts w:ascii="宋体" w:hAns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1" w:name="_Hlk532224866"/>
      <w:r>
        <w:rPr>
          <w:rFonts w:hint="eastAsia" w:ascii="宋体" w:hAnsi="宋体"/>
          <w:sz w:val="24"/>
        </w:rPr>
        <w:t>被授权代表签字：</w:t>
      </w:r>
    </w:p>
    <w:bookmarkEnd w:id="1"/>
    <w:p>
      <w:pPr>
        <w:spacing w:line="500" w:lineRule="exact"/>
        <w:rPr>
          <w:rFonts w:ascii="宋体"/>
          <w:sz w:val="24"/>
        </w:rPr>
      </w:pPr>
      <w:r>
        <w:rPr>
          <w:rFonts w:hint="eastAsia" w:ascii="宋体" w:hAnsi="宋体"/>
          <w:sz w:val="24"/>
        </w:rPr>
        <w:t>时间：</w:t>
      </w:r>
    </w:p>
    <w:p>
      <w:pPr>
        <w:spacing w:line="400" w:lineRule="exact"/>
        <w:rPr>
          <w:rFonts w:ascii="宋体"/>
          <w:sz w:val="24"/>
        </w:rPr>
      </w:pPr>
    </w:p>
    <w:p>
      <w:pPr>
        <w:widowControl/>
        <w:jc w:val="left"/>
      </w:pPr>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lang w:val="en-US" w:eastAsia="zh-CN"/>
        </w:rPr>
        <w:t>翔鹭石化（漳州）有限公司</w:t>
      </w:r>
      <w:r>
        <w:rPr>
          <w:rFonts w:hint="eastAsia" w:ascii="宋体" w:hAnsi="宋体"/>
          <w:sz w:val="28"/>
          <w:szCs w:val="28"/>
        </w:rPr>
        <w:t>：</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Theme="minorEastAsia" w:hAnsiTheme="minorEastAsia" w:eastAsiaTheme="minorEastAsia"/>
          <w:bCs/>
          <w:sz w:val="24"/>
          <w:u w:val="single"/>
        </w:rPr>
        <w:t>FH</w:t>
      </w:r>
      <w:r>
        <w:rPr>
          <w:rFonts w:asciiTheme="minorEastAsia" w:hAnsiTheme="minorEastAsia" w:eastAsiaTheme="minorEastAsia"/>
          <w:bCs/>
          <w:sz w:val="24"/>
          <w:u w:val="single"/>
        </w:rPr>
        <w:t>C</w:t>
      </w:r>
      <w:r>
        <w:rPr>
          <w:rFonts w:hint="eastAsia" w:asciiTheme="minorEastAsia" w:hAnsiTheme="minorEastAsia" w:eastAsiaTheme="minorEastAsia"/>
          <w:bCs/>
          <w:sz w:val="24"/>
          <w:u w:val="single"/>
        </w:rPr>
        <w:t>-尼龙扎带-</w:t>
      </w:r>
      <w:r>
        <w:rPr>
          <w:rFonts w:asciiTheme="minorEastAsia" w:hAnsiTheme="minorEastAsia" w:eastAsiaTheme="minorEastAsia"/>
          <w:bCs/>
          <w:sz w:val="24"/>
          <w:u w:val="single"/>
        </w:rPr>
        <w:t>20231124</w:t>
      </w:r>
      <w:r>
        <w:rPr>
          <w:rFonts w:hint="eastAsia" w:ascii="宋体" w:hAnsi="宋体"/>
          <w:sz w:val="28"/>
          <w:szCs w:val="28"/>
        </w:rPr>
        <w:t>），</w:t>
      </w:r>
      <w:bookmarkStart w:id="2" w:name="_Hlk59783074"/>
      <w:r>
        <w:rPr>
          <w:rFonts w:hint="eastAsia" w:ascii="宋体" w:hAnsi="宋体"/>
          <w:sz w:val="28"/>
          <w:szCs w:val="28"/>
        </w:rPr>
        <w:t>供货型号</w:t>
      </w:r>
      <w:r>
        <w:rPr>
          <w:rFonts w:hint="eastAsia" w:ascii="宋体" w:hAnsi="宋体"/>
          <w:sz w:val="28"/>
          <w:szCs w:val="28"/>
          <w:u w:val="single"/>
        </w:rPr>
        <w:t xml:space="preserve"> （详见附件“自锁式尼龙扎带质量规范”）</w:t>
      </w:r>
      <w:bookmarkEnd w:id="2"/>
      <w:r>
        <w:rPr>
          <w:rFonts w:hint="eastAsia" w:ascii="宋体" w:hAnsi="宋体"/>
          <w:sz w:val="28"/>
          <w:szCs w:val="28"/>
          <w:u w:val="single"/>
        </w:rPr>
        <w:t xml:space="preserve"> </w:t>
      </w:r>
      <w:r>
        <w:rPr>
          <w:rFonts w:hint="eastAsia" w:ascii="宋体" w:hAnsi="宋体"/>
          <w:sz w:val="28"/>
          <w:szCs w:val="28"/>
        </w:rPr>
        <w:t>；数量：</w:t>
      </w:r>
      <w:r>
        <w:rPr>
          <w:rFonts w:ascii="宋体" w:hAnsi="宋体"/>
          <w:sz w:val="28"/>
          <w:szCs w:val="28"/>
        </w:rPr>
        <w:t>1500000</w:t>
      </w:r>
      <w:r>
        <w:rPr>
          <w:rFonts w:hint="eastAsia" w:ascii="宋体" w:hAnsi="宋体"/>
          <w:sz w:val="28"/>
          <w:szCs w:val="28"/>
        </w:rPr>
        <w:t>条，单价：</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u w:val="single"/>
        </w:rPr>
        <w:t xml:space="preserve">   </w:t>
      </w:r>
      <w:r>
        <w:rPr>
          <w:rFonts w:hint="eastAsia" w:ascii="宋体" w:hAnsi="宋体"/>
          <w:sz w:val="28"/>
          <w:szCs w:val="28"/>
        </w:rPr>
        <w:t>元/条；合计总价：</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u w:val="single"/>
        </w:rPr>
        <w:t xml:space="preserve">  </w:t>
      </w:r>
      <w:r>
        <w:rPr>
          <w:rFonts w:hint="eastAsia" w:ascii="宋体" w:hAnsi="宋体"/>
          <w:sz w:val="28"/>
          <w:szCs w:val="28"/>
        </w:rPr>
        <w:t>元,以汽运方式送到福建福海创石油化工有限公司（详见我公司</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u w:val="single"/>
        </w:rPr>
        <w:t xml:space="preserve">   </w:t>
      </w:r>
      <w:r>
        <w:rPr>
          <w:rFonts w:hint="eastAsia" w:ascii="宋体" w:hAnsi="宋体"/>
          <w:sz w:val="28"/>
          <w:szCs w:val="28"/>
        </w:rPr>
        <w:t xml:space="preserve">年 </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u w:val="single"/>
        </w:rPr>
        <w:t xml:space="preserve"> </w:t>
      </w:r>
      <w:r>
        <w:rPr>
          <w:rFonts w:hint="eastAsia" w:ascii="宋体" w:hAnsi="宋体"/>
          <w:sz w:val="28"/>
          <w:szCs w:val="28"/>
        </w:rPr>
        <w:t>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经协商，我公司最终同意按:供货型号</w:t>
      </w:r>
      <w:r>
        <w:rPr>
          <w:rFonts w:hint="eastAsia" w:ascii="宋体" w:hAnsi="宋体"/>
          <w:sz w:val="28"/>
          <w:szCs w:val="28"/>
          <w:u w:val="single"/>
        </w:rPr>
        <w:t>（详见附件“自锁式尼龙扎带质量规范”）</w:t>
      </w:r>
      <w:r>
        <w:rPr>
          <w:rFonts w:hint="eastAsia" w:ascii="宋体" w:hAnsi="宋体"/>
          <w:sz w:val="28"/>
          <w:szCs w:val="28"/>
        </w:rPr>
        <w:t>；数量：</w:t>
      </w:r>
      <w:r>
        <w:rPr>
          <w:rFonts w:ascii="宋体" w:hAnsi="宋体"/>
          <w:sz w:val="28"/>
          <w:szCs w:val="28"/>
        </w:rPr>
        <w:t>1500000</w:t>
      </w:r>
      <w:r>
        <w:rPr>
          <w:rFonts w:hint="eastAsia" w:ascii="宋体" w:hAnsi="宋体"/>
          <w:sz w:val="28"/>
          <w:szCs w:val="28"/>
        </w:rPr>
        <w:t>条，单价：</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u w:val="single"/>
        </w:rPr>
        <w:t xml:space="preserve">   </w:t>
      </w:r>
      <w:r>
        <w:rPr>
          <w:rFonts w:hint="eastAsia" w:ascii="宋体" w:hAnsi="宋体"/>
          <w:sz w:val="28"/>
          <w:szCs w:val="28"/>
        </w:rPr>
        <w:t>元/条；合计总价：</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u w:val="single"/>
        </w:rPr>
        <w:t xml:space="preserve">   </w:t>
      </w:r>
      <w:r>
        <w:rPr>
          <w:rFonts w:hint="eastAsia" w:ascii="宋体" w:hAnsi="宋体"/>
          <w:sz w:val="28"/>
          <w:szCs w:val="28"/>
        </w:rPr>
        <w:t>元,以汽运方式送到福建福海创石油化工有限公司，根据贵公司实际需求进度安排供货。</w:t>
      </w:r>
    </w:p>
    <w:p>
      <w:pPr>
        <w:ind w:firstLine="570"/>
        <w:rPr>
          <w:rFonts w:ascii="宋体"/>
          <w:sz w:val="28"/>
          <w:szCs w:val="28"/>
        </w:rPr>
      </w:pPr>
      <w:r>
        <w:rPr>
          <w:rFonts w:hint="eastAsia" w:ascii="宋体" w:hAnsi="宋体"/>
          <w:sz w:val="28"/>
          <w:szCs w:val="28"/>
        </w:rPr>
        <w:t>执行时间：202</w:t>
      </w:r>
      <w:r>
        <w:rPr>
          <w:rFonts w:ascii="宋体" w:hAnsi="宋体"/>
          <w:sz w:val="28"/>
          <w:szCs w:val="28"/>
        </w:rPr>
        <w:t>4</w:t>
      </w:r>
      <w:r>
        <w:rPr>
          <w:rFonts w:hint="eastAsia" w:ascii="宋体" w:hAnsi="宋体"/>
          <w:sz w:val="28"/>
          <w:szCs w:val="28"/>
        </w:rPr>
        <w:t>年2月1日</w:t>
      </w:r>
      <w:r>
        <w:rPr>
          <w:rFonts w:ascii="宋体" w:hAnsi="宋体"/>
          <w:sz w:val="28"/>
          <w:szCs w:val="28"/>
        </w:rPr>
        <w:t>-</w:t>
      </w:r>
      <w:r>
        <w:rPr>
          <w:rFonts w:hint="eastAsia" w:ascii="宋体" w:hAnsi="宋体"/>
          <w:sz w:val="28"/>
          <w:szCs w:val="28"/>
        </w:rPr>
        <w:t>202</w:t>
      </w:r>
      <w:r>
        <w:rPr>
          <w:rFonts w:ascii="宋体" w:hAnsi="宋体"/>
          <w:sz w:val="28"/>
          <w:szCs w:val="28"/>
        </w:rPr>
        <w:t>5</w:t>
      </w:r>
      <w:r>
        <w:rPr>
          <w:rFonts w:hint="eastAsia" w:ascii="宋体" w:hAnsi="宋体"/>
          <w:sz w:val="28"/>
          <w:szCs w:val="28"/>
        </w:rPr>
        <w:t>年1月31日</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rPr>
          <w:rFonts w:ascii="宋体"/>
          <w:sz w:val="28"/>
          <w:szCs w:val="28"/>
        </w:rPr>
      </w:pPr>
    </w:p>
    <w:p>
      <w:pPr>
        <w:wordWrap w:val="0"/>
        <w:jc w:val="center"/>
        <w:rPr>
          <w:rFonts w:ascii="宋体"/>
          <w:sz w:val="28"/>
          <w:szCs w:val="28"/>
        </w:rPr>
      </w:pPr>
      <w:r>
        <w:rPr>
          <w:rFonts w:hint="eastAsia" w:ascii="宋体" w:hAnsi="宋体"/>
          <w:sz w:val="28"/>
          <w:szCs w:val="28"/>
        </w:rPr>
        <w:t xml:space="preserve">        公司名称（章）： </w:t>
      </w:r>
      <w:r>
        <w:rPr>
          <w:rFonts w:ascii="宋体" w:hAnsi="宋体"/>
          <w:sz w:val="28"/>
          <w:szCs w:val="28"/>
        </w:rPr>
        <w:t xml:space="preserve">       </w:t>
      </w:r>
    </w:p>
    <w:p>
      <w:pPr>
        <w:wordWrap w:val="0"/>
        <w:jc w:val="center"/>
        <w:rPr>
          <w:rFonts w:ascii="宋体"/>
          <w:sz w:val="28"/>
          <w:szCs w:val="28"/>
        </w:rPr>
      </w:pPr>
      <w:r>
        <w:rPr>
          <w:rFonts w:hint="eastAsia" w:ascii="宋体" w:hAnsi="宋体"/>
          <w:sz w:val="28"/>
          <w:szCs w:val="28"/>
        </w:rPr>
        <w:t xml:space="preserve">         被授权代表签字： </w:t>
      </w:r>
      <w:r>
        <w:rPr>
          <w:rFonts w:ascii="宋体" w:hAnsi="宋体"/>
          <w:sz w:val="28"/>
          <w:szCs w:val="28"/>
        </w:rPr>
        <w:t xml:space="preserve">       </w:t>
      </w:r>
    </w:p>
    <w:p>
      <w:pPr>
        <w:wordWrap w:val="0"/>
        <w:jc w:val="center"/>
        <w:rPr>
          <w:rFonts w:ascii="宋体" w:hAnsi="宋体"/>
          <w:sz w:val="28"/>
          <w:szCs w:val="28"/>
        </w:rPr>
      </w:pPr>
      <w:r>
        <w:rPr>
          <w:rFonts w:hint="eastAsia" w:ascii="宋体" w:hAnsi="宋体"/>
          <w:sz w:val="28"/>
          <w:szCs w:val="28"/>
        </w:rPr>
        <w:t xml:space="preserve">        日期： </w:t>
      </w:r>
      <w:r>
        <w:rPr>
          <w:rFonts w:ascii="宋体" w:hAnsi="宋体"/>
          <w:sz w:val="28"/>
          <w:szCs w:val="28"/>
        </w:rPr>
        <w:t xml:space="preserve">       </w:t>
      </w:r>
    </w:p>
    <w:p>
      <w:pPr>
        <w:wordWrap w:val="0"/>
        <w:jc w:val="center"/>
        <w:rPr>
          <w:rFonts w:ascii="宋体" w:hAnsi="宋体"/>
          <w:sz w:val="28"/>
          <w:szCs w:val="28"/>
        </w:rPr>
      </w:pPr>
    </w:p>
    <w:p>
      <w:pPr>
        <w:spacing w:line="280" w:lineRule="exact"/>
        <w:jc w:val="center"/>
        <w:rPr>
          <w:rFonts w:ascii="宋体" w:hAnsi="宋体"/>
          <w:b/>
          <w:color w:val="000000"/>
          <w:sz w:val="24"/>
        </w:rPr>
      </w:pPr>
      <w:r>
        <w:rPr>
          <w:rFonts w:hint="eastAsia" w:ascii="宋体" w:hAnsi="宋体"/>
          <w:b/>
          <w:color w:val="000000"/>
          <w:sz w:val="24"/>
        </w:rPr>
        <w:t>七、一般货物（产品）采购合同</w:t>
      </w:r>
    </w:p>
    <w:p>
      <w:pPr>
        <w:spacing w:line="280" w:lineRule="exact"/>
        <w:rPr>
          <w:rFonts w:ascii="宋体" w:hAnsi="宋体"/>
          <w:color w:val="000000"/>
          <w:sz w:val="18"/>
          <w:szCs w:val="18"/>
        </w:rPr>
      </w:pP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t xml:space="preserve">需月）              </w:t>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color w:val="000000"/>
          <w:sz w:val="18"/>
          <w:szCs w:val="18"/>
        </w:rPr>
        <w:t>合同编号：FH</w:t>
      </w:r>
      <w:r>
        <w:rPr>
          <w:rFonts w:ascii="宋体" w:hAnsi="宋体"/>
          <w:color w:val="000000"/>
          <w:sz w:val="18"/>
          <w:szCs w:val="18"/>
        </w:rPr>
        <w:t>C</w:t>
      </w:r>
      <w:r>
        <w:rPr>
          <w:rFonts w:hint="eastAsia" w:ascii="宋体" w:hAnsi="宋体"/>
          <w:sz w:val="18"/>
          <w:szCs w:val="18"/>
        </w:rPr>
        <w:t>-202</w:t>
      </w:r>
      <w:r>
        <w:rPr>
          <w:rFonts w:ascii="宋体" w:hAnsi="宋体"/>
          <w:sz w:val="18"/>
          <w:szCs w:val="18"/>
        </w:rPr>
        <w:t>3</w:t>
      </w:r>
      <w:r>
        <w:rPr>
          <w:rFonts w:hint="eastAsia" w:ascii="宋体" w:hAnsi="宋体"/>
          <w:sz w:val="18"/>
          <w:szCs w:val="18"/>
        </w:rPr>
        <w:t>-CG</w:t>
      </w:r>
      <w:r>
        <w:rPr>
          <w:rFonts w:hint="eastAsia" w:ascii="宋体" w:hAnsi="宋体" w:cs="宋体"/>
          <w:color w:val="000000"/>
          <w:sz w:val="18"/>
          <w:szCs w:val="18"/>
          <w:shd w:val="clear" w:color="auto" w:fill="FFFFFF"/>
        </w:rPr>
        <w:t>-ZD-</w:t>
      </w:r>
      <w:r>
        <w:rPr>
          <w:rFonts w:ascii="宋体" w:hAnsi="宋体" w:cs="宋体"/>
          <w:color w:val="000000"/>
          <w:sz w:val="18"/>
          <w:szCs w:val="18"/>
          <w:shd w:val="clear" w:color="auto" w:fill="FFFFFF"/>
        </w:rPr>
        <w:t>**</w:t>
      </w:r>
      <w:r>
        <w:rPr>
          <w:rFonts w:hint="eastAsia" w:ascii="宋体" w:hAnsi="宋体" w:cs="宋体"/>
          <w:color w:val="000000"/>
          <w:sz w:val="18"/>
          <w:szCs w:val="18"/>
          <w:shd w:val="clear" w:color="auto" w:fill="FFFFFF"/>
        </w:rPr>
        <w:t>001</w:t>
      </w:r>
    </w:p>
    <w:p>
      <w:pPr>
        <w:spacing w:line="280" w:lineRule="exact"/>
        <w:jc w:val="center"/>
        <w:rPr>
          <w:rFonts w:ascii="宋体" w:hAnsi="宋体"/>
          <w:b/>
          <w:color w:val="000000"/>
          <w:szCs w:val="21"/>
          <w:u w:val="single"/>
        </w:rPr>
      </w:pPr>
      <w:r>
        <w:rPr>
          <w:rFonts w:hint="eastAsia" w:ascii="宋体" w:hAnsi="宋体"/>
          <w:b/>
          <w:color w:val="000000"/>
          <w:szCs w:val="21"/>
          <w:u w:val="single"/>
        </w:rPr>
        <w:t>第一部分  协议书</w:t>
      </w:r>
    </w:p>
    <w:p>
      <w:pPr>
        <w:spacing w:line="280" w:lineRule="exact"/>
        <w:rPr>
          <w:rFonts w:ascii="宋体" w:hAnsi="宋体"/>
          <w:b/>
          <w:color w:val="000000"/>
          <w:szCs w:val="21"/>
        </w:rPr>
      </w:pPr>
      <w:r>
        <w:rPr>
          <w:rFonts w:hint="eastAsia" w:ascii="宋体" w:hAnsi="宋体"/>
          <w:b/>
          <w:color w:val="000000"/>
          <w:szCs w:val="21"/>
        </w:rPr>
        <w:t xml:space="preserve">供方：                         </w:t>
      </w:r>
    </w:p>
    <w:p>
      <w:pPr>
        <w:spacing w:line="280" w:lineRule="exact"/>
        <w:rPr>
          <w:rFonts w:ascii="宋体" w:hAnsi="宋体"/>
          <w:b/>
          <w:color w:val="000000"/>
          <w:szCs w:val="21"/>
        </w:rPr>
      </w:pPr>
      <w:r>
        <w:rPr>
          <w:rFonts w:hint="eastAsia" w:ascii="宋体" w:hAnsi="宋体"/>
          <w:b/>
          <w:color w:val="000000"/>
          <w:szCs w:val="21"/>
        </w:rPr>
        <w:t>需方：</w:t>
      </w:r>
      <w:r>
        <w:rPr>
          <w:rFonts w:hint="eastAsia" w:ascii="宋体" w:hAnsi="宋体"/>
          <w:b/>
          <w:szCs w:val="21"/>
        </w:rPr>
        <w:t>翔鹭石化（漳州）有限公司</w:t>
      </w:r>
    </w:p>
    <w:p>
      <w:pPr>
        <w:spacing w:line="280" w:lineRule="exact"/>
        <w:ind w:firstLine="420" w:firstLineChars="200"/>
        <w:rPr>
          <w:rFonts w:ascii="宋体" w:hAnsi="宋体"/>
          <w:szCs w:val="21"/>
        </w:rPr>
      </w:pPr>
      <w:r>
        <w:rPr>
          <w:rFonts w:hint="eastAsia" w:ascii="宋体" w:hAnsi="宋体"/>
          <w:szCs w:val="21"/>
        </w:rPr>
        <w:t>鉴于：供、需双方有权利及能力依法签署并履行本合同约定的事项，供、需双方经过充分协商，根据</w:t>
      </w:r>
      <w:r>
        <w:rPr>
          <w:rFonts w:hint="eastAsia" w:ascii="宋体" w:hAnsi="宋体"/>
          <w:color w:val="000000"/>
          <w:szCs w:val="21"/>
        </w:rPr>
        <w:t>《中华人民共和国民法典》</w:t>
      </w:r>
      <w:r>
        <w:rPr>
          <w:rFonts w:hint="eastAsia" w:ascii="宋体" w:hAnsi="宋体"/>
          <w:szCs w:val="21"/>
        </w:rPr>
        <w:t>及相关法律法规，本着平等互利、诚信合作的原则，于</w:t>
      </w:r>
      <w:r>
        <w:rPr>
          <w:rFonts w:hint="eastAsia" w:ascii="宋体" w:hAnsi="宋体"/>
          <w:szCs w:val="21"/>
          <w:u w:val="single"/>
        </w:rPr>
        <w:t xml:space="preserve"> 202</w:t>
      </w:r>
      <w:r>
        <w:rPr>
          <w:rFonts w:ascii="宋体" w:hAnsi="宋体"/>
          <w:szCs w:val="21"/>
          <w:u w:val="single"/>
        </w:rPr>
        <w:t>3</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漳州  </w:t>
      </w:r>
      <w:r>
        <w:rPr>
          <w:rFonts w:hint="eastAsia" w:ascii="宋体" w:hAnsi="宋体"/>
          <w:szCs w:val="21"/>
        </w:rPr>
        <w:t>签订本合同。供、需双方在协议上的签字人是供、需双方的法定代表人或委托代理人。</w:t>
      </w:r>
    </w:p>
    <w:p>
      <w:pPr>
        <w:spacing w:line="280" w:lineRule="exact"/>
        <w:rPr>
          <w:rFonts w:ascii="宋体" w:hAnsi="宋体"/>
          <w:b/>
          <w:color w:val="000000"/>
          <w:szCs w:val="21"/>
        </w:rPr>
      </w:pPr>
      <w:r>
        <w:rPr>
          <w:rFonts w:hint="eastAsia" w:ascii="宋体" w:hAnsi="宋体"/>
          <w:b/>
          <w:color w:val="000000"/>
          <w:szCs w:val="21"/>
        </w:rPr>
        <w:t>一、 产品名称</w:t>
      </w:r>
      <w:r>
        <w:rPr>
          <w:rFonts w:hint="eastAsia" w:ascii="宋体" w:hAnsi="宋体" w:cs="宋体"/>
          <w:b/>
          <w:color w:val="000000"/>
          <w:kern w:val="0"/>
          <w:szCs w:val="21"/>
        </w:rPr>
        <w:t>、生产厂家、型号规格、计量单位、数量、单价、金额、备注:</w:t>
      </w:r>
    </w:p>
    <w:tbl>
      <w:tblPr>
        <w:tblStyle w:val="7"/>
        <w:tblW w:w="9151"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2"/>
        <w:gridCol w:w="730"/>
        <w:gridCol w:w="1122"/>
        <w:gridCol w:w="482"/>
        <w:gridCol w:w="806"/>
        <w:gridCol w:w="734"/>
        <w:gridCol w:w="1094"/>
        <w:gridCol w:w="1093"/>
        <w:gridCol w:w="1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1322" w:type="dxa"/>
            <w:vAlign w:val="center"/>
          </w:tcPr>
          <w:p>
            <w:pPr>
              <w:spacing w:line="280" w:lineRule="exact"/>
              <w:jc w:val="center"/>
              <w:rPr>
                <w:rFonts w:ascii="宋体" w:hAnsi="宋体"/>
                <w:color w:val="000000"/>
                <w:szCs w:val="21"/>
              </w:rPr>
            </w:pPr>
            <w:r>
              <w:rPr>
                <w:rFonts w:hint="eastAsia" w:ascii="宋体" w:hAnsi="宋体"/>
                <w:color w:val="000000"/>
                <w:szCs w:val="21"/>
              </w:rPr>
              <w:t>产品名称</w:t>
            </w:r>
          </w:p>
        </w:tc>
        <w:tc>
          <w:tcPr>
            <w:tcW w:w="730" w:type="dxa"/>
            <w:vAlign w:val="center"/>
          </w:tcPr>
          <w:p>
            <w:pPr>
              <w:spacing w:line="280" w:lineRule="exact"/>
              <w:jc w:val="center"/>
              <w:rPr>
                <w:rFonts w:ascii="宋体" w:hAnsi="宋体"/>
                <w:color w:val="000000"/>
                <w:szCs w:val="21"/>
              </w:rPr>
            </w:pPr>
            <w:r>
              <w:rPr>
                <w:rFonts w:hint="eastAsia" w:ascii="宋体" w:hAnsi="宋体"/>
                <w:color w:val="000000"/>
                <w:szCs w:val="21"/>
              </w:rPr>
              <w:t>生产厂家</w:t>
            </w:r>
          </w:p>
        </w:tc>
        <w:tc>
          <w:tcPr>
            <w:tcW w:w="1604" w:type="dxa"/>
            <w:gridSpan w:val="2"/>
            <w:vAlign w:val="center"/>
          </w:tcPr>
          <w:p>
            <w:pPr>
              <w:spacing w:line="280" w:lineRule="exact"/>
              <w:jc w:val="center"/>
              <w:rPr>
                <w:rFonts w:ascii="宋体" w:hAnsi="宋体"/>
                <w:color w:val="000000"/>
                <w:szCs w:val="21"/>
              </w:rPr>
            </w:pPr>
            <w:r>
              <w:rPr>
                <w:rFonts w:hint="eastAsia" w:ascii="宋体" w:hAnsi="宋体"/>
                <w:color w:val="000000"/>
                <w:szCs w:val="21"/>
              </w:rPr>
              <w:t>型号规格</w:t>
            </w:r>
          </w:p>
        </w:tc>
        <w:tc>
          <w:tcPr>
            <w:tcW w:w="806" w:type="dxa"/>
            <w:vAlign w:val="center"/>
          </w:tcPr>
          <w:p>
            <w:pPr>
              <w:spacing w:line="280" w:lineRule="exact"/>
              <w:jc w:val="center"/>
              <w:rPr>
                <w:rFonts w:ascii="宋体" w:hAnsi="宋体"/>
                <w:color w:val="000000"/>
                <w:szCs w:val="21"/>
              </w:rPr>
            </w:pPr>
            <w:r>
              <w:rPr>
                <w:rFonts w:hint="eastAsia" w:ascii="宋体" w:hAnsi="宋体"/>
                <w:color w:val="000000"/>
                <w:szCs w:val="21"/>
              </w:rPr>
              <w:t>计量单位</w:t>
            </w:r>
          </w:p>
        </w:tc>
        <w:tc>
          <w:tcPr>
            <w:tcW w:w="734" w:type="dxa"/>
            <w:vAlign w:val="center"/>
          </w:tcPr>
          <w:p>
            <w:pPr>
              <w:spacing w:line="280" w:lineRule="exact"/>
              <w:jc w:val="center"/>
              <w:rPr>
                <w:rFonts w:ascii="宋体" w:hAnsi="宋体"/>
                <w:color w:val="000000"/>
                <w:szCs w:val="21"/>
              </w:rPr>
            </w:pPr>
            <w:r>
              <w:rPr>
                <w:rFonts w:hint="eastAsia" w:ascii="宋体" w:hAnsi="宋体"/>
                <w:color w:val="000000"/>
                <w:szCs w:val="21"/>
              </w:rPr>
              <w:t>数量</w:t>
            </w:r>
          </w:p>
        </w:tc>
        <w:tc>
          <w:tcPr>
            <w:tcW w:w="1094" w:type="dxa"/>
            <w:vAlign w:val="center"/>
          </w:tcPr>
          <w:p>
            <w:pPr>
              <w:spacing w:line="280" w:lineRule="exact"/>
              <w:jc w:val="center"/>
              <w:rPr>
                <w:rFonts w:ascii="宋体" w:hAnsi="宋体"/>
                <w:color w:val="000000"/>
                <w:szCs w:val="21"/>
              </w:rPr>
            </w:pPr>
            <w:r>
              <w:rPr>
                <w:rFonts w:hint="eastAsia" w:ascii="宋体" w:hAnsi="宋体"/>
                <w:color w:val="000000"/>
                <w:szCs w:val="21"/>
              </w:rPr>
              <w:t>未税单价（元）</w:t>
            </w:r>
          </w:p>
        </w:tc>
        <w:tc>
          <w:tcPr>
            <w:tcW w:w="1093" w:type="dxa"/>
            <w:vAlign w:val="center"/>
          </w:tcPr>
          <w:p>
            <w:pPr>
              <w:spacing w:line="280" w:lineRule="exact"/>
              <w:jc w:val="center"/>
              <w:rPr>
                <w:rFonts w:ascii="宋体" w:hAnsi="宋体"/>
                <w:color w:val="000000"/>
                <w:szCs w:val="21"/>
              </w:rPr>
            </w:pPr>
            <w:r>
              <w:rPr>
                <w:rFonts w:hint="eastAsia" w:ascii="宋体" w:hAnsi="宋体"/>
                <w:color w:val="000000"/>
                <w:szCs w:val="21"/>
              </w:rPr>
              <w:t>含税单价（元）</w:t>
            </w:r>
          </w:p>
        </w:tc>
        <w:tc>
          <w:tcPr>
            <w:tcW w:w="1768" w:type="dxa"/>
            <w:vAlign w:val="center"/>
          </w:tcPr>
          <w:p>
            <w:pPr>
              <w:spacing w:line="280" w:lineRule="exact"/>
              <w:jc w:val="center"/>
              <w:rPr>
                <w:rFonts w:ascii="宋体" w:hAnsi="宋体"/>
                <w:color w:val="000000"/>
                <w:szCs w:val="21"/>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1322" w:type="dxa"/>
            <w:vAlign w:val="center"/>
          </w:tcPr>
          <w:p>
            <w:pPr>
              <w:spacing w:line="280" w:lineRule="exact"/>
              <w:jc w:val="center"/>
              <w:rPr>
                <w:rFonts w:ascii="宋体" w:hAnsi="宋体"/>
                <w:color w:val="000000"/>
                <w:szCs w:val="21"/>
              </w:rPr>
            </w:pPr>
          </w:p>
        </w:tc>
        <w:tc>
          <w:tcPr>
            <w:tcW w:w="730" w:type="dxa"/>
            <w:vAlign w:val="center"/>
          </w:tcPr>
          <w:p>
            <w:pPr>
              <w:spacing w:line="280" w:lineRule="exact"/>
              <w:rPr>
                <w:rFonts w:ascii="宋体" w:hAnsi="宋体"/>
                <w:color w:val="000000"/>
                <w:szCs w:val="21"/>
              </w:rPr>
            </w:pPr>
            <w:r>
              <w:rPr>
                <w:rFonts w:hint="eastAsia" w:ascii="宋体" w:hAnsi="宋体"/>
                <w:color w:val="000000"/>
                <w:szCs w:val="21"/>
              </w:rPr>
              <w:t xml:space="preserve">    /</w:t>
            </w:r>
          </w:p>
        </w:tc>
        <w:tc>
          <w:tcPr>
            <w:tcW w:w="1604" w:type="dxa"/>
            <w:gridSpan w:val="2"/>
            <w:vAlign w:val="center"/>
          </w:tcPr>
          <w:p>
            <w:pPr>
              <w:spacing w:line="280" w:lineRule="exact"/>
              <w:jc w:val="center"/>
              <w:rPr>
                <w:rFonts w:ascii="宋体" w:hAnsi="宋体"/>
                <w:color w:val="000000"/>
                <w:szCs w:val="21"/>
              </w:rPr>
            </w:pPr>
            <w:r>
              <w:rPr>
                <w:rFonts w:hint="eastAsia" w:ascii="宋体" w:hAnsi="宋体"/>
                <w:color w:val="000000"/>
                <w:szCs w:val="21"/>
              </w:rPr>
              <w:t>详见附件</w:t>
            </w:r>
          </w:p>
        </w:tc>
        <w:tc>
          <w:tcPr>
            <w:tcW w:w="806" w:type="dxa"/>
            <w:vAlign w:val="center"/>
          </w:tcPr>
          <w:p>
            <w:pPr>
              <w:spacing w:line="280" w:lineRule="exact"/>
              <w:jc w:val="center"/>
              <w:rPr>
                <w:rFonts w:ascii="宋体" w:hAnsi="宋体"/>
                <w:color w:val="000000"/>
                <w:szCs w:val="21"/>
              </w:rPr>
            </w:pPr>
          </w:p>
        </w:tc>
        <w:tc>
          <w:tcPr>
            <w:tcW w:w="734" w:type="dxa"/>
            <w:vAlign w:val="center"/>
          </w:tcPr>
          <w:p>
            <w:pPr>
              <w:spacing w:line="280" w:lineRule="exact"/>
              <w:jc w:val="center"/>
              <w:rPr>
                <w:rFonts w:ascii="宋体" w:hAnsi="宋体"/>
                <w:color w:val="000000"/>
                <w:szCs w:val="21"/>
              </w:rPr>
            </w:pPr>
          </w:p>
        </w:tc>
        <w:tc>
          <w:tcPr>
            <w:tcW w:w="1094" w:type="dxa"/>
            <w:vAlign w:val="center"/>
          </w:tcPr>
          <w:p>
            <w:pPr>
              <w:spacing w:line="280" w:lineRule="exact"/>
              <w:jc w:val="center"/>
              <w:rPr>
                <w:rFonts w:ascii="宋体" w:hAnsi="宋体"/>
                <w:color w:val="000000"/>
                <w:szCs w:val="21"/>
              </w:rPr>
            </w:pPr>
          </w:p>
        </w:tc>
        <w:tc>
          <w:tcPr>
            <w:tcW w:w="1093" w:type="dxa"/>
            <w:vAlign w:val="center"/>
          </w:tcPr>
          <w:p>
            <w:pPr>
              <w:spacing w:line="280" w:lineRule="exact"/>
              <w:jc w:val="center"/>
              <w:rPr>
                <w:rFonts w:ascii="宋体" w:hAnsi="宋体"/>
                <w:color w:val="000000"/>
                <w:szCs w:val="21"/>
              </w:rPr>
            </w:pPr>
          </w:p>
        </w:tc>
        <w:tc>
          <w:tcPr>
            <w:tcW w:w="1768" w:type="dxa"/>
            <w:vAlign w:val="center"/>
          </w:tcPr>
          <w:p>
            <w:pPr>
              <w:spacing w:line="280" w:lineRule="exact"/>
              <w:jc w:val="center"/>
              <w:rPr>
                <w:rFonts w:ascii="宋体" w:hAnsi="宋体"/>
                <w:color w:val="000000"/>
                <w:szCs w:val="21"/>
              </w:rPr>
            </w:pPr>
            <w:r>
              <w:rPr>
                <w:rFonts w:hint="eastAsia" w:ascii="宋体" w:hAnsi="宋体"/>
                <w:color w:val="000000"/>
                <w:szCs w:val="21"/>
              </w:rPr>
              <w:t>含13%增值税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3174" w:type="dxa"/>
            <w:gridSpan w:val="3"/>
            <w:vAlign w:val="center"/>
          </w:tcPr>
          <w:p>
            <w:pPr>
              <w:spacing w:line="280" w:lineRule="exact"/>
              <w:rPr>
                <w:rFonts w:ascii="宋体" w:hAnsi="宋体"/>
                <w:color w:val="000000"/>
                <w:szCs w:val="21"/>
              </w:rPr>
            </w:pPr>
            <w:r>
              <w:rPr>
                <w:rFonts w:hint="eastAsia" w:ascii="宋体" w:hAnsi="宋体"/>
                <w:color w:val="000000"/>
                <w:szCs w:val="21"/>
              </w:rPr>
              <w:t xml:space="preserve">合计人民币含税金额（大写）：                   </w:t>
            </w:r>
          </w:p>
        </w:tc>
        <w:tc>
          <w:tcPr>
            <w:tcW w:w="5977" w:type="dxa"/>
            <w:gridSpan w:val="6"/>
            <w:vAlign w:val="center"/>
          </w:tcPr>
          <w:p>
            <w:pPr>
              <w:spacing w:line="280" w:lineRule="exact"/>
              <w:rPr>
                <w:rFonts w:ascii="宋体" w:hAnsi="宋体"/>
                <w:color w:val="000000"/>
                <w:szCs w:val="21"/>
              </w:rPr>
            </w:pPr>
          </w:p>
        </w:tc>
      </w:tr>
    </w:tbl>
    <w:p>
      <w:pPr>
        <w:spacing w:line="280" w:lineRule="exact"/>
        <w:ind w:firstLine="420" w:firstLineChars="200"/>
        <w:rPr>
          <w:rFonts w:ascii="宋体" w:hAnsi="宋体"/>
          <w:b/>
          <w:color w:val="000000"/>
          <w:szCs w:val="21"/>
        </w:rPr>
      </w:pPr>
      <w:r>
        <w:rPr>
          <w:rFonts w:hint="eastAsia" w:ascii="宋体" w:hAnsi="宋体"/>
          <w:color w:val="000000"/>
          <w:szCs w:val="21"/>
        </w:rPr>
        <w:t>上述数量为暂定量，需方可根据需要进行调整，双方按每月订单约定之实际交货数量结算。</w:t>
      </w:r>
    </w:p>
    <w:p>
      <w:pPr>
        <w:spacing w:line="280" w:lineRule="exact"/>
        <w:rPr>
          <w:rFonts w:ascii="宋体" w:hAnsi="宋体"/>
          <w:b/>
          <w:color w:val="000000"/>
          <w:szCs w:val="21"/>
        </w:rPr>
      </w:pPr>
      <w:r>
        <w:rPr>
          <w:rFonts w:hint="eastAsia" w:ascii="宋体" w:hAnsi="宋体"/>
          <w:b/>
          <w:color w:val="000000"/>
          <w:szCs w:val="21"/>
        </w:rPr>
        <w:t>二、供货有效期：</w:t>
      </w:r>
    </w:p>
    <w:p>
      <w:pPr>
        <w:spacing w:line="280" w:lineRule="exact"/>
        <w:ind w:firstLine="420" w:firstLineChars="200"/>
        <w:rPr>
          <w:rFonts w:ascii="宋体" w:hAnsi="宋体"/>
          <w:color w:val="000000"/>
          <w:szCs w:val="21"/>
        </w:rPr>
      </w:pPr>
      <w:r>
        <w:rPr>
          <w:rFonts w:hint="eastAsia" w:ascii="宋体" w:hAnsi="宋体"/>
          <w:color w:val="000000"/>
          <w:szCs w:val="21"/>
        </w:rPr>
        <w:t>本合同供货有效期从</w:t>
      </w:r>
      <w:r>
        <w:rPr>
          <w:rFonts w:hint="eastAsia" w:ascii="宋体" w:hAnsi="宋体"/>
          <w:color w:val="000000"/>
          <w:szCs w:val="21"/>
          <w:u w:val="single"/>
        </w:rPr>
        <w:t xml:space="preserve"> 202</w:t>
      </w:r>
      <w:r>
        <w:rPr>
          <w:rFonts w:ascii="宋体" w:hAnsi="宋体"/>
          <w:color w:val="000000"/>
          <w:szCs w:val="21"/>
          <w:u w:val="single"/>
        </w:rPr>
        <w:t>4</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2  </w:t>
      </w:r>
      <w:r>
        <w:rPr>
          <w:rFonts w:hint="eastAsia" w:ascii="宋体" w:hAnsi="宋体"/>
          <w:color w:val="000000"/>
          <w:szCs w:val="21"/>
        </w:rPr>
        <w:t>月</w:t>
      </w:r>
      <w:r>
        <w:rPr>
          <w:rFonts w:hint="eastAsia" w:ascii="宋体" w:hAnsi="宋体"/>
          <w:color w:val="000000"/>
          <w:szCs w:val="21"/>
          <w:u w:val="single"/>
        </w:rPr>
        <w:t xml:space="preserve">  1  </w:t>
      </w:r>
      <w:r>
        <w:rPr>
          <w:rFonts w:hint="eastAsia" w:ascii="宋体" w:hAnsi="宋体"/>
          <w:color w:val="000000"/>
          <w:szCs w:val="21"/>
        </w:rPr>
        <w:t>日至</w:t>
      </w:r>
      <w:r>
        <w:rPr>
          <w:rFonts w:hint="eastAsia" w:ascii="宋体" w:hAnsi="宋体"/>
          <w:color w:val="000000"/>
          <w:szCs w:val="21"/>
          <w:u w:val="single"/>
        </w:rPr>
        <w:t xml:space="preserve"> 202</w:t>
      </w:r>
      <w:r>
        <w:rPr>
          <w:rFonts w:ascii="宋体" w:hAnsi="宋体"/>
          <w:color w:val="000000"/>
          <w:szCs w:val="21"/>
          <w:u w:val="single"/>
        </w:rPr>
        <w:t>5</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1  </w:t>
      </w:r>
      <w:r>
        <w:rPr>
          <w:rFonts w:hint="eastAsia" w:ascii="宋体" w:hAnsi="宋体"/>
          <w:color w:val="000000"/>
          <w:szCs w:val="21"/>
        </w:rPr>
        <w:t>月</w:t>
      </w:r>
      <w:r>
        <w:rPr>
          <w:rFonts w:hint="eastAsia" w:ascii="宋体" w:hAnsi="宋体"/>
          <w:color w:val="000000"/>
          <w:szCs w:val="21"/>
          <w:u w:val="single"/>
        </w:rPr>
        <w:t xml:space="preserve">  31  </w:t>
      </w:r>
      <w:r>
        <w:rPr>
          <w:rFonts w:hint="eastAsia" w:ascii="宋体" w:hAnsi="宋体"/>
          <w:color w:val="000000"/>
          <w:szCs w:val="21"/>
        </w:rPr>
        <w:t>日。本合同供货有效期届满与否，不影响本合同其他条款和组成部分的效力。</w:t>
      </w:r>
    </w:p>
    <w:p>
      <w:pPr>
        <w:spacing w:line="280" w:lineRule="exact"/>
        <w:rPr>
          <w:rFonts w:ascii="宋体" w:hAnsi="宋体"/>
          <w:color w:val="000000"/>
          <w:szCs w:val="21"/>
          <w:u w:val="single"/>
        </w:rPr>
      </w:pPr>
      <w:r>
        <w:rPr>
          <w:rFonts w:hint="eastAsia" w:ascii="宋体" w:hAnsi="宋体"/>
          <w:b/>
          <w:color w:val="000000"/>
          <w:szCs w:val="21"/>
        </w:rPr>
        <w:t>三、产品质量要求及技术标准：</w:t>
      </w:r>
      <w:r>
        <w:rPr>
          <w:rFonts w:hint="eastAsia" w:ascii="宋体" w:hAnsi="宋体"/>
          <w:color w:val="000000"/>
          <w:szCs w:val="21"/>
        </w:rPr>
        <w:t>双方商定按下列第</w:t>
      </w:r>
      <w:r>
        <w:rPr>
          <w:rFonts w:hint="eastAsia" w:ascii="宋体" w:hAnsi="宋体"/>
          <w:color w:val="000000"/>
          <w:szCs w:val="21"/>
          <w:u w:val="single"/>
        </w:rPr>
        <w:t xml:space="preserve">  4  </w:t>
      </w:r>
      <w:r>
        <w:rPr>
          <w:rFonts w:hint="eastAsia" w:ascii="宋体" w:hAnsi="宋体"/>
          <w:color w:val="000000"/>
          <w:szCs w:val="21"/>
        </w:rPr>
        <w:t>款执行，其中主要的技术指标包含：</w:t>
      </w:r>
      <w:r>
        <w:rPr>
          <w:rFonts w:hint="eastAsia" w:ascii="宋体" w:hAnsi="宋体"/>
          <w:color w:val="000000"/>
          <w:szCs w:val="21"/>
          <w:u w:val="single"/>
        </w:rPr>
        <w:t xml:space="preserve">  </w:t>
      </w:r>
      <w:r>
        <w:rPr>
          <w:rFonts w:hint="eastAsia" w:ascii="宋体" w:hAnsi="宋体"/>
          <w:color w:val="000000"/>
          <w:szCs w:val="21"/>
          <w:u w:val="single" w:color="000000"/>
        </w:rPr>
        <w:t>供方需提供所供产品质量检验证明，以需方指定单位验收为准，如化验不合格，需方有权</w:t>
      </w:r>
      <w:r>
        <w:rPr>
          <w:rFonts w:hint="eastAsia" w:ascii="宋体" w:hAnsi="宋体"/>
          <w:color w:val="000000"/>
          <w:szCs w:val="21"/>
          <w:u w:val="single"/>
        </w:rPr>
        <w:t xml:space="preserve">退换货，退换货所需的各项费用由供方承担。 </w:t>
      </w:r>
    </w:p>
    <w:p>
      <w:pPr>
        <w:spacing w:line="280" w:lineRule="exact"/>
        <w:ind w:firstLine="420" w:firstLineChars="200"/>
        <w:rPr>
          <w:rFonts w:ascii="宋体" w:hAnsi="宋体"/>
          <w:color w:val="000000"/>
          <w:szCs w:val="21"/>
          <w:u w:val="single"/>
        </w:rPr>
      </w:pPr>
      <w:r>
        <w:rPr>
          <w:rFonts w:ascii="宋体" w:hAnsi="宋体"/>
          <w:color w:val="000000"/>
          <w:szCs w:val="21"/>
        </w:rPr>
        <w:t>1、国家标准</w:t>
      </w:r>
      <w:r>
        <w:rPr>
          <w:rFonts w:hint="eastAsia" w:ascii="宋体" w:hAnsi="宋体"/>
          <w:color w:val="000000"/>
          <w:szCs w:val="21"/>
        </w:rPr>
        <w:t>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  </w:t>
      </w:r>
      <w:r>
        <w:rPr>
          <w:rFonts w:ascii="宋体" w:hAnsi="宋体"/>
          <w:color w:val="000000"/>
          <w:szCs w:val="21"/>
        </w:rPr>
        <w:t>2、行业标准</w:t>
      </w:r>
      <w:r>
        <w:rPr>
          <w:rFonts w:hint="eastAsia" w:ascii="宋体" w:hAnsi="宋体"/>
          <w:color w:val="000000"/>
          <w:szCs w:val="21"/>
        </w:rPr>
        <w:t>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   </w:t>
      </w:r>
      <w:r>
        <w:rPr>
          <w:rFonts w:hint="eastAsia" w:ascii="宋体" w:hAnsi="宋体"/>
          <w:color w:val="000000"/>
          <w:szCs w:val="21"/>
        </w:rPr>
        <w:t xml:space="preserve"> </w:t>
      </w:r>
      <w:r>
        <w:rPr>
          <w:rFonts w:ascii="宋体" w:hAnsi="宋体"/>
          <w:color w:val="000000"/>
          <w:szCs w:val="21"/>
        </w:rPr>
        <w:t>3、企业标</w:t>
      </w:r>
      <w:r>
        <w:rPr>
          <w:rFonts w:hint="eastAsia" w:ascii="宋体" w:hAnsi="宋体"/>
          <w:color w:val="000000"/>
          <w:szCs w:val="21"/>
        </w:rPr>
        <w:t>准及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  </w:t>
      </w:r>
      <w:r>
        <w:rPr>
          <w:rFonts w:ascii="宋体" w:hAnsi="宋体" w:cs="Arial"/>
          <w:color w:val="000000"/>
          <w:szCs w:val="21"/>
        </w:rPr>
        <w:t>4、其他标准</w:t>
      </w:r>
      <w:r>
        <w:rPr>
          <w:rFonts w:hint="eastAsia" w:ascii="宋体" w:hAnsi="宋体" w:cs="Arial"/>
          <w:color w:val="000000"/>
          <w:szCs w:val="21"/>
          <w:u w:val="single"/>
        </w:rPr>
        <w:t xml:space="preserve">   </w:t>
      </w:r>
      <w:r>
        <w:rPr>
          <w:rFonts w:hint="eastAsia" w:ascii="宋体" w:hAnsi="宋体" w:cs="Arial"/>
          <w:szCs w:val="21"/>
          <w:u w:val="single"/>
        </w:rPr>
        <w:t>详见附件</w:t>
      </w:r>
      <w:r>
        <w:rPr>
          <w:rFonts w:hint="eastAsia" w:ascii="宋体" w:hAnsi="宋体" w:cs="Arial"/>
          <w:color w:val="000000"/>
          <w:szCs w:val="21"/>
          <w:u w:val="single"/>
        </w:rPr>
        <w:t xml:space="preserve">  </w:t>
      </w:r>
      <w:r>
        <w:rPr>
          <w:rFonts w:hint="eastAsia" w:ascii="宋体" w:hAnsi="宋体" w:cs="Arial"/>
          <w:color w:val="000000"/>
          <w:szCs w:val="21"/>
        </w:rPr>
        <w:t>。</w:t>
      </w:r>
    </w:p>
    <w:p>
      <w:pPr>
        <w:spacing w:line="280" w:lineRule="exact"/>
        <w:rPr>
          <w:rFonts w:ascii="宋体" w:hAnsi="宋体"/>
          <w:color w:val="000000"/>
          <w:szCs w:val="21"/>
        </w:rPr>
      </w:pPr>
      <w:r>
        <w:rPr>
          <w:rFonts w:hint="eastAsia" w:ascii="宋体" w:hAnsi="宋体"/>
          <w:b/>
          <w:color w:val="000000"/>
          <w:szCs w:val="21"/>
        </w:rPr>
        <w:t>四、包装方式：</w:t>
      </w:r>
      <w:r>
        <w:rPr>
          <w:rFonts w:hint="eastAsia" w:ascii="宋体" w:hAnsi="宋体"/>
          <w:color w:val="000000"/>
          <w:szCs w:val="21"/>
        </w:rPr>
        <w:t>双方商定按下列第</w:t>
      </w:r>
      <w:r>
        <w:rPr>
          <w:rFonts w:hint="eastAsia" w:ascii="宋体" w:hAnsi="宋体"/>
          <w:color w:val="000000"/>
          <w:szCs w:val="21"/>
          <w:u w:val="single"/>
        </w:rPr>
        <w:t xml:space="preserve">       3   </w:t>
      </w:r>
      <w:r>
        <w:rPr>
          <w:rFonts w:hint="eastAsia" w:ascii="宋体" w:hAnsi="宋体"/>
          <w:color w:val="000000"/>
          <w:szCs w:val="21"/>
        </w:rPr>
        <w:t>款执行。</w:t>
      </w:r>
    </w:p>
    <w:p>
      <w:pPr>
        <w:spacing w:line="280" w:lineRule="exact"/>
        <w:ind w:firstLine="420" w:firstLineChars="200"/>
        <w:rPr>
          <w:rFonts w:ascii="宋体" w:hAnsi="宋体"/>
          <w:color w:val="000000"/>
          <w:szCs w:val="21"/>
          <w:u w:val="single"/>
        </w:rPr>
      </w:pPr>
      <w:r>
        <w:rPr>
          <w:rFonts w:hint="eastAsia" w:ascii="宋体" w:hAnsi="宋体"/>
          <w:color w:val="000000"/>
          <w:szCs w:val="21"/>
        </w:rPr>
        <w:t>1、袋装：</w:t>
      </w:r>
      <w:r>
        <w:rPr>
          <w:rFonts w:hint="eastAsia" w:ascii="宋体" w:hAnsi="宋体"/>
          <w:color w:val="000000"/>
          <w:szCs w:val="21"/>
          <w:u w:val="single"/>
        </w:rPr>
        <w:t xml:space="preserve">  </w:t>
      </w:r>
      <w:r>
        <w:rPr>
          <w:rFonts w:hint="eastAsia" w:ascii="宋体" w:hAnsi="宋体"/>
          <w:szCs w:val="21"/>
          <w:u w:val="single"/>
        </w:rPr>
        <w:t>/</w:t>
      </w:r>
      <w:r>
        <w:rPr>
          <w:rFonts w:hint="eastAsia" w:ascii="宋体" w:hAnsi="宋体"/>
          <w:color w:val="000000"/>
          <w:szCs w:val="21"/>
          <w:u w:val="single"/>
        </w:rPr>
        <w:t xml:space="preserve"> </w:t>
      </w:r>
      <w:r>
        <w:rPr>
          <w:rFonts w:hint="eastAsia" w:ascii="宋体" w:hAnsi="宋体"/>
          <w:color w:val="000000"/>
          <w:szCs w:val="21"/>
        </w:rPr>
        <w:t xml:space="preserve">  2、桶装：</w:t>
      </w:r>
      <w:r>
        <w:rPr>
          <w:rFonts w:hint="eastAsia" w:ascii="宋体" w:hAnsi="宋体"/>
          <w:color w:val="000000"/>
          <w:szCs w:val="21"/>
          <w:u w:val="single"/>
        </w:rPr>
        <w:t xml:space="preserve"> / </w:t>
      </w:r>
      <w:r>
        <w:rPr>
          <w:rFonts w:hint="eastAsia" w:ascii="宋体" w:hAnsi="宋体"/>
          <w:color w:val="000000"/>
          <w:szCs w:val="21"/>
        </w:rPr>
        <w:t>3、散装：</w:t>
      </w:r>
      <w:r>
        <w:rPr>
          <w:rFonts w:hint="eastAsia" w:ascii="宋体" w:hAnsi="宋体"/>
          <w:color w:val="000000"/>
          <w:szCs w:val="21"/>
          <w:u w:val="single"/>
        </w:rPr>
        <w:t xml:space="preserve"> 100条/包，120包/袋   </w:t>
      </w:r>
      <w:r>
        <w:rPr>
          <w:rFonts w:hint="eastAsia" w:ascii="宋体" w:hAnsi="宋体"/>
          <w:color w:val="000000"/>
          <w:szCs w:val="21"/>
        </w:rPr>
        <w:t xml:space="preserve">   4、其他：</w:t>
      </w:r>
      <w:r>
        <w:rPr>
          <w:rFonts w:hint="eastAsia" w:ascii="宋体" w:hAnsi="宋体"/>
          <w:color w:val="000000"/>
          <w:szCs w:val="21"/>
          <w:u w:val="single"/>
        </w:rPr>
        <w:t xml:space="preserve"> /          </w:t>
      </w:r>
    </w:p>
    <w:p>
      <w:pPr>
        <w:spacing w:line="280" w:lineRule="exact"/>
        <w:rPr>
          <w:rFonts w:ascii="宋体" w:hAnsi="宋体"/>
          <w:b/>
          <w:color w:val="000000"/>
          <w:szCs w:val="21"/>
        </w:rPr>
      </w:pPr>
      <w:r>
        <w:rPr>
          <w:rFonts w:hint="eastAsia" w:ascii="宋体" w:hAnsi="宋体"/>
          <w:b/>
          <w:color w:val="000000"/>
          <w:szCs w:val="21"/>
        </w:rPr>
        <w:t>五、货款结算与支付方式：</w:t>
      </w:r>
    </w:p>
    <w:p>
      <w:pPr>
        <w:spacing w:line="280" w:lineRule="exact"/>
        <w:ind w:firstLine="411" w:firstLineChars="196"/>
        <w:rPr>
          <w:rFonts w:ascii="宋体" w:hAnsi="宋体"/>
          <w:color w:val="000000"/>
          <w:szCs w:val="21"/>
        </w:rPr>
      </w:pPr>
      <w:r>
        <w:rPr>
          <w:rFonts w:hint="eastAsia" w:ascii="宋体" w:hAnsi="宋体"/>
          <w:color w:val="000000"/>
          <w:szCs w:val="21"/>
        </w:rPr>
        <w:t>每批产品全部到货后，经需方或需方指定单位：福建福海创石油化工有限公司（本合同中统称“需方”）根据本合同约定的质量、数量标准验收合格后，供方提供相应金额的13%增值税专用发票以及结算所需的各类清单，需方收到并确认无误后向供方支付货款（分批验收，分批付款）。实际结算数量范围为订单约定数量的±5%。</w:t>
      </w:r>
    </w:p>
    <w:p>
      <w:pPr>
        <w:spacing w:line="280" w:lineRule="exact"/>
        <w:rPr>
          <w:rFonts w:ascii="宋体" w:hAnsi="宋体"/>
          <w:color w:val="000000"/>
          <w:szCs w:val="21"/>
        </w:rPr>
      </w:pPr>
      <w:r>
        <w:rPr>
          <w:rFonts w:hint="eastAsia" w:ascii="宋体" w:hAnsi="宋体"/>
          <w:b/>
          <w:color w:val="000000"/>
          <w:szCs w:val="21"/>
        </w:rPr>
        <w:t>六、交付期限：</w:t>
      </w:r>
    </w:p>
    <w:p>
      <w:pPr>
        <w:spacing w:line="280" w:lineRule="exact"/>
        <w:ind w:firstLine="420" w:firstLineChars="200"/>
        <w:rPr>
          <w:rFonts w:ascii="宋体" w:hAnsi="宋体"/>
          <w:b/>
          <w:color w:val="000000"/>
          <w:szCs w:val="21"/>
        </w:rPr>
      </w:pPr>
      <w:r>
        <w:rPr>
          <w:rFonts w:hint="eastAsia" w:ascii="宋体" w:hAnsi="宋体"/>
          <w:color w:val="000000"/>
          <w:szCs w:val="21"/>
        </w:rPr>
        <w:t>需方有权在本合同供货有效期内，分批向供方通过指定邮箱提出交货数量需求，供方应在收到需方提出的交货数量需求之日起</w:t>
      </w:r>
      <w:r>
        <w:rPr>
          <w:rFonts w:hint="eastAsia" w:ascii="宋体" w:hAnsi="宋体"/>
          <w:color w:val="000000"/>
          <w:szCs w:val="21"/>
          <w:u w:val="single"/>
        </w:rPr>
        <w:t xml:space="preserve"> 3  </w:t>
      </w:r>
      <w:r>
        <w:rPr>
          <w:rFonts w:hint="eastAsia" w:ascii="宋体" w:hAnsi="宋体"/>
          <w:color w:val="000000"/>
          <w:szCs w:val="21"/>
        </w:rPr>
        <w:t>日内将货物交付需方。</w:t>
      </w:r>
    </w:p>
    <w:p>
      <w:pPr>
        <w:spacing w:line="280" w:lineRule="exact"/>
        <w:rPr>
          <w:rFonts w:ascii="宋体" w:hAnsi="宋体"/>
          <w:color w:val="000000"/>
          <w:sz w:val="24"/>
        </w:rPr>
      </w:pPr>
      <w:r>
        <w:rPr>
          <w:rFonts w:hint="eastAsia" w:ascii="宋体" w:hAnsi="宋体"/>
          <w:b/>
          <w:color w:val="000000"/>
          <w:szCs w:val="21"/>
        </w:rPr>
        <w:t>七、交付方式：</w:t>
      </w:r>
      <w:r>
        <w:rPr>
          <w:rFonts w:hint="eastAsia" w:ascii="宋体" w:hAnsi="宋体"/>
          <w:color w:val="000000"/>
          <w:szCs w:val="21"/>
        </w:rPr>
        <w:t>双方商定按下列第</w:t>
      </w:r>
      <w:r>
        <w:rPr>
          <w:rFonts w:hint="eastAsia" w:ascii="宋体" w:hAnsi="宋体"/>
          <w:color w:val="000000"/>
          <w:szCs w:val="21"/>
          <w:u w:val="single"/>
        </w:rPr>
        <w:t xml:space="preserve">   2  </w:t>
      </w:r>
      <w:r>
        <w:rPr>
          <w:rFonts w:hint="eastAsia" w:ascii="宋体" w:hAnsi="宋体"/>
          <w:color w:val="000000"/>
          <w:szCs w:val="21"/>
        </w:rPr>
        <w:t>款执行。</w:t>
      </w:r>
      <w:r>
        <w:rPr>
          <w:rFonts w:ascii="宋体" w:hAnsi="宋体"/>
          <w:color w:val="000000"/>
          <w:sz w:val="24"/>
        </w:rPr>
        <w:t xml:space="preserve"> </w:t>
      </w:r>
    </w:p>
    <w:p>
      <w:pPr>
        <w:spacing w:line="280" w:lineRule="exact"/>
        <w:ind w:firstLine="420" w:firstLineChars="200"/>
        <w:rPr>
          <w:rFonts w:ascii="宋体" w:hAnsi="宋体"/>
          <w:color w:val="000000"/>
          <w:szCs w:val="21"/>
        </w:rPr>
      </w:pPr>
      <w:r>
        <w:rPr>
          <w:rFonts w:hint="eastAsia" w:ascii="宋体" w:hAnsi="宋体"/>
          <w:color w:val="000000"/>
          <w:szCs w:val="21"/>
        </w:rPr>
        <w:t>1、需方自提，自提所需的所有费用由需方自理，提货地点为</w:t>
      </w:r>
      <w:r>
        <w:rPr>
          <w:rFonts w:hint="eastAsia" w:ascii="宋体" w:hAnsi="宋体"/>
          <w:color w:val="000000"/>
          <w:sz w:val="18"/>
          <w:szCs w:val="18"/>
          <w:u w:val="single"/>
        </w:rPr>
        <w:t xml:space="preserve">    /      </w:t>
      </w:r>
      <w:r>
        <w:rPr>
          <w:rFonts w:hint="eastAsia" w:ascii="宋体" w:hAnsi="宋体"/>
          <w:color w:val="000000"/>
          <w:szCs w:val="21"/>
        </w:rPr>
        <w:t xml:space="preserve">；    </w:t>
      </w:r>
    </w:p>
    <w:p>
      <w:pPr>
        <w:spacing w:line="280" w:lineRule="exact"/>
        <w:ind w:firstLine="420" w:firstLineChars="200"/>
        <w:rPr>
          <w:rFonts w:ascii="宋体" w:hAnsi="宋体"/>
          <w:color w:val="000000"/>
          <w:szCs w:val="21"/>
        </w:rPr>
      </w:pPr>
      <w:r>
        <w:rPr>
          <w:rFonts w:hint="eastAsia" w:ascii="宋体" w:hAnsi="宋体"/>
          <w:color w:val="000000"/>
          <w:szCs w:val="21"/>
        </w:rPr>
        <w:t>2、供方送货，运费、保险费由供方承担，到货地点为</w:t>
      </w:r>
      <w:r>
        <w:rPr>
          <w:rFonts w:hint="eastAsia" w:ascii="宋体" w:hAnsi="宋体"/>
          <w:color w:val="000000"/>
          <w:sz w:val="18"/>
          <w:szCs w:val="18"/>
          <w:u w:val="single"/>
        </w:rPr>
        <w:t>　</w:t>
      </w:r>
      <w:r>
        <w:rPr>
          <w:rFonts w:hint="eastAsia"/>
          <w:color w:val="000000"/>
          <w:szCs w:val="21"/>
          <w:u w:val="single"/>
        </w:rPr>
        <w:t>福建省漳州市古雷经济开发区腾龙路86号（需方指定仓库）</w:t>
      </w:r>
      <w:r>
        <w:rPr>
          <w:rFonts w:hint="eastAsia" w:ascii="宋体" w:hAnsi="宋体"/>
          <w:color w:val="000000"/>
          <w:sz w:val="18"/>
          <w:szCs w:val="18"/>
          <w:u w:val="single"/>
        </w:rPr>
        <w:t>　</w:t>
      </w:r>
      <w:r>
        <w:rPr>
          <w:rFonts w:hint="eastAsia" w:ascii="宋体" w:hAnsi="宋体"/>
          <w:color w:val="000000"/>
          <w:szCs w:val="21"/>
        </w:rPr>
        <w:t>；</w:t>
      </w:r>
    </w:p>
    <w:p>
      <w:pPr>
        <w:spacing w:line="280" w:lineRule="exact"/>
        <w:ind w:firstLine="420" w:firstLineChars="200"/>
        <w:rPr>
          <w:rFonts w:ascii="宋体" w:hAnsi="宋体"/>
          <w:color w:val="000000"/>
          <w:szCs w:val="21"/>
        </w:rPr>
      </w:pPr>
      <w:r>
        <w:rPr>
          <w:rFonts w:hint="eastAsia" w:ascii="宋体" w:hAnsi="宋体"/>
          <w:color w:val="000000"/>
          <w:szCs w:val="21"/>
        </w:rPr>
        <w:t>3、供方代办托运，运费、保险费由供方承担，由供方与承运人据实结算，到货地点为</w:t>
      </w:r>
      <w:r>
        <w:rPr>
          <w:rFonts w:hint="eastAsia" w:ascii="宋体" w:hAnsi="宋体"/>
          <w:color w:val="000000"/>
          <w:sz w:val="18"/>
          <w:szCs w:val="18"/>
          <w:u w:val="single"/>
        </w:rPr>
        <w:t>　/　</w:t>
      </w:r>
      <w:r>
        <w:rPr>
          <w:rFonts w:hint="eastAsia" w:ascii="宋体" w:hAnsi="宋体"/>
          <w:color w:val="000000"/>
          <w:szCs w:val="21"/>
        </w:rPr>
        <w:t>。</w:t>
      </w:r>
    </w:p>
    <w:p>
      <w:pPr>
        <w:spacing w:line="280" w:lineRule="exact"/>
        <w:rPr>
          <w:rFonts w:ascii="宋体" w:hAnsi="宋体"/>
          <w:b/>
          <w:szCs w:val="21"/>
        </w:rPr>
      </w:pPr>
      <w:r>
        <w:rPr>
          <w:rFonts w:hint="eastAsia" w:ascii="宋体" w:hAnsi="宋体"/>
          <w:b/>
          <w:bCs/>
          <w:color w:val="000000"/>
          <w:szCs w:val="21"/>
        </w:rPr>
        <w:t>八、</w:t>
      </w:r>
      <w:r>
        <w:rPr>
          <w:rFonts w:hint="eastAsia" w:ascii="宋体" w:hAnsi="宋体"/>
          <w:b/>
          <w:szCs w:val="21"/>
        </w:rPr>
        <w:t>履约保证金及返还：</w:t>
      </w:r>
    </w:p>
    <w:p>
      <w:pPr>
        <w:spacing w:line="280" w:lineRule="exact"/>
        <w:ind w:firstLine="420" w:firstLineChars="200"/>
        <w:rPr>
          <w:rFonts w:ascii="宋体" w:hAnsi="宋体"/>
          <w:b/>
          <w:szCs w:val="21"/>
        </w:rPr>
      </w:pPr>
      <w:r>
        <w:rPr>
          <w:rFonts w:hint="eastAsia" w:ascii="宋体" w:hAnsi="宋体"/>
          <w:szCs w:val="21"/>
        </w:rPr>
        <w:t>供方根据需方要求缴纳履约保证金，金额为人民币 伍仟 元整。合同期限届满，供方按合同约定全面履约的情况下，需方于供方提交返还履约保证金申请后30天内无息返还。</w:t>
      </w:r>
    </w:p>
    <w:p>
      <w:pPr>
        <w:spacing w:line="280" w:lineRule="exact"/>
        <w:rPr>
          <w:rFonts w:ascii="宋体" w:hAnsi="宋体"/>
          <w:color w:val="000000"/>
          <w:szCs w:val="21"/>
        </w:rPr>
      </w:pPr>
      <w:r>
        <w:rPr>
          <w:rFonts w:hint="eastAsia" w:ascii="宋体" w:hAnsi="宋体"/>
          <w:b/>
          <w:color w:val="000000"/>
          <w:szCs w:val="21"/>
        </w:rPr>
        <w:t>九、</w:t>
      </w:r>
      <w:r>
        <w:rPr>
          <w:rFonts w:hint="eastAsia" w:ascii="宋体" w:hAnsi="宋体"/>
          <w:color w:val="000000"/>
          <w:szCs w:val="21"/>
        </w:rPr>
        <w:t>本合同一式</w:t>
      </w:r>
      <w:r>
        <w:rPr>
          <w:rFonts w:hint="eastAsia" w:ascii="宋体" w:hAnsi="宋体"/>
          <w:color w:val="000000"/>
          <w:szCs w:val="21"/>
          <w:u w:val="single"/>
        </w:rPr>
        <w:t xml:space="preserve">  </w:t>
      </w:r>
      <w:r>
        <w:rPr>
          <w:rFonts w:hint="eastAsia" w:ascii="宋体" w:hAnsi="宋体"/>
          <w:szCs w:val="21"/>
          <w:u w:val="single"/>
        </w:rPr>
        <w:t xml:space="preserve">肆 </w:t>
      </w:r>
      <w:r>
        <w:rPr>
          <w:rFonts w:hint="eastAsia" w:ascii="宋体" w:hAnsi="宋体"/>
          <w:color w:val="000000"/>
          <w:szCs w:val="21"/>
          <w:u w:val="single"/>
        </w:rPr>
        <w:t xml:space="preserve">  </w:t>
      </w:r>
      <w:r>
        <w:rPr>
          <w:rFonts w:hint="eastAsia" w:ascii="宋体" w:hAnsi="宋体"/>
          <w:color w:val="000000"/>
          <w:szCs w:val="21"/>
        </w:rPr>
        <w:t>份， 供方执</w:t>
      </w:r>
      <w:r>
        <w:rPr>
          <w:rFonts w:hint="eastAsia" w:ascii="宋体" w:hAnsi="宋体"/>
          <w:color w:val="000000"/>
          <w:szCs w:val="21"/>
          <w:u w:val="single"/>
        </w:rPr>
        <w:t xml:space="preserve">  </w:t>
      </w:r>
      <w:r>
        <w:rPr>
          <w:rFonts w:hint="eastAsia" w:ascii="宋体" w:hAnsi="宋体"/>
          <w:szCs w:val="21"/>
          <w:u w:val="single"/>
        </w:rPr>
        <w:t>壹</w:t>
      </w:r>
      <w:r>
        <w:rPr>
          <w:rFonts w:hint="eastAsia" w:ascii="宋体" w:hAnsi="宋体"/>
          <w:color w:val="000000"/>
          <w:szCs w:val="21"/>
          <w:u w:val="single"/>
        </w:rPr>
        <w:t xml:space="preserve">  </w:t>
      </w:r>
      <w:r>
        <w:rPr>
          <w:rFonts w:hint="eastAsia" w:ascii="宋体" w:hAnsi="宋体"/>
          <w:color w:val="000000"/>
          <w:szCs w:val="21"/>
        </w:rPr>
        <w:t>份，需方执</w:t>
      </w:r>
      <w:r>
        <w:rPr>
          <w:rFonts w:hint="eastAsia" w:ascii="宋体" w:hAnsi="宋体"/>
          <w:color w:val="000000"/>
          <w:szCs w:val="21"/>
          <w:u w:val="single"/>
        </w:rPr>
        <w:t xml:space="preserve">  </w:t>
      </w:r>
      <w:r>
        <w:rPr>
          <w:rFonts w:hint="eastAsia" w:ascii="宋体" w:hAnsi="宋体"/>
          <w:szCs w:val="21"/>
          <w:u w:val="single"/>
        </w:rPr>
        <w:t>叁</w:t>
      </w:r>
      <w:r>
        <w:rPr>
          <w:rFonts w:hint="eastAsia" w:ascii="宋体" w:hAnsi="宋体"/>
          <w:color w:val="000000"/>
          <w:szCs w:val="21"/>
          <w:u w:val="single"/>
        </w:rPr>
        <w:t xml:space="preserve">  </w:t>
      </w:r>
      <w:r>
        <w:rPr>
          <w:rFonts w:hint="eastAsia" w:ascii="宋体" w:hAnsi="宋体"/>
          <w:color w:val="000000"/>
          <w:szCs w:val="21"/>
        </w:rPr>
        <w:t>份。</w:t>
      </w:r>
    </w:p>
    <w:tbl>
      <w:tblPr>
        <w:tblStyle w:val="7"/>
        <w:tblW w:w="8075" w:type="dxa"/>
        <w:jc w:val="center"/>
        <w:tblLayout w:type="fixed"/>
        <w:tblCellMar>
          <w:top w:w="0" w:type="dxa"/>
          <w:left w:w="108" w:type="dxa"/>
          <w:bottom w:w="0" w:type="dxa"/>
          <w:right w:w="108" w:type="dxa"/>
        </w:tblCellMar>
      </w:tblPr>
      <w:tblGrid>
        <w:gridCol w:w="2698"/>
        <w:gridCol w:w="1817"/>
        <w:gridCol w:w="842"/>
        <w:gridCol w:w="210"/>
        <w:gridCol w:w="208"/>
        <w:gridCol w:w="117"/>
        <w:gridCol w:w="1355"/>
        <w:gridCol w:w="828"/>
      </w:tblGrid>
      <w:tr>
        <w:tblPrEx>
          <w:tblCellMar>
            <w:top w:w="0" w:type="dxa"/>
            <w:left w:w="108" w:type="dxa"/>
            <w:bottom w:w="0" w:type="dxa"/>
            <w:right w:w="108" w:type="dxa"/>
          </w:tblCellMar>
        </w:tblPrEx>
        <w:trPr>
          <w:jc w:val="center"/>
        </w:trPr>
        <w:tc>
          <w:tcPr>
            <w:tcW w:w="2698" w:type="dxa"/>
            <w:shd w:val="clear" w:color="auto" w:fill="auto"/>
            <w:vAlign w:val="center"/>
          </w:tcPr>
          <w:p>
            <w:pPr>
              <w:spacing w:line="280" w:lineRule="exact"/>
              <w:rPr>
                <w:rFonts w:ascii="宋体" w:hAnsi="宋体"/>
                <w:b/>
                <w:color w:val="000000"/>
                <w:szCs w:val="21"/>
              </w:rPr>
            </w:pPr>
            <w:r>
              <w:rPr>
                <w:rFonts w:hint="eastAsia" w:ascii="宋体" w:hAnsi="宋体"/>
                <w:b/>
                <w:color w:val="000000"/>
                <w:szCs w:val="21"/>
              </w:rPr>
              <w:t>供方（章）:</w:t>
            </w:r>
          </w:p>
        </w:tc>
        <w:tc>
          <w:tcPr>
            <w:tcW w:w="1817" w:type="dxa"/>
            <w:shd w:val="clear" w:color="auto" w:fill="auto"/>
            <w:vAlign w:val="center"/>
          </w:tcPr>
          <w:p>
            <w:pPr>
              <w:spacing w:line="280" w:lineRule="exact"/>
              <w:rPr>
                <w:b/>
                <w:color w:val="000000"/>
                <w:szCs w:val="21"/>
              </w:rPr>
            </w:pPr>
          </w:p>
        </w:tc>
        <w:tc>
          <w:tcPr>
            <w:tcW w:w="1377" w:type="dxa"/>
            <w:gridSpan w:val="4"/>
            <w:shd w:val="clear" w:color="auto" w:fill="auto"/>
            <w:vAlign w:val="center"/>
          </w:tcPr>
          <w:p>
            <w:pPr>
              <w:spacing w:line="280" w:lineRule="exact"/>
              <w:rPr>
                <w:rFonts w:ascii="宋体" w:hAnsi="宋体"/>
                <w:b/>
                <w:color w:val="000000"/>
                <w:szCs w:val="21"/>
              </w:rPr>
            </w:pPr>
            <w:r>
              <w:rPr>
                <w:rFonts w:hint="eastAsia" w:ascii="宋体" w:hAnsi="宋体"/>
                <w:b/>
                <w:color w:val="000000"/>
                <w:szCs w:val="21"/>
              </w:rPr>
              <w:t>需方（章）:</w:t>
            </w:r>
          </w:p>
        </w:tc>
        <w:tc>
          <w:tcPr>
            <w:tcW w:w="2183" w:type="dxa"/>
            <w:gridSpan w:val="2"/>
            <w:shd w:val="clear" w:color="auto" w:fill="auto"/>
            <w:vAlign w:val="center"/>
          </w:tcPr>
          <w:p>
            <w:pPr>
              <w:spacing w:line="280" w:lineRule="exact"/>
              <w:rPr>
                <w:b/>
                <w:color w:val="000000"/>
                <w:szCs w:val="21"/>
              </w:rPr>
            </w:pPr>
            <w:r>
              <w:rPr>
                <w:rFonts w:ascii="宋体" w:hAnsi="宋体" w:cs="宋体"/>
                <w:sz w:val="24"/>
              </w:rPr>
              <w:t> </w:t>
            </w:r>
          </w:p>
        </w:tc>
      </w:tr>
      <w:tr>
        <w:tblPrEx>
          <w:tblCellMar>
            <w:top w:w="0" w:type="dxa"/>
            <w:left w:w="108" w:type="dxa"/>
            <w:bottom w:w="0" w:type="dxa"/>
            <w:right w:w="108" w:type="dxa"/>
          </w:tblCellMar>
        </w:tblPrEx>
        <w:trPr>
          <w:jc w:val="center"/>
        </w:trPr>
        <w:tc>
          <w:tcPr>
            <w:tcW w:w="2698" w:type="dxa"/>
            <w:shd w:val="clear" w:color="auto" w:fill="auto"/>
            <w:vAlign w:val="center"/>
          </w:tcPr>
          <w:p>
            <w:pPr>
              <w:spacing w:line="280" w:lineRule="exact"/>
              <w:rPr>
                <w:color w:val="000000"/>
                <w:szCs w:val="21"/>
              </w:rPr>
            </w:pPr>
            <w:r>
              <w:rPr>
                <w:rFonts w:hint="eastAsia" w:ascii="宋体" w:hAnsi="宋体"/>
                <w:color w:val="000000"/>
                <w:szCs w:val="21"/>
              </w:rPr>
              <w:t>工商注册号：</w:t>
            </w:r>
          </w:p>
        </w:tc>
        <w:tc>
          <w:tcPr>
            <w:tcW w:w="1817" w:type="dxa"/>
            <w:shd w:val="clear" w:color="auto" w:fill="auto"/>
            <w:vAlign w:val="center"/>
          </w:tcPr>
          <w:p>
            <w:pPr>
              <w:spacing w:line="280" w:lineRule="exact"/>
              <w:rPr>
                <w:color w:val="000000"/>
                <w:szCs w:val="21"/>
              </w:rPr>
            </w:pPr>
          </w:p>
        </w:tc>
        <w:tc>
          <w:tcPr>
            <w:tcW w:w="1377" w:type="dxa"/>
            <w:gridSpan w:val="4"/>
            <w:shd w:val="clear" w:color="auto" w:fill="auto"/>
            <w:vAlign w:val="center"/>
          </w:tcPr>
          <w:p>
            <w:pPr>
              <w:spacing w:line="280" w:lineRule="exact"/>
              <w:rPr>
                <w:color w:val="000000"/>
                <w:szCs w:val="21"/>
              </w:rPr>
            </w:pPr>
            <w:r>
              <w:rPr>
                <w:rFonts w:hint="eastAsia" w:ascii="宋体" w:hAnsi="宋体"/>
                <w:color w:val="000000"/>
                <w:szCs w:val="21"/>
              </w:rPr>
              <w:t>工商注册号：</w:t>
            </w:r>
          </w:p>
        </w:tc>
        <w:tc>
          <w:tcPr>
            <w:tcW w:w="2183" w:type="dxa"/>
            <w:gridSpan w:val="2"/>
            <w:shd w:val="clear" w:color="auto" w:fill="auto"/>
            <w:vAlign w:val="center"/>
          </w:tcPr>
          <w:p>
            <w:pPr>
              <w:spacing w:line="280" w:lineRule="exact"/>
              <w:rPr>
                <w:color w:val="000000"/>
                <w:szCs w:val="21"/>
              </w:rPr>
            </w:pPr>
          </w:p>
        </w:tc>
      </w:tr>
      <w:tr>
        <w:tblPrEx>
          <w:tblCellMar>
            <w:top w:w="0" w:type="dxa"/>
            <w:left w:w="108" w:type="dxa"/>
            <w:bottom w:w="0" w:type="dxa"/>
            <w:right w:w="108" w:type="dxa"/>
          </w:tblCellMar>
        </w:tblPrEx>
        <w:trPr>
          <w:jc w:val="center"/>
        </w:trPr>
        <w:tc>
          <w:tcPr>
            <w:tcW w:w="2698" w:type="dxa"/>
            <w:shd w:val="clear" w:color="auto" w:fill="auto"/>
            <w:vAlign w:val="center"/>
          </w:tcPr>
          <w:p>
            <w:pPr>
              <w:spacing w:line="280" w:lineRule="exact"/>
              <w:rPr>
                <w:color w:val="000000"/>
                <w:szCs w:val="21"/>
              </w:rPr>
            </w:pPr>
            <w:r>
              <w:rPr>
                <w:rFonts w:hint="eastAsia" w:ascii="宋体" w:hAnsi="宋体"/>
                <w:color w:val="000000"/>
                <w:szCs w:val="21"/>
              </w:rPr>
              <w:t>地址：</w:t>
            </w:r>
          </w:p>
        </w:tc>
        <w:tc>
          <w:tcPr>
            <w:tcW w:w="1817" w:type="dxa"/>
            <w:shd w:val="clear" w:color="auto" w:fill="auto"/>
            <w:vAlign w:val="center"/>
          </w:tcPr>
          <w:p>
            <w:pPr>
              <w:spacing w:line="280" w:lineRule="exact"/>
              <w:rPr>
                <w:color w:val="000000"/>
                <w:sz w:val="18"/>
                <w:szCs w:val="18"/>
              </w:rPr>
            </w:pPr>
            <w:r>
              <w:rPr>
                <w:rFonts w:hint="eastAsia"/>
                <w:color w:val="000000"/>
                <w:sz w:val="18"/>
                <w:szCs w:val="18"/>
              </w:rPr>
              <w:t xml:space="preserve"> </w:t>
            </w:r>
          </w:p>
        </w:tc>
        <w:tc>
          <w:tcPr>
            <w:tcW w:w="842" w:type="dxa"/>
            <w:shd w:val="clear" w:color="auto" w:fill="auto"/>
            <w:vAlign w:val="center"/>
          </w:tcPr>
          <w:p>
            <w:pPr>
              <w:spacing w:line="280" w:lineRule="exact"/>
              <w:rPr>
                <w:color w:val="000000"/>
                <w:szCs w:val="21"/>
              </w:rPr>
            </w:pPr>
            <w:r>
              <w:rPr>
                <w:rFonts w:hint="eastAsia" w:ascii="宋体" w:hAnsi="宋体"/>
                <w:color w:val="000000"/>
                <w:szCs w:val="21"/>
              </w:rPr>
              <w:t>地址：</w:t>
            </w:r>
          </w:p>
        </w:tc>
        <w:tc>
          <w:tcPr>
            <w:tcW w:w="2718" w:type="dxa"/>
            <w:gridSpan w:val="5"/>
            <w:shd w:val="clear" w:color="auto" w:fill="auto"/>
            <w:vAlign w:val="center"/>
          </w:tcPr>
          <w:p>
            <w:pPr>
              <w:spacing w:line="280" w:lineRule="exact"/>
              <w:rPr>
                <w:color w:val="000000"/>
                <w:sz w:val="18"/>
                <w:szCs w:val="18"/>
              </w:rPr>
            </w:pPr>
          </w:p>
        </w:tc>
      </w:tr>
      <w:tr>
        <w:tblPrEx>
          <w:tblCellMar>
            <w:top w:w="0" w:type="dxa"/>
            <w:left w:w="108" w:type="dxa"/>
            <w:bottom w:w="0" w:type="dxa"/>
            <w:right w:w="108" w:type="dxa"/>
          </w:tblCellMar>
        </w:tblPrEx>
        <w:trPr>
          <w:jc w:val="center"/>
        </w:trPr>
        <w:tc>
          <w:tcPr>
            <w:tcW w:w="2698" w:type="dxa"/>
            <w:shd w:val="clear" w:color="auto" w:fill="auto"/>
            <w:vAlign w:val="center"/>
          </w:tcPr>
          <w:p>
            <w:pPr>
              <w:spacing w:line="280" w:lineRule="exact"/>
              <w:rPr>
                <w:color w:val="000000"/>
                <w:szCs w:val="21"/>
              </w:rPr>
            </w:pPr>
            <w:r>
              <w:rPr>
                <w:rFonts w:hint="eastAsia" w:ascii="宋体" w:hAnsi="宋体"/>
                <w:color w:val="000000"/>
                <w:szCs w:val="21"/>
              </w:rPr>
              <w:t>邮政编码：</w:t>
            </w:r>
          </w:p>
        </w:tc>
        <w:tc>
          <w:tcPr>
            <w:tcW w:w="1817" w:type="dxa"/>
            <w:shd w:val="clear" w:color="auto" w:fill="auto"/>
            <w:vAlign w:val="center"/>
          </w:tcPr>
          <w:p>
            <w:pPr>
              <w:spacing w:line="280" w:lineRule="exact"/>
              <w:rPr>
                <w:color w:val="000000"/>
                <w:szCs w:val="21"/>
              </w:rPr>
            </w:pPr>
          </w:p>
        </w:tc>
        <w:tc>
          <w:tcPr>
            <w:tcW w:w="1260" w:type="dxa"/>
            <w:gridSpan w:val="3"/>
            <w:shd w:val="clear" w:color="auto" w:fill="auto"/>
            <w:vAlign w:val="center"/>
          </w:tcPr>
          <w:p>
            <w:pPr>
              <w:spacing w:line="280" w:lineRule="exact"/>
              <w:rPr>
                <w:color w:val="000000"/>
                <w:szCs w:val="21"/>
              </w:rPr>
            </w:pPr>
            <w:r>
              <w:rPr>
                <w:rFonts w:hint="eastAsia" w:ascii="宋体" w:hAnsi="宋体"/>
                <w:color w:val="000000"/>
                <w:szCs w:val="21"/>
              </w:rPr>
              <w:t>邮政编码：</w:t>
            </w:r>
          </w:p>
        </w:tc>
        <w:tc>
          <w:tcPr>
            <w:tcW w:w="2300" w:type="dxa"/>
            <w:gridSpan w:val="3"/>
            <w:shd w:val="clear" w:color="auto" w:fill="auto"/>
            <w:vAlign w:val="center"/>
          </w:tcPr>
          <w:p>
            <w:pPr>
              <w:spacing w:line="280" w:lineRule="exact"/>
              <w:rPr>
                <w:color w:val="000000"/>
                <w:szCs w:val="21"/>
              </w:rPr>
            </w:pPr>
          </w:p>
        </w:tc>
      </w:tr>
      <w:tr>
        <w:tblPrEx>
          <w:tblCellMar>
            <w:top w:w="0" w:type="dxa"/>
            <w:left w:w="108" w:type="dxa"/>
            <w:bottom w:w="0" w:type="dxa"/>
            <w:right w:w="108" w:type="dxa"/>
          </w:tblCellMar>
        </w:tblPrEx>
        <w:trPr>
          <w:jc w:val="center"/>
        </w:trPr>
        <w:tc>
          <w:tcPr>
            <w:tcW w:w="2698" w:type="dxa"/>
            <w:shd w:val="clear" w:color="auto" w:fill="auto"/>
            <w:vAlign w:val="center"/>
          </w:tcPr>
          <w:p>
            <w:pPr>
              <w:spacing w:line="280" w:lineRule="exact"/>
              <w:rPr>
                <w:color w:val="000000"/>
                <w:szCs w:val="21"/>
              </w:rPr>
            </w:pPr>
            <w:r>
              <w:rPr>
                <w:rFonts w:hint="eastAsia" w:ascii="宋体" w:hAnsi="宋体"/>
                <w:color w:val="000000"/>
                <w:szCs w:val="21"/>
              </w:rPr>
              <w:t>法定代表人或委托代理人：</w:t>
            </w:r>
          </w:p>
        </w:tc>
        <w:tc>
          <w:tcPr>
            <w:tcW w:w="1817" w:type="dxa"/>
            <w:shd w:val="clear" w:color="auto" w:fill="auto"/>
            <w:vAlign w:val="center"/>
          </w:tcPr>
          <w:p>
            <w:pPr>
              <w:spacing w:line="280" w:lineRule="exact"/>
              <w:rPr>
                <w:color w:val="000000"/>
                <w:szCs w:val="21"/>
              </w:rPr>
            </w:pPr>
          </w:p>
        </w:tc>
        <w:tc>
          <w:tcPr>
            <w:tcW w:w="2732" w:type="dxa"/>
            <w:gridSpan w:val="5"/>
            <w:shd w:val="clear" w:color="auto" w:fill="auto"/>
            <w:vAlign w:val="center"/>
          </w:tcPr>
          <w:p>
            <w:pPr>
              <w:spacing w:line="280" w:lineRule="exact"/>
              <w:rPr>
                <w:color w:val="000000"/>
                <w:szCs w:val="21"/>
              </w:rPr>
            </w:pPr>
            <w:r>
              <w:rPr>
                <w:rFonts w:hint="eastAsia" w:ascii="宋体" w:hAnsi="宋体"/>
                <w:color w:val="000000"/>
                <w:szCs w:val="21"/>
              </w:rPr>
              <w:t>法定代表人或委托代理人：</w:t>
            </w:r>
          </w:p>
        </w:tc>
        <w:tc>
          <w:tcPr>
            <w:tcW w:w="828" w:type="dxa"/>
            <w:shd w:val="clear" w:color="auto" w:fill="auto"/>
            <w:vAlign w:val="center"/>
          </w:tcPr>
          <w:p>
            <w:pPr>
              <w:spacing w:line="280" w:lineRule="exact"/>
              <w:rPr>
                <w:color w:val="000000"/>
                <w:szCs w:val="21"/>
              </w:rPr>
            </w:pPr>
          </w:p>
        </w:tc>
      </w:tr>
      <w:tr>
        <w:tblPrEx>
          <w:tblCellMar>
            <w:top w:w="0" w:type="dxa"/>
            <w:left w:w="108" w:type="dxa"/>
            <w:bottom w:w="0" w:type="dxa"/>
            <w:right w:w="108" w:type="dxa"/>
          </w:tblCellMar>
        </w:tblPrEx>
        <w:trPr>
          <w:jc w:val="center"/>
        </w:trPr>
        <w:tc>
          <w:tcPr>
            <w:tcW w:w="2698" w:type="dxa"/>
            <w:shd w:val="clear" w:color="auto" w:fill="auto"/>
            <w:vAlign w:val="center"/>
          </w:tcPr>
          <w:p>
            <w:pPr>
              <w:spacing w:line="280" w:lineRule="exact"/>
              <w:rPr>
                <w:color w:val="000000"/>
                <w:szCs w:val="21"/>
              </w:rPr>
            </w:pPr>
            <w:r>
              <w:rPr>
                <w:rFonts w:hint="eastAsia" w:ascii="宋体" w:hAnsi="宋体"/>
                <w:color w:val="000000"/>
                <w:szCs w:val="21"/>
              </w:rPr>
              <w:t>经办人：</w:t>
            </w:r>
          </w:p>
        </w:tc>
        <w:tc>
          <w:tcPr>
            <w:tcW w:w="1817" w:type="dxa"/>
            <w:shd w:val="clear" w:color="auto" w:fill="auto"/>
            <w:vAlign w:val="center"/>
          </w:tcPr>
          <w:p>
            <w:pPr>
              <w:spacing w:line="280" w:lineRule="exact"/>
              <w:rPr>
                <w:color w:val="000000"/>
                <w:szCs w:val="21"/>
              </w:rPr>
            </w:pPr>
          </w:p>
        </w:tc>
        <w:tc>
          <w:tcPr>
            <w:tcW w:w="1052" w:type="dxa"/>
            <w:gridSpan w:val="2"/>
            <w:shd w:val="clear" w:color="auto" w:fill="auto"/>
            <w:vAlign w:val="center"/>
          </w:tcPr>
          <w:p>
            <w:pPr>
              <w:spacing w:line="280" w:lineRule="exact"/>
              <w:rPr>
                <w:color w:val="000000"/>
                <w:szCs w:val="21"/>
              </w:rPr>
            </w:pPr>
            <w:r>
              <w:rPr>
                <w:rFonts w:hint="eastAsia" w:ascii="宋体" w:hAnsi="宋体"/>
                <w:color w:val="000000"/>
                <w:szCs w:val="21"/>
              </w:rPr>
              <w:t>经办人：</w:t>
            </w:r>
          </w:p>
        </w:tc>
        <w:tc>
          <w:tcPr>
            <w:tcW w:w="2508" w:type="dxa"/>
            <w:gridSpan w:val="4"/>
            <w:shd w:val="clear" w:color="auto" w:fill="auto"/>
            <w:vAlign w:val="center"/>
          </w:tcPr>
          <w:p>
            <w:pPr>
              <w:spacing w:line="280" w:lineRule="exact"/>
              <w:rPr>
                <w:color w:val="000000"/>
                <w:szCs w:val="21"/>
              </w:rPr>
            </w:pPr>
          </w:p>
        </w:tc>
      </w:tr>
      <w:tr>
        <w:tblPrEx>
          <w:tblCellMar>
            <w:top w:w="0" w:type="dxa"/>
            <w:left w:w="108" w:type="dxa"/>
            <w:bottom w:w="0" w:type="dxa"/>
            <w:right w:w="108" w:type="dxa"/>
          </w:tblCellMar>
        </w:tblPrEx>
        <w:trPr>
          <w:trHeight w:val="111" w:hRule="atLeast"/>
          <w:jc w:val="center"/>
        </w:trPr>
        <w:tc>
          <w:tcPr>
            <w:tcW w:w="2698" w:type="dxa"/>
            <w:shd w:val="clear" w:color="auto" w:fill="auto"/>
            <w:vAlign w:val="center"/>
          </w:tcPr>
          <w:p>
            <w:pPr>
              <w:spacing w:line="280" w:lineRule="exact"/>
              <w:rPr>
                <w:color w:val="000000"/>
                <w:szCs w:val="21"/>
              </w:rPr>
            </w:pPr>
            <w:r>
              <w:rPr>
                <w:rFonts w:hint="eastAsia" w:ascii="宋体" w:hAnsi="宋体"/>
                <w:color w:val="000000"/>
                <w:szCs w:val="21"/>
              </w:rPr>
              <w:t>电话：</w:t>
            </w:r>
          </w:p>
        </w:tc>
        <w:tc>
          <w:tcPr>
            <w:tcW w:w="1817" w:type="dxa"/>
            <w:shd w:val="clear" w:color="auto" w:fill="auto"/>
            <w:vAlign w:val="center"/>
          </w:tcPr>
          <w:p>
            <w:pPr>
              <w:spacing w:line="280" w:lineRule="exact"/>
              <w:rPr>
                <w:color w:val="000000"/>
                <w:szCs w:val="21"/>
              </w:rPr>
            </w:pPr>
          </w:p>
        </w:tc>
        <w:tc>
          <w:tcPr>
            <w:tcW w:w="842" w:type="dxa"/>
            <w:shd w:val="clear" w:color="auto" w:fill="auto"/>
            <w:vAlign w:val="center"/>
          </w:tcPr>
          <w:p>
            <w:pPr>
              <w:spacing w:line="280" w:lineRule="exact"/>
              <w:rPr>
                <w:color w:val="000000"/>
                <w:szCs w:val="21"/>
              </w:rPr>
            </w:pPr>
            <w:r>
              <w:rPr>
                <w:rFonts w:hint="eastAsia" w:ascii="宋体" w:hAnsi="宋体"/>
                <w:color w:val="000000"/>
                <w:szCs w:val="21"/>
              </w:rPr>
              <w:t>电话：</w:t>
            </w:r>
          </w:p>
        </w:tc>
        <w:tc>
          <w:tcPr>
            <w:tcW w:w="2718" w:type="dxa"/>
            <w:gridSpan w:val="5"/>
            <w:shd w:val="clear" w:color="auto" w:fill="auto"/>
            <w:vAlign w:val="center"/>
          </w:tcPr>
          <w:p>
            <w:pPr>
              <w:spacing w:line="280" w:lineRule="exact"/>
              <w:rPr>
                <w:color w:val="000000"/>
                <w:szCs w:val="21"/>
              </w:rPr>
            </w:pPr>
          </w:p>
        </w:tc>
      </w:tr>
      <w:tr>
        <w:tblPrEx>
          <w:tblCellMar>
            <w:top w:w="0" w:type="dxa"/>
            <w:left w:w="108" w:type="dxa"/>
            <w:bottom w:w="0" w:type="dxa"/>
            <w:right w:w="108" w:type="dxa"/>
          </w:tblCellMar>
        </w:tblPrEx>
        <w:trPr>
          <w:jc w:val="center"/>
        </w:trPr>
        <w:tc>
          <w:tcPr>
            <w:tcW w:w="2698" w:type="dxa"/>
            <w:shd w:val="clear" w:color="auto" w:fill="auto"/>
            <w:vAlign w:val="center"/>
          </w:tcPr>
          <w:p>
            <w:pPr>
              <w:spacing w:line="280" w:lineRule="exact"/>
              <w:rPr>
                <w:color w:val="000000"/>
                <w:szCs w:val="21"/>
              </w:rPr>
            </w:pPr>
            <w:r>
              <w:rPr>
                <w:rFonts w:hint="eastAsia" w:ascii="宋体" w:hAnsi="宋体"/>
                <w:color w:val="000000"/>
                <w:szCs w:val="21"/>
              </w:rPr>
              <w:t>传真：</w:t>
            </w:r>
          </w:p>
        </w:tc>
        <w:tc>
          <w:tcPr>
            <w:tcW w:w="1817" w:type="dxa"/>
            <w:shd w:val="clear" w:color="auto" w:fill="auto"/>
            <w:vAlign w:val="center"/>
          </w:tcPr>
          <w:p>
            <w:pPr>
              <w:spacing w:line="280" w:lineRule="exact"/>
              <w:rPr>
                <w:color w:val="000000"/>
                <w:szCs w:val="21"/>
              </w:rPr>
            </w:pPr>
          </w:p>
        </w:tc>
        <w:tc>
          <w:tcPr>
            <w:tcW w:w="842" w:type="dxa"/>
            <w:shd w:val="clear" w:color="auto" w:fill="auto"/>
            <w:vAlign w:val="center"/>
          </w:tcPr>
          <w:p>
            <w:pPr>
              <w:spacing w:line="280" w:lineRule="exact"/>
              <w:rPr>
                <w:color w:val="000000"/>
                <w:szCs w:val="21"/>
              </w:rPr>
            </w:pPr>
            <w:r>
              <w:rPr>
                <w:rFonts w:hint="eastAsia" w:ascii="宋体" w:hAnsi="宋体"/>
                <w:color w:val="000000"/>
                <w:szCs w:val="21"/>
              </w:rPr>
              <w:t>传真：</w:t>
            </w:r>
          </w:p>
        </w:tc>
        <w:tc>
          <w:tcPr>
            <w:tcW w:w="2718" w:type="dxa"/>
            <w:gridSpan w:val="5"/>
            <w:shd w:val="clear" w:color="auto" w:fill="auto"/>
            <w:vAlign w:val="center"/>
          </w:tcPr>
          <w:p>
            <w:pPr>
              <w:spacing w:line="280" w:lineRule="exact"/>
              <w:rPr>
                <w:color w:val="000000"/>
                <w:szCs w:val="21"/>
              </w:rPr>
            </w:pPr>
          </w:p>
        </w:tc>
      </w:tr>
      <w:tr>
        <w:tblPrEx>
          <w:tblCellMar>
            <w:top w:w="0" w:type="dxa"/>
            <w:left w:w="108" w:type="dxa"/>
            <w:bottom w:w="0" w:type="dxa"/>
            <w:right w:w="108" w:type="dxa"/>
          </w:tblCellMar>
        </w:tblPrEx>
        <w:trPr>
          <w:jc w:val="center"/>
        </w:trPr>
        <w:tc>
          <w:tcPr>
            <w:tcW w:w="2698" w:type="dxa"/>
            <w:shd w:val="clear" w:color="auto" w:fill="auto"/>
            <w:vAlign w:val="center"/>
          </w:tcPr>
          <w:p>
            <w:pPr>
              <w:spacing w:line="280" w:lineRule="exact"/>
              <w:rPr>
                <w:color w:val="000000"/>
                <w:szCs w:val="21"/>
              </w:rPr>
            </w:pPr>
            <w:r>
              <w:rPr>
                <w:rFonts w:hint="eastAsia" w:ascii="宋体" w:hAnsi="宋体"/>
                <w:color w:val="000000"/>
                <w:szCs w:val="21"/>
              </w:rPr>
              <w:t>电子邮箱：</w:t>
            </w:r>
          </w:p>
        </w:tc>
        <w:tc>
          <w:tcPr>
            <w:tcW w:w="1817" w:type="dxa"/>
            <w:shd w:val="clear" w:color="auto" w:fill="auto"/>
            <w:vAlign w:val="center"/>
          </w:tcPr>
          <w:p>
            <w:pPr>
              <w:spacing w:line="280" w:lineRule="exact"/>
              <w:rPr>
                <w:color w:val="000000"/>
                <w:szCs w:val="21"/>
              </w:rPr>
            </w:pPr>
          </w:p>
        </w:tc>
        <w:tc>
          <w:tcPr>
            <w:tcW w:w="1260" w:type="dxa"/>
            <w:gridSpan w:val="3"/>
            <w:shd w:val="clear" w:color="auto" w:fill="auto"/>
            <w:vAlign w:val="center"/>
          </w:tcPr>
          <w:p>
            <w:pPr>
              <w:spacing w:line="280" w:lineRule="exact"/>
              <w:rPr>
                <w:color w:val="000000"/>
                <w:szCs w:val="21"/>
              </w:rPr>
            </w:pPr>
            <w:r>
              <w:rPr>
                <w:rFonts w:hint="eastAsia" w:ascii="宋体" w:hAnsi="宋体"/>
                <w:color w:val="000000"/>
                <w:szCs w:val="21"/>
              </w:rPr>
              <w:t>电子邮箱：</w:t>
            </w:r>
          </w:p>
        </w:tc>
        <w:tc>
          <w:tcPr>
            <w:tcW w:w="2300" w:type="dxa"/>
            <w:gridSpan w:val="3"/>
            <w:shd w:val="clear" w:color="auto" w:fill="auto"/>
            <w:vAlign w:val="center"/>
          </w:tcPr>
          <w:p>
            <w:pPr>
              <w:spacing w:line="280" w:lineRule="exact"/>
              <w:rPr>
                <w:color w:val="000000"/>
                <w:szCs w:val="21"/>
              </w:rPr>
            </w:pPr>
          </w:p>
        </w:tc>
      </w:tr>
      <w:tr>
        <w:tblPrEx>
          <w:tblCellMar>
            <w:top w:w="0" w:type="dxa"/>
            <w:left w:w="108" w:type="dxa"/>
            <w:bottom w:w="0" w:type="dxa"/>
            <w:right w:w="108" w:type="dxa"/>
          </w:tblCellMar>
        </w:tblPrEx>
        <w:trPr>
          <w:jc w:val="center"/>
        </w:trPr>
        <w:tc>
          <w:tcPr>
            <w:tcW w:w="2698" w:type="dxa"/>
            <w:shd w:val="clear" w:color="auto" w:fill="auto"/>
            <w:vAlign w:val="center"/>
          </w:tcPr>
          <w:p>
            <w:pPr>
              <w:spacing w:line="280" w:lineRule="exact"/>
              <w:rPr>
                <w:color w:val="000000"/>
                <w:szCs w:val="21"/>
              </w:rPr>
            </w:pPr>
            <w:r>
              <w:rPr>
                <w:rFonts w:hint="eastAsia" w:ascii="宋体" w:hAnsi="宋体"/>
                <w:color w:val="000000"/>
                <w:szCs w:val="21"/>
              </w:rPr>
              <w:t>开户银行：</w:t>
            </w:r>
          </w:p>
        </w:tc>
        <w:tc>
          <w:tcPr>
            <w:tcW w:w="1817" w:type="dxa"/>
            <w:shd w:val="clear" w:color="auto" w:fill="auto"/>
            <w:vAlign w:val="center"/>
          </w:tcPr>
          <w:p>
            <w:pPr>
              <w:spacing w:line="280" w:lineRule="exact"/>
              <w:rPr>
                <w:color w:val="000000"/>
                <w:szCs w:val="21"/>
              </w:rPr>
            </w:pPr>
          </w:p>
        </w:tc>
        <w:tc>
          <w:tcPr>
            <w:tcW w:w="1260" w:type="dxa"/>
            <w:gridSpan w:val="3"/>
            <w:shd w:val="clear" w:color="auto" w:fill="auto"/>
            <w:vAlign w:val="center"/>
          </w:tcPr>
          <w:p>
            <w:pPr>
              <w:spacing w:line="280" w:lineRule="exact"/>
              <w:rPr>
                <w:color w:val="000000"/>
                <w:szCs w:val="21"/>
              </w:rPr>
            </w:pPr>
            <w:r>
              <w:rPr>
                <w:rFonts w:hint="eastAsia" w:ascii="宋体" w:hAnsi="宋体"/>
                <w:color w:val="000000"/>
                <w:szCs w:val="21"/>
              </w:rPr>
              <w:t>开户银行：</w:t>
            </w:r>
          </w:p>
        </w:tc>
        <w:tc>
          <w:tcPr>
            <w:tcW w:w="2300" w:type="dxa"/>
            <w:gridSpan w:val="3"/>
            <w:shd w:val="clear" w:color="auto" w:fill="auto"/>
            <w:vAlign w:val="center"/>
          </w:tcPr>
          <w:p>
            <w:pPr>
              <w:spacing w:line="280" w:lineRule="exact"/>
              <w:rPr>
                <w:color w:val="000000"/>
                <w:szCs w:val="21"/>
              </w:rPr>
            </w:pPr>
          </w:p>
        </w:tc>
      </w:tr>
      <w:tr>
        <w:tblPrEx>
          <w:tblCellMar>
            <w:top w:w="0" w:type="dxa"/>
            <w:left w:w="108" w:type="dxa"/>
            <w:bottom w:w="0" w:type="dxa"/>
            <w:right w:w="108" w:type="dxa"/>
          </w:tblCellMar>
        </w:tblPrEx>
        <w:trPr>
          <w:jc w:val="center"/>
        </w:trPr>
        <w:tc>
          <w:tcPr>
            <w:tcW w:w="2698" w:type="dxa"/>
            <w:shd w:val="clear" w:color="auto" w:fill="auto"/>
            <w:vAlign w:val="center"/>
          </w:tcPr>
          <w:p>
            <w:pPr>
              <w:spacing w:line="280" w:lineRule="exact"/>
              <w:rPr>
                <w:color w:val="000000"/>
                <w:szCs w:val="21"/>
              </w:rPr>
            </w:pPr>
            <w:r>
              <w:rPr>
                <w:rFonts w:hint="eastAsia" w:ascii="宋体" w:hAnsi="宋体"/>
                <w:color w:val="000000"/>
                <w:szCs w:val="21"/>
              </w:rPr>
              <w:t>帐号：</w:t>
            </w:r>
          </w:p>
        </w:tc>
        <w:tc>
          <w:tcPr>
            <w:tcW w:w="1817" w:type="dxa"/>
            <w:shd w:val="clear" w:color="auto" w:fill="auto"/>
            <w:vAlign w:val="center"/>
          </w:tcPr>
          <w:p>
            <w:pPr>
              <w:spacing w:line="280" w:lineRule="exact"/>
              <w:rPr>
                <w:color w:val="000000"/>
                <w:szCs w:val="21"/>
              </w:rPr>
            </w:pPr>
          </w:p>
        </w:tc>
        <w:tc>
          <w:tcPr>
            <w:tcW w:w="842" w:type="dxa"/>
            <w:shd w:val="clear" w:color="auto" w:fill="auto"/>
            <w:vAlign w:val="center"/>
          </w:tcPr>
          <w:p>
            <w:pPr>
              <w:spacing w:line="280" w:lineRule="exact"/>
              <w:rPr>
                <w:color w:val="000000"/>
                <w:szCs w:val="21"/>
              </w:rPr>
            </w:pPr>
            <w:r>
              <w:rPr>
                <w:rFonts w:hint="eastAsia" w:ascii="宋体" w:hAnsi="宋体"/>
                <w:color w:val="000000"/>
                <w:szCs w:val="21"/>
              </w:rPr>
              <w:t>帐号：</w:t>
            </w:r>
          </w:p>
        </w:tc>
        <w:tc>
          <w:tcPr>
            <w:tcW w:w="2718" w:type="dxa"/>
            <w:gridSpan w:val="5"/>
            <w:shd w:val="clear" w:color="auto" w:fill="auto"/>
            <w:vAlign w:val="center"/>
          </w:tcPr>
          <w:p>
            <w:pPr>
              <w:spacing w:line="280" w:lineRule="exact"/>
              <w:rPr>
                <w:color w:val="000000"/>
                <w:szCs w:val="21"/>
              </w:rPr>
            </w:pPr>
          </w:p>
        </w:tc>
      </w:tr>
      <w:tr>
        <w:tblPrEx>
          <w:tblCellMar>
            <w:top w:w="0" w:type="dxa"/>
            <w:left w:w="108" w:type="dxa"/>
            <w:bottom w:w="0" w:type="dxa"/>
            <w:right w:w="108" w:type="dxa"/>
          </w:tblCellMar>
        </w:tblPrEx>
        <w:trPr>
          <w:jc w:val="center"/>
        </w:trPr>
        <w:tc>
          <w:tcPr>
            <w:tcW w:w="2698" w:type="dxa"/>
            <w:shd w:val="clear" w:color="auto" w:fill="auto"/>
            <w:vAlign w:val="center"/>
          </w:tcPr>
          <w:p>
            <w:pPr>
              <w:spacing w:line="280" w:lineRule="exact"/>
              <w:rPr>
                <w:color w:val="000000"/>
                <w:szCs w:val="21"/>
              </w:rPr>
            </w:pPr>
            <w:r>
              <w:rPr>
                <w:rFonts w:hint="eastAsia" w:ascii="宋体" w:hAnsi="宋体"/>
                <w:color w:val="000000"/>
                <w:szCs w:val="21"/>
              </w:rPr>
              <w:t>税号：</w:t>
            </w:r>
          </w:p>
        </w:tc>
        <w:tc>
          <w:tcPr>
            <w:tcW w:w="1817" w:type="dxa"/>
            <w:shd w:val="clear" w:color="auto" w:fill="auto"/>
            <w:vAlign w:val="center"/>
          </w:tcPr>
          <w:p>
            <w:pPr>
              <w:spacing w:line="280" w:lineRule="exact"/>
              <w:rPr>
                <w:color w:val="000000"/>
                <w:szCs w:val="21"/>
              </w:rPr>
            </w:pPr>
          </w:p>
        </w:tc>
        <w:tc>
          <w:tcPr>
            <w:tcW w:w="842" w:type="dxa"/>
            <w:shd w:val="clear" w:color="auto" w:fill="auto"/>
            <w:vAlign w:val="center"/>
          </w:tcPr>
          <w:p>
            <w:pPr>
              <w:spacing w:line="280" w:lineRule="exact"/>
              <w:rPr>
                <w:color w:val="000000"/>
                <w:szCs w:val="21"/>
              </w:rPr>
            </w:pPr>
            <w:r>
              <w:rPr>
                <w:rFonts w:hint="eastAsia" w:ascii="宋体" w:hAnsi="宋体"/>
                <w:color w:val="000000"/>
                <w:szCs w:val="21"/>
              </w:rPr>
              <w:t>税号：</w:t>
            </w:r>
          </w:p>
        </w:tc>
        <w:tc>
          <w:tcPr>
            <w:tcW w:w="2718" w:type="dxa"/>
            <w:gridSpan w:val="5"/>
            <w:shd w:val="clear" w:color="auto" w:fill="auto"/>
            <w:vAlign w:val="center"/>
          </w:tcPr>
          <w:p>
            <w:pPr>
              <w:spacing w:line="280" w:lineRule="exact"/>
              <w:rPr>
                <w:color w:val="000000"/>
                <w:szCs w:val="21"/>
              </w:rPr>
            </w:pPr>
          </w:p>
        </w:tc>
      </w:tr>
    </w:tbl>
    <w:p>
      <w:pPr>
        <w:spacing w:line="300" w:lineRule="exact"/>
        <w:jc w:val="center"/>
        <w:rPr>
          <w:rFonts w:ascii="宋体" w:hAnsi="宋体"/>
          <w:b/>
          <w:color w:val="000000"/>
          <w:szCs w:val="21"/>
          <w:u w:val="single"/>
        </w:rPr>
      </w:pPr>
    </w:p>
    <w:p>
      <w:pPr>
        <w:spacing w:line="300" w:lineRule="exact"/>
        <w:jc w:val="center"/>
        <w:rPr>
          <w:rFonts w:ascii="宋体" w:hAnsi="宋体"/>
          <w:b/>
          <w:color w:val="000000"/>
          <w:szCs w:val="21"/>
          <w:u w:val="single"/>
        </w:rPr>
      </w:pPr>
    </w:p>
    <w:p>
      <w:pPr>
        <w:spacing w:line="300" w:lineRule="exact"/>
        <w:jc w:val="center"/>
        <w:rPr>
          <w:rFonts w:ascii="宋体" w:hAnsi="宋体"/>
          <w:b/>
          <w:color w:val="000000"/>
          <w:szCs w:val="21"/>
        </w:rPr>
      </w:pPr>
      <w:r>
        <w:rPr>
          <w:rFonts w:hint="eastAsia" w:ascii="宋体" w:hAnsi="宋体"/>
          <w:b/>
          <w:color w:val="000000"/>
          <w:szCs w:val="21"/>
          <w:u w:val="single"/>
        </w:rPr>
        <w:t>第二部分  合同条款及规则</w:t>
      </w:r>
    </w:p>
    <w:p>
      <w:pPr>
        <w:spacing w:line="300" w:lineRule="exact"/>
        <w:rPr>
          <w:rFonts w:ascii="宋体" w:hAnsi="宋体"/>
          <w:color w:val="000000"/>
          <w:szCs w:val="21"/>
        </w:rPr>
      </w:pPr>
      <w:r>
        <w:rPr>
          <w:rFonts w:hint="eastAsia" w:ascii="宋体" w:hAnsi="宋体"/>
          <w:b/>
          <w:color w:val="000000"/>
          <w:szCs w:val="21"/>
        </w:rPr>
        <w:t>第一条　数量交接、误差标准及处理方式：</w:t>
      </w:r>
      <w:r>
        <w:rPr>
          <w:rFonts w:hint="eastAsia" w:ascii="宋体" w:hAnsi="宋体"/>
          <w:color w:val="000000"/>
          <w:szCs w:val="21"/>
        </w:rPr>
        <w:t>双方商定按下列第</w:t>
      </w:r>
      <w:r>
        <w:rPr>
          <w:rFonts w:hint="eastAsia" w:ascii="宋体" w:hAnsi="宋体"/>
          <w:color w:val="000000"/>
          <w:szCs w:val="21"/>
          <w:u w:val="single"/>
        </w:rPr>
        <w:t xml:space="preserve">   1    </w:t>
      </w:r>
      <w:r>
        <w:rPr>
          <w:rFonts w:hint="eastAsia" w:ascii="宋体" w:hAnsi="宋体"/>
          <w:color w:val="000000"/>
          <w:szCs w:val="21"/>
        </w:rPr>
        <w:t>款执行。</w:t>
      </w:r>
    </w:p>
    <w:p>
      <w:pPr>
        <w:spacing w:line="300" w:lineRule="exact"/>
        <w:ind w:firstLine="420" w:firstLineChars="200"/>
        <w:rPr>
          <w:rFonts w:ascii="宋体" w:hAnsi="宋体"/>
          <w:color w:val="000000"/>
          <w:szCs w:val="21"/>
        </w:rPr>
      </w:pPr>
      <w:r>
        <w:rPr>
          <w:rFonts w:hint="eastAsia" w:ascii="宋体" w:hAnsi="宋体"/>
          <w:color w:val="000000"/>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ascii="宋体" w:hAnsi="宋体"/>
          <w:color w:val="000000"/>
          <w:szCs w:val="21"/>
        </w:rPr>
      </w:pPr>
      <w:r>
        <w:rPr>
          <w:rFonts w:hint="eastAsia" w:ascii="宋体" w:hAnsi="宋体"/>
          <w:color w:val="000000"/>
          <w:szCs w:val="21"/>
        </w:rPr>
        <w:t>2.以需方接收时的检验确认的重量作为数量结算标准。</w:t>
      </w:r>
    </w:p>
    <w:p>
      <w:pPr>
        <w:spacing w:line="300" w:lineRule="exact"/>
        <w:ind w:firstLine="420" w:firstLineChars="200"/>
        <w:rPr>
          <w:rFonts w:ascii="宋体" w:hAnsi="宋体"/>
          <w:color w:val="000000"/>
          <w:szCs w:val="21"/>
        </w:rPr>
      </w:pPr>
      <w:r>
        <w:rPr>
          <w:rFonts w:hint="eastAsia" w:ascii="宋体" w:hAnsi="宋体"/>
          <w:color w:val="000000"/>
          <w:szCs w:val="21"/>
        </w:rPr>
        <w:t>3.以供方发运地的过磅重量或流量计（体积或质量）作为结算标准，需方接收时过磅或流量计（如有）复核，误差率在</w:t>
      </w:r>
      <w:r>
        <w:rPr>
          <w:rFonts w:hint="eastAsia" w:ascii="宋体" w:hAnsi="宋体"/>
          <w:color w:val="000000"/>
          <w:szCs w:val="21"/>
          <w:u w:val="single"/>
        </w:rPr>
        <w:t xml:space="preserve">  /  </w:t>
      </w:r>
      <w:r>
        <w:rPr>
          <w:rFonts w:hint="eastAsia" w:ascii="宋体" w:hAnsi="宋体"/>
          <w:color w:val="000000"/>
          <w:szCs w:val="21"/>
        </w:rPr>
        <w:t>%以内的，由需方承担；误差率超过</w:t>
      </w:r>
      <w:r>
        <w:rPr>
          <w:rFonts w:hint="eastAsia" w:ascii="宋体" w:hAnsi="宋体"/>
          <w:color w:val="000000"/>
          <w:szCs w:val="21"/>
          <w:u w:val="single"/>
        </w:rPr>
        <w:t xml:space="preserve">  /   </w:t>
      </w:r>
      <w:r>
        <w:rPr>
          <w:rFonts w:hint="eastAsia" w:ascii="宋体" w:hAnsi="宋体"/>
          <w:color w:val="000000"/>
          <w:szCs w:val="21"/>
        </w:rPr>
        <w:t>%部分，由供方承担。</w:t>
      </w:r>
    </w:p>
    <w:p>
      <w:pPr>
        <w:spacing w:line="300" w:lineRule="exact"/>
        <w:ind w:firstLine="420" w:firstLineChars="200"/>
        <w:rPr>
          <w:rFonts w:ascii="宋体" w:hAnsi="宋体"/>
          <w:color w:val="000000"/>
          <w:szCs w:val="21"/>
          <w:u w:val="single"/>
        </w:rPr>
      </w:pPr>
      <w:r>
        <w:rPr>
          <w:rFonts w:hint="eastAsia" w:ascii="宋体" w:hAnsi="宋体"/>
          <w:color w:val="000000"/>
          <w:szCs w:val="21"/>
        </w:rPr>
        <w:t>4.以供方发运地具有资质的第三方检验机构出具的数量证书的数量作为结算标准，需方接收时有权请具有资质的第三方检验机构进行复检，误差率在</w:t>
      </w:r>
      <w:r>
        <w:rPr>
          <w:rFonts w:hint="eastAsia" w:ascii="宋体" w:hAnsi="宋体"/>
          <w:color w:val="000000"/>
          <w:szCs w:val="21"/>
          <w:u w:val="single"/>
        </w:rPr>
        <w:t xml:space="preserve">  /  </w:t>
      </w:r>
      <w:r>
        <w:rPr>
          <w:rFonts w:hint="eastAsia" w:ascii="宋体" w:hAnsi="宋体"/>
          <w:color w:val="000000"/>
          <w:szCs w:val="21"/>
        </w:rPr>
        <w:t>%以内的，由需方承担；误差率超过</w:t>
      </w:r>
      <w:r>
        <w:rPr>
          <w:rFonts w:hint="eastAsia" w:ascii="宋体" w:hAnsi="宋体"/>
          <w:color w:val="000000"/>
          <w:szCs w:val="21"/>
          <w:u w:val="single"/>
        </w:rPr>
        <w:t xml:space="preserve">  /   </w:t>
      </w:r>
      <w:r>
        <w:rPr>
          <w:rFonts w:hint="eastAsia" w:ascii="宋体" w:hAnsi="宋体"/>
          <w:color w:val="000000"/>
          <w:szCs w:val="21"/>
        </w:rPr>
        <w:t>%部分，由供方承担。</w:t>
      </w:r>
    </w:p>
    <w:p>
      <w:pPr>
        <w:spacing w:line="300" w:lineRule="exact"/>
        <w:rPr>
          <w:rFonts w:ascii="宋体" w:hAnsi="宋体"/>
          <w:b/>
          <w:color w:val="000000"/>
          <w:szCs w:val="21"/>
        </w:rPr>
      </w:pPr>
      <w:r>
        <w:rPr>
          <w:rFonts w:hint="eastAsia" w:ascii="宋体" w:hAnsi="宋体"/>
          <w:b/>
          <w:color w:val="000000"/>
          <w:szCs w:val="21"/>
        </w:rPr>
        <w:t>第二条 产品包装标准</w:t>
      </w:r>
    </w:p>
    <w:p>
      <w:pPr>
        <w:spacing w:line="300" w:lineRule="exact"/>
        <w:ind w:firstLine="420" w:firstLineChars="200"/>
        <w:rPr>
          <w:rFonts w:ascii="宋体" w:hAnsi="宋体"/>
          <w:b/>
          <w:color w:val="000000"/>
          <w:szCs w:val="21"/>
        </w:rPr>
      </w:pPr>
      <w:r>
        <w:rPr>
          <w:rFonts w:hint="eastAsia" w:ascii="宋体" w:hAnsi="宋体"/>
          <w:color w:val="000000"/>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ascii="宋体" w:hAnsi="宋体"/>
          <w:b/>
          <w:color w:val="000000"/>
          <w:szCs w:val="21"/>
        </w:rPr>
      </w:pPr>
      <w:r>
        <w:rPr>
          <w:rFonts w:hint="eastAsia" w:ascii="宋体" w:hAnsi="宋体"/>
          <w:b/>
          <w:color w:val="000000"/>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color w:val="000000"/>
          <w:szCs w:val="21"/>
        </w:rPr>
        <w:t>1.供</w:t>
      </w:r>
      <w:r>
        <w:rPr>
          <w:rFonts w:ascii="宋体" w:hAnsi="宋体" w:cs="Arial"/>
          <w:color w:val="000000"/>
          <w:szCs w:val="21"/>
        </w:rPr>
        <w:t>方产品均</w:t>
      </w:r>
      <w:r>
        <w:rPr>
          <w:rFonts w:hint="eastAsia" w:ascii="宋体" w:hAnsi="宋体" w:cs="Arial"/>
          <w:color w:val="000000"/>
          <w:szCs w:val="21"/>
        </w:rPr>
        <w:t>需</w:t>
      </w:r>
      <w:r>
        <w:rPr>
          <w:rFonts w:ascii="宋体" w:hAnsi="宋体" w:cs="Arial"/>
          <w:color w:val="000000"/>
          <w:szCs w:val="21"/>
        </w:rPr>
        <w:t>附质检报告单</w:t>
      </w:r>
      <w:r>
        <w:rPr>
          <w:rFonts w:hint="eastAsia" w:ascii="宋体" w:hAnsi="宋体" w:cs="Arial"/>
          <w:color w:val="000000"/>
          <w:szCs w:val="21"/>
        </w:rPr>
        <w:t>或</w:t>
      </w:r>
      <w:r>
        <w:rPr>
          <w:rFonts w:ascii="宋体" w:hAnsi="宋体" w:cs="Arial"/>
          <w:color w:val="000000"/>
          <w:szCs w:val="21"/>
        </w:rPr>
        <w:t>质量保证书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12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协议书第三条约定的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ascii="宋体" w:hAnsi="宋体" w:cs="Arial"/>
          <w:color w:val="000000"/>
          <w:szCs w:val="21"/>
        </w:rPr>
      </w:pPr>
      <w:r>
        <w:rPr>
          <w:rFonts w:hint="eastAsia" w:ascii="宋体" w:hAnsi="宋体"/>
          <w:color w:val="000000"/>
          <w:szCs w:val="21"/>
        </w:rPr>
        <w:t>2.如果</w:t>
      </w:r>
      <w:r>
        <w:rPr>
          <w:rFonts w:hint="eastAsia" w:ascii="宋体" w:hAnsi="宋体" w:cs="Arial"/>
          <w:color w:val="000000"/>
          <w:szCs w:val="21"/>
        </w:rPr>
        <w:t>供</w:t>
      </w:r>
      <w:r>
        <w:rPr>
          <w:rFonts w:ascii="宋体" w:hAnsi="宋体" w:cs="Arial"/>
          <w:color w:val="000000"/>
          <w:szCs w:val="21"/>
        </w:rPr>
        <w:t>方知道或者应当知道所出卖产品存在质量缺陷，所承担的质量保证期限不受</w:t>
      </w:r>
      <w:r>
        <w:rPr>
          <w:rFonts w:hint="eastAsia" w:ascii="宋体" w:hAnsi="宋体" w:cs="Arial"/>
          <w:color w:val="000000"/>
          <w:szCs w:val="21"/>
        </w:rPr>
        <w:t>本条第一款</w:t>
      </w:r>
      <w:r>
        <w:rPr>
          <w:rFonts w:ascii="宋体" w:hAnsi="宋体" w:cs="Arial"/>
          <w:color w:val="000000"/>
          <w:szCs w:val="21"/>
        </w:rPr>
        <w:t>质量</w:t>
      </w:r>
      <w:r>
        <w:rPr>
          <w:rFonts w:hint="eastAsia" w:ascii="宋体" w:hAnsi="宋体" w:cs="Arial"/>
          <w:color w:val="000000"/>
          <w:szCs w:val="21"/>
        </w:rPr>
        <w:t>保证</w:t>
      </w:r>
      <w:r>
        <w:rPr>
          <w:rFonts w:ascii="宋体" w:hAnsi="宋体" w:cs="Arial"/>
          <w:color w:val="000000"/>
          <w:szCs w:val="21"/>
        </w:rPr>
        <w:t>期限的约束</w:t>
      </w:r>
      <w:r>
        <w:rPr>
          <w:rFonts w:hint="eastAsia" w:ascii="宋体" w:hAnsi="宋体" w:cs="Arial"/>
          <w:color w:val="000000"/>
          <w:szCs w:val="21"/>
        </w:rPr>
        <w:t>，供方</w:t>
      </w:r>
      <w:r>
        <w:rPr>
          <w:rFonts w:hint="eastAsia" w:ascii="宋体" w:hAnsi="宋体"/>
          <w:color w:val="000000"/>
          <w:szCs w:val="21"/>
        </w:rPr>
        <w:t>应依法承担相应责任。</w:t>
      </w:r>
    </w:p>
    <w:p>
      <w:pPr>
        <w:spacing w:line="300" w:lineRule="exact"/>
        <w:rPr>
          <w:rFonts w:ascii="宋体" w:hAnsi="宋体"/>
          <w:b/>
          <w:color w:val="000000"/>
          <w:szCs w:val="21"/>
        </w:rPr>
      </w:pPr>
      <w:r>
        <w:rPr>
          <w:rFonts w:hint="eastAsia" w:ascii="宋体" w:hAnsi="宋体"/>
          <w:b/>
          <w:color w:val="000000"/>
          <w:szCs w:val="21"/>
        </w:rPr>
        <w:t>第四条 货物所有权、风险的转移</w:t>
      </w:r>
    </w:p>
    <w:p>
      <w:pPr>
        <w:spacing w:line="300" w:lineRule="exact"/>
        <w:ind w:firstLine="420" w:firstLineChars="200"/>
        <w:rPr>
          <w:rFonts w:ascii="宋体" w:hAnsi="宋体"/>
          <w:color w:val="000000"/>
          <w:szCs w:val="21"/>
        </w:rPr>
      </w:pPr>
      <w:r>
        <w:rPr>
          <w:rFonts w:hint="eastAsia" w:ascii="宋体" w:hAnsi="宋体"/>
          <w:color w:val="000000"/>
          <w:szCs w:val="21"/>
        </w:rPr>
        <w:t>供方送货或代办托运方式下，货物的所有权和风险于供方将货物送至需方指定地点并经需方验收合格时转移至需方。货物迟延交付的，由造成迟延交付的一方承担迟延期间货物的风险责任。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ascii="宋体" w:hAnsi="宋体"/>
          <w:color w:val="000000"/>
          <w:szCs w:val="21"/>
        </w:rPr>
      </w:pPr>
      <w:r>
        <w:rPr>
          <w:rFonts w:hint="eastAsia" w:ascii="宋体" w:hAnsi="宋体"/>
          <w:b/>
          <w:color w:val="000000"/>
          <w:szCs w:val="21"/>
        </w:rPr>
        <w:t>第五条 运输方式、费用负担、交货地点：</w:t>
      </w:r>
      <w:r>
        <w:rPr>
          <w:rFonts w:hint="eastAsia" w:ascii="宋体" w:hAnsi="宋体"/>
          <w:color w:val="000000"/>
          <w:szCs w:val="21"/>
        </w:rPr>
        <w:t>供方送货或代办托运方式下，双方商定按下列第</w:t>
      </w:r>
      <w:r>
        <w:rPr>
          <w:rFonts w:hint="eastAsia" w:ascii="宋体" w:hAnsi="宋体"/>
          <w:color w:val="000000"/>
          <w:szCs w:val="21"/>
          <w:u w:val="single"/>
        </w:rPr>
        <w:t xml:space="preserve">    2    </w:t>
      </w:r>
      <w:r>
        <w:rPr>
          <w:rFonts w:hint="eastAsia" w:ascii="宋体" w:hAnsi="宋体"/>
          <w:color w:val="000000"/>
          <w:szCs w:val="21"/>
        </w:rPr>
        <w:t>款执行。</w:t>
      </w:r>
    </w:p>
    <w:p>
      <w:pPr>
        <w:spacing w:line="300" w:lineRule="exact"/>
        <w:ind w:firstLine="420" w:firstLineChars="200"/>
        <w:rPr>
          <w:rFonts w:ascii="宋体" w:hAnsi="宋体"/>
          <w:color w:val="000000"/>
          <w:szCs w:val="21"/>
        </w:rPr>
      </w:pPr>
      <w:r>
        <w:rPr>
          <w:rFonts w:hint="eastAsia" w:ascii="宋体" w:hAnsi="宋体"/>
          <w:color w:val="000000"/>
          <w:szCs w:val="21"/>
        </w:rPr>
        <w:t>1.火车运输，供方负责运输及负担运费，运至需方指定的单位或仓库。</w:t>
      </w:r>
    </w:p>
    <w:p>
      <w:pPr>
        <w:spacing w:line="300" w:lineRule="exact"/>
        <w:ind w:firstLine="420" w:firstLineChars="200"/>
        <w:rPr>
          <w:rFonts w:ascii="宋体" w:hAnsi="宋体"/>
          <w:color w:val="000000"/>
          <w:szCs w:val="21"/>
        </w:rPr>
      </w:pPr>
      <w:r>
        <w:rPr>
          <w:rFonts w:hint="eastAsia" w:ascii="宋体" w:hAnsi="宋体"/>
          <w:color w:val="000000"/>
          <w:szCs w:val="21"/>
        </w:rPr>
        <w:t>2.汽车运输，供方负责运输及负担运费，运至需方指定的单位或仓库。</w:t>
      </w:r>
    </w:p>
    <w:p>
      <w:pPr>
        <w:spacing w:line="300" w:lineRule="exact"/>
        <w:ind w:firstLine="420" w:firstLineChars="200"/>
        <w:rPr>
          <w:rFonts w:ascii="宋体" w:hAnsi="宋体"/>
          <w:color w:val="000000"/>
          <w:szCs w:val="21"/>
        </w:rPr>
      </w:pPr>
      <w:r>
        <w:rPr>
          <w:rFonts w:hint="eastAsia" w:ascii="宋体" w:hAnsi="宋体"/>
          <w:color w:val="000000"/>
          <w:szCs w:val="21"/>
        </w:rPr>
        <w:t>3.车船联运，供方负责运输及负担运费，船运至</w:t>
      </w:r>
      <w:r>
        <w:rPr>
          <w:rFonts w:hint="eastAsia" w:ascii="宋体" w:hAnsi="宋体"/>
          <w:color w:val="000000"/>
          <w:szCs w:val="21"/>
          <w:u w:val="single"/>
        </w:rPr>
        <w:t xml:space="preserve">       </w:t>
      </w:r>
      <w:r>
        <w:rPr>
          <w:rFonts w:hint="eastAsia" w:ascii="宋体" w:hAnsi="宋体"/>
          <w:color w:val="000000"/>
          <w:szCs w:val="21"/>
        </w:rPr>
        <w:t xml:space="preserve">，再以汽车运输方式运至需方指定的单位或仓库。         </w:t>
      </w:r>
    </w:p>
    <w:p>
      <w:pPr>
        <w:spacing w:line="300" w:lineRule="exact"/>
        <w:rPr>
          <w:rFonts w:ascii="宋体" w:hAnsi="宋体"/>
          <w:b/>
          <w:color w:val="000000"/>
          <w:szCs w:val="21"/>
        </w:rPr>
      </w:pPr>
      <w:r>
        <w:rPr>
          <w:rFonts w:hint="eastAsia" w:ascii="宋体" w:hAnsi="宋体"/>
          <w:b/>
          <w:color w:val="000000"/>
          <w:szCs w:val="21"/>
        </w:rPr>
        <w:t>第六条 质量</w:t>
      </w:r>
      <w:r>
        <w:rPr>
          <w:rFonts w:hint="eastAsia" w:ascii="宋体" w:hAnsi="宋体" w:cs="宋体"/>
          <w:b/>
          <w:color w:val="000000"/>
          <w:kern w:val="0"/>
          <w:szCs w:val="21"/>
        </w:rPr>
        <w:t>验收标准、方法及提出异议的期限</w:t>
      </w:r>
    </w:p>
    <w:p>
      <w:pPr>
        <w:spacing w:line="300" w:lineRule="exact"/>
        <w:ind w:firstLine="420" w:firstLineChars="200"/>
        <w:rPr>
          <w:rFonts w:ascii="宋体" w:hAnsi="宋体"/>
          <w:color w:val="000000"/>
          <w:szCs w:val="21"/>
        </w:rPr>
      </w:pPr>
      <w:r>
        <w:rPr>
          <w:rFonts w:hint="eastAsia" w:ascii="宋体" w:hAnsi="宋体"/>
          <w:color w:val="000000"/>
          <w:szCs w:val="21"/>
        </w:rPr>
        <w:t>1.检验标准：按本合同产品质量要求及技术标准</w:t>
      </w:r>
      <w:r>
        <w:rPr>
          <w:rFonts w:ascii="宋体" w:hAnsi="宋体" w:cs="Arial"/>
          <w:color w:val="000000"/>
          <w:szCs w:val="21"/>
        </w:rPr>
        <w:t>规定的</w:t>
      </w:r>
      <w:r>
        <w:rPr>
          <w:rFonts w:hint="eastAsia" w:ascii="宋体" w:hAnsi="宋体"/>
          <w:color w:val="000000"/>
          <w:szCs w:val="21"/>
        </w:rPr>
        <w:t>质量标准进行检验。货物交付时，供方与需方共同提取货物样品</w:t>
      </w:r>
      <w:r>
        <w:rPr>
          <w:rFonts w:hint="eastAsia" w:ascii="宋体" w:hAnsi="宋体"/>
          <w:color w:val="000000"/>
          <w:szCs w:val="21"/>
          <w:u w:val="single"/>
        </w:rPr>
        <w:t xml:space="preserve">  1  </w:t>
      </w:r>
      <w:r>
        <w:rPr>
          <w:rFonts w:hint="eastAsia" w:ascii="宋体" w:hAnsi="宋体"/>
          <w:color w:val="000000"/>
          <w:szCs w:val="21"/>
        </w:rPr>
        <w:t>件并进行封存，以备检验，如供方不参与取样，视同默认需方的取样。封样应作为双方发生质量争议时裁决的依据，封样保留时间为</w:t>
      </w:r>
      <w:r>
        <w:rPr>
          <w:rFonts w:hint="eastAsia" w:ascii="宋体" w:hAnsi="宋体"/>
          <w:color w:val="000000"/>
          <w:szCs w:val="21"/>
          <w:u w:val="single"/>
        </w:rPr>
        <w:t xml:space="preserve">   30    </w:t>
      </w:r>
      <w:r>
        <w:rPr>
          <w:rFonts w:hint="eastAsia" w:ascii="宋体" w:hAnsi="宋体"/>
          <w:color w:val="000000"/>
          <w:szCs w:val="21"/>
        </w:rPr>
        <w:t>天。</w:t>
      </w:r>
    </w:p>
    <w:p>
      <w:pPr>
        <w:spacing w:line="300" w:lineRule="exact"/>
        <w:ind w:firstLine="420" w:firstLineChars="200"/>
        <w:rPr>
          <w:rFonts w:ascii="宋体" w:hAnsi="宋体"/>
          <w:color w:val="000000"/>
          <w:szCs w:val="21"/>
        </w:rPr>
      </w:pPr>
      <w:r>
        <w:rPr>
          <w:rFonts w:hint="eastAsia" w:ascii="宋体" w:hAnsi="宋体"/>
          <w:color w:val="000000"/>
          <w:szCs w:val="21"/>
        </w:rPr>
        <w:t>2.需方在接收供方货物后，如发现与合同约定质量不符，在</w:t>
      </w:r>
      <w:r>
        <w:rPr>
          <w:rFonts w:hint="eastAsia" w:ascii="宋体" w:hAnsi="宋体"/>
          <w:color w:val="000000"/>
          <w:szCs w:val="21"/>
          <w:u w:val="single"/>
        </w:rPr>
        <w:t xml:space="preserve">  7  </w:t>
      </w:r>
      <w:r>
        <w:rPr>
          <w:rFonts w:hint="eastAsia" w:ascii="宋体" w:hAnsi="宋体"/>
          <w:color w:val="000000"/>
          <w:szCs w:val="21"/>
        </w:rPr>
        <w:t>天内向供方提出异议。</w:t>
      </w:r>
    </w:p>
    <w:p>
      <w:pPr>
        <w:spacing w:line="300" w:lineRule="exact"/>
        <w:ind w:firstLine="420" w:firstLineChars="200"/>
        <w:rPr>
          <w:rFonts w:ascii="宋体" w:hAnsi="宋体"/>
          <w:color w:val="000000"/>
          <w:szCs w:val="21"/>
        </w:rPr>
      </w:pPr>
      <w:r>
        <w:rPr>
          <w:rFonts w:hint="eastAsia" w:ascii="宋体" w:hAnsi="宋体"/>
          <w:color w:val="000000"/>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color w:val="000000"/>
          <w:szCs w:val="21"/>
          <w:u w:val="single"/>
        </w:rPr>
        <w:t xml:space="preserve">  5   </w:t>
      </w:r>
      <w:r>
        <w:rPr>
          <w:rFonts w:hint="eastAsia" w:ascii="宋体" w:hAnsi="宋体"/>
          <w:color w:val="000000"/>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ascii="宋体" w:hAnsi="宋体"/>
          <w:b/>
          <w:color w:val="000000"/>
          <w:szCs w:val="21"/>
        </w:rPr>
      </w:pPr>
      <w:r>
        <w:rPr>
          <w:rFonts w:hint="eastAsia" w:ascii="宋体" w:hAnsi="宋体"/>
          <w:b/>
          <w:color w:val="000000"/>
          <w:szCs w:val="21"/>
        </w:rPr>
        <w:t>第七条  保密条款</w:t>
      </w:r>
    </w:p>
    <w:p>
      <w:pPr>
        <w:spacing w:line="300" w:lineRule="exact"/>
        <w:ind w:firstLine="420" w:firstLineChars="200"/>
        <w:rPr>
          <w:rFonts w:ascii="宋体" w:hAnsi="宋体"/>
          <w:color w:val="000000"/>
          <w:szCs w:val="21"/>
        </w:rPr>
      </w:pPr>
      <w:r>
        <w:rPr>
          <w:rFonts w:hint="eastAsia" w:ascii="宋体" w:hAnsi="宋体"/>
          <w:color w:val="000000"/>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ascii="宋体" w:hAnsi="宋体"/>
          <w:b/>
          <w:color w:val="000000"/>
          <w:szCs w:val="21"/>
        </w:rPr>
      </w:pPr>
      <w:r>
        <w:rPr>
          <w:rFonts w:hint="eastAsia" w:ascii="宋体" w:hAnsi="宋体"/>
          <w:b/>
          <w:color w:val="000000"/>
          <w:szCs w:val="21"/>
        </w:rPr>
        <w:t>第八条  健康、安全和环境保护及现场HSE要求</w:t>
      </w:r>
      <w:r>
        <w:rPr>
          <w:rFonts w:ascii="宋体" w:hAnsi="宋体"/>
          <w:b/>
          <w:color w:val="000000"/>
          <w:szCs w:val="21"/>
        </w:rPr>
        <w:tab/>
      </w:r>
    </w:p>
    <w:p>
      <w:pPr>
        <w:spacing w:line="300" w:lineRule="exact"/>
        <w:ind w:firstLine="420" w:firstLineChars="200"/>
        <w:rPr>
          <w:rFonts w:ascii="宋体" w:hAnsi="宋体"/>
          <w:color w:val="000000"/>
          <w:szCs w:val="21"/>
        </w:rPr>
      </w:pPr>
      <w:r>
        <w:rPr>
          <w:rFonts w:hint="eastAsia" w:ascii="宋体" w:hAnsi="宋体"/>
          <w:color w:val="000000"/>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ascii="宋体" w:hAnsi="宋体"/>
          <w:color w:val="000000"/>
          <w:szCs w:val="21"/>
        </w:rPr>
      </w:pPr>
      <w:r>
        <w:rPr>
          <w:rFonts w:hint="eastAsia" w:ascii="宋体" w:hAnsi="宋体"/>
          <w:color w:val="000000"/>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ascii="宋体" w:hAnsi="宋体"/>
          <w:color w:val="000000"/>
          <w:szCs w:val="21"/>
        </w:rPr>
      </w:pPr>
      <w:r>
        <w:rPr>
          <w:rFonts w:hint="eastAsia" w:ascii="宋体" w:hAnsi="宋体"/>
          <w:color w:val="000000"/>
          <w:szCs w:val="21"/>
        </w:rPr>
        <w:t>3.供方销售的货物</w:t>
      </w:r>
      <w:r>
        <w:rPr>
          <w:rFonts w:hint="eastAsia" w:ascii="宋体" w:hAnsi="宋体"/>
          <w:color w:val="000000"/>
          <w:szCs w:val="21"/>
          <w:u w:val="single"/>
        </w:rPr>
        <w:t xml:space="preserve">   不需   </w:t>
      </w:r>
      <w:r>
        <w:rPr>
          <w:rFonts w:hint="eastAsia" w:ascii="宋体" w:hAnsi="宋体"/>
          <w:color w:val="000000"/>
          <w:szCs w:val="21"/>
        </w:rPr>
        <w:t>（ 填：需或不需）附产品安全环境技术说明书。</w:t>
      </w:r>
    </w:p>
    <w:p>
      <w:pPr>
        <w:spacing w:line="300" w:lineRule="exact"/>
        <w:rPr>
          <w:rFonts w:ascii="宋体" w:hAnsi="宋体"/>
          <w:b/>
          <w:color w:val="000000"/>
          <w:szCs w:val="21"/>
        </w:rPr>
      </w:pPr>
      <w:r>
        <w:rPr>
          <w:rFonts w:hint="eastAsia" w:ascii="宋体" w:hAnsi="宋体"/>
          <w:b/>
          <w:color w:val="000000"/>
          <w:szCs w:val="21"/>
        </w:rPr>
        <w:t>第九条  不可抗力</w:t>
      </w:r>
    </w:p>
    <w:p>
      <w:pPr>
        <w:spacing w:line="300" w:lineRule="exact"/>
        <w:ind w:firstLine="420" w:firstLineChars="200"/>
        <w:rPr>
          <w:rFonts w:ascii="宋体" w:hAnsi="宋体" w:cs="Arial"/>
          <w:color w:val="000000"/>
          <w:szCs w:val="21"/>
        </w:rPr>
      </w:pPr>
      <w:r>
        <w:rPr>
          <w:rFonts w:hint="eastAsia" w:ascii="宋体" w:hAnsi="宋体" w:cs="Arial"/>
          <w:color w:val="000000"/>
          <w:kern w:val="0"/>
          <w:szCs w:val="21"/>
        </w:rPr>
        <w:t>1.</w:t>
      </w:r>
      <w:r>
        <w:rPr>
          <w:rFonts w:hint="eastAsia" w:ascii="宋体" w:hAnsi="宋体" w:cs="Arial"/>
          <w:color w:val="000000"/>
          <w:szCs w:val="21"/>
        </w:rPr>
        <w:t xml:space="preserve">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pPr>
        <w:spacing w:line="300" w:lineRule="exact"/>
        <w:ind w:firstLine="420" w:firstLineChars="200"/>
        <w:rPr>
          <w:rFonts w:ascii="宋体" w:hAnsi="宋体" w:cs="Arial"/>
          <w:color w:val="000000"/>
          <w:szCs w:val="21"/>
        </w:rPr>
      </w:pPr>
      <w:r>
        <w:rPr>
          <w:rFonts w:hint="eastAsia" w:ascii="宋体" w:hAnsi="宋体" w:cs="Arial"/>
          <w:color w:val="000000"/>
          <w:szCs w:val="21"/>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ascii="宋体" w:hAnsi="宋体" w:cs="Arial"/>
          <w:color w:val="000000"/>
          <w:szCs w:val="21"/>
        </w:rPr>
      </w:pPr>
      <w:r>
        <w:rPr>
          <w:rFonts w:hint="eastAsia" w:ascii="宋体" w:hAnsi="宋体" w:cs="Arial"/>
          <w:color w:val="000000"/>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ascii="宋体" w:hAnsi="宋体"/>
          <w:b/>
          <w:color w:val="000000"/>
          <w:szCs w:val="21"/>
        </w:rPr>
      </w:pPr>
      <w:r>
        <w:rPr>
          <w:rFonts w:hint="eastAsia" w:ascii="宋体" w:hAnsi="宋体"/>
          <w:b/>
          <w:color w:val="000000"/>
          <w:szCs w:val="21"/>
        </w:rPr>
        <w:t xml:space="preserve">第十条 合同变更与解除： </w:t>
      </w:r>
    </w:p>
    <w:p>
      <w:pPr>
        <w:spacing w:line="300" w:lineRule="exact"/>
        <w:ind w:firstLine="420" w:firstLineChars="200"/>
        <w:rPr>
          <w:rFonts w:ascii="宋体" w:hAnsi="宋体"/>
          <w:color w:val="000000"/>
          <w:szCs w:val="21"/>
        </w:rPr>
      </w:pPr>
      <w:r>
        <w:rPr>
          <w:rFonts w:hint="eastAsia" w:ascii="宋体" w:hAnsi="宋体"/>
          <w:color w:val="000000"/>
          <w:szCs w:val="21"/>
        </w:rPr>
        <w:t>除本合同另有约定或法律规定外，非经双方协商一致，任何一方均不得擅自变更或解除合同。</w:t>
      </w:r>
      <w:r>
        <w:rPr>
          <w:rFonts w:hint="eastAsia" w:ascii="宋体" w:hAnsi="宋体"/>
          <w:bCs/>
          <w:color w:val="000000"/>
          <w:szCs w:val="21"/>
        </w:rPr>
        <w:t>合同变更或解除须采取书面形式。</w:t>
      </w:r>
    </w:p>
    <w:p>
      <w:pPr>
        <w:spacing w:line="300" w:lineRule="exact"/>
        <w:rPr>
          <w:rFonts w:ascii="宋体" w:hAnsi="宋体"/>
          <w:b/>
          <w:color w:val="000000"/>
          <w:szCs w:val="21"/>
        </w:rPr>
      </w:pPr>
      <w:r>
        <w:rPr>
          <w:rFonts w:hint="eastAsia" w:ascii="宋体" w:hAnsi="宋体"/>
          <w:b/>
          <w:color w:val="000000"/>
          <w:szCs w:val="21"/>
        </w:rPr>
        <w:t>第十一条 违约责任</w:t>
      </w:r>
    </w:p>
    <w:p>
      <w:pPr>
        <w:spacing w:line="300" w:lineRule="exact"/>
        <w:ind w:firstLine="420" w:firstLineChars="200"/>
        <w:rPr>
          <w:rFonts w:ascii="宋体" w:hAnsi="宋体"/>
          <w:color w:val="000000"/>
          <w:szCs w:val="21"/>
        </w:rPr>
      </w:pPr>
      <w:r>
        <w:rPr>
          <w:rFonts w:hint="eastAsia" w:ascii="宋体" w:hAnsi="宋体"/>
          <w:color w:val="000000"/>
          <w:szCs w:val="21"/>
        </w:rPr>
        <w:t>1.供方未按期如数交付符合合同约定质量的货物，每逾期</w:t>
      </w:r>
      <w:r>
        <w:rPr>
          <w:rFonts w:hint="eastAsia" w:ascii="宋体" w:hAnsi="宋体"/>
          <w:color w:val="000000"/>
          <w:szCs w:val="21"/>
          <w:u w:val="single"/>
        </w:rPr>
        <w:t xml:space="preserve"> 壹  </w:t>
      </w:r>
      <w:r>
        <w:rPr>
          <w:rFonts w:hint="eastAsia" w:ascii="宋体" w:hAnsi="宋体"/>
          <w:color w:val="000000"/>
          <w:szCs w:val="21"/>
        </w:rPr>
        <w:t>日，应向需方支付延迟交付货物货款金额</w:t>
      </w:r>
      <w:r>
        <w:rPr>
          <w:rFonts w:hint="eastAsia" w:ascii="宋体" w:hAnsi="宋体"/>
          <w:color w:val="000000"/>
          <w:szCs w:val="21"/>
          <w:u w:val="single"/>
        </w:rPr>
        <w:t xml:space="preserve"> 0.1  </w:t>
      </w:r>
      <w:r>
        <w:rPr>
          <w:rFonts w:hint="eastAsia" w:ascii="宋体" w:hAnsi="宋体"/>
          <w:color w:val="000000"/>
          <w:szCs w:val="21"/>
        </w:rPr>
        <w:t>％的违约金；如供方逾期交货超过</w:t>
      </w:r>
      <w:r>
        <w:rPr>
          <w:rFonts w:hint="eastAsia" w:ascii="宋体" w:hAnsi="宋体"/>
          <w:color w:val="000000"/>
          <w:szCs w:val="21"/>
          <w:u w:val="single"/>
        </w:rPr>
        <w:t xml:space="preserve">  三十  </w:t>
      </w:r>
      <w:r>
        <w:rPr>
          <w:rFonts w:hint="eastAsia" w:ascii="宋体" w:hAnsi="宋体"/>
          <w:color w:val="000000"/>
          <w:szCs w:val="21"/>
        </w:rPr>
        <w:t>日的或供方逾期交货次数累计超过</w:t>
      </w:r>
      <w:r>
        <w:rPr>
          <w:rFonts w:hint="eastAsia" w:ascii="宋体" w:hAnsi="宋体"/>
          <w:color w:val="000000"/>
          <w:szCs w:val="21"/>
          <w:u w:val="single"/>
        </w:rPr>
        <w:t xml:space="preserve"> 壹 </w:t>
      </w:r>
      <w:r>
        <w:rPr>
          <w:rFonts w:hint="eastAsia" w:ascii="宋体" w:hAnsi="宋体"/>
          <w:color w:val="000000"/>
          <w:szCs w:val="21"/>
        </w:rPr>
        <w:t>笔订单，除应向需方支付违约金外，需方还有权解除逾期交货的单笔订单及该份合同，并要求供方赔偿因逾期交货而造成的损失。</w:t>
      </w:r>
    </w:p>
    <w:p>
      <w:pPr>
        <w:spacing w:line="300" w:lineRule="exact"/>
        <w:ind w:firstLine="420" w:firstLineChars="200"/>
        <w:rPr>
          <w:rFonts w:ascii="宋体" w:hAnsi="宋体"/>
          <w:color w:val="000000"/>
          <w:szCs w:val="21"/>
        </w:rPr>
      </w:pPr>
      <w:r>
        <w:rPr>
          <w:rFonts w:hint="eastAsia" w:ascii="宋体" w:hAnsi="宋体"/>
          <w:color w:val="000000"/>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供方交付的货物不符合合同约定的质量次数超过</w:t>
      </w:r>
      <w:r>
        <w:rPr>
          <w:rFonts w:hint="eastAsia" w:ascii="宋体" w:hAnsi="宋体"/>
          <w:color w:val="000000"/>
          <w:szCs w:val="21"/>
          <w:u w:val="single"/>
        </w:rPr>
        <w:t xml:space="preserve">  壹  </w:t>
      </w:r>
      <w:r>
        <w:rPr>
          <w:rFonts w:hint="eastAsia" w:ascii="宋体" w:hAnsi="宋体"/>
          <w:color w:val="000000"/>
          <w:szCs w:val="21"/>
        </w:rPr>
        <w:t>笔订单，需方有权解除合同。</w:t>
      </w:r>
    </w:p>
    <w:p>
      <w:pPr>
        <w:ind w:firstLine="420" w:firstLineChars="200"/>
        <w:rPr>
          <w:rFonts w:ascii="宋体" w:hAnsi="宋体"/>
          <w:szCs w:val="21"/>
        </w:rPr>
      </w:pPr>
      <w:r>
        <w:rPr>
          <w:rFonts w:hint="eastAsia" w:ascii="宋体" w:hAnsi="宋体"/>
          <w:szCs w:val="21"/>
        </w:rPr>
        <w:t>3.新入厂自锁式尼龙扎带每使用1000条断裂率达1%（含）以上的，需方有权做退货处理。</w:t>
      </w:r>
    </w:p>
    <w:p>
      <w:pPr>
        <w:pStyle w:val="3"/>
        <w:ind w:firstLine="420" w:firstLineChars="200"/>
        <w:rPr>
          <w:rFonts w:ascii="宋体" w:hAnsi="宋体" w:cs="宋体"/>
          <w:szCs w:val="21"/>
        </w:rPr>
      </w:pPr>
      <w:r>
        <w:rPr>
          <w:rFonts w:hint="eastAsia" w:ascii="宋体" w:hAnsi="宋体"/>
          <w:szCs w:val="21"/>
        </w:rPr>
        <w:t>4.自锁式</w:t>
      </w:r>
      <w:r>
        <w:rPr>
          <w:rFonts w:hint="eastAsia" w:ascii="宋体" w:hAnsi="宋体" w:cs="宋体"/>
          <w:szCs w:val="21"/>
        </w:rPr>
        <w:t>尼龙轧带及需方提供的电子数据等均为需方定制产品，</w:t>
      </w:r>
      <w:r>
        <w:rPr>
          <w:rFonts w:hint="eastAsia"/>
        </w:rPr>
        <w:t>禁止供方向需方以外的任何第三方销售或泄露。供方若违反应赔偿需方人民币伍万元，同时</w:t>
      </w:r>
      <w:r>
        <w:rPr>
          <w:rFonts w:hint="eastAsia" w:ascii="宋体" w:hAnsi="宋体" w:cs="宋体"/>
          <w:kern w:val="0"/>
          <w:szCs w:val="21"/>
        </w:rPr>
        <w:t>需方有权解除合同并拒绝结算。</w:t>
      </w:r>
    </w:p>
    <w:p>
      <w:pPr>
        <w:spacing w:line="300" w:lineRule="exact"/>
        <w:ind w:firstLine="420" w:firstLineChars="200"/>
        <w:rPr>
          <w:rFonts w:ascii="宋体" w:hAnsi="宋体"/>
          <w:color w:val="000000"/>
          <w:szCs w:val="21"/>
        </w:rPr>
      </w:pPr>
      <w:r>
        <w:rPr>
          <w:rFonts w:hint="eastAsia" w:ascii="宋体" w:hAnsi="宋体"/>
          <w:color w:val="000000"/>
          <w:szCs w:val="21"/>
        </w:rPr>
        <w:t>5.发生其他违约情形，违约方应赔偿由此给对方造成的损失。如属双方过错，应各自承担相应责任。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ind w:firstLine="420" w:firstLineChars="200"/>
        <w:rPr>
          <w:rFonts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rPr>
          <w:rFonts w:ascii="宋体" w:hAnsi="宋体"/>
          <w:b/>
          <w:color w:val="000000"/>
          <w:szCs w:val="21"/>
        </w:rPr>
      </w:pPr>
      <w:r>
        <w:rPr>
          <w:rFonts w:hint="eastAsia" w:ascii="宋体" w:hAnsi="宋体"/>
          <w:b/>
          <w:color w:val="000000"/>
          <w:szCs w:val="21"/>
        </w:rPr>
        <w:t>第十三条 廉政条款</w:t>
      </w:r>
    </w:p>
    <w:p>
      <w:pPr>
        <w:ind w:firstLine="420" w:firstLineChars="200"/>
        <w:rPr>
          <w:rFonts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ind w:firstLine="420" w:firstLineChars="200"/>
        <w:rPr>
          <w:rFonts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20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pPr>
      <w:r>
        <w:rPr>
          <w:rFonts w:hint="eastAsia" w:ascii="宋体" w:hAnsi="宋体"/>
          <w:color w:val="000000"/>
          <w:szCs w:val="21"/>
        </w:rPr>
        <w:t>5.其他约定事项：（1）100条/包，120包/袋，中文双层塑编袋包装袋，包装袋标识清楚完整。产品包装必须将（厂标、厂址、厂名、厂家联系方式、净重数量、生产日期等）标识清楚，质量具体也以福建福海创石油化工有限公司验收为准。如因质量和包装不符合要求，产生退换货，退换货所需费用由供方承担。(2) 附件1：自锁式尼龙扎带采购指标。</w:t>
      </w:r>
    </w:p>
    <w:p>
      <w:pPr>
        <w:wordWrap w:val="0"/>
        <w:jc w:val="center"/>
        <w:rPr>
          <w:rFonts w:ascii="宋体" w:hAnsi="宋体"/>
          <w:sz w:val="28"/>
          <w:szCs w:val="28"/>
        </w:rPr>
      </w:pPr>
    </w:p>
    <w:p>
      <w:pPr>
        <w:wordWrap w:val="0"/>
        <w:jc w:val="center"/>
        <w:rPr>
          <w:rFonts w:ascii="宋体" w:hAnsi="宋体"/>
          <w:sz w:val="28"/>
          <w:szCs w:val="28"/>
        </w:rPr>
      </w:pPr>
    </w:p>
    <w:p>
      <w:pPr>
        <w:wordWrap w:val="0"/>
        <w:jc w:val="center"/>
        <w:rPr>
          <w:rFonts w:ascii="宋体" w:hAnsi="宋体"/>
          <w:sz w:val="28"/>
          <w:szCs w:val="28"/>
        </w:rPr>
      </w:pPr>
    </w:p>
    <w:p>
      <w:pPr>
        <w:wordWrap w:val="0"/>
        <w:jc w:val="center"/>
        <w:rPr>
          <w:rFonts w:ascii="宋体" w:hAnsi="宋体"/>
          <w:sz w:val="28"/>
          <w:szCs w:val="28"/>
        </w:rPr>
      </w:pPr>
    </w:p>
    <w:p>
      <w:pPr>
        <w:jc w:val="left"/>
        <w:rPr>
          <w:rFonts w:ascii="宋体" w:hAnsi="宋体"/>
          <w:sz w:val="28"/>
          <w:szCs w:val="28"/>
        </w:rPr>
      </w:pPr>
      <w:r>
        <w:rPr>
          <w:rFonts w:ascii="宋体" w:hAnsi="宋体"/>
          <w:sz w:val="28"/>
          <w:szCs w:val="28"/>
        </w:rPr>
        <w:t>附件</w:t>
      </w:r>
      <w:r>
        <w:rPr>
          <w:rFonts w:hint="eastAsia" w:ascii="宋体" w:hAnsi="宋体"/>
          <w:sz w:val="28"/>
          <w:szCs w:val="28"/>
        </w:rPr>
        <w:t>1：自锁式尼龙扎带采购指标</w:t>
      </w:r>
    </w:p>
    <w:p>
      <w:pPr>
        <w:wordWrap w:val="0"/>
        <w:jc w:val="center"/>
        <w:rPr>
          <w:rFonts w:ascii="宋体" w:hAnsi="宋体"/>
          <w:sz w:val="28"/>
          <w:szCs w:val="28"/>
        </w:rPr>
      </w:pPr>
      <w:r>
        <w:drawing>
          <wp:inline distT="0" distB="0" distL="0" distR="0">
            <wp:extent cx="5278120" cy="569722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278120" cy="5697220"/>
                    </a:xfrm>
                    <a:prstGeom prst="rect">
                      <a:avLst/>
                    </a:prstGeom>
                  </pic:spPr>
                </pic:pic>
              </a:graphicData>
            </a:graphic>
          </wp:inline>
        </w:drawing>
      </w:r>
    </w:p>
    <w:p>
      <w:pPr>
        <w:wordWrap w:val="0"/>
        <w:jc w:val="center"/>
        <w:rPr>
          <w:rFonts w:ascii="宋体" w:hAnsi="宋体"/>
          <w:sz w:val="28"/>
          <w:szCs w:val="28"/>
        </w:rPr>
      </w:pPr>
    </w:p>
    <w:sectPr>
      <w:footerReference r:id="rId3" w:type="default"/>
      <w:pgSz w:w="11906" w:h="16838"/>
      <w:pgMar w:top="1134"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pPr>
    <w:r>
      <w:fldChar w:fldCharType="begin"/>
    </w:r>
    <w:r>
      <w:instrText xml:space="preserve">PAGE   \* MERGEFORMAT</w:instrText>
    </w:r>
    <w:r>
      <w:fldChar w:fldCharType="separate"/>
    </w:r>
    <w:r>
      <w:t>14</w:t>
    </w:r>
    <w:r>
      <w:fldChar w:fldCharType="end"/>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5C9141"/>
    <w:multiLevelType w:val="singleLevel"/>
    <w:tmpl w:val="AD5C9141"/>
    <w:lvl w:ilvl="0" w:tentative="0">
      <w:start w:val="6"/>
      <w:numFmt w:val="decimal"/>
      <w:lvlText w:val="%1."/>
      <w:lvlJc w:val="left"/>
      <w:pPr>
        <w:tabs>
          <w:tab w:val="left" w:pos="312"/>
        </w:tabs>
      </w:pPr>
    </w:lvl>
  </w:abstractNum>
  <w:abstractNum w:abstractNumId="1">
    <w:nsid w:val="00000014"/>
    <w:multiLevelType w:val="singleLevel"/>
    <w:tmpl w:val="00000014"/>
    <w:lvl w:ilvl="0" w:tentative="0">
      <w:start w:val="1"/>
      <w:numFmt w:val="decimal"/>
      <w:suff w:val="nothing"/>
      <w:lvlText w:val="%1."/>
      <w:lvlJc w:val="left"/>
      <w:rPr>
        <w:rFonts w:cs="Times New Roman"/>
      </w:rPr>
    </w:lvl>
  </w:abstractNum>
  <w:abstractNum w:abstractNumId="2">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5">
    <w:nsid w:val="5419445F"/>
    <w:multiLevelType w:val="singleLevel"/>
    <w:tmpl w:val="5419445F"/>
    <w:lvl w:ilvl="0" w:tentative="0">
      <w:start w:val="1"/>
      <w:numFmt w:val="decimal"/>
      <w:suff w:val="nothing"/>
      <w:lvlText w:val="%1."/>
      <w:lvlJc w:val="left"/>
      <w:rPr>
        <w:rFonts w:cs="Times New Roman"/>
      </w:rPr>
    </w:lvl>
  </w:abstractNum>
  <w:abstractNum w:abstractNumId="6">
    <w:nsid w:val="5954BE07"/>
    <w:multiLevelType w:val="singleLevel"/>
    <w:tmpl w:val="5954BE07"/>
    <w:lvl w:ilvl="0" w:tentative="0">
      <w:start w:val="5"/>
      <w:numFmt w:val="chineseCounting"/>
      <w:suff w:val="nothing"/>
      <w:lvlText w:val="%1、"/>
      <w:lvlJc w:val="left"/>
    </w:lvl>
  </w:abstractNum>
  <w:abstractNum w:abstractNumId="7">
    <w:nsid w:val="5FE2B234"/>
    <w:multiLevelType w:val="singleLevel"/>
    <w:tmpl w:val="5FE2B234"/>
    <w:lvl w:ilvl="0" w:tentative="0">
      <w:start w:val="2"/>
      <w:numFmt w:val="decimal"/>
      <w:suff w:val="nothing"/>
      <w:lvlText w:val="%1、"/>
      <w:lvlJc w:val="left"/>
    </w:lvl>
  </w:abstractNum>
  <w:abstractNum w:abstractNumId="8">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9">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8"/>
  </w:num>
  <w:num w:numId="2">
    <w:abstractNumId w:val="2"/>
  </w:num>
  <w:num w:numId="3">
    <w:abstractNumId w:val="9"/>
  </w:num>
  <w:num w:numId="4">
    <w:abstractNumId w:val="4"/>
  </w:num>
  <w:num w:numId="5">
    <w:abstractNumId w:val="3"/>
  </w:num>
  <w:num w:numId="6">
    <w:abstractNumId w:val="5"/>
  </w:num>
  <w:num w:numId="7">
    <w:abstractNumId w:val="0"/>
  </w:num>
  <w:num w:numId="8">
    <w:abstractNumId w:val="1"/>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k5NGYyNjQ5NzliZDhhNGU4OGU2ZDkzY2I1NGQ1NjQifQ=="/>
  </w:docVars>
  <w:rsids>
    <w:rsidRoot w:val="00A52ED3"/>
    <w:rsid w:val="000B60E6"/>
    <w:rsid w:val="000D3C22"/>
    <w:rsid w:val="00120905"/>
    <w:rsid w:val="001A7022"/>
    <w:rsid w:val="001D4360"/>
    <w:rsid w:val="001F42FB"/>
    <w:rsid w:val="0020030B"/>
    <w:rsid w:val="00211FD4"/>
    <w:rsid w:val="002243D8"/>
    <w:rsid w:val="002246A6"/>
    <w:rsid w:val="00255FEE"/>
    <w:rsid w:val="002A79AD"/>
    <w:rsid w:val="00313BE4"/>
    <w:rsid w:val="003D60B1"/>
    <w:rsid w:val="004E674A"/>
    <w:rsid w:val="0052380D"/>
    <w:rsid w:val="005526DB"/>
    <w:rsid w:val="00567EC2"/>
    <w:rsid w:val="00571097"/>
    <w:rsid w:val="005F34E4"/>
    <w:rsid w:val="00622F09"/>
    <w:rsid w:val="00631BC7"/>
    <w:rsid w:val="0066623F"/>
    <w:rsid w:val="006A38C1"/>
    <w:rsid w:val="006B7D83"/>
    <w:rsid w:val="00734235"/>
    <w:rsid w:val="00751A47"/>
    <w:rsid w:val="0079471C"/>
    <w:rsid w:val="007C3172"/>
    <w:rsid w:val="00874436"/>
    <w:rsid w:val="00884F33"/>
    <w:rsid w:val="008D0919"/>
    <w:rsid w:val="009617E0"/>
    <w:rsid w:val="00976A7D"/>
    <w:rsid w:val="00987944"/>
    <w:rsid w:val="009A1584"/>
    <w:rsid w:val="009B540E"/>
    <w:rsid w:val="00A06997"/>
    <w:rsid w:val="00A52ED3"/>
    <w:rsid w:val="00A76DCD"/>
    <w:rsid w:val="00AE155C"/>
    <w:rsid w:val="00B452C3"/>
    <w:rsid w:val="00B5040B"/>
    <w:rsid w:val="00B56727"/>
    <w:rsid w:val="00B9358F"/>
    <w:rsid w:val="00BA12A3"/>
    <w:rsid w:val="00C25502"/>
    <w:rsid w:val="00C80827"/>
    <w:rsid w:val="00C87717"/>
    <w:rsid w:val="00D40284"/>
    <w:rsid w:val="00E349C6"/>
    <w:rsid w:val="00EC59C0"/>
    <w:rsid w:val="00F52687"/>
    <w:rsid w:val="00F7626A"/>
    <w:rsid w:val="00FD22CA"/>
    <w:rsid w:val="046E24C0"/>
    <w:rsid w:val="0EFB3192"/>
    <w:rsid w:val="183F4911"/>
    <w:rsid w:val="2496308D"/>
    <w:rsid w:val="30071591"/>
    <w:rsid w:val="3A993F33"/>
    <w:rsid w:val="497038CD"/>
    <w:rsid w:val="499A66C3"/>
    <w:rsid w:val="542A50A2"/>
    <w:rsid w:val="56732B47"/>
    <w:rsid w:val="58DA20C8"/>
    <w:rsid w:val="59C41AA5"/>
    <w:rsid w:val="59FD080E"/>
    <w:rsid w:val="5C8B0489"/>
    <w:rsid w:val="651A5C4B"/>
    <w:rsid w:val="65B31BCC"/>
    <w:rsid w:val="6F457884"/>
    <w:rsid w:val="72E24278"/>
    <w:rsid w:val="74A25915"/>
    <w:rsid w:val="75940C8C"/>
    <w:rsid w:val="7CC801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annotation text"/>
    <w:basedOn w:val="1"/>
    <w:link w:val="15"/>
    <w:qFormat/>
    <w:uiPriority w:val="0"/>
    <w:pPr>
      <w:jc w:val="left"/>
    </w:pPr>
  </w:style>
  <w:style w:type="paragraph" w:styleId="4">
    <w:name w:val="Body Text"/>
    <w:basedOn w:val="1"/>
    <w:qFormat/>
    <w:uiPriority w:val="1"/>
    <w:rPr>
      <w:sz w:val="24"/>
    </w:rPr>
  </w:style>
  <w:style w:type="paragraph" w:styleId="5">
    <w:name w:val="footer"/>
    <w:basedOn w:val="1"/>
    <w:qFormat/>
    <w:uiPriority w:val="99"/>
    <w:pPr>
      <w:tabs>
        <w:tab w:val="center" w:pos="4153"/>
        <w:tab w:val="right" w:pos="8306"/>
      </w:tabs>
      <w:snapToGrid w:val="0"/>
      <w:jc w:val="left"/>
    </w:pPr>
    <w:rPr>
      <w:kern w:val="0"/>
      <w:sz w:val="18"/>
      <w:szCs w:val="18"/>
    </w:rPr>
  </w:style>
  <w:style w:type="paragraph" w:styleId="6">
    <w:name w:val="header"/>
    <w:basedOn w:val="1"/>
    <w:link w:val="14"/>
    <w:uiPriority w:val="0"/>
    <w:pPr>
      <w:pBdr>
        <w:bottom w:val="single" w:color="auto" w:sz="6" w:space="1"/>
      </w:pBdr>
      <w:tabs>
        <w:tab w:val="center" w:pos="4153"/>
        <w:tab w:val="right" w:pos="8306"/>
      </w:tabs>
      <w:snapToGrid w:val="0"/>
      <w:jc w:val="center"/>
    </w:pPr>
    <w:rPr>
      <w:sz w:val="18"/>
      <w:szCs w:val="18"/>
    </w:rPr>
  </w:style>
  <w:style w:type="paragraph" w:customStyle="1" w:styleId="9">
    <w:name w:val="列表段落1"/>
    <w:basedOn w:val="1"/>
    <w:qFormat/>
    <w:uiPriority w:val="34"/>
    <w:pPr>
      <w:spacing w:before="206"/>
      <w:ind w:left="959" w:hanging="361"/>
    </w:pPr>
  </w:style>
  <w:style w:type="character" w:customStyle="1" w:styleId="10">
    <w:name w:val="cd_message"/>
    <w:basedOn w:val="8"/>
    <w:qFormat/>
    <w:uiPriority w:val="0"/>
  </w:style>
  <w:style w:type="paragraph" w:customStyle="1" w:styleId="11">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2">
    <w:name w:val="列出段落1"/>
    <w:basedOn w:val="1"/>
    <w:qFormat/>
    <w:uiPriority w:val="99"/>
    <w:pPr>
      <w:ind w:firstLine="420" w:firstLineChars="200"/>
    </w:pPr>
  </w:style>
  <w:style w:type="paragraph" w:customStyle="1" w:styleId="13">
    <w:name w:val="Revision"/>
    <w:hidden/>
    <w:semiHidden/>
    <w:uiPriority w:val="99"/>
    <w:rPr>
      <w:rFonts w:ascii="Times New Roman" w:hAnsi="Times New Roman" w:eastAsia="宋体" w:cs="Times New Roman"/>
      <w:kern w:val="2"/>
      <w:sz w:val="21"/>
      <w:szCs w:val="24"/>
      <w:lang w:val="en-US" w:eastAsia="zh-CN" w:bidi="ar-SA"/>
    </w:rPr>
  </w:style>
  <w:style w:type="character" w:customStyle="1" w:styleId="14">
    <w:name w:val="页眉 Char"/>
    <w:basedOn w:val="8"/>
    <w:link w:val="6"/>
    <w:uiPriority w:val="0"/>
    <w:rPr>
      <w:kern w:val="2"/>
      <w:sz w:val="18"/>
      <w:szCs w:val="18"/>
    </w:rPr>
  </w:style>
  <w:style w:type="character" w:customStyle="1" w:styleId="15">
    <w:name w:val="批注文字 Char"/>
    <w:basedOn w:val="8"/>
    <w:link w:val="3"/>
    <w:uiPriority w:val="0"/>
    <w:rPr>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74FCA-DA7B-4164-83DB-8C322A861778}">
  <ds:schemaRefs/>
</ds:datastoreItem>
</file>

<file path=docProps/app.xml><?xml version="1.0" encoding="utf-8"?>
<Properties xmlns="http://schemas.openxmlformats.org/officeDocument/2006/extended-properties" xmlns:vt="http://schemas.openxmlformats.org/officeDocument/2006/docPropsVTypes">
  <Template>Normal</Template>
  <Pages>14</Pages>
  <Words>8746</Words>
  <Characters>1720</Characters>
  <Lines>14</Lines>
  <Paragraphs>20</Paragraphs>
  <TotalTime>0</TotalTime>
  <ScaleCrop>false</ScaleCrop>
  <LinksUpToDate>false</LinksUpToDate>
  <CharactersWithSpaces>10446</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2023-11-24T02:59:00Z</dcterms:created>
  <dc:creator>lucy</dc:creator>
  <cp:lastModifiedBy>WPS_1640697997</cp:lastModifiedBy>
  <dcterms:modified xsi:type="dcterms:W3CDTF">2023-11-29T08:52:07Z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83B79AD964834C759E1B8C78E34EACAD_13</vt:lpwstr>
  </property>
</Properties>
</file>