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气动蝶阀、气动球阀采购项目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（文件编号：QG2207040004）</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keepNext w:val="0"/>
        <w:keepLines w:val="0"/>
        <w:pageBreakBefore w:val="0"/>
        <w:kinsoku/>
        <w:wordWrap/>
        <w:overflowPunct/>
        <w:topLinePunct w:val="0"/>
        <w:bidi w:val="0"/>
        <w:snapToGrid/>
        <w:spacing w:line="600" w:lineRule="exact"/>
        <w:ind w:right="0" w:firstLine="643" w:firstLineChars="200"/>
        <w:jc w:val="center"/>
        <w:rPr>
          <w:b/>
          <w:bCs/>
          <w:sz w:val="32"/>
          <w:lang w:eastAsia="zh-CN"/>
        </w:rPr>
      </w:pPr>
      <w:r>
        <w:rPr>
          <w:rFonts w:hint="eastAsia"/>
          <w:b/>
          <w:bCs/>
          <w:sz w:val="32"/>
          <w:lang w:eastAsia="zh-CN"/>
        </w:rPr>
        <w:t>福建福海创石油化工有限公司气动蝶阀、气动球阀采购项</w:t>
      </w:r>
      <w:r>
        <w:rPr>
          <w:b/>
          <w:bCs/>
          <w:sz w:val="32"/>
          <w:lang w:eastAsia="zh-CN"/>
        </w:rPr>
        <w:t>目</w:t>
      </w:r>
      <w:r>
        <w:rPr>
          <w:rFonts w:hint="eastAsia"/>
          <w:b/>
          <w:bCs/>
          <w:sz w:val="32"/>
          <w:lang w:eastAsia="zh-CN"/>
        </w:rPr>
        <w:t>比选公告</w:t>
      </w:r>
    </w:p>
    <w:p>
      <w:pPr>
        <w:pStyle w:val="20"/>
        <w:keepNext w:val="0"/>
        <w:keepLines w:val="0"/>
        <w:pageBreakBefore w:val="0"/>
        <w:kinsoku/>
        <w:wordWrap/>
        <w:overflowPunct/>
        <w:topLinePunct w:val="0"/>
        <w:bidi w:val="0"/>
        <w:snapToGrid/>
        <w:spacing w:line="600" w:lineRule="exact"/>
        <w:ind w:right="0" w:firstLine="562" w:firstLineChars="200"/>
        <w:jc w:val="both"/>
        <w:rPr>
          <w:b/>
          <w:sz w:val="28"/>
          <w:lang w:eastAsia="zh-CN"/>
        </w:rPr>
      </w:pPr>
    </w:p>
    <w:p>
      <w:pPr>
        <w:pStyle w:val="20"/>
        <w:keepNext w:val="0"/>
        <w:keepLines w:val="0"/>
        <w:pageBreakBefore w:val="0"/>
        <w:kinsoku/>
        <w:wordWrap/>
        <w:overflowPunct/>
        <w:topLinePunct w:val="0"/>
        <w:bidi w:val="0"/>
        <w:adjustRightInd/>
        <w:snapToGrid/>
        <w:spacing w:line="600" w:lineRule="exact"/>
        <w:ind w:right="0"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福建福海创石油化工有限公司气动蝶阀、气动球阀采购项目（项目编号：QG2207040004）</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项目名称：福建福海创石油化工有限公司气动蝶阀、气动球阀采购项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default"/>
          <w:lang w:val="en-US" w:eastAsia="zh-CN"/>
        </w:rPr>
      </w:pPr>
      <w:r>
        <w:rPr>
          <w:sz w:val="24"/>
          <w:szCs w:val="24"/>
          <w:lang w:eastAsia="zh-CN"/>
        </w:rPr>
        <w:t>2.</w:t>
      </w:r>
      <w:r>
        <w:rPr>
          <w:rFonts w:hint="eastAsia"/>
          <w:sz w:val="24"/>
          <w:szCs w:val="24"/>
          <w:lang w:eastAsia="zh-CN"/>
        </w:rPr>
        <w:t>比选项目说明：</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adjustRightInd/>
              <w:snapToGrid/>
              <w:spacing w:line="600" w:lineRule="exact"/>
              <w:ind w:right="0"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2719200294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气动蝶阀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6"，ANSI 150#，铸钢+全衬四氟</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r>
      <w:tr>
        <w:tblPrEx>
          <w:tblCellMar>
            <w:top w:w="15" w:type="dxa"/>
            <w:left w:w="15" w:type="dxa"/>
            <w:bottom w:w="15" w:type="dxa"/>
            <w:right w:w="15" w:type="dxa"/>
          </w:tblCellMar>
        </w:tblPrEx>
        <w:trPr>
          <w:trHeight w:val="69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2719160591</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气动球阀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1英寸\150LB\材质316L\带执行机构\不带气路附件和反馈盒</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tblPrEx>
          <w:tblCellMar>
            <w:top w:w="15" w:type="dxa"/>
            <w:left w:w="15" w:type="dxa"/>
            <w:bottom w:w="15" w:type="dxa"/>
            <w:right w:w="15" w:type="dxa"/>
          </w:tblCellMar>
        </w:tblPrEx>
        <w:trPr>
          <w:trHeight w:val="82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2719200270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气动蝶阀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DN300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adjustRightInd/>
              <w:snapToGrid/>
              <w:spacing w:line="600" w:lineRule="exact"/>
              <w:ind w:right="0" w:firstLine="360" w:firstLineChars="200"/>
              <w:jc w:val="both"/>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bl>
    <w:p>
      <w:pPr>
        <w:keepNext w:val="0"/>
        <w:keepLines w:val="0"/>
        <w:pageBreakBefore w:val="0"/>
        <w:tabs>
          <w:tab w:val="left" w:pos="709"/>
        </w:tabs>
        <w:kinsoku/>
        <w:wordWrap/>
        <w:overflowPunct/>
        <w:topLinePunct w:val="0"/>
        <w:bidi w:val="0"/>
        <w:adjustRightInd/>
        <w:snapToGrid/>
        <w:spacing w:line="600" w:lineRule="exact"/>
        <w:ind w:right="0"/>
        <w:jc w:val="both"/>
        <w:rPr>
          <w:sz w:val="24"/>
          <w:szCs w:val="24"/>
          <w:lang w:eastAsia="zh-CN"/>
        </w:rPr>
      </w:pP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lang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2"/>
        <w:keepNext w:val="0"/>
        <w:keepLines w:val="0"/>
        <w:pageBreakBefore w:val="0"/>
        <w:kinsoku/>
        <w:wordWrap/>
        <w:overflowPunct/>
        <w:topLinePunct w:val="0"/>
        <w:bidi w:val="0"/>
        <w:adjustRightInd/>
        <w:snapToGrid/>
        <w:spacing w:line="600" w:lineRule="exact"/>
        <w:ind w:right="0" w:firstLine="480" w:firstLineChars="200"/>
        <w:jc w:val="both"/>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ascii="Calibri" w:hAnsi="Calibri" w:eastAsia="宋体" w:cs="Times New Roman"/>
          <w:color w:val="000000" w:themeColor="text1"/>
          <w:kern w:val="2"/>
          <w:sz w:val="24"/>
          <w:szCs w:val="24"/>
          <w:lang w:val="en-US" w:eastAsia="zh-CN" w:bidi="ar-SA"/>
        </w:rPr>
      </w:pPr>
      <w:r>
        <w:rPr>
          <w:rFonts w:hint="eastAsia"/>
          <w:color w:val="000000" w:themeColor="text1"/>
          <w:sz w:val="24"/>
          <w:szCs w:val="24"/>
          <w:lang w:eastAsia="zh-CN"/>
        </w:rPr>
        <w:t>3</w:t>
      </w:r>
      <w:r>
        <w:rPr>
          <w:rFonts w:hint="eastAsia" w:ascii="Calibri" w:hAnsi="Calibri" w:eastAsia="宋体" w:cs="Times New Roman"/>
          <w:color w:val="000000" w:themeColor="text1"/>
          <w:kern w:val="2"/>
          <w:sz w:val="24"/>
          <w:szCs w:val="24"/>
          <w:lang w:val="en-US" w:eastAsia="zh-CN" w:bidi="ar-SA"/>
        </w:rPr>
        <w:t>.参选人要有特种设备制造许可证 A1、A2、B。</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lang w:eastAsia="zh-CN"/>
        </w:rPr>
      </w:pPr>
      <w:r>
        <w:rPr>
          <w:rFonts w:hint="eastAsia"/>
          <w:color w:val="000000" w:themeColor="text1"/>
          <w:sz w:val="24"/>
          <w:szCs w:val="24"/>
          <w:lang w:eastAsia="zh-CN"/>
        </w:rPr>
        <w:t>4.</w:t>
      </w:r>
      <w:r>
        <w:rPr>
          <w:rFonts w:hint="eastAsia"/>
          <w:sz w:val="24"/>
          <w:szCs w:val="24"/>
          <w:lang w:eastAsia="zh-CN"/>
        </w:rPr>
        <w:t>同规模装置中有同类（或更高）压力等级、公称通径、阀门材质或阀门形式至少有3处3年以上的应用业绩并提供合同，每个合同不得少于5台</w:t>
      </w:r>
      <w:r>
        <w:rPr>
          <w:rFonts w:hint="eastAsia"/>
          <w:color w:val="000000" w:themeColor="text1"/>
          <w:sz w:val="24"/>
          <w:szCs w:val="24"/>
          <w:lang w:eastAsia="zh-CN"/>
        </w:rPr>
        <w:t>的应用业绩。</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kinsoku/>
        <w:wordWrap/>
        <w:overflowPunct/>
        <w:topLinePunct w:val="0"/>
        <w:bidi w:val="0"/>
        <w:adjustRightInd/>
        <w:snapToGrid/>
        <w:spacing w:line="600" w:lineRule="exact"/>
        <w:ind w:right="0" w:firstLine="514" w:firstLineChars="200"/>
        <w:jc w:val="both"/>
        <w:rPr>
          <w:b/>
          <w:w w:val="95"/>
          <w:sz w:val="28"/>
          <w:lang w:eastAsia="zh-CN"/>
        </w:rPr>
      </w:pPr>
      <w:bookmarkStart w:id="16" w:name="_GoBack"/>
      <w:bookmarkEnd w:id="16"/>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kinsoku/>
        <w:wordWrap/>
        <w:overflowPunct/>
        <w:topLinePunct w:val="0"/>
        <w:bidi w:val="0"/>
        <w:adjustRightInd/>
        <w:snapToGrid/>
        <w:spacing w:line="600" w:lineRule="exact"/>
        <w:ind w:right="0" w:firstLine="480" w:firstLineChars="200"/>
        <w:jc w:val="both"/>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kinsoku/>
        <w:wordWrap/>
        <w:overflowPunct/>
        <w:topLinePunct w:val="0"/>
        <w:bidi w:val="0"/>
        <w:adjustRightInd/>
        <w:snapToGrid/>
        <w:spacing w:line="600" w:lineRule="exact"/>
        <w:ind w:right="0" w:firstLine="514" w:firstLineChars="200"/>
        <w:jc w:val="both"/>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21</w:t>
      </w:r>
      <w:r>
        <w:rPr>
          <w:rFonts w:hint="eastAsia"/>
          <w:color w:val="000000" w:themeColor="text1"/>
          <w:sz w:val="24"/>
          <w:szCs w:val="24"/>
          <w:lang w:eastAsia="zh-CN"/>
        </w:rPr>
        <w:t>日</w:t>
      </w:r>
    </w:p>
    <w:p>
      <w:pPr>
        <w:pStyle w:val="2"/>
        <w:keepNext w:val="0"/>
        <w:keepLines w:val="0"/>
        <w:pageBreakBefore w:val="0"/>
        <w:kinsoku/>
        <w:wordWrap/>
        <w:overflowPunct/>
        <w:topLinePunct w:val="0"/>
        <w:bidi w:val="0"/>
        <w:snapToGrid/>
        <w:spacing w:line="600" w:lineRule="exact"/>
        <w:ind w:right="0" w:firstLine="680" w:firstLineChars="200"/>
        <w:jc w:val="both"/>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福建福海创石油化工有限公司气动蝶阀、气动球阀采购。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"javascript:showV3XMemberCard('4897883117975784237',window)" \o "牛泽文"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牛泽文</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 xml:space="preserve"> 0596-6311392, </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"mailto:zwniu@fhcpec.com.cn" </w:instrText>
      </w:r>
      <w:r>
        <w:rPr>
          <w:rFonts w:hint="eastAsia"/>
          <w:color w:val="000000" w:themeColor="text1"/>
          <w:sz w:val="24"/>
          <w:szCs w:val="24"/>
          <w:lang w:val="en-US" w:eastAsia="zh-CN"/>
        </w:rPr>
        <w:fldChar w:fldCharType="separate"/>
      </w:r>
      <w:r>
        <w:rPr>
          <w:rStyle w:val="54"/>
          <w:rFonts w:hint="eastAsia"/>
          <w:sz w:val="24"/>
          <w:szCs w:val="24"/>
          <w:lang w:val="en-US" w:eastAsia="zh-CN"/>
        </w:rPr>
        <w:t>zwniu@fhcpec.com.cn</w:t>
      </w:r>
      <w:r>
        <w:rPr>
          <w:rFonts w:hint="eastAsia"/>
          <w:color w:val="000000" w:themeColor="text1"/>
          <w:sz w:val="24"/>
          <w:szCs w:val="24"/>
          <w:lang w:val="en-US" w:eastAsia="zh-CN"/>
        </w:rPr>
        <w:fldChar w:fldCharType="end"/>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w:t>
      </w:r>
      <w:r>
        <w:rPr>
          <w:rFonts w:hint="eastAsia"/>
          <w:color w:val="000000"/>
          <w:sz w:val="24"/>
          <w:szCs w:val="24"/>
          <w:lang w:eastAsia="zh-CN"/>
        </w:rPr>
        <w:t>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ascii="Calibri" w:hAnsi="Calibri" w:eastAsia="宋体" w:cs="Times New Roman"/>
          <w:color w:val="000000" w:themeColor="text1"/>
          <w:kern w:val="2"/>
          <w:sz w:val="24"/>
          <w:szCs w:val="24"/>
          <w:lang w:val="en-US" w:eastAsia="zh-CN" w:bidi="ar-SA"/>
        </w:rPr>
      </w:pPr>
      <w:r>
        <w:rPr>
          <w:rFonts w:hint="eastAsia"/>
          <w:color w:val="000000" w:themeColor="text1"/>
          <w:sz w:val="24"/>
          <w:szCs w:val="24"/>
          <w:lang w:eastAsia="zh-CN"/>
        </w:rPr>
        <w:t>3</w:t>
      </w:r>
      <w:r>
        <w:rPr>
          <w:rFonts w:hint="eastAsia" w:ascii="Calibri" w:hAnsi="Calibri" w:eastAsia="宋体" w:cs="Times New Roman"/>
          <w:color w:val="000000" w:themeColor="text1"/>
          <w:kern w:val="2"/>
          <w:sz w:val="24"/>
          <w:szCs w:val="24"/>
          <w:lang w:val="en-US" w:eastAsia="zh-CN" w:bidi="ar-SA"/>
        </w:rPr>
        <w:t>.参选人要有特种设备制造许可证 A1、A2、B。</w:t>
      </w:r>
    </w:p>
    <w:p>
      <w:pPr>
        <w:tabs>
          <w:tab w:val="left" w:pos="709"/>
        </w:tabs>
        <w:spacing w:line="360" w:lineRule="auto"/>
        <w:ind w:firstLine="480"/>
        <w:rPr>
          <w:rFonts w:hint="eastAsia"/>
          <w:color w:val="000000" w:themeColor="text1"/>
          <w:sz w:val="24"/>
          <w:szCs w:val="24"/>
          <w:lang w:eastAsia="zh-CN"/>
        </w:rPr>
      </w:pPr>
      <w:r>
        <w:rPr>
          <w:rFonts w:hint="eastAsia"/>
          <w:color w:val="000000" w:themeColor="text1"/>
          <w:sz w:val="24"/>
          <w:szCs w:val="24"/>
          <w:lang w:eastAsia="zh-CN"/>
        </w:rPr>
        <w:t>4.</w:t>
      </w:r>
      <w:r>
        <w:rPr>
          <w:rFonts w:hint="eastAsia"/>
          <w:sz w:val="24"/>
          <w:szCs w:val="24"/>
          <w:lang w:eastAsia="zh-CN"/>
        </w:rPr>
        <w:t>同规模装置中有同类（或更高）压力等级、公称通径、阀门材质或阀门形式至少有3处3年以上的应用业绩并提供合同，每个合同不得少于5台</w:t>
      </w:r>
      <w:r>
        <w:rPr>
          <w:rFonts w:hint="eastAsia"/>
          <w:color w:val="000000" w:themeColor="text1"/>
          <w:sz w:val="24"/>
          <w:szCs w:val="24"/>
          <w:lang w:eastAsia="zh-CN"/>
        </w:rPr>
        <w:t>的应用业绩。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16.611</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翔鹭石化</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jc w:val="center"/>
        <w:rPr>
          <w:b/>
          <w:sz w:val="44"/>
          <w:szCs w:val="44"/>
          <w:lang w:eastAsia="zh-CN"/>
        </w:rPr>
      </w:pPr>
      <w:bookmarkStart w:id="1" w:name="_Toc4114"/>
      <w:bookmarkStart w:id="2" w:name="_Toc20180"/>
      <w:bookmarkStart w:id="3" w:name="_Toc17959"/>
      <w:bookmarkStart w:id="4" w:name="_Toc352146655"/>
      <w:bookmarkStart w:id="5" w:name="_Toc27787"/>
      <w:bookmarkStart w:id="6" w:name="_Toc14171"/>
      <w:bookmarkStart w:id="7" w:name="_Toc2239"/>
      <w:bookmarkStart w:id="8" w:name="_Toc31402"/>
      <w:bookmarkStart w:id="9" w:name="_Toc23434"/>
      <w:bookmarkStart w:id="10" w:name="_Toc385779252"/>
      <w:bookmarkStart w:id="11" w:name="_Toc18049"/>
      <w:bookmarkStart w:id="12" w:name="_Toc8520"/>
      <w:bookmarkStart w:id="13" w:name="_Toc20273"/>
      <w:bookmarkStart w:id="14" w:name="_Toc10991"/>
      <w:bookmarkStart w:id="15" w:name="_Toc31173"/>
      <w:r>
        <w:rPr>
          <w:rFonts w:hint="eastAsia"/>
          <w:b/>
          <w:sz w:val="44"/>
          <w:szCs w:val="44"/>
          <w:lang w:val="en-US" w:eastAsia="zh-CN"/>
        </w:rPr>
        <w:t>翔鹭石化</w:t>
      </w:r>
      <w:r>
        <w:rPr>
          <w:rFonts w:hint="eastAsia"/>
          <w:b/>
          <w:sz w:val="44"/>
          <w:szCs w:val="44"/>
          <w:lang w:eastAsia="zh-CN"/>
        </w:rPr>
        <w:t>（漳州）有限公司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val="en-US"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val="en-US"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rPr>
          <w:rFonts w:ascii="宋体" w:hAnsi="宋体" w:cs="宋体"/>
          <w:kern w:val="0"/>
          <w:sz w:val="24"/>
        </w:rPr>
      </w:pPr>
      <w:r>
        <w:rPr>
          <w:rFonts w:hint="eastAsia" w:ascii="宋体" w:hAnsi="宋体" w:cs="宋体"/>
          <w:kern w:val="0"/>
          <w:sz w:val="24"/>
        </w:rPr>
        <w:t>2.3交货时间：乙方应在合同签订生效后</w:t>
      </w:r>
      <w:r>
        <w:rPr>
          <w:rFonts w:hint="eastAsia" w:ascii="宋体" w:hAnsi="宋体" w:cs="宋体"/>
          <w:kern w:val="0"/>
          <w:sz w:val="24"/>
          <w:lang w:val="en-US" w:eastAsia="zh-CN"/>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日</w:t>
      </w:r>
      <w:r>
        <w:rPr>
          <w:rFonts w:hint="eastAsia" w:ascii="宋体" w:hAnsi="宋体" w:cs="宋体"/>
          <w:kern w:val="0"/>
          <w:sz w:val="24"/>
        </w:rPr>
        <w:t>内将合同全部货物交付至甲方。现场收货、验收及发票接收联系人：</w:t>
      </w:r>
      <w:r>
        <w:rPr>
          <w:rFonts w:hint="eastAsia" w:ascii="宋体" w:hAnsi="宋体" w:cs="宋体"/>
          <w:kern w:val="0"/>
          <w:sz w:val="24"/>
          <w:lang w:val="en-US" w:eastAsia="zh-CN"/>
        </w:rPr>
        <w:t xml:space="preserve">                                    </w:t>
      </w:r>
      <w:r>
        <w:rPr>
          <w:rFonts w:hint="eastAsia" w:ascii="宋体" w:hAnsi="宋体" w:cs="宋体"/>
          <w:kern w:val="0"/>
          <w:sz w:val="24"/>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rFonts w:hint="eastAsia"/>
          <w:sz w:val="24"/>
          <w:lang w:val="en-US" w:eastAsia="zh-CN"/>
        </w:rPr>
        <w:t>验收</w:t>
      </w:r>
      <w:r>
        <w:rPr>
          <w:rFonts w:hint="eastAsia"/>
          <w:sz w:val="24"/>
          <w:lang w:eastAsia="zh-CN"/>
        </w:rPr>
        <w:t>款：</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收到并确认无误后支付90%的货款（即人民币</w:t>
      </w:r>
      <w:r>
        <w:rPr>
          <w:rFonts w:hint="eastAsia" w:ascii="宋体" w:hAnsi="宋体"/>
          <w:sz w:val="24"/>
          <w:szCs w:val="22"/>
          <w:u w:val="single"/>
          <w:lang w:eastAsia="zh-CN"/>
        </w:rPr>
        <w:t xml:space="preserve"> </w:t>
      </w:r>
      <w:r>
        <w:rPr>
          <w:rFonts w:hint="eastAsia"/>
          <w:sz w:val="24"/>
          <w:szCs w:val="22"/>
          <w:u w:val="single"/>
          <w:lang w:val="en-US" w:eastAsia="zh-CN"/>
        </w:rPr>
        <w:t xml:space="preserve">   </w:t>
      </w:r>
      <w:r>
        <w:rPr>
          <w:rFonts w:hint="eastAsia" w:ascii="宋体" w:hAnsi="宋体"/>
          <w:sz w:val="24"/>
          <w:szCs w:val="22"/>
          <w:lang w:eastAsia="zh-CN"/>
        </w:rPr>
        <w:t>元）；余款10%为质保金，货物验收合格且无质量问题</w:t>
      </w:r>
      <w:r>
        <w:rPr>
          <w:rFonts w:hint="eastAsia" w:ascii="宋体" w:hAnsi="宋体"/>
          <w:sz w:val="24"/>
          <w:szCs w:val="22"/>
          <w:lang w:val="en-US" w:eastAsia="zh-CN"/>
        </w:rPr>
        <w:t>从</w:t>
      </w:r>
      <w:r>
        <w:rPr>
          <w:rFonts w:hint="eastAsia" w:ascii="宋体" w:hAnsi="宋体" w:eastAsia="宋体" w:cs="宋体"/>
          <w:b w:val="0"/>
          <w:bCs w:val="0"/>
          <w:kern w:val="0"/>
          <w:sz w:val="24"/>
          <w:szCs w:val="22"/>
          <w:lang w:eastAsia="zh-CN" w:bidi="ar"/>
        </w:rPr>
        <w:t>验收合格之日起</w:t>
      </w:r>
      <w:r>
        <w:rPr>
          <w:rFonts w:hint="eastAsia" w:cs="宋体"/>
          <w:b w:val="0"/>
          <w:bCs w:val="0"/>
          <w:kern w:val="0"/>
          <w:sz w:val="24"/>
          <w:szCs w:val="22"/>
          <w:u w:val="single"/>
          <w:lang w:val="en-US" w:eastAsia="zh-CN" w:bidi="ar"/>
        </w:rPr>
        <w:t xml:space="preserve">         </w:t>
      </w:r>
      <w:r>
        <w:rPr>
          <w:rFonts w:hint="eastAsia" w:ascii="宋体" w:hAnsi="宋体" w:eastAsia="宋体" w:cs="宋体"/>
          <w:b w:val="0"/>
          <w:bCs w:val="0"/>
          <w:sz w:val="24"/>
          <w:szCs w:val="22"/>
          <w:lang w:eastAsia="zh-CN" w:bidi="ar"/>
        </w:rPr>
        <w:t>月</w:t>
      </w:r>
      <w:r>
        <w:rPr>
          <w:rFonts w:hint="eastAsia" w:ascii="宋体" w:hAnsi="宋体" w:eastAsia="宋体" w:cs="宋体"/>
          <w:sz w:val="24"/>
          <w:szCs w:val="22"/>
          <w:lang w:eastAsia="zh-CN" w:bidi="ar"/>
        </w:rPr>
        <w:t>。</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w:t>
      </w:r>
      <w:r>
        <w:rPr>
          <w:rFonts w:hint="eastAsia" w:hAnsi="宋体"/>
          <w:color w:val="auto"/>
          <w:szCs w:val="22"/>
          <w:lang w:val="en-US" w:eastAsia="zh-CN"/>
        </w:rPr>
        <w:t>2</w:t>
      </w:r>
      <w:r>
        <w:rPr>
          <w:rFonts w:hint="eastAsia" w:hAnsi="宋体"/>
          <w:color w:val="auto"/>
          <w:szCs w:val="22"/>
        </w:rPr>
        <w:t>、</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翔鹭石化（漳州）有限公司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气动蝶阀、气动球阀</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研究福建福海创石油化工有限公司气动蝶阀、气动球阀比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气动蝶阀、气动球阀采购项目价格清单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QG2207040004</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2719200294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气动蝶阀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6"，ANSI 150#，铸钢+全衬四氟</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132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QG2208020004</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2719160591</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气动球阀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1英寸\150LB\材质316L\带执行机构\不带气路附件和反馈盒</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147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QG2208020007</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2719200270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气动蝶阀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DN300</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81A08AE"/>
    <w:rsid w:val="081D6F74"/>
    <w:rsid w:val="087D5A4F"/>
    <w:rsid w:val="08D1141D"/>
    <w:rsid w:val="09130765"/>
    <w:rsid w:val="0B296DE2"/>
    <w:rsid w:val="0B721453"/>
    <w:rsid w:val="0D0126E0"/>
    <w:rsid w:val="0EFD592E"/>
    <w:rsid w:val="0FB5725B"/>
    <w:rsid w:val="0FB7670E"/>
    <w:rsid w:val="10294AA3"/>
    <w:rsid w:val="10E40CA0"/>
    <w:rsid w:val="12584C20"/>
    <w:rsid w:val="136130D9"/>
    <w:rsid w:val="13805E8A"/>
    <w:rsid w:val="14762538"/>
    <w:rsid w:val="14D568B5"/>
    <w:rsid w:val="15800409"/>
    <w:rsid w:val="15AD01BA"/>
    <w:rsid w:val="16AE1C29"/>
    <w:rsid w:val="16B72867"/>
    <w:rsid w:val="173600E6"/>
    <w:rsid w:val="18DD4F7E"/>
    <w:rsid w:val="19544509"/>
    <w:rsid w:val="195B58A2"/>
    <w:rsid w:val="1989465C"/>
    <w:rsid w:val="19CC44B4"/>
    <w:rsid w:val="1A2360C8"/>
    <w:rsid w:val="1B6947A7"/>
    <w:rsid w:val="1CC40373"/>
    <w:rsid w:val="1E085A14"/>
    <w:rsid w:val="1E657D90"/>
    <w:rsid w:val="1ED93E25"/>
    <w:rsid w:val="1FF43DDB"/>
    <w:rsid w:val="20625E24"/>
    <w:rsid w:val="21933AA2"/>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06A51FE"/>
    <w:rsid w:val="31C54755"/>
    <w:rsid w:val="31D23053"/>
    <w:rsid w:val="3216608C"/>
    <w:rsid w:val="328F13DA"/>
    <w:rsid w:val="34CE14C6"/>
    <w:rsid w:val="34D84CEC"/>
    <w:rsid w:val="35DC515B"/>
    <w:rsid w:val="37AF5AB7"/>
    <w:rsid w:val="39E568DF"/>
    <w:rsid w:val="3A387F18"/>
    <w:rsid w:val="3B1C3371"/>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4D6C542D"/>
    <w:rsid w:val="50F63E28"/>
    <w:rsid w:val="51C55ED2"/>
    <w:rsid w:val="5221007F"/>
    <w:rsid w:val="52926B5A"/>
    <w:rsid w:val="52B7258B"/>
    <w:rsid w:val="52F74B88"/>
    <w:rsid w:val="545C5E51"/>
    <w:rsid w:val="5486175B"/>
    <w:rsid w:val="56A70955"/>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40A2BDE"/>
    <w:rsid w:val="751839E0"/>
    <w:rsid w:val="756178E9"/>
    <w:rsid w:val="75A1093B"/>
    <w:rsid w:val="75BE7C69"/>
    <w:rsid w:val="76274F93"/>
    <w:rsid w:val="79670CA0"/>
    <w:rsid w:val="79EB3F2F"/>
    <w:rsid w:val="79FD3C4B"/>
    <w:rsid w:val="7A1D7427"/>
    <w:rsid w:val="7B11789E"/>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8636</Words>
  <Characters>9177</Characters>
  <Lines>79</Lines>
  <Paragraphs>22</Paragraphs>
  <TotalTime>12</TotalTime>
  <ScaleCrop>false</ScaleCrop>
  <LinksUpToDate>false</LinksUpToDate>
  <CharactersWithSpaces>9925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2022-09-21T01:36:03Z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2052-11.1.0.12358</vt:lpwstr>
  </property>
  <property fmtid="{D5CDD505-2E9C-101B-9397-08002B2CF9AE}" pid="6" name="ICV">
    <vt:lpwstr>7EFD1898B78A4345BC21372367C648C1</vt:lpwstr>
  </property>
</Properties>
</file>