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翔鹭码头2台港口门座式起重机伸缩臂架走梯及护栏更换项目发包</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lang w:eastAsia="zh-CN"/>
        </w:rPr>
        <w:t>FHC-PTCG20220829003</w:t>
      </w:r>
      <w:r>
        <w:rPr>
          <w:rFonts w:hint="eastAsia"/>
          <w:color w:val="000000" w:themeColor="text1"/>
          <w:sz w:val="28"/>
          <w:szCs w:val="28"/>
        </w:rPr>
        <w:t>）</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二〇二二年</w:t>
      </w:r>
      <w:r>
        <w:rPr>
          <w:rFonts w:hint="eastAsia" w:ascii="微软雅黑" w:eastAsia="微软雅黑"/>
          <w:b/>
          <w:color w:val="000000" w:themeColor="text1"/>
          <w:w w:val="95"/>
          <w:sz w:val="32"/>
          <w:lang w:val="en-US" w:eastAsia="zh-CN"/>
        </w:rPr>
        <w:t>九</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福建福海创石油化工有限公司翔鹭码头2台港口门座式起重机伸缩臂架走梯及护栏更换项目发包比选公告</w:t>
      </w:r>
    </w:p>
    <w:p>
      <w:pPr>
        <w:pStyle w:val="20"/>
        <w:rPr>
          <w:b/>
          <w:sz w:val="28"/>
          <w:lang w:eastAsia="zh-CN"/>
        </w:rPr>
      </w:pP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福建福海创石油化工有限公司翔鹭码头2台港口门座式起重机伸缩臂架走梯及护栏更换项目发包（项目编号：FHC-PTCG20220829003</w:t>
      </w:r>
      <w:r>
        <w:rPr>
          <w:color w:val="000000" w:themeColor="text1"/>
          <w:u w:val="single"/>
          <w:lang w:eastAsia="zh-CN"/>
        </w:rPr>
        <w:t xml:space="preserve"> </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bidi w:val="0"/>
        <w:snapToGrid/>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项目名称：福建福海创石油化工有限公司翔鹭码头2台港口门座式起重机伸缩臂架走梯及护栏更换项目发包</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sz w:val="24"/>
          <w:szCs w:val="24"/>
          <w:lang w:eastAsia="zh-CN"/>
        </w:rPr>
      </w:pPr>
      <w:r>
        <w:rPr>
          <w:sz w:val="24"/>
          <w:szCs w:val="24"/>
          <w:lang w:eastAsia="zh-CN"/>
        </w:rPr>
        <w:t>2.</w:t>
      </w:r>
      <w:r>
        <w:rPr>
          <w:rFonts w:hint="eastAsia"/>
          <w:sz w:val="24"/>
          <w:szCs w:val="24"/>
          <w:lang w:eastAsia="zh-CN"/>
        </w:rPr>
        <w:t>比选项目说明：</w:t>
      </w:r>
      <w:r>
        <w:rPr>
          <w:rFonts w:hint="eastAsia"/>
          <w:sz w:val="24"/>
          <w:szCs w:val="24"/>
          <w:lang w:val="en-US" w:eastAsia="zh-CN"/>
        </w:rPr>
        <w:t>详见</w:t>
      </w:r>
      <w:r>
        <w:rPr>
          <w:rFonts w:hint="eastAsia"/>
          <w:sz w:val="24"/>
          <w:szCs w:val="24"/>
          <w:lang w:eastAsia="zh-CN"/>
        </w:rPr>
        <w:t>发包说明</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sz w:val="24"/>
          <w:szCs w:val="24"/>
          <w:lang w:val="en-US" w:eastAsia="zh-CN"/>
        </w:rPr>
      </w:pPr>
      <w:r>
        <w:rPr>
          <w:rFonts w:hint="eastAsia"/>
          <w:sz w:val="24"/>
          <w:szCs w:val="24"/>
          <w:lang w:val="en-US" w:eastAsia="zh-CN"/>
        </w:rPr>
        <w:t>3.工作地点：漳州市古雷经济开发区古雷港区南9#码头</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sz w:val="24"/>
          <w:szCs w:val="24"/>
          <w:lang w:val="en-US" w:eastAsia="zh-CN"/>
        </w:rPr>
      </w:pPr>
      <w:r>
        <w:rPr>
          <w:rFonts w:hint="eastAsia"/>
          <w:sz w:val="24"/>
          <w:szCs w:val="24"/>
          <w:lang w:val="en-US" w:eastAsia="zh-CN"/>
        </w:rPr>
        <w:t>4.比选控制价：45万元（不含税）</w:t>
      </w:r>
    </w:p>
    <w:p>
      <w:pPr>
        <w:pStyle w:val="2"/>
        <w:keepNext w:val="0"/>
        <w:keepLines w:val="0"/>
        <w:pageBreakBefore w:val="0"/>
        <w:widowControl w:val="0"/>
        <w:kinsoku/>
        <w:wordWrap/>
        <w:overflowPunct/>
        <w:topLinePunct w:val="0"/>
        <w:bidi w:val="0"/>
        <w:snapToGrid/>
        <w:spacing w:line="360" w:lineRule="auto"/>
        <w:rPr>
          <w:rFonts w:hint="default"/>
          <w:lang w:val="en-US" w:eastAsia="zh-CN"/>
        </w:rPr>
      </w:pPr>
      <w:r>
        <w:rPr>
          <w:rFonts w:hint="eastAsia"/>
          <w:sz w:val="24"/>
          <w:szCs w:val="24"/>
          <w:lang w:val="en-US" w:eastAsia="zh-CN"/>
        </w:rPr>
        <w:t xml:space="preserve">    5.施工期限要求：60天</w:t>
      </w:r>
    </w:p>
    <w:p>
      <w:pPr>
        <w:keepNext w:val="0"/>
        <w:keepLines w:val="0"/>
        <w:pageBreakBefore w:val="0"/>
        <w:widowControl w:val="0"/>
        <w:tabs>
          <w:tab w:val="left" w:pos="709"/>
        </w:tabs>
        <w:kinsoku/>
        <w:wordWrap/>
        <w:overflowPunct/>
        <w:topLinePunct w:val="0"/>
        <w:bidi w:val="0"/>
        <w:snapToGrid/>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default"/>
          <w:sz w:val="24"/>
          <w:szCs w:val="24"/>
          <w:lang w:val="en-US" w:eastAsia="zh-CN"/>
        </w:rPr>
      </w:pPr>
      <w:r>
        <w:rPr>
          <w:rFonts w:hint="eastAsia"/>
          <w:sz w:val="24"/>
          <w:szCs w:val="24"/>
          <w:lang w:eastAsia="zh-CN"/>
        </w:rPr>
        <w:t>1.参选人应具备有效的企业法人营业执照，具有独立承担民事责任的能力</w:t>
      </w:r>
      <w:r>
        <w:rPr>
          <w:rFonts w:hint="eastAsia"/>
          <w:sz w:val="24"/>
          <w:szCs w:val="24"/>
          <w:lang w:val="en-US" w:eastAsia="zh-CN"/>
        </w:rPr>
        <w:t>和</w:t>
      </w:r>
      <w:r>
        <w:rPr>
          <w:rFonts w:hint="eastAsia"/>
          <w:sz w:val="24"/>
          <w:szCs w:val="24"/>
          <w:lang w:eastAsia="zh-CN"/>
        </w:rPr>
        <w:t>独立签订合同的权力，不得以挂靠形式投标，中选后不得转包</w:t>
      </w:r>
      <w:r>
        <w:rPr>
          <w:rFonts w:hint="eastAsia"/>
          <w:sz w:val="24"/>
          <w:szCs w:val="24"/>
          <w:lang w:val="en-US" w:eastAsia="zh-CN"/>
        </w:rPr>
        <w:t>。本项目不接受联合体参选。</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color w:val="000000" w:themeColor="text1"/>
          <w:sz w:val="24"/>
          <w:szCs w:val="24"/>
          <w:lang w:eastAsia="zh-CN"/>
        </w:rPr>
      </w:pPr>
      <w:r>
        <w:rPr>
          <w:color w:val="000000" w:themeColor="text1"/>
          <w:sz w:val="24"/>
          <w:szCs w:val="24"/>
          <w:lang w:eastAsia="zh-CN"/>
        </w:rPr>
        <w:t>2</w:t>
      </w:r>
      <w:r>
        <w:rPr>
          <w:rFonts w:hint="eastAsia"/>
          <w:color w:val="000000" w:themeColor="text1"/>
          <w:sz w:val="24"/>
          <w:szCs w:val="24"/>
          <w:lang w:eastAsia="zh-CN"/>
        </w:rPr>
        <w:t>.</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color w:val="000000" w:themeColor="text1"/>
          <w:sz w:val="24"/>
          <w:szCs w:val="24"/>
          <w:lang w:eastAsia="zh-CN"/>
        </w:rPr>
      </w:pPr>
      <w:r>
        <w:rPr>
          <w:color w:val="000000" w:themeColor="text1"/>
          <w:sz w:val="24"/>
          <w:szCs w:val="24"/>
          <w:lang w:eastAsia="zh-CN"/>
        </w:rPr>
        <w:t>3.与</w:t>
      </w:r>
      <w:r>
        <w:rPr>
          <w:rFonts w:hint="eastAsia"/>
          <w:color w:val="000000" w:themeColor="text1"/>
          <w:sz w:val="24"/>
          <w:szCs w:val="24"/>
          <w:lang w:eastAsia="zh-CN"/>
        </w:rPr>
        <w:t>比选人</w:t>
      </w:r>
      <w:r>
        <w:rPr>
          <w:color w:val="000000" w:themeColor="text1"/>
          <w:sz w:val="24"/>
          <w:szCs w:val="24"/>
          <w:lang w:eastAsia="zh-CN"/>
        </w:rPr>
        <w:t>无诉讼纠纷。</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default"/>
          <w:lang w:val="en-US" w:eastAsia="zh-CN"/>
        </w:rPr>
      </w:pPr>
      <w:r>
        <w:rPr>
          <w:rFonts w:hint="eastAsia"/>
          <w:color w:val="000000" w:themeColor="text1"/>
          <w:sz w:val="24"/>
          <w:szCs w:val="24"/>
          <w:lang w:val="en-US" w:eastAsia="zh-CN"/>
        </w:rPr>
        <w:t>4.参选单位</w:t>
      </w:r>
      <w:r>
        <w:rPr>
          <w:rFonts w:hint="eastAsia" w:asciiTheme="minorEastAsia" w:hAnsiTheme="minorEastAsia" w:eastAsiaTheme="minorEastAsia"/>
          <w:kern w:val="0"/>
          <w:sz w:val="24"/>
          <w:szCs w:val="24"/>
        </w:rPr>
        <w:t>需具备相应钢构安装资质</w:t>
      </w:r>
      <w:r>
        <w:rPr>
          <w:rFonts w:hint="eastAsia" w:asciiTheme="minorEastAsia" w:hAnsiTheme="minorEastAsia" w:eastAsiaTheme="minorEastAsia"/>
          <w:kern w:val="0"/>
          <w:sz w:val="24"/>
          <w:szCs w:val="24"/>
          <w:lang w:eastAsia="zh-CN"/>
        </w:rPr>
        <w:t>，</w:t>
      </w:r>
      <w:r>
        <w:rPr>
          <w:rFonts w:hint="eastAsia" w:asciiTheme="minorEastAsia" w:hAnsiTheme="minorEastAsia" w:eastAsiaTheme="minorEastAsia"/>
          <w:kern w:val="0"/>
          <w:sz w:val="24"/>
          <w:szCs w:val="24"/>
          <w:lang w:val="en-US" w:eastAsia="zh-CN"/>
        </w:rPr>
        <w:t>且本工程施工方式作业风险较大，参选单位具备高空劳动保护更换、防腐的相关业绩，在参选前需提供相关业绩予业主审核。高处作业人员必须具有省安全生产监督局颁发的高空作业证。从事钢结构预制制作和安装施工的焊工，除需满足上述的高空作业证，还应取得安监局和质监局颁发的焊工证（特种作业操作证和特种设备作业人员证）。</w:t>
      </w:r>
    </w:p>
    <w:p>
      <w:pPr>
        <w:keepNext w:val="0"/>
        <w:keepLines w:val="0"/>
        <w:pageBreakBefore w:val="0"/>
        <w:widowControl w:val="0"/>
        <w:tabs>
          <w:tab w:val="left" w:pos="709"/>
        </w:tabs>
        <w:kinsoku/>
        <w:wordWrap/>
        <w:overflowPunct/>
        <w:topLinePunct w:val="0"/>
        <w:bidi w:val="0"/>
        <w:snapToGrid/>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日至</w:t>
      </w:r>
      <w:r>
        <w:rPr>
          <w:rFonts w:hint="eastAsia"/>
          <w:color w:val="000000" w:themeColor="text1"/>
          <w:sz w:val="24"/>
          <w:szCs w:val="24"/>
          <w:lang w:val="en-US" w:eastAsia="zh-CN"/>
        </w:rPr>
        <w:t>2022</w:t>
      </w:r>
      <w:r>
        <w:rPr>
          <w:rFonts w:hint="eastAsia"/>
          <w:color w:val="000000" w:themeColor="text1"/>
          <w:sz w:val="24"/>
          <w:szCs w:val="24"/>
          <w:lang w:eastAsia="zh-CN"/>
        </w:rPr>
        <w:t>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w:t>
      </w:r>
      <w:bookmarkStart w:id="2" w:name="_GoBack"/>
      <w:bookmarkEnd w:id="2"/>
      <w:r>
        <w:rPr>
          <w:rFonts w:hint="eastAsia"/>
          <w:color w:val="000000" w:themeColor="text1"/>
          <w:sz w:val="24"/>
          <w:szCs w:val="24"/>
          <w:lang w:eastAsia="zh-CN"/>
        </w:rPr>
        <w:t>的扫描件）；</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eastAsia="zh-CN"/>
        </w:rPr>
        <w:t>（3）相应钢构安装资质文件及高空劳动保护更换、防腐的相关业绩</w:t>
      </w:r>
      <w:r>
        <w:rPr>
          <w:rFonts w:hint="eastAsia"/>
          <w:color w:val="000000" w:themeColor="text1"/>
          <w:sz w:val="24"/>
          <w:szCs w:val="24"/>
          <w:lang w:val="en-US" w:eastAsia="zh-CN"/>
        </w:rPr>
        <w:t>证明</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报名成功后，参选人须</w:t>
      </w:r>
      <w:r>
        <w:rPr>
          <w:rFonts w:asciiTheme="minorEastAsia" w:hAnsiTheme="minorEastAsia" w:eastAsiaTheme="minorEastAsia"/>
          <w:kern w:val="0"/>
          <w:sz w:val="24"/>
          <w:szCs w:val="24"/>
        </w:rPr>
        <w:t>自行赴施工地点详实勘查</w:t>
      </w:r>
      <w:r>
        <w:rPr>
          <w:rFonts w:hint="eastAsia" w:asciiTheme="minorEastAsia" w:hAnsiTheme="minorEastAsia" w:eastAsiaTheme="minorEastAsia"/>
          <w:kern w:val="0"/>
          <w:sz w:val="24"/>
          <w:szCs w:val="24"/>
          <w:lang w:eastAsia="zh-CN"/>
        </w:rPr>
        <w:t>，</w:t>
      </w:r>
      <w:r>
        <w:rPr>
          <w:rFonts w:hint="eastAsia"/>
          <w:color w:val="000000" w:themeColor="text1"/>
          <w:sz w:val="24"/>
          <w:szCs w:val="24"/>
          <w:lang w:eastAsia="zh-CN"/>
        </w:rPr>
        <w:t>与现场技术人员进行前期技术交流，根据施工方案、施工进度、人员配置（特种资质人员需提供特种资质证书）等给出合理的</w:t>
      </w:r>
      <w:r>
        <w:rPr>
          <w:rFonts w:hint="eastAsia"/>
          <w:color w:val="000000" w:themeColor="text1"/>
          <w:sz w:val="24"/>
          <w:szCs w:val="24"/>
          <w:lang w:val="en-US" w:eastAsia="zh-CN"/>
        </w:rPr>
        <w:t>施工</w:t>
      </w:r>
      <w:r>
        <w:rPr>
          <w:rFonts w:hint="eastAsia"/>
          <w:color w:val="000000" w:themeColor="text1"/>
          <w:sz w:val="24"/>
          <w:szCs w:val="24"/>
          <w:lang w:eastAsia="zh-CN"/>
        </w:rPr>
        <w:t>方案。技术交流后经比选人技术人员确认合格后，参选人方可参与后续比选，未进行报名和技术交流确认的参选人不能参加比选。技术交流时间暂定为报名截止后</w:t>
      </w:r>
      <w:r>
        <w:rPr>
          <w:rFonts w:hint="eastAsia"/>
          <w:color w:val="000000" w:themeColor="text1"/>
          <w:sz w:val="24"/>
          <w:szCs w:val="24"/>
          <w:lang w:val="en-US" w:eastAsia="zh-CN"/>
        </w:rPr>
        <w:t>15</w:t>
      </w:r>
      <w:r>
        <w:rPr>
          <w:rFonts w:hint="eastAsia"/>
          <w:color w:val="000000" w:themeColor="text1"/>
          <w:sz w:val="24"/>
          <w:szCs w:val="24"/>
          <w:lang w:eastAsia="zh-CN"/>
        </w:rPr>
        <w:t>天内完成。</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bidi w:val="0"/>
        <w:snapToGrid/>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w:t>
      </w:r>
      <w:r>
        <w:rPr>
          <w:rFonts w:hint="eastAsia"/>
          <w:color w:val="000000" w:themeColor="text1"/>
          <w:sz w:val="24"/>
          <w:szCs w:val="24"/>
          <w:lang w:val="en-US" w:eastAsia="zh-CN"/>
        </w:rPr>
        <w:t>技术</w:t>
      </w:r>
      <w:r>
        <w:rPr>
          <w:rFonts w:hint="eastAsia"/>
          <w:color w:val="000000" w:themeColor="text1"/>
          <w:sz w:val="24"/>
          <w:szCs w:val="24"/>
          <w:lang w:eastAsia="zh-CN"/>
        </w:rPr>
        <w:t>合格单位后续统一通知报价。</w:t>
      </w:r>
    </w:p>
    <w:p>
      <w:pPr>
        <w:keepNext w:val="0"/>
        <w:keepLines w:val="0"/>
        <w:pageBreakBefore w:val="0"/>
        <w:widowControl w:val="0"/>
        <w:tabs>
          <w:tab w:val="left" w:pos="709"/>
        </w:tabs>
        <w:kinsoku/>
        <w:wordWrap/>
        <w:overflowPunct/>
        <w:topLinePunct w:val="0"/>
        <w:bidi w:val="0"/>
        <w:snapToGrid/>
        <w:spacing w:line="360" w:lineRule="auto"/>
        <w:ind w:firstLine="480"/>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eastAsia="zh-CN"/>
        </w:rPr>
        <w:t>五、</w:t>
      </w:r>
      <w:r>
        <w:rPr>
          <w:rFonts w:hint="eastAsia"/>
          <w:b/>
          <w:snapToGrid w:val="0"/>
          <w:color w:val="000000" w:themeColor="text1"/>
          <w:spacing w:val="8"/>
          <w:sz w:val="24"/>
          <w:szCs w:val="24"/>
          <w:lang w:val="en-US" w:eastAsia="zh-CN"/>
        </w:rPr>
        <w:t>参选保证金</w:t>
      </w:r>
    </w:p>
    <w:p>
      <w:pPr>
        <w:keepNext w:val="0"/>
        <w:keepLines w:val="0"/>
        <w:pageBreakBefore w:val="0"/>
        <w:widowControl w:val="0"/>
        <w:tabs>
          <w:tab w:val="left" w:pos="709"/>
        </w:tabs>
        <w:kinsoku/>
        <w:wordWrap/>
        <w:overflowPunct/>
        <w:topLinePunct w:val="0"/>
        <w:bidi w:val="0"/>
        <w:snapToGrid/>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9000</w:t>
      </w:r>
      <w:r>
        <w:rPr>
          <w:rFonts w:hint="eastAsia"/>
          <w:b w:val="0"/>
          <w:bCs/>
          <w:snapToGrid w:val="0"/>
          <w:color w:val="000000" w:themeColor="text1"/>
          <w:spacing w:val="8"/>
          <w:sz w:val="24"/>
          <w:szCs w:val="24"/>
          <w:lang w:eastAsia="zh-CN"/>
        </w:rPr>
        <w:t>元整，参选单位应按照要求从参选单位基本账户转入比选单位的账户，比选单位账户信息如下：</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keepNext w:val="0"/>
        <w:keepLines w:val="0"/>
        <w:pageBreakBefore w:val="0"/>
        <w:widowControl w:val="0"/>
        <w:kinsoku/>
        <w:wordWrap/>
        <w:overflowPunct/>
        <w:topLinePunct w:val="0"/>
        <w:bidi w:val="0"/>
        <w:snapToGrid/>
        <w:spacing w:line="360" w:lineRule="auto"/>
        <w:ind w:right="121"/>
        <w:jc w:val="both"/>
        <w:rPr>
          <w:color w:val="000000" w:themeColor="text1"/>
          <w:lang w:eastAsia="zh-CN"/>
        </w:rPr>
      </w:pPr>
      <w:r>
        <w:rPr>
          <w:rFonts w:hint="eastAsia"/>
          <w:color w:val="000000" w:themeColor="text1"/>
          <w:lang w:eastAsia="zh-CN"/>
        </w:rPr>
        <w:t xml:space="preserve">    注明用途：翔鹭码头2台港口门座式起重机伸缩臂架走梯及护栏更换项目发包参选</w:t>
      </w:r>
      <w:r>
        <w:rPr>
          <w:color w:val="000000" w:themeColor="text1"/>
          <w:lang w:eastAsia="zh-CN"/>
        </w:rPr>
        <w:t>保证金</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20"/>
        <w:keepNext w:val="0"/>
        <w:keepLines w:val="0"/>
        <w:pageBreakBefore w:val="0"/>
        <w:widowControl w:val="0"/>
        <w:kinsoku/>
        <w:wordWrap/>
        <w:overflowPunct/>
        <w:topLinePunct w:val="0"/>
        <w:bidi w:val="0"/>
        <w:snapToGrid/>
        <w:spacing w:line="360" w:lineRule="auto"/>
        <w:ind w:right="121"/>
        <w:jc w:val="both"/>
        <w:rPr>
          <w:rFonts w:hint="eastAsia"/>
          <w:b/>
          <w:lang w:eastAsia="zh-CN"/>
        </w:rPr>
      </w:pPr>
      <w:r>
        <w:rPr>
          <w:rFonts w:hint="eastAsia"/>
          <w:lang w:eastAsia="zh-CN"/>
        </w:rPr>
        <w:t xml:space="preserve">    3.比选结束退还</w:t>
      </w:r>
      <w:r>
        <w:rPr>
          <w:rFonts w:hint="eastAsia"/>
          <w:lang w:val="en-US" w:eastAsia="zh-CN"/>
        </w:rPr>
        <w:t>参</w:t>
      </w:r>
      <w:r>
        <w:rPr>
          <w:rFonts w:hint="eastAsia"/>
          <w:lang w:eastAsia="zh-CN"/>
        </w:rPr>
        <w:t>选者的比选保证金（无息），最迟不超过规定的比选有效期满后的20天；</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（1）参选单位在参选有效期内撤回参选文件；</w:t>
      </w:r>
    </w:p>
    <w:p>
      <w:pPr>
        <w:pStyle w:val="20"/>
        <w:keepNext w:val="0"/>
        <w:keepLines w:val="0"/>
        <w:pageBreakBefore w:val="0"/>
        <w:widowControl w:val="0"/>
        <w:kinsoku/>
        <w:wordWrap/>
        <w:overflowPunct/>
        <w:topLinePunct w:val="0"/>
        <w:bidi w:val="0"/>
        <w:snapToGrid/>
        <w:spacing w:line="360" w:lineRule="auto"/>
        <w:ind w:right="121"/>
        <w:jc w:val="both"/>
        <w:rPr>
          <w:rFonts w:hint="default"/>
          <w:b/>
          <w:bCs/>
          <w:snapToGrid w:val="0"/>
          <w:color w:val="000000" w:themeColor="text1"/>
          <w:spacing w:val="8"/>
          <w:sz w:val="24"/>
          <w:szCs w:val="24"/>
          <w:lang w:val="en-US" w:eastAsia="zh-CN"/>
        </w:rPr>
      </w:pPr>
      <w:r>
        <w:rPr>
          <w:rFonts w:hint="eastAsia"/>
          <w:lang w:eastAsia="zh-CN"/>
        </w:rPr>
        <w:t xml:space="preserve">    （2）参选单位未能按接到中标通知书后规定的时间内签定合同。</w:t>
      </w:r>
    </w:p>
    <w:p>
      <w:pPr>
        <w:keepNext w:val="0"/>
        <w:keepLines w:val="0"/>
        <w:pageBreakBefore w:val="0"/>
        <w:widowControl w:val="0"/>
        <w:kinsoku/>
        <w:wordWrap/>
        <w:overflowPunct/>
        <w:topLinePunct w:val="0"/>
        <w:bidi w:val="0"/>
        <w:snapToGrid/>
        <w:spacing w:line="360" w:lineRule="auto"/>
        <w:ind w:firstLine="514" w:firstLineChars="200"/>
        <w:rPr>
          <w:sz w:val="24"/>
          <w:szCs w:val="24"/>
          <w:lang w:eastAsia="zh-CN"/>
        </w:rPr>
      </w:pP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电话：</w:t>
      </w:r>
      <w:r>
        <w:rPr>
          <w:rFonts w:hint="eastAsia"/>
          <w:color w:val="000000" w:themeColor="text1"/>
          <w:sz w:val="24"/>
          <w:szCs w:val="24"/>
          <w:lang w:val="en-US" w:eastAsia="zh-CN"/>
        </w:rPr>
        <w:t>15259629857</w:t>
      </w:r>
      <w:r>
        <w:rPr>
          <w:rFonts w:hint="eastAsia"/>
          <w:color w:val="000000" w:themeColor="text1"/>
          <w:sz w:val="24"/>
          <w:szCs w:val="24"/>
          <w:lang w:eastAsia="zh-CN"/>
        </w:rPr>
        <w:t xml:space="preserve"> 邮箱：</w:t>
      </w:r>
      <w:r>
        <w:rPr>
          <w:rFonts w:hint="eastAsia"/>
          <w:color w:val="000000" w:themeColor="text1"/>
          <w:sz w:val="24"/>
          <w:szCs w:val="24"/>
          <w:lang w:eastAsia="zh-CN"/>
        </w:rPr>
        <w:fldChar w:fldCharType="begin"/>
      </w:r>
      <w:r>
        <w:rPr>
          <w:rFonts w:hint="eastAsia"/>
          <w:color w:val="000000" w:themeColor="text1"/>
          <w:sz w:val="24"/>
          <w:szCs w:val="24"/>
          <w:lang w:eastAsia="zh-CN"/>
        </w:rPr>
        <w:instrText xml:space="preserve"> HYPERLINK "mailto:xydai@fhcpec.com.cn" </w:instrText>
      </w:r>
      <w:r>
        <w:rPr>
          <w:rFonts w:hint="eastAsia"/>
          <w:color w:val="000000" w:themeColor="text1"/>
          <w:sz w:val="24"/>
          <w:szCs w:val="24"/>
          <w:lang w:eastAsia="zh-CN"/>
        </w:rPr>
        <w:fldChar w:fldCharType="separate"/>
      </w:r>
      <w:r>
        <w:rPr>
          <w:rFonts w:hint="eastAsia"/>
          <w:color w:val="000000" w:themeColor="text1"/>
          <w:sz w:val="24"/>
          <w:szCs w:val="24"/>
          <w:lang w:eastAsia="zh-CN"/>
        </w:rPr>
        <w:t>xydai@fhcpec.com.cn</w:t>
      </w:r>
      <w:r>
        <w:rPr>
          <w:rFonts w:hint="eastAsia"/>
          <w:color w:val="000000" w:themeColor="text1"/>
          <w:sz w:val="24"/>
          <w:szCs w:val="24"/>
          <w:lang w:eastAsia="zh-CN"/>
        </w:rPr>
        <w:fldChar w:fldCharType="end"/>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 xml:space="preserve">技术联系人：邓燕林 电话：18059660385 邮箱：yldeng@fhcpec.com.cn  </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 xml:space="preserve">纪检监察室电话：0596-6311774  </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邮    编：363216</w:t>
      </w:r>
    </w:p>
    <w:p>
      <w:pPr>
        <w:spacing w:line="360" w:lineRule="auto"/>
        <w:rPr>
          <w:color w:val="000000" w:themeColor="text1"/>
          <w:sz w:val="24"/>
          <w:szCs w:val="24"/>
          <w:lang w:eastAsia="zh-CN"/>
        </w:rPr>
      </w:pPr>
      <w:r>
        <w:rPr>
          <w:rFonts w:hint="eastAsia"/>
          <w:sz w:val="24"/>
          <w:szCs w:val="24"/>
          <w:lang w:eastAsia="zh-CN"/>
        </w:rPr>
        <w:t xml:space="preserve">                      </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福建福海创石油化工有限公司翔鹭码头2台港口门座式起重机伸缩臂架走梯及护栏更换项目发包</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地点：</w:t>
      </w:r>
      <w:r>
        <w:rPr>
          <w:rFonts w:hint="eastAsia"/>
          <w:color w:val="000000" w:themeColor="text1"/>
          <w:lang w:eastAsia="zh-CN"/>
        </w:rPr>
        <w:t>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3.承包方式：固定总价包干</w:t>
      </w:r>
    </w:p>
    <w:p>
      <w:pPr>
        <w:pStyle w:val="20"/>
        <w:spacing w:line="360" w:lineRule="auto"/>
        <w:ind w:right="121"/>
        <w:jc w:val="both"/>
        <w:rPr>
          <w:rFonts w:hint="default"/>
          <w:color w:val="000000" w:themeColor="text1"/>
          <w:lang w:val="en-US" w:eastAsia="zh-CN"/>
        </w:rPr>
      </w:pPr>
      <w:r>
        <w:rPr>
          <w:rFonts w:hint="eastAsia"/>
          <w:color w:val="000000" w:themeColor="text1"/>
          <w:lang w:eastAsia="zh-CN"/>
        </w:rPr>
        <w:t xml:space="preserve">    4.项目工作范围及技术要求：见附件</w:t>
      </w:r>
      <w:r>
        <w:rPr>
          <w:rFonts w:hint="eastAsia"/>
          <w:color w:val="000000" w:themeColor="text1"/>
          <w:lang w:val="en-US" w:eastAsia="zh-CN"/>
        </w:rPr>
        <w:t>发包说明</w:t>
      </w:r>
    </w:p>
    <w:p>
      <w:pPr>
        <w:pStyle w:val="20"/>
        <w:spacing w:line="360" w:lineRule="auto"/>
        <w:ind w:right="121"/>
        <w:jc w:val="both"/>
        <w:rPr>
          <w:lang w:eastAsia="zh-CN"/>
        </w:rPr>
      </w:pPr>
      <w:r>
        <w:rPr>
          <w:rFonts w:hint="eastAsia"/>
          <w:lang w:eastAsia="zh-CN"/>
        </w:rPr>
        <w:t xml:space="preserve">    5.项目联系人</w:t>
      </w:r>
    </w:p>
    <w:p>
      <w:pPr>
        <w:pStyle w:val="20"/>
        <w:spacing w:line="360" w:lineRule="auto"/>
        <w:ind w:right="121" w:firstLine="480"/>
        <w:jc w:val="both"/>
        <w:rPr>
          <w:rFonts w:hint="eastAsia"/>
          <w:lang w:eastAsia="zh-CN"/>
        </w:rPr>
      </w:pPr>
      <w:r>
        <w:rPr>
          <w:rFonts w:hint="eastAsia"/>
          <w:lang w:eastAsia="zh-CN"/>
        </w:rPr>
        <w:t>商务联系人：</w:t>
      </w:r>
      <w:r>
        <w:rPr>
          <w:rFonts w:hint="eastAsia"/>
          <w:lang w:val="en-US" w:eastAsia="zh-CN"/>
        </w:rPr>
        <w:t xml:space="preserve">戴小玉 </w:t>
      </w:r>
      <w:r>
        <w:rPr>
          <w:rFonts w:hint="eastAsia"/>
          <w:color w:val="000000" w:themeColor="text1"/>
          <w:sz w:val="24"/>
          <w:szCs w:val="24"/>
          <w:lang w:val="en-US" w:eastAsia="zh-CN"/>
        </w:rPr>
        <w:t>电话：</w:t>
      </w:r>
      <w:r>
        <w:rPr>
          <w:rFonts w:hint="eastAsia"/>
          <w:lang w:val="en-US" w:eastAsia="zh-CN"/>
        </w:rPr>
        <w:t xml:space="preserve">15259629857 </w:t>
      </w:r>
      <w:r>
        <w:rPr>
          <w:rFonts w:hint="eastAsia"/>
          <w:color w:val="000000" w:themeColor="text1"/>
          <w:sz w:val="24"/>
          <w:szCs w:val="24"/>
          <w:lang w:val="en-US" w:eastAsia="zh-CN"/>
        </w:rPr>
        <w:t>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Style w:val="54"/>
          <w:rFonts w:hint="eastAsia"/>
          <w:lang w:eastAsia="zh-CN"/>
        </w:rPr>
        <w:t>xydai@fhcpec.com.cn</w:t>
      </w:r>
      <w:r>
        <w:rPr>
          <w:rFonts w:hint="eastAsia"/>
          <w:lang w:eastAsia="zh-CN"/>
        </w:rPr>
        <w:fldChar w:fldCharType="end"/>
      </w:r>
    </w:p>
    <w:p>
      <w:pPr>
        <w:pStyle w:val="20"/>
        <w:spacing w:line="360" w:lineRule="auto"/>
        <w:ind w:right="121" w:firstLine="480"/>
        <w:jc w:val="both"/>
        <w:rPr>
          <w:lang w:eastAsia="zh-CN"/>
        </w:rPr>
      </w:pPr>
      <w:r>
        <w:rPr>
          <w:rFonts w:hint="eastAsia"/>
          <w:lang w:eastAsia="zh-CN"/>
        </w:rPr>
        <w:t>技术联系人：</w:t>
      </w:r>
      <w:r>
        <w:rPr>
          <w:rFonts w:hint="eastAsia"/>
          <w:color w:val="000000" w:themeColor="text1"/>
          <w:sz w:val="24"/>
          <w:szCs w:val="24"/>
          <w:lang w:val="en-US" w:eastAsia="zh-CN"/>
        </w:rPr>
        <w:t>邓燕林 电话：18059660385 邮箱：yldeng@fhcpec.com.cn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spacing w:before="15" w:line="360" w:lineRule="auto"/>
        <w:ind w:firstLine="480" w:firstLineChars="200"/>
        <w:rPr>
          <w:rFonts w:hint="eastAsia"/>
          <w:sz w:val="24"/>
          <w:szCs w:val="24"/>
          <w:lang w:eastAsia="zh-CN"/>
        </w:rPr>
      </w:pPr>
      <w:r>
        <w:rPr>
          <w:rFonts w:hint="eastAsia"/>
          <w:sz w:val="24"/>
          <w:szCs w:val="24"/>
          <w:lang w:eastAsia="zh-CN"/>
        </w:rPr>
        <w:t>1.参选人应具备有效的企业法人营业执照，具有独立承担民事责任的能力和独立签订合同的权力，不得以挂靠形式投标，中选后不得转包。本项目不接受联合体参选。</w:t>
      </w:r>
    </w:p>
    <w:p>
      <w:pPr>
        <w:spacing w:before="15" w:line="360" w:lineRule="auto"/>
        <w:ind w:firstLine="480" w:firstLineChars="200"/>
        <w:rPr>
          <w:rFonts w:hint="eastAsia"/>
          <w:sz w:val="24"/>
          <w:szCs w:val="24"/>
          <w:lang w:eastAsia="zh-CN"/>
        </w:rPr>
      </w:pPr>
      <w:r>
        <w:rPr>
          <w:rFonts w:hint="eastAsia"/>
          <w:sz w:val="24"/>
          <w:szCs w:val="24"/>
          <w:lang w:eastAsia="zh-CN"/>
        </w:rPr>
        <w:t>2.参选人没有失信黑名单记录（以最高院失信被执行人系统发布信息为准）。</w:t>
      </w:r>
    </w:p>
    <w:p>
      <w:pPr>
        <w:spacing w:before="15" w:line="360" w:lineRule="auto"/>
        <w:ind w:firstLine="480" w:firstLineChars="200"/>
        <w:rPr>
          <w:rFonts w:hint="eastAsia"/>
          <w:sz w:val="24"/>
          <w:szCs w:val="24"/>
          <w:lang w:eastAsia="zh-CN"/>
        </w:rPr>
      </w:pPr>
      <w:r>
        <w:rPr>
          <w:rFonts w:hint="eastAsia"/>
          <w:sz w:val="24"/>
          <w:szCs w:val="24"/>
          <w:lang w:eastAsia="zh-CN"/>
        </w:rPr>
        <w:t>3.与比选人无诉讼纠纷。</w:t>
      </w:r>
    </w:p>
    <w:p>
      <w:pPr>
        <w:spacing w:before="15" w:line="360" w:lineRule="auto"/>
        <w:ind w:firstLine="480" w:firstLineChars="200"/>
        <w:rPr>
          <w:rFonts w:hint="eastAsia"/>
          <w:sz w:val="24"/>
          <w:szCs w:val="24"/>
          <w:lang w:eastAsia="zh-CN"/>
        </w:rPr>
      </w:pPr>
      <w:r>
        <w:rPr>
          <w:rFonts w:hint="eastAsia"/>
          <w:sz w:val="24"/>
          <w:szCs w:val="24"/>
          <w:lang w:eastAsia="zh-CN"/>
        </w:rPr>
        <w:t>4.参选单位需具备相应钢构安装资质，且本工程施工方式作业风险较大，参选单位具备高空劳动保护更换、防腐的相关业绩，在参选前需提供相关业绩予业主审核。高处作业人员必须具有省安全生产监督局颁发的高空作业证。从事钢结构预制制作和安装施工的焊工，除需满足上述的高空作业证，还应取得安监局和质监局颁发的焊工证（特种作业操作证和特种设备作业人员证）。</w:t>
      </w:r>
    </w:p>
    <w:p>
      <w:pPr>
        <w:spacing w:before="15" w:line="360" w:lineRule="auto"/>
        <w:ind w:firstLine="534" w:firstLineChars="200"/>
        <w:rPr>
          <w:rFonts w:hint="eastAsia"/>
          <w:b/>
          <w:w w:val="95"/>
          <w:sz w:val="28"/>
          <w:lang w:val="en-US" w:eastAsia="zh-CN"/>
        </w:rPr>
      </w:pPr>
      <w:r>
        <w:rPr>
          <w:rFonts w:hint="eastAsia"/>
          <w:b/>
          <w:w w:val="95"/>
          <w:sz w:val="28"/>
          <w:lang w:val="en-US" w:eastAsia="zh-CN"/>
        </w:rPr>
        <w:t>七、参选保证金</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9000</w:t>
      </w:r>
      <w:r>
        <w:rPr>
          <w:rFonts w:hint="eastAsia"/>
          <w:b w:val="0"/>
          <w:bCs/>
          <w:snapToGrid w:val="0"/>
          <w:color w:val="000000" w:themeColor="text1"/>
          <w:spacing w:val="8"/>
          <w:sz w:val="24"/>
          <w:szCs w:val="24"/>
          <w:lang w:eastAsia="zh-CN"/>
        </w:rPr>
        <w:t>元整，参选单位应按照要求从参选单位基本账户转入比选单位的账户，比选单位账户信息如下：</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spacing w:line="360" w:lineRule="auto"/>
        <w:ind w:right="121"/>
        <w:jc w:val="both"/>
        <w:rPr>
          <w:color w:val="000000" w:themeColor="text1"/>
          <w:lang w:eastAsia="zh-CN"/>
        </w:rPr>
      </w:pPr>
      <w:r>
        <w:rPr>
          <w:rFonts w:hint="eastAsia"/>
          <w:color w:val="000000" w:themeColor="text1"/>
          <w:lang w:eastAsia="zh-CN"/>
        </w:rPr>
        <w:t xml:space="preserve">    注明用途：翔鹭码头2台港口门座式起重机伸缩臂架走梯及护栏更换项目发包参选</w:t>
      </w:r>
      <w:r>
        <w:rPr>
          <w:color w:val="000000" w:themeColor="text1"/>
          <w:lang w:eastAsia="zh-CN"/>
        </w:rPr>
        <w:t>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20"/>
        <w:spacing w:line="360" w:lineRule="auto"/>
        <w:ind w:right="121"/>
        <w:jc w:val="both"/>
        <w:rPr>
          <w:lang w:eastAsia="zh-CN"/>
        </w:rPr>
      </w:pPr>
      <w:r>
        <w:rPr>
          <w:rFonts w:hint="eastAsia"/>
          <w:lang w:eastAsia="zh-CN"/>
        </w:rPr>
        <w:t xml:space="preserve">    3.比选结束退还未</w:t>
      </w:r>
      <w:r>
        <w:rPr>
          <w:rFonts w:hint="eastAsia"/>
          <w:lang w:val="en-US" w:eastAsia="zh-CN"/>
        </w:rPr>
        <w:t>参</w:t>
      </w:r>
      <w:r>
        <w:rPr>
          <w:rFonts w:hint="eastAsia"/>
          <w:lang w:eastAsia="zh-CN"/>
        </w:rPr>
        <w:t>选者的比选保证金（无息），最迟不超过规定的比选有效期满后的20天；</w:t>
      </w:r>
    </w:p>
    <w:p>
      <w:pPr>
        <w:pStyle w:val="20"/>
        <w:spacing w:line="360" w:lineRule="auto"/>
        <w:ind w:right="121"/>
        <w:jc w:val="both"/>
        <w:rPr>
          <w:lang w:eastAsia="zh-CN"/>
        </w:rPr>
      </w:pPr>
      <w:r>
        <w:rPr>
          <w:rFonts w:hint="eastAsia"/>
          <w:lang w:eastAsia="zh-CN"/>
        </w:rPr>
        <w:t xml:space="preserve"> </w:t>
      </w:r>
      <w:r>
        <w:rPr>
          <w:rFonts w:hint="eastAsia"/>
          <w:lang w:val="en-US" w:eastAsia="zh-CN"/>
        </w:rPr>
        <w:t xml:space="preserve">  </w:t>
      </w: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rFonts w:hint="default"/>
          <w:lang w:val="en-US"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rFonts w:hint="eastAsia"/>
          <w:b/>
          <w:w w:val="95"/>
          <w:sz w:val="28"/>
          <w:lang w:val="en-US"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eastAsia="zh-CN"/>
        </w:rPr>
        <w:t xml:space="preserve">戴小玉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eastAsia="zh-CN"/>
        </w:rPr>
        <w:t>15259629857。</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rFonts w:hint="default"/>
          <w:lang w:val="en-US" w:eastAsia="zh-CN"/>
        </w:rPr>
      </w:pPr>
      <w:r>
        <w:rPr>
          <w:rFonts w:hint="eastAsia"/>
          <w:lang w:val="en-US" w:eastAsia="zh-CN"/>
        </w:rPr>
        <w:t>技术参选文件，见附件格式，平装或胶装。</w:t>
      </w:r>
    </w:p>
    <w:p>
      <w:pPr>
        <w:pStyle w:val="20"/>
        <w:spacing w:line="360" w:lineRule="auto"/>
        <w:ind w:right="121" w:firstLine="480" w:firstLineChars="200"/>
        <w:jc w:val="both"/>
        <w:rPr>
          <w:lang w:eastAsia="zh-CN"/>
        </w:rPr>
      </w:pPr>
      <w:r>
        <w:rPr>
          <w:rFonts w:hint="eastAsia"/>
          <w:lang w:eastAsia="zh-CN"/>
        </w:rPr>
        <w:t xml:space="preserve">商务报价文件，见附件商务报价函格式, </w:t>
      </w:r>
      <w:r>
        <w:rPr>
          <w:rFonts w:hint="eastAsia"/>
          <w:lang w:val="en-US" w:eastAsia="zh-CN"/>
        </w:rPr>
        <w:t>平装或胶装。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45</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权属子公司“翔鹭</w:t>
      </w:r>
      <w:r>
        <w:rPr>
          <w:rStyle w:val="50"/>
          <w:rFonts w:hint="eastAsia"/>
          <w:color w:val="FF0000"/>
          <w:lang w:val="en-US" w:eastAsia="zh-CN"/>
        </w:rPr>
        <w:t>码头投资管理（漳州）</w:t>
      </w:r>
      <w:r>
        <w:rPr>
          <w:rStyle w:val="50"/>
          <w:rFonts w:hint="eastAsia"/>
          <w:color w:val="FF0000"/>
          <w:lang w:eastAsia="zh-CN"/>
        </w:rPr>
        <w:t>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w:t>
      </w:r>
    </w:p>
    <w:p>
      <w:pPr>
        <w:jc w:val="center"/>
        <w:rPr>
          <w:b/>
          <w:sz w:val="44"/>
          <w:szCs w:val="44"/>
          <w:lang w:eastAsia="zh-CN"/>
        </w:rPr>
      </w:pPr>
      <w:bookmarkStart w:id="0" w:name="_Toc251742852"/>
    </w:p>
    <w:p>
      <w:pPr>
        <w:jc w:val="center"/>
        <w:rPr>
          <w:b/>
          <w:sz w:val="44"/>
          <w:szCs w:val="44"/>
          <w:lang w:eastAsia="zh-CN"/>
        </w:rPr>
      </w:pPr>
      <w:r>
        <w:rPr>
          <w:rFonts w:hint="eastAsia"/>
          <w:b/>
          <w:sz w:val="44"/>
          <w:szCs w:val="44"/>
          <w:lang w:eastAsia="zh-CN"/>
        </w:rPr>
        <w:t>翔鹭码头投资管理（漳州）有限公司</w:t>
      </w:r>
    </w:p>
    <w:p>
      <w:pPr>
        <w:jc w:val="center"/>
        <w:rPr>
          <w:b/>
          <w:sz w:val="44"/>
          <w:szCs w:val="44"/>
          <w:lang w:eastAsia="zh-CN"/>
        </w:rPr>
      </w:pPr>
    </w:p>
    <w:p>
      <w:pPr>
        <w:jc w:val="center"/>
        <w:rPr>
          <w:b/>
          <w:color w:val="000000"/>
          <w:sz w:val="44"/>
          <w:szCs w:val="44"/>
          <w:lang w:eastAsia="zh-CN"/>
        </w:rPr>
      </w:pPr>
    </w:p>
    <w:p>
      <w:pPr>
        <w:pStyle w:val="2"/>
      </w:pPr>
    </w:p>
    <w:p>
      <w:pPr>
        <w:pStyle w:val="2"/>
      </w:pPr>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b/>
          <w:color w:val="000000"/>
          <w:sz w:val="44"/>
          <w:szCs w:val="44"/>
          <w:lang w:eastAsia="zh-CN"/>
        </w:rPr>
      </w:pPr>
      <w:r>
        <w:rPr>
          <w:rFonts w:hint="eastAsia"/>
          <w:b/>
          <w:color w:val="000000"/>
          <w:sz w:val="44"/>
          <w:szCs w:val="44"/>
          <w:lang w:eastAsia="zh-CN"/>
        </w:rPr>
        <w:t>2台港口门座式起重机伸缩臂架走梯及护栏更换施工承包合同</w:t>
      </w:r>
    </w:p>
    <w:p>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pPr>
        <w:rPr>
          <w:b/>
          <w:sz w:val="30"/>
          <w:lang w:eastAsia="zh-CN"/>
        </w:rPr>
      </w:pPr>
    </w:p>
    <w:p>
      <w:pPr>
        <w:rPr>
          <w:b/>
          <w:sz w:val="30"/>
          <w:lang w:eastAsia="zh-CN"/>
        </w:rPr>
      </w:pPr>
    </w:p>
    <w:p>
      <w:pPr>
        <w:rPr>
          <w:b/>
          <w:sz w:val="30"/>
          <w:lang w:eastAsia="zh-CN"/>
        </w:rPr>
      </w:pPr>
    </w:p>
    <w:p>
      <w:pPr>
        <w:rPr>
          <w:b/>
          <w:sz w:val="30"/>
          <w:lang w:eastAsia="zh-CN"/>
        </w:rPr>
      </w:pPr>
    </w:p>
    <w:p>
      <w:pPr>
        <w:rPr>
          <w:b/>
          <w:sz w:val="30"/>
          <w:lang w:eastAsia="zh-CN"/>
        </w:rPr>
      </w:pPr>
    </w:p>
    <w:p>
      <w:pPr>
        <w:pStyle w:val="2"/>
      </w:pPr>
    </w:p>
    <w:p>
      <w:pPr>
        <w:pStyle w:val="2"/>
      </w:pPr>
    </w:p>
    <w:p>
      <w:pPr>
        <w:ind w:firstLine="960" w:firstLineChars="300"/>
        <w:rPr>
          <w:sz w:val="32"/>
          <w:szCs w:val="32"/>
          <w:lang w:eastAsia="zh-CN"/>
        </w:rPr>
      </w:pPr>
      <w:r>
        <w:rPr>
          <w:rFonts w:hint="eastAsia"/>
          <w:sz w:val="32"/>
          <w:szCs w:val="32"/>
          <w:lang w:eastAsia="zh-CN"/>
        </w:rPr>
        <w:t>甲方：翔鹭码头投资管理（漳州）有限公司</w:t>
      </w:r>
    </w:p>
    <w:p>
      <w:pPr>
        <w:ind w:firstLine="960" w:firstLineChars="300"/>
        <w:rPr>
          <w:sz w:val="32"/>
          <w:szCs w:val="32"/>
          <w:lang w:eastAsia="zh-CN"/>
        </w:rPr>
      </w:pPr>
      <w:r>
        <w:rPr>
          <w:rFonts w:hint="eastAsia"/>
          <w:sz w:val="32"/>
          <w:szCs w:val="32"/>
          <w:lang w:eastAsia="zh-CN"/>
        </w:rPr>
        <w:t>乙方：</w:t>
      </w:r>
      <w:r>
        <w:rPr>
          <w:sz w:val="32"/>
          <w:szCs w:val="32"/>
          <w:lang w:eastAsia="zh-CN"/>
        </w:rPr>
        <w:t xml:space="preserve"> </w:t>
      </w:r>
    </w:p>
    <w:p>
      <w:pPr>
        <w:ind w:firstLine="800" w:firstLineChars="250"/>
        <w:rPr>
          <w:sz w:val="32"/>
          <w:szCs w:val="32"/>
          <w:lang w:eastAsia="zh-CN"/>
        </w:rPr>
      </w:pPr>
    </w:p>
    <w:p>
      <w:pPr>
        <w:tabs>
          <w:tab w:val="right" w:pos="9638"/>
        </w:tabs>
        <w:jc w:val="center"/>
        <w:rPr>
          <w:b/>
          <w:sz w:val="28"/>
          <w:szCs w:val="28"/>
        </w:rPr>
      </w:pPr>
      <w:r>
        <w:rPr>
          <w:rFonts w:hint="eastAsia"/>
          <w:sz w:val="32"/>
          <w:szCs w:val="32"/>
          <w:lang w:eastAsia="zh-CN"/>
        </w:rPr>
        <w:t>日    期: 20</w:t>
      </w:r>
      <w:r>
        <w:rPr>
          <w:sz w:val="32"/>
          <w:szCs w:val="32"/>
          <w:lang w:eastAsia="zh-CN"/>
        </w:rPr>
        <w:t>2</w:t>
      </w:r>
      <w:r>
        <w:rPr>
          <w:rFonts w:hint="eastAsia"/>
          <w:sz w:val="32"/>
          <w:szCs w:val="32"/>
          <w:lang w:val="en-US" w:eastAsia="zh-CN"/>
        </w:rPr>
        <w:t>2</w:t>
      </w:r>
      <w:r>
        <w:rPr>
          <w:rFonts w:hint="eastAsia"/>
          <w:sz w:val="32"/>
          <w:szCs w:val="32"/>
          <w:lang w:eastAsia="zh-CN"/>
        </w:rPr>
        <w:t>年</w:t>
      </w:r>
      <w:r>
        <w:rPr>
          <w:rFonts w:hint="eastAsia"/>
          <w:sz w:val="32"/>
          <w:szCs w:val="32"/>
          <w:lang w:val="en-US" w:eastAsia="zh-CN"/>
        </w:rPr>
        <w:t xml:space="preserve">  </w:t>
      </w:r>
      <w:r>
        <w:rPr>
          <w:rFonts w:hint="eastAsia"/>
          <w:sz w:val="32"/>
          <w:szCs w:val="32"/>
          <w:lang w:eastAsia="zh-CN"/>
        </w:rPr>
        <w:t>月</w:t>
      </w:r>
      <w:r>
        <w:rPr>
          <w:rFonts w:hint="eastAsia"/>
          <w:sz w:val="32"/>
          <w:szCs w:val="32"/>
          <w:lang w:val="en-US" w:eastAsia="zh-CN"/>
        </w:rPr>
        <w:t xml:space="preserve">  </w:t>
      </w:r>
      <w:r>
        <w:rPr>
          <w:rFonts w:hint="eastAsia"/>
          <w:sz w:val="32"/>
          <w:szCs w:val="32"/>
          <w:lang w:eastAsia="zh-CN"/>
        </w:rPr>
        <w:t xml:space="preserve"> 日</w:t>
      </w:r>
    </w:p>
    <w:p>
      <w:pPr>
        <w:jc w:val="center"/>
        <w:rPr>
          <w:rFonts w:hint="eastAsia" w:ascii="宋体" w:hAnsi="宋体" w:cs="Arial"/>
          <w:b/>
          <w:sz w:val="24"/>
        </w:rPr>
      </w:pPr>
    </w:p>
    <w:p>
      <w:pPr>
        <w:spacing w:line="360" w:lineRule="auto"/>
        <w:jc w:val="center"/>
        <w:rPr>
          <w:rFonts w:hint="eastAsia" w:ascii="宋体" w:hAnsi="宋体" w:cs="Arial"/>
          <w:sz w:val="24"/>
        </w:rPr>
      </w:pPr>
    </w:p>
    <w:p>
      <w:pPr>
        <w:spacing w:line="360" w:lineRule="auto"/>
        <w:jc w:val="center"/>
        <w:rPr>
          <w:rFonts w:hint="eastAsia" w:ascii="宋体" w:hAnsi="宋体" w:cs="Arial"/>
          <w:sz w:val="24"/>
        </w:rPr>
      </w:pPr>
      <w:r>
        <w:rPr>
          <w:rFonts w:hint="eastAsia" w:ascii="宋体" w:hAnsi="宋体" w:cs="Arial"/>
          <w:sz w:val="24"/>
        </w:rPr>
        <w:t xml:space="preserve">                          </w:t>
      </w:r>
    </w:p>
    <w:p>
      <w:pPr>
        <w:spacing w:line="360" w:lineRule="auto"/>
        <w:ind w:firstLine="480" w:firstLineChars="200"/>
        <w:rPr>
          <w:rFonts w:ascii="宋体" w:hAnsi="宋体"/>
          <w:color w:val="000000"/>
          <w:sz w:val="24"/>
        </w:rPr>
      </w:pP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依照《中华人民共和国民法典》、《中华人民共和国建筑法》及其他有关法律、行政法规，遵循平等、自愿、公平和诚实信用的原则，双方就本合同中承包范围内的工程施工事项协商一致，订立本合同。</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第一条工程概况</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olor w:val="000000"/>
          <w:sz w:val="24"/>
          <w:lang w:eastAsia="zh-CN"/>
        </w:rPr>
      </w:pPr>
      <w:r>
        <w:rPr>
          <w:rFonts w:hint="eastAsia" w:ascii="宋体" w:hAnsi="宋体"/>
          <w:color w:val="000000"/>
          <w:sz w:val="24"/>
        </w:rPr>
        <w:t>1、工程名称：</w:t>
      </w:r>
      <w:r>
        <w:rPr>
          <w:rFonts w:hint="eastAsia"/>
          <w:color w:val="000000"/>
          <w:sz w:val="24"/>
          <w:lang w:val="en-US" w:eastAsia="zh-CN"/>
        </w:rPr>
        <w:t xml:space="preserve"> </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olor w:val="000000"/>
          <w:sz w:val="24"/>
          <w:lang w:eastAsia="zh-CN"/>
        </w:rPr>
      </w:pPr>
      <w:r>
        <w:rPr>
          <w:rFonts w:hint="eastAsia" w:ascii="宋体" w:hAnsi="宋体"/>
          <w:color w:val="000000"/>
          <w:sz w:val="24"/>
        </w:rPr>
        <w:t>2、工程地点：</w:t>
      </w:r>
      <w:r>
        <w:rPr>
          <w:rFonts w:hint="eastAsia"/>
          <w:color w:val="000000"/>
          <w:sz w:val="24"/>
          <w:lang w:val="en-US" w:eastAsia="zh-CN"/>
        </w:rPr>
        <w:t xml:space="preserve"> </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3、承包范围及相关要求：详见附件1《</w:t>
      </w:r>
      <w:r>
        <w:rPr>
          <w:rFonts w:hint="eastAsia"/>
          <w:color w:val="000000"/>
          <w:sz w:val="24"/>
          <w:lang w:val="en-US" w:eastAsia="zh-CN"/>
        </w:rPr>
        <w:t xml:space="preserve"> </w:t>
      </w:r>
      <w:r>
        <w:rPr>
          <w:rFonts w:hint="eastAsia" w:ascii="宋体" w:hAnsi="宋体"/>
          <w:color w:val="000000"/>
          <w:sz w:val="24"/>
        </w:rPr>
        <w:t>发包说明》。</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第二条合同工期</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color w:val="000000"/>
          <w:sz w:val="24"/>
          <w:lang w:val="en-US" w:eastAsia="zh-CN"/>
        </w:rPr>
        <w:t>合同签订之日起60天</w:t>
      </w:r>
      <w:r>
        <w:rPr>
          <w:rFonts w:hint="eastAsia" w:ascii="宋体" w:hAnsi="宋体"/>
          <w:color w:val="000000"/>
          <w:sz w:val="24"/>
        </w:rPr>
        <w:t>。</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第三条合同价款</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1、合同固定总价：人民币</w:t>
      </w:r>
      <w:r>
        <w:rPr>
          <w:rFonts w:hint="eastAsia"/>
          <w:color w:val="000000"/>
          <w:sz w:val="24"/>
          <w:u w:val="single"/>
          <w:lang w:val="en-US" w:eastAsia="zh-CN"/>
        </w:rPr>
        <w:t xml:space="preserve">       </w:t>
      </w:r>
      <w:r>
        <w:rPr>
          <w:rFonts w:hint="eastAsia" w:ascii="宋体" w:hAnsi="宋体"/>
          <w:color w:val="000000"/>
          <w:sz w:val="24"/>
        </w:rPr>
        <w:t>元整（即¥：</w:t>
      </w:r>
      <w:r>
        <w:rPr>
          <w:rFonts w:hint="eastAsia"/>
          <w:color w:val="000000"/>
          <w:sz w:val="24"/>
          <w:u w:val="single"/>
          <w:lang w:val="en-US" w:eastAsia="zh-CN"/>
        </w:rPr>
        <w:t xml:space="preserve">       </w:t>
      </w:r>
      <w:r>
        <w:rPr>
          <w:rFonts w:hint="eastAsia" w:ascii="宋体" w:hAnsi="宋体"/>
          <w:color w:val="000000"/>
          <w:sz w:val="24"/>
        </w:rPr>
        <w:t>元）。具体报价内容详见附件报价函。</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2、本工程开立</w:t>
      </w:r>
      <w:r>
        <w:rPr>
          <w:rFonts w:hint="eastAsia" w:ascii="宋体" w:hAnsi="宋体"/>
          <w:color w:val="000000"/>
          <w:sz w:val="24"/>
          <w:u w:val="single"/>
        </w:rPr>
        <w:t xml:space="preserve">  </w:t>
      </w:r>
      <w:r>
        <w:rPr>
          <w:rFonts w:hint="eastAsia"/>
          <w:color w:val="000000"/>
          <w:sz w:val="24"/>
          <w:u w:val="single"/>
          <w:lang w:val="en-US" w:eastAsia="zh-CN"/>
        </w:rPr>
        <w:t xml:space="preserve">   </w:t>
      </w:r>
      <w:r>
        <w:rPr>
          <w:rFonts w:hint="eastAsia" w:ascii="宋体" w:hAnsi="宋体"/>
          <w:color w:val="000000"/>
          <w:sz w:val="24"/>
          <w:u w:val="single"/>
        </w:rPr>
        <w:t xml:space="preserve"> %</w:t>
      </w:r>
      <w:r>
        <w:rPr>
          <w:rFonts w:hint="eastAsia" w:ascii="宋体" w:hAnsi="宋体"/>
          <w:color w:val="000000"/>
          <w:sz w:val="24"/>
        </w:rPr>
        <w:t>增值税专用发票。合同总价已包含税费、保险、保固等所有费用，合同总价包含所有工程风险。凡涉及本合同工程质量、价款、工程量变更的确认均应由有发包人书面授权的人员签证完成并加盖发包人公章始得生效，否则对发包人均无约束力。当发包人由于使用功能的调整需要将上述的工程范围中的局部或部分内容取消不做时，上述对应的工程价款发包人相应扣回，承包人不得有任何异议，工程合同的造价相应调整。</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第四条工程款结算方式及期限</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1、工程完工经甲方验收合格,且完成结算后，支付至合同结算总价的95%；尾款5%作质保金，质量缺陷责任期一年，期满无质量问题一次性汇至乙方指定账户。</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2、验收款支付前乙方需提供合同总价全额</w:t>
      </w:r>
      <w:r>
        <w:rPr>
          <w:rFonts w:hint="eastAsia" w:ascii="宋体" w:hAnsi="宋体"/>
          <w:color w:val="000000"/>
          <w:sz w:val="24"/>
          <w:u w:val="single"/>
        </w:rPr>
        <w:t xml:space="preserve"> </w:t>
      </w:r>
      <w:r>
        <w:rPr>
          <w:rFonts w:hint="eastAsia"/>
          <w:color w:val="000000"/>
          <w:sz w:val="24"/>
          <w:u w:val="single"/>
          <w:lang w:val="en-US" w:eastAsia="zh-CN"/>
        </w:rPr>
        <w:t xml:space="preserve">   </w:t>
      </w:r>
      <w:r>
        <w:rPr>
          <w:rFonts w:hint="eastAsia" w:ascii="宋体" w:hAnsi="宋体"/>
          <w:color w:val="000000"/>
          <w:sz w:val="24"/>
          <w:u w:val="single"/>
        </w:rPr>
        <w:t>%</w:t>
      </w:r>
      <w:r>
        <w:rPr>
          <w:rFonts w:hint="eastAsia" w:ascii="宋体" w:hAnsi="宋体"/>
          <w:color w:val="000000"/>
          <w:sz w:val="24"/>
        </w:rPr>
        <w:t>增值税专用发票给甲方，甲方收到发票原件后60日内支付合同总价95%款项。乙方提供账户并确认该账户合法，甲方将款项按本合同约定汇入该账户。承包人提供的合法账户如下：</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default" w:ascii="宋体" w:hAnsi="宋体" w:eastAsia="宋体"/>
          <w:color w:val="000000"/>
          <w:sz w:val="24"/>
          <w:u w:val="single"/>
          <w:lang w:val="en-US" w:eastAsia="zh-CN"/>
        </w:rPr>
      </w:pPr>
      <w:r>
        <w:rPr>
          <w:rFonts w:hint="eastAsia" w:ascii="宋体" w:hAnsi="宋体"/>
          <w:color w:val="000000"/>
          <w:sz w:val="24"/>
        </w:rPr>
        <w:t>3、</w:t>
      </w:r>
      <w:r>
        <w:rPr>
          <w:rFonts w:hint="eastAsia"/>
          <w:color w:val="000000"/>
          <w:sz w:val="24"/>
          <w:lang w:val="en-US" w:eastAsia="zh-CN"/>
        </w:rPr>
        <w:t xml:space="preserve"> </w:t>
      </w:r>
      <w:r>
        <w:rPr>
          <w:rFonts w:hint="eastAsia" w:ascii="宋体" w:hAnsi="宋体"/>
          <w:color w:val="000000"/>
          <w:sz w:val="24"/>
        </w:rPr>
        <w:t>开户银行：</w:t>
      </w:r>
      <w:r>
        <w:rPr>
          <w:rFonts w:hint="eastAsia"/>
          <w:color w:val="000000"/>
          <w:sz w:val="24"/>
          <w:u w:val="single"/>
          <w:lang w:val="en-US" w:eastAsia="zh-CN"/>
        </w:rPr>
        <w:t xml:space="preserve">                                </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default" w:ascii="宋体" w:hAnsi="宋体" w:eastAsia="宋体"/>
          <w:color w:val="000000"/>
          <w:sz w:val="24"/>
          <w:u w:val="single"/>
          <w:lang w:val="en-US" w:eastAsia="zh-CN"/>
        </w:rPr>
      </w:pPr>
      <w:r>
        <w:rPr>
          <w:rFonts w:hint="eastAsia"/>
          <w:color w:val="000000"/>
          <w:sz w:val="24"/>
          <w:lang w:val="en-US" w:eastAsia="zh-CN"/>
        </w:rPr>
        <w:t xml:space="preserve">    </w:t>
      </w:r>
      <w:r>
        <w:rPr>
          <w:rFonts w:hint="eastAsia" w:ascii="宋体" w:hAnsi="宋体"/>
          <w:color w:val="000000"/>
          <w:sz w:val="24"/>
        </w:rPr>
        <w:t>账号：</w:t>
      </w:r>
      <w:r>
        <w:rPr>
          <w:rFonts w:hint="eastAsia"/>
          <w:color w:val="000000"/>
          <w:sz w:val="24"/>
          <w:u w:val="single"/>
          <w:lang w:val="en-US" w:eastAsia="zh-CN"/>
        </w:rPr>
        <w:t xml:space="preserve">                     </w:t>
      </w:r>
    </w:p>
    <w:p>
      <w:pPr>
        <w:keepNext w:val="0"/>
        <w:keepLines w:val="0"/>
        <w:pageBreakBefore w:val="0"/>
        <w:widowControl/>
        <w:kinsoku/>
        <w:wordWrap/>
        <w:overflowPunct/>
        <w:topLinePunct w:val="0"/>
        <w:autoSpaceDE w:val="0"/>
        <w:autoSpaceDN w:val="0"/>
        <w:bidi w:val="0"/>
        <w:adjustRightInd/>
        <w:snapToGrid/>
        <w:spacing w:line="360" w:lineRule="auto"/>
        <w:ind w:firstLine="960" w:firstLineChars="400"/>
        <w:textAlignment w:val="auto"/>
        <w:rPr>
          <w:rFonts w:hint="eastAsia" w:ascii="宋体" w:hAnsi="宋体"/>
          <w:color w:val="000000"/>
          <w:sz w:val="24"/>
        </w:rPr>
      </w:pPr>
      <w:r>
        <w:rPr>
          <w:rFonts w:hint="eastAsia" w:ascii="宋体" w:hAnsi="宋体"/>
          <w:color w:val="000000"/>
          <w:sz w:val="24"/>
        </w:rPr>
        <w:t>税号：</w:t>
      </w:r>
      <w:r>
        <w:rPr>
          <w:rFonts w:hint="eastAsia"/>
          <w:color w:val="000000"/>
          <w:sz w:val="24"/>
          <w:u w:val="single"/>
          <w:lang w:val="en-US" w:eastAsia="zh-CN"/>
        </w:rPr>
        <w:t xml:space="preserve">                        </w:t>
      </w:r>
      <w:r>
        <w:rPr>
          <w:rFonts w:hint="eastAsia" w:ascii="宋体" w:hAnsi="宋体"/>
          <w:color w:val="000000"/>
          <w:sz w:val="24"/>
        </w:rPr>
        <w:t xml:space="preserve">                          </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第五条施工要求</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1、乙方必须严格依照相关行业标准施工。</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2、乙方选用的材料应符合现行国家标准的规定。</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3、施工中需用到的所有材料，由乙方自行解决，且需符合甲方的质量要求。</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4、乙方于施工前应提供所用材料的质量合格证。</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5、乙方应将执行本合约之组织及各级负责人名单，以书面报请甲方备查，若有变动，亦随时书面通知甲方。</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6、乙方之工地负责人视为乙方之当然代表。</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7、乙方对于甲方认为有机密性之工程，无论任何文件，地点，时效等均应严格保密，不得泄露，否则应负契约及法律责任。</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8、施工期间，乙方应于工作地段，日间设置红旗，夜间点挂红灯，或围以篱栅栏，以策安全，对于工地工人及附近人畜及公私财产之安全卫生，必须慎重防范，倘因疏忽以致发生任何意外损失，均由乙方承担。</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9、乙方应确实遵守政府有关劳工安全卫生法规之规定，对劳工实施安全卫生教育，提供必需之安全卫生设施，尽保护劳工之责任，为劳工投保法定工伤保险，此费用已包括在总价内。如出现工伤等意外事故，由乙方负全部责任。</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10、施工期间乙方若被发现有偷工减料等不按规定施工等现象发生，甲方有权将终止或解除合同，另行招商承揽。</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11、乙方进入甲方项目现场区域，必须遵守甲方的相关规定。乙方施工期间应维护甲方环境卫生，及时清运土头垃圾，否则甲方有权每次扣款200元。</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12、施工过程中应厉行节约，甲方提供使用的水、气、汽、风等，乙方要做到即用即开，用毕立即关闭，严禁浪费。如有违反，扣款200元/次。</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13、严禁乙方将本工程转包或分包，否则由此而引起的一切纠纷由乙方负责。</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14、施工过程中，需要改动的施工，乙方需全力配合，听从甲方工程人员的安排。</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15、乙方应按约定期限完工，乙方无正当理由不得以人员不足或无材料机具等借口拖延甚至拒绝施工。</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16、乙方在施工中不得损坏相关设备，如果损坏应该负责修复或承担修复费用；造成甲方生产及其它损失的应对全部损失承担赔偿责任。</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17、乙方必须遵守甲方各项管理规定，甲方有权对工厂内发生的违反公司规章制度的行为进行处罚。</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18、施工项目未按时完工，甲方可找其他承揽商完成，费用由乙方承担，并从应付给乙方的款项中扣除。</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第六条原材料的提供办法及规格、数量、质量</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乙方提供材料，应接受甲方检验；乙方隐瞒原材料的缺陷或者使用不符合合同、国家、行业标准的材料影响工程质量时，甲方有权要求乙方更换、返工、扣罚工程款。</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第七条验收标准和方法</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1、以甲方要求及行业标准作为验收依据。</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2、乙方在自检合格后向甲方提交书面验收申请，甲方应在5日内对乙方所完成的工作进行验收。验收前乙方应当向甲方提交必需的技术资料和有关质量证明。</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3、隐蔽工程必须在甲方检查验收合格签章后，方可进行下一道工序。</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4、双方对工程质量有争议，且经协商无法达成一致时，由双方同意的工程质量检测机构鉴定，所需费用及因此造成的损失，由责任方承担。双方均有责任，由双方根据其责任分别承担。</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第八条保修期及保修责任</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1、承包人应按法律、行政法规或国家关于工程质量保修的相关规定，对交付发包人使用的工程在质量保修期内承担质量保修责任及维修保养责任。</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2、本工程保修期为1年，自工程完工并通过甲方及有关部门验收合格之日起计。保修期内，如发现质量问题，除甲方使用、保管不当等原因外，乙方应在甲方指定期限内修复，其一切工料费用均由乙方负责。如乙方未在约定时间内修复，甲方有权自行修复或请第三方进行修复，所发生的一切费用由乙方承担，且质保期待修复合格后相应顺延。</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3、乙方指定负责本工程的维护人员及其联系方式如下，如有变更，乙方应提前2日书面通知甲方，否则甲方有权委托第三方修复，所发生的费用从保固费中扣除。</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color w:val="000000"/>
          <w:sz w:val="24"/>
          <w:u w:val="single"/>
          <w:lang w:val="en-US" w:eastAsia="zh-CN"/>
        </w:rPr>
      </w:pPr>
      <w:r>
        <w:rPr>
          <w:rFonts w:hint="eastAsia" w:ascii="宋体" w:hAnsi="宋体"/>
          <w:color w:val="000000"/>
          <w:sz w:val="24"/>
        </w:rPr>
        <w:t>乙方联系人：</w:t>
      </w:r>
      <w:r>
        <w:rPr>
          <w:rFonts w:hint="eastAsia"/>
          <w:color w:val="000000"/>
          <w:sz w:val="24"/>
          <w:u w:val="single"/>
          <w:lang w:val="en-US" w:eastAsia="zh-CN"/>
        </w:rPr>
        <w:t xml:space="preserve">                </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default" w:ascii="宋体" w:hAnsi="宋体" w:eastAsia="宋体"/>
          <w:color w:val="000000"/>
          <w:sz w:val="24"/>
          <w:lang w:val="en-US" w:eastAsia="zh-CN"/>
        </w:rPr>
      </w:pPr>
      <w:r>
        <w:rPr>
          <w:rFonts w:hint="eastAsia" w:ascii="宋体" w:hAnsi="宋体"/>
          <w:color w:val="000000"/>
          <w:sz w:val="24"/>
        </w:rPr>
        <w:t xml:space="preserve">联系方式： </w:t>
      </w:r>
      <w:r>
        <w:rPr>
          <w:rFonts w:hint="eastAsia" w:ascii="宋体" w:hAnsi="宋体"/>
          <w:color w:val="000000"/>
          <w:sz w:val="24"/>
          <w:u w:val="single"/>
        </w:rPr>
        <w:t xml:space="preserve">  </w:t>
      </w:r>
      <w:r>
        <w:rPr>
          <w:rFonts w:hint="eastAsia"/>
          <w:color w:val="000000"/>
          <w:sz w:val="24"/>
          <w:u w:val="single"/>
          <w:lang w:val="en-US" w:eastAsia="zh-CN"/>
        </w:rPr>
        <w:t xml:space="preserve">                </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default" w:ascii="宋体" w:hAnsi="宋体" w:eastAsia="宋体"/>
          <w:color w:val="000000"/>
          <w:sz w:val="24"/>
          <w:u w:val="single"/>
          <w:lang w:val="en-US" w:eastAsia="zh-CN"/>
        </w:rPr>
      </w:pPr>
      <w:r>
        <w:rPr>
          <w:rFonts w:hint="eastAsia" w:ascii="宋体" w:hAnsi="宋体"/>
          <w:color w:val="000000"/>
          <w:sz w:val="24"/>
        </w:rPr>
        <w:t>指定传真：</w:t>
      </w:r>
      <w:r>
        <w:rPr>
          <w:rFonts w:hint="eastAsia" w:ascii="宋体" w:hAnsi="宋体"/>
          <w:color w:val="000000"/>
          <w:sz w:val="24"/>
          <w:u w:val="single"/>
        </w:rPr>
        <w:t xml:space="preserve">  </w:t>
      </w:r>
      <w:r>
        <w:rPr>
          <w:rFonts w:hint="eastAsia"/>
          <w:color w:val="000000"/>
          <w:sz w:val="24"/>
          <w:u w:val="single"/>
          <w:lang w:val="en-US" w:eastAsia="zh-CN"/>
        </w:rPr>
        <w:t xml:space="preserve">                        </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default" w:ascii="宋体" w:hAnsi="宋体" w:eastAsia="宋体"/>
          <w:color w:val="000000"/>
          <w:sz w:val="24"/>
          <w:u w:val="single"/>
          <w:lang w:val="en-US" w:eastAsia="zh-CN"/>
        </w:rPr>
      </w:pPr>
      <w:r>
        <w:rPr>
          <w:rFonts w:hint="eastAsia" w:ascii="宋体" w:hAnsi="宋体"/>
          <w:color w:val="000000"/>
          <w:sz w:val="24"/>
        </w:rPr>
        <w:t>收件邮箱：</w:t>
      </w:r>
      <w:r>
        <w:rPr>
          <w:rFonts w:hint="eastAsia" w:ascii="宋体" w:hAnsi="宋体"/>
          <w:color w:val="000000"/>
          <w:sz w:val="24"/>
          <w:u w:val="single"/>
        </w:rPr>
        <w:t xml:space="preserve"> </w:t>
      </w:r>
      <w:r>
        <w:rPr>
          <w:rFonts w:hint="eastAsia"/>
          <w:color w:val="000000"/>
          <w:sz w:val="24"/>
          <w:u w:val="single"/>
          <w:lang w:val="en-US" w:eastAsia="zh-CN"/>
        </w:rPr>
        <w:t xml:space="preserve">                            </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default" w:ascii="宋体" w:hAnsi="宋体" w:eastAsia="宋体"/>
          <w:color w:val="000000"/>
          <w:sz w:val="24"/>
          <w:u w:val="single"/>
          <w:lang w:val="en-US" w:eastAsia="zh-CN"/>
        </w:rPr>
      </w:pPr>
      <w:r>
        <w:rPr>
          <w:rFonts w:hint="eastAsia" w:ascii="宋体" w:hAnsi="宋体"/>
          <w:color w:val="000000"/>
          <w:sz w:val="24"/>
        </w:rPr>
        <w:t xml:space="preserve">送达地址： </w:t>
      </w:r>
      <w:r>
        <w:rPr>
          <w:rFonts w:hint="eastAsia"/>
          <w:color w:val="000000"/>
          <w:sz w:val="24"/>
          <w:u w:val="single"/>
          <w:lang w:val="en-US" w:eastAsia="zh-CN"/>
        </w:rPr>
        <w:t xml:space="preserve">                                               </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2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default" w:ascii="宋体" w:hAnsi="宋体" w:eastAsia="宋体"/>
          <w:color w:val="000000"/>
          <w:sz w:val="24"/>
          <w:u w:val="single"/>
          <w:lang w:val="en-US" w:eastAsia="zh-CN"/>
        </w:rPr>
      </w:pPr>
      <w:r>
        <w:rPr>
          <w:rFonts w:hint="eastAsia" w:ascii="宋体" w:hAnsi="宋体"/>
          <w:color w:val="000000"/>
          <w:sz w:val="24"/>
        </w:rPr>
        <w:t>4、甲方联系人及联系方式：</w:t>
      </w:r>
      <w:r>
        <w:rPr>
          <w:rFonts w:hint="eastAsia"/>
          <w:color w:val="000000"/>
          <w:sz w:val="24"/>
          <w:u w:val="single"/>
          <w:lang w:val="en-US" w:eastAsia="zh-CN"/>
        </w:rPr>
        <w:t xml:space="preserve">                            </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5、在保修期外，如甲方就本工程有关问题委托乙方修复，乙方应按成本计费。</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第九条乙方的违约责任</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1、未按合同规定的质量完成工作，乙方应当负责修理，如果修理后的交付时间超过合同约定的日期，应当承担逾期交付责任。</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2、完成工作的数量少于合同约定，乙方应当照数补齐施工，因此超过合同约定的交付时间的，应当承担逾期交付责任。</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3、在工程现场，乙方进场的及甲方提供材料设备保管责任由乙方承担。</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4、逾期交付项目(包括因返修、更换、补交等造成的逾期)，应当向甲方偿付违约金，每逾期一天，按合同总价的3‰偿付违约金。逾期超过10日，甲方有权单方解除合同，乙方须按合同总价款的20％向甲方支付违约金。</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5、擅自调换经甲方验收合格的材料，乙方应按甲方要求重作并赔偿甲方因此造成的损失。超过合同约定的交付期限的，应承担逾期交付的责任。</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6、乙方不履行合同约定的义务或者履行义务不符合合同约定的，经甲方通知后仍不履行或采取补救措施的，甲方有权要求乙方支付合同总价20%的违约金，并解除合同。</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7、其他违约责任按照附件中考核条款的规定执行，如与主合同规定不一致的，以对乙方较为严格的标准执行。</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8、甲方已就本合同项下涉及乙方重大利害关系的条款向乙方作出详细说明，乙方充分理解上述条款含义，并自愿签订本合同。</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第十条甲方的违约责任</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1、超过合同规定日期付款，应按全国银行间同业拆借中心公布的贷款市场报价利率支付利息，但违约金的总额最高不超过合同总价的5％。</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2、无故拒绝验收工程，不以工程逾期论处。</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第十一条廉洁条款</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50％的违约金，因解除相关合同给甲方造成损失的，由乙方承担赔偿责任；同时，乙方如有其它违约，仍须承担违约责任。</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第十二条合同的解除</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1、乙方有下列情形之一者，甲方有权解除合同：</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（1）乙方逾约定开工日期3天，或逾期完工超过10天，或甲方认为不能依限完工时。</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（2）乙方违反合同约定义务或发生变故不能履行合同时。</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（3）乙方之施工材料严重不符约定标准，经两次纠正后仍达不到标准时。</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（4）乙方无正当理由，自停工达48小时以上时。</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2、因上述原因导致合同解除时，乙方应按合同总价20%向甲方支付违约金，并承担甲方由此造成的一切损失。</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3、解除合同时，乙方应缴还甲方提供的一切资料，如经甲方要求，乙方应继续承担保密义务。</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第十三条争议解决</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本合同发生纠纷时，当事人双方应协商解决；协商不成的，双方均应向甲方所在地人民法院提起诉讼。</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第十四条附则</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1、本合同如有未尽事宜，经双方友好协商，另签补充协议。经双方签字确认的补充协议等书面材料均为本合同的组成部分，与本合同具同等法律效力，内容如有冲突，以时间在后的为准。</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2、本合同经双方加盖公章后立即生效。</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3、本合同项下的任何权利义务，未经一方书面同意，任何一方均不得转让。</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4、合同一式</w:t>
      </w:r>
      <w:r>
        <w:rPr>
          <w:rFonts w:hint="eastAsia"/>
          <w:color w:val="000000"/>
          <w:sz w:val="24"/>
          <w:lang w:val="en-US" w:eastAsia="zh-CN"/>
        </w:rPr>
        <w:t>肆</w:t>
      </w:r>
      <w:r>
        <w:rPr>
          <w:rFonts w:hint="eastAsia" w:ascii="宋体" w:hAnsi="宋体"/>
          <w:color w:val="000000"/>
          <w:sz w:val="24"/>
        </w:rPr>
        <w:t>份，甲方执</w:t>
      </w:r>
      <w:r>
        <w:rPr>
          <w:rFonts w:hint="eastAsia"/>
          <w:color w:val="000000"/>
          <w:sz w:val="24"/>
          <w:lang w:val="en-US" w:eastAsia="zh-CN"/>
        </w:rPr>
        <w:t>叁</w:t>
      </w:r>
      <w:r>
        <w:rPr>
          <w:rFonts w:hint="eastAsia" w:ascii="宋体" w:hAnsi="宋体"/>
          <w:color w:val="000000"/>
          <w:sz w:val="24"/>
        </w:rPr>
        <w:t>份，乙方执壹份，具有同等法律效力。</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合同附件：</w:t>
      </w:r>
    </w:p>
    <w:p>
      <w:pPr>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olor w:val="000000"/>
          <w:sz w:val="24"/>
        </w:rPr>
      </w:pPr>
      <w:r>
        <w:rPr>
          <w:rFonts w:hint="eastAsia" w:ascii="宋体" w:hAnsi="宋体"/>
          <w:color w:val="000000"/>
          <w:sz w:val="24"/>
        </w:rPr>
        <w:t>附件1：《发包说明》</w:t>
      </w:r>
    </w:p>
    <w:p>
      <w:pPr>
        <w:pStyle w:val="2"/>
        <w:rPr>
          <w:rFonts w:hint="default" w:eastAsia="宋体"/>
          <w:lang w:val="en-US" w:eastAsia="zh-CN"/>
        </w:rPr>
      </w:pPr>
      <w:r>
        <w:rPr>
          <w:rFonts w:hint="eastAsia" w:hAnsi="宋体"/>
          <w:color w:val="000000"/>
          <w:sz w:val="24"/>
          <w:lang w:val="en-US" w:eastAsia="zh-CN"/>
        </w:rPr>
        <w:t xml:space="preserve">     附件2《安全环保协议书》</w:t>
      </w:r>
    </w:p>
    <w:p>
      <w:pPr>
        <w:widowControl/>
        <w:spacing w:line="360" w:lineRule="auto"/>
        <w:rPr>
          <w:rFonts w:hint="eastAsia" w:ascii="宋体" w:hAnsi="宋体" w:cs="宋体"/>
          <w:color w:val="000000"/>
          <w:kern w:val="0"/>
          <w:sz w:val="24"/>
        </w:rPr>
      </w:pPr>
    </w:p>
    <w:p>
      <w:pPr>
        <w:spacing w:line="360" w:lineRule="auto"/>
        <w:rPr>
          <w:rFonts w:hint="eastAsia" w:ascii="宋体" w:hAnsi="宋体" w:cs="Arial"/>
          <w:b/>
          <w:sz w:val="24"/>
        </w:rPr>
      </w:pPr>
      <w:r>
        <w:rPr>
          <w:rFonts w:hint="eastAsia" w:ascii="宋体" w:hAnsi="宋体" w:cs="Arial"/>
          <w:b/>
          <w:sz w:val="24"/>
        </w:rPr>
        <w:t>（本页为签署栏，无正文）</w:t>
      </w:r>
    </w:p>
    <w:p>
      <w:pPr>
        <w:spacing w:line="360" w:lineRule="auto"/>
        <w:rPr>
          <w:rFonts w:hint="eastAsia" w:ascii="宋体" w:hAnsi="宋体" w:cs="Arial"/>
          <w:b/>
          <w:sz w:val="24"/>
        </w:rPr>
      </w:pPr>
    </w:p>
    <w:p>
      <w:pPr>
        <w:spacing w:line="360" w:lineRule="auto"/>
        <w:rPr>
          <w:rFonts w:hint="eastAsia" w:ascii="宋体" w:hAnsi="宋体" w:cs="Arial"/>
          <w:b/>
          <w:sz w:val="24"/>
        </w:rPr>
      </w:pPr>
      <w:r>
        <w:rPr>
          <w:rFonts w:hint="eastAsia" w:ascii="宋体" w:hAnsi="宋体" w:cs="Arial"/>
          <w:b/>
          <w:sz w:val="24"/>
        </w:rPr>
        <w:t>委托</w:t>
      </w:r>
      <w:r>
        <w:rPr>
          <w:rFonts w:ascii="宋体" w:hAnsi="宋体" w:cs="Arial"/>
          <w:b/>
          <w:sz w:val="24"/>
        </w:rPr>
        <w:t>方</w:t>
      </w:r>
      <w:r>
        <w:rPr>
          <w:rFonts w:hint="eastAsia" w:ascii="宋体" w:hAnsi="宋体" w:cs="Arial"/>
          <w:b/>
          <w:sz w:val="24"/>
        </w:rPr>
        <w:t>（甲方）</w:t>
      </w:r>
      <w:r>
        <w:rPr>
          <w:rFonts w:ascii="宋体" w:hAnsi="宋体" w:cs="Arial"/>
          <w:b/>
          <w:sz w:val="24"/>
        </w:rPr>
        <w:t>：</w:t>
      </w:r>
      <w:r>
        <w:rPr>
          <w:rFonts w:hint="eastAsia" w:ascii="宋体" w:hAnsi="宋体" w:cs="Arial"/>
          <w:b/>
          <w:sz w:val="24"/>
        </w:rPr>
        <w:t xml:space="preserve">                   </w:t>
      </w:r>
      <w:r>
        <w:rPr>
          <w:rFonts w:hint="eastAsia" w:cs="Arial"/>
          <w:b/>
          <w:sz w:val="24"/>
          <w:lang w:val="en-US" w:eastAsia="zh-CN"/>
        </w:rPr>
        <w:t xml:space="preserve">       </w:t>
      </w:r>
      <w:r>
        <w:rPr>
          <w:rFonts w:hint="eastAsia" w:ascii="宋体" w:hAnsi="宋体" w:cs="Arial"/>
          <w:b/>
          <w:sz w:val="24"/>
        </w:rPr>
        <w:t>受托</w:t>
      </w:r>
      <w:r>
        <w:rPr>
          <w:rFonts w:ascii="宋体" w:hAnsi="宋体" w:cs="Arial"/>
          <w:b/>
          <w:sz w:val="24"/>
        </w:rPr>
        <w:t>方</w:t>
      </w:r>
      <w:r>
        <w:rPr>
          <w:rFonts w:hint="eastAsia" w:ascii="宋体" w:hAnsi="宋体" w:cs="Arial"/>
          <w:b/>
          <w:sz w:val="24"/>
        </w:rPr>
        <w:t>（乙方）</w:t>
      </w:r>
      <w:r>
        <w:rPr>
          <w:rFonts w:ascii="宋体" w:hAnsi="宋体" w:cs="Arial"/>
          <w:b/>
          <w:sz w:val="24"/>
        </w:rPr>
        <w:t>：</w:t>
      </w:r>
    </w:p>
    <w:p>
      <w:pPr>
        <w:spacing w:line="360" w:lineRule="auto"/>
        <w:rPr>
          <w:rFonts w:hint="eastAsia" w:ascii="宋体" w:hAnsi="宋体" w:cs="Arial"/>
          <w:b/>
          <w:sz w:val="24"/>
        </w:rPr>
      </w:pPr>
      <w:r>
        <w:rPr>
          <w:rFonts w:ascii="宋体" w:hAnsi="宋体" w:cs="Arial"/>
          <w:b/>
          <w:sz w:val="24"/>
        </w:rPr>
        <w:br w:type="textWrapping"/>
      </w:r>
      <w:r>
        <w:rPr>
          <w:rFonts w:hint="eastAsia" w:ascii="宋体" w:hAnsi="宋体" w:cs="Arial"/>
          <w:b/>
          <w:sz w:val="24"/>
        </w:rPr>
        <w:t>法定代表人/委托代理人</w:t>
      </w:r>
      <w:r>
        <w:rPr>
          <w:rFonts w:ascii="宋体" w:hAnsi="宋体" w:cs="Arial"/>
          <w:b/>
          <w:sz w:val="24"/>
        </w:rPr>
        <w:t>：</w:t>
      </w:r>
      <w:r>
        <w:rPr>
          <w:rFonts w:hint="eastAsia" w:ascii="宋体" w:hAnsi="宋体" w:cs="Arial"/>
          <w:b/>
          <w:sz w:val="24"/>
        </w:rPr>
        <w:t xml:space="preserve">            </w:t>
      </w:r>
      <w:r>
        <w:rPr>
          <w:rFonts w:hint="eastAsia" w:cs="Arial"/>
          <w:b/>
          <w:sz w:val="24"/>
          <w:lang w:val="en-US" w:eastAsia="zh-CN"/>
        </w:rPr>
        <w:t xml:space="preserve">       </w:t>
      </w:r>
      <w:r>
        <w:rPr>
          <w:rFonts w:hint="eastAsia" w:ascii="宋体" w:hAnsi="宋体" w:cs="Arial"/>
          <w:b/>
          <w:sz w:val="24"/>
        </w:rPr>
        <w:t>法定代表人/委托代理人</w:t>
      </w:r>
      <w:r>
        <w:rPr>
          <w:rFonts w:ascii="宋体" w:hAnsi="宋体" w:cs="Arial"/>
          <w:b/>
          <w:sz w:val="24"/>
        </w:rPr>
        <w:t>：</w:t>
      </w:r>
    </w:p>
    <w:p>
      <w:pPr>
        <w:spacing w:line="360" w:lineRule="auto"/>
        <w:rPr>
          <w:rFonts w:hint="eastAsia" w:ascii="宋体" w:hAnsi="宋体"/>
          <w:b/>
          <w:sz w:val="24"/>
        </w:rPr>
      </w:pPr>
      <w:r>
        <w:rPr>
          <w:rFonts w:ascii="宋体" w:hAnsi="宋体" w:cs="Arial"/>
          <w:b/>
          <w:sz w:val="24"/>
        </w:rPr>
        <w:br w:type="textWrapping"/>
      </w:r>
      <w:r>
        <w:rPr>
          <w:rFonts w:ascii="宋体" w:hAnsi="宋体" w:cs="Arial"/>
          <w:b/>
          <w:sz w:val="24"/>
        </w:rPr>
        <w:t xml:space="preserve">____年____月____日 </w:t>
      </w:r>
      <w:r>
        <w:rPr>
          <w:rFonts w:hint="eastAsia" w:ascii="宋体" w:hAnsi="宋体" w:cs="Arial"/>
          <w:b/>
          <w:sz w:val="24"/>
        </w:rPr>
        <w:t xml:space="preserve">               </w:t>
      </w:r>
      <w:r>
        <w:rPr>
          <w:rFonts w:hint="eastAsia" w:cs="Arial"/>
          <w:b/>
          <w:sz w:val="24"/>
          <w:lang w:val="en-US" w:eastAsia="zh-CN"/>
        </w:rPr>
        <w:t xml:space="preserve">         </w:t>
      </w:r>
      <w:r>
        <w:rPr>
          <w:rFonts w:ascii="宋体" w:hAnsi="宋体" w:cs="Arial"/>
          <w:b/>
          <w:sz w:val="24"/>
        </w:rPr>
        <w:t>____年____月____日</w:t>
      </w:r>
    </w:p>
    <w:p>
      <w:pPr>
        <w:tabs>
          <w:tab w:val="center" w:pos="4923"/>
          <w:tab w:val="right" w:pos="9525"/>
        </w:tabs>
        <w:spacing w:line="276" w:lineRule="auto"/>
        <w:rPr>
          <w:rFonts w:hint="eastAsia"/>
          <w:lang w:eastAsia="zh-CN"/>
        </w:rPr>
      </w:pPr>
    </w:p>
    <w:p>
      <w:pPr>
        <w:tabs>
          <w:tab w:val="center" w:pos="4923"/>
          <w:tab w:val="right" w:pos="9525"/>
        </w:tabs>
        <w:spacing w:line="276" w:lineRule="auto"/>
        <w:rPr>
          <w:rFonts w:hint="eastAsia"/>
          <w:lang w:eastAsia="zh-CN"/>
        </w:rPr>
      </w:pPr>
    </w:p>
    <w:p>
      <w:pPr>
        <w:tabs>
          <w:tab w:val="center" w:pos="4923"/>
          <w:tab w:val="right" w:pos="9525"/>
        </w:tabs>
        <w:spacing w:line="276" w:lineRule="auto"/>
        <w:rPr>
          <w:rFonts w:hint="eastAsia"/>
          <w:lang w:eastAsia="zh-CN"/>
        </w:rPr>
      </w:pPr>
    </w:p>
    <w:p>
      <w:pPr>
        <w:tabs>
          <w:tab w:val="center" w:pos="4923"/>
          <w:tab w:val="right" w:pos="9525"/>
        </w:tabs>
        <w:spacing w:line="276" w:lineRule="auto"/>
        <w:rPr>
          <w:rFonts w:hint="eastAsia"/>
          <w:lang w:eastAsia="zh-CN"/>
        </w:rPr>
      </w:pPr>
    </w:p>
    <w:p>
      <w:pPr>
        <w:tabs>
          <w:tab w:val="center" w:pos="4923"/>
          <w:tab w:val="right" w:pos="9525"/>
        </w:tabs>
        <w:spacing w:line="276" w:lineRule="auto"/>
        <w:rPr>
          <w:rFonts w:hint="eastAsia"/>
          <w:lang w:eastAsia="zh-CN"/>
        </w:rPr>
      </w:pPr>
    </w:p>
    <w:p>
      <w:pPr>
        <w:tabs>
          <w:tab w:val="center" w:pos="4923"/>
          <w:tab w:val="right" w:pos="9525"/>
        </w:tabs>
        <w:spacing w:line="276" w:lineRule="auto"/>
        <w:rPr>
          <w:rFonts w:hint="eastAsia"/>
          <w:lang w:eastAsia="zh-CN"/>
        </w:rPr>
      </w:pPr>
    </w:p>
    <w:p>
      <w:pPr>
        <w:tabs>
          <w:tab w:val="center" w:pos="4923"/>
          <w:tab w:val="right" w:pos="9525"/>
        </w:tabs>
        <w:spacing w:line="276" w:lineRule="auto"/>
        <w:rPr>
          <w:rFonts w:hint="eastAsia"/>
          <w:lang w:eastAsia="zh-CN"/>
        </w:rPr>
      </w:pPr>
    </w:p>
    <w:p>
      <w:pPr>
        <w:tabs>
          <w:tab w:val="center" w:pos="4923"/>
          <w:tab w:val="right" w:pos="9525"/>
        </w:tabs>
        <w:spacing w:line="276" w:lineRule="auto"/>
        <w:rPr>
          <w:rFonts w:hint="eastAsia"/>
          <w:lang w:eastAsia="zh-CN"/>
        </w:rPr>
      </w:pPr>
    </w:p>
    <w:p>
      <w:pPr>
        <w:tabs>
          <w:tab w:val="center" w:pos="4923"/>
          <w:tab w:val="right" w:pos="9525"/>
        </w:tabs>
        <w:spacing w:line="276" w:lineRule="auto"/>
        <w:rPr>
          <w:rFonts w:hint="eastAsia"/>
          <w:lang w:eastAsia="zh-CN"/>
        </w:rPr>
      </w:pPr>
    </w:p>
    <w:p>
      <w:pPr>
        <w:tabs>
          <w:tab w:val="center" w:pos="4923"/>
          <w:tab w:val="right" w:pos="9525"/>
        </w:tabs>
        <w:spacing w:line="276" w:lineRule="auto"/>
        <w:rPr>
          <w:rFonts w:hint="eastAsia"/>
          <w:lang w:eastAsia="zh-CN"/>
        </w:rPr>
      </w:pPr>
    </w:p>
    <w:p>
      <w:pPr>
        <w:tabs>
          <w:tab w:val="center" w:pos="4923"/>
          <w:tab w:val="right" w:pos="9525"/>
        </w:tabs>
        <w:spacing w:line="276" w:lineRule="auto"/>
        <w:rPr>
          <w:rFonts w:hint="eastAsia"/>
          <w:lang w:eastAsia="zh-CN"/>
        </w:rPr>
      </w:pPr>
    </w:p>
    <w:p>
      <w:pPr>
        <w:tabs>
          <w:tab w:val="center" w:pos="4923"/>
          <w:tab w:val="right" w:pos="9525"/>
        </w:tabs>
        <w:spacing w:line="276" w:lineRule="auto"/>
        <w:rPr>
          <w:rFonts w:hint="eastAsia"/>
          <w:lang w:eastAsia="zh-CN"/>
        </w:rPr>
      </w:pPr>
    </w:p>
    <w:p>
      <w:pPr>
        <w:tabs>
          <w:tab w:val="center" w:pos="4923"/>
          <w:tab w:val="right" w:pos="9525"/>
        </w:tabs>
        <w:spacing w:line="276" w:lineRule="auto"/>
        <w:rPr>
          <w:rFonts w:hint="eastAsia"/>
          <w:lang w:eastAsia="zh-CN"/>
        </w:rPr>
      </w:pPr>
    </w:p>
    <w:p>
      <w:pPr>
        <w:tabs>
          <w:tab w:val="center" w:pos="4923"/>
          <w:tab w:val="right" w:pos="9525"/>
        </w:tabs>
        <w:spacing w:line="276" w:lineRule="auto"/>
        <w:rPr>
          <w:rFonts w:hint="eastAsia"/>
          <w:lang w:eastAsia="zh-CN"/>
        </w:rPr>
      </w:pPr>
    </w:p>
    <w:p>
      <w:pPr>
        <w:tabs>
          <w:tab w:val="center" w:pos="4923"/>
          <w:tab w:val="right" w:pos="9525"/>
        </w:tabs>
        <w:spacing w:line="276" w:lineRule="auto"/>
        <w:rPr>
          <w:rFonts w:hint="eastAsia"/>
          <w:lang w:eastAsia="zh-CN"/>
        </w:rPr>
      </w:pPr>
    </w:p>
    <w:p>
      <w:pPr>
        <w:tabs>
          <w:tab w:val="center" w:pos="4923"/>
          <w:tab w:val="right" w:pos="9525"/>
        </w:tabs>
        <w:spacing w:line="276" w:lineRule="auto"/>
        <w:rPr>
          <w:rFonts w:hint="eastAsia"/>
          <w:lang w:eastAsia="zh-CN"/>
        </w:rPr>
      </w:pPr>
    </w:p>
    <w:p>
      <w:pPr>
        <w:tabs>
          <w:tab w:val="center" w:pos="4923"/>
          <w:tab w:val="right" w:pos="9525"/>
        </w:tabs>
        <w:spacing w:line="276" w:lineRule="auto"/>
        <w:rPr>
          <w:rFonts w:hint="eastAsia"/>
          <w:lang w:eastAsia="zh-CN"/>
        </w:rPr>
      </w:pPr>
    </w:p>
    <w:p>
      <w:pPr>
        <w:tabs>
          <w:tab w:val="center" w:pos="4923"/>
          <w:tab w:val="right" w:pos="9525"/>
        </w:tabs>
        <w:spacing w:line="276" w:lineRule="auto"/>
        <w:rPr>
          <w:rFonts w:hint="eastAsia"/>
          <w:lang w:eastAsia="zh-CN"/>
        </w:rPr>
      </w:pPr>
    </w:p>
    <w:p>
      <w:pPr>
        <w:tabs>
          <w:tab w:val="center" w:pos="4923"/>
          <w:tab w:val="right" w:pos="9525"/>
        </w:tabs>
        <w:spacing w:line="276" w:lineRule="auto"/>
        <w:rPr>
          <w:rFonts w:hint="eastAsia"/>
          <w:lang w:eastAsia="zh-CN"/>
        </w:rPr>
      </w:pPr>
    </w:p>
    <w:p>
      <w:pPr>
        <w:tabs>
          <w:tab w:val="center" w:pos="4923"/>
          <w:tab w:val="right" w:pos="9525"/>
        </w:tabs>
        <w:spacing w:line="276" w:lineRule="auto"/>
        <w:rPr>
          <w:rFonts w:hint="eastAsia"/>
          <w:lang w:eastAsia="zh-CN"/>
        </w:rPr>
      </w:pPr>
    </w:p>
    <w:p>
      <w:pPr>
        <w:tabs>
          <w:tab w:val="center" w:pos="4923"/>
          <w:tab w:val="right" w:pos="9525"/>
        </w:tabs>
        <w:spacing w:line="276" w:lineRule="auto"/>
        <w:rPr>
          <w:rFonts w:hint="eastAsia"/>
          <w:lang w:eastAsia="zh-CN"/>
        </w:rPr>
      </w:pPr>
    </w:p>
    <w:p>
      <w:pPr>
        <w:tabs>
          <w:tab w:val="center" w:pos="4923"/>
          <w:tab w:val="right" w:pos="9525"/>
        </w:tabs>
        <w:spacing w:line="276" w:lineRule="auto"/>
        <w:rPr>
          <w:rFonts w:hint="eastAsia"/>
          <w:lang w:eastAsia="zh-CN"/>
        </w:rPr>
      </w:pPr>
    </w:p>
    <w:p>
      <w:pPr>
        <w:tabs>
          <w:tab w:val="center" w:pos="4923"/>
          <w:tab w:val="right" w:pos="9525"/>
        </w:tabs>
        <w:spacing w:line="276" w:lineRule="auto"/>
        <w:rPr>
          <w:rFonts w:hint="eastAsia"/>
          <w:lang w:eastAsia="zh-CN"/>
        </w:rPr>
      </w:pPr>
    </w:p>
    <w:p>
      <w:pPr>
        <w:tabs>
          <w:tab w:val="center" w:pos="4923"/>
          <w:tab w:val="right" w:pos="9525"/>
        </w:tabs>
        <w:spacing w:line="276" w:lineRule="auto"/>
        <w:rPr>
          <w:rFonts w:hint="eastAsia"/>
          <w:lang w:eastAsia="zh-CN"/>
        </w:rPr>
      </w:pPr>
    </w:p>
    <w:p>
      <w:pPr>
        <w:tabs>
          <w:tab w:val="center" w:pos="4923"/>
          <w:tab w:val="right" w:pos="9525"/>
        </w:tabs>
        <w:spacing w:line="276" w:lineRule="auto"/>
        <w:rPr>
          <w:rFonts w:hint="eastAsia"/>
          <w:lang w:eastAsia="zh-CN"/>
        </w:rPr>
      </w:pPr>
    </w:p>
    <w:p>
      <w:pPr>
        <w:tabs>
          <w:tab w:val="center" w:pos="4923"/>
          <w:tab w:val="right" w:pos="9525"/>
        </w:tabs>
        <w:spacing w:line="276" w:lineRule="auto"/>
        <w:rPr>
          <w:rFonts w:hint="eastAsia"/>
          <w:lang w:eastAsia="zh-CN"/>
        </w:rPr>
      </w:pPr>
    </w:p>
    <w:p>
      <w:pPr>
        <w:tabs>
          <w:tab w:val="center" w:pos="4923"/>
          <w:tab w:val="right" w:pos="9525"/>
        </w:tabs>
        <w:spacing w:line="276" w:lineRule="auto"/>
        <w:rPr>
          <w:rFonts w:hint="eastAsia"/>
          <w:lang w:eastAsia="zh-CN"/>
        </w:rPr>
      </w:pPr>
    </w:p>
    <w:p>
      <w:pPr>
        <w:tabs>
          <w:tab w:val="center" w:pos="4923"/>
          <w:tab w:val="right" w:pos="9525"/>
        </w:tabs>
        <w:spacing w:line="276" w:lineRule="auto"/>
        <w:rPr>
          <w:rFonts w:hint="eastAsia"/>
          <w:lang w:eastAsia="zh-CN"/>
        </w:rPr>
      </w:pPr>
    </w:p>
    <w:p>
      <w:pPr>
        <w:tabs>
          <w:tab w:val="center" w:pos="4923"/>
          <w:tab w:val="right" w:pos="9525"/>
        </w:tabs>
        <w:spacing w:line="276" w:lineRule="auto"/>
        <w:rPr>
          <w:rFonts w:hint="eastAsia"/>
          <w:lang w:eastAsia="zh-CN"/>
        </w:rPr>
      </w:pPr>
    </w:p>
    <w:p>
      <w:pPr>
        <w:tabs>
          <w:tab w:val="center" w:pos="4923"/>
          <w:tab w:val="right" w:pos="9525"/>
        </w:tabs>
        <w:spacing w:line="276" w:lineRule="auto"/>
        <w:rPr>
          <w:rFonts w:hint="eastAsia"/>
          <w:lang w:eastAsia="zh-CN"/>
        </w:rPr>
      </w:pPr>
    </w:p>
    <w:p>
      <w:pPr>
        <w:tabs>
          <w:tab w:val="center" w:pos="4923"/>
          <w:tab w:val="right" w:pos="9525"/>
        </w:tabs>
        <w:spacing w:line="276" w:lineRule="auto"/>
        <w:rPr>
          <w:rFonts w:ascii="宋体" w:hAnsi="宋体"/>
          <w:b/>
          <w:bCs/>
          <w:color w:val="auto"/>
          <w:sz w:val="32"/>
          <w:szCs w:val="32"/>
        </w:rPr>
      </w:pPr>
      <w:r>
        <w:rPr>
          <w:rFonts w:hint="eastAsia"/>
          <w:lang w:eastAsia="zh-CN"/>
        </w:rPr>
        <w:t>附件1、</w:t>
      </w:r>
    </w:p>
    <w:p>
      <w:pPr>
        <w:spacing w:after="180" w:afterLines="50" w:line="360" w:lineRule="auto"/>
        <w:ind w:firstLine="1968" w:firstLineChars="700"/>
        <w:rPr>
          <w:rFonts w:hint="eastAsia" w:ascii="宋体" w:hAnsi="宋体" w:eastAsia="宋体" w:cs="Arial"/>
          <w:b/>
          <w:sz w:val="28"/>
          <w:szCs w:val="28"/>
          <w:lang w:eastAsia="zh-CN"/>
        </w:rPr>
      </w:pPr>
      <w:r>
        <w:rPr>
          <w:rFonts w:hint="eastAsia" w:ascii="宋体" w:hAnsi="宋体" w:eastAsia="宋体" w:cs="Arial"/>
          <w:b/>
          <w:sz w:val="28"/>
          <w:szCs w:val="28"/>
          <w:lang w:eastAsia="zh-CN"/>
        </w:rPr>
        <w:t>翔鹭码头</w:t>
      </w:r>
      <w:r>
        <w:rPr>
          <w:rFonts w:ascii="宋体" w:hAnsi="宋体" w:eastAsia="宋体" w:cs="Arial"/>
          <w:b/>
          <w:sz w:val="28"/>
          <w:szCs w:val="28"/>
          <w:lang w:eastAsia="zh-CN"/>
        </w:rPr>
        <w:t>2</w:t>
      </w:r>
      <w:r>
        <w:rPr>
          <w:rFonts w:hint="eastAsia" w:ascii="宋体" w:hAnsi="宋体" w:eastAsia="宋体" w:cs="Arial"/>
          <w:b/>
          <w:sz w:val="28"/>
          <w:szCs w:val="28"/>
          <w:lang w:eastAsia="zh-CN"/>
        </w:rPr>
        <w:t>台门机臂架系统走梯护栏更换项目</w:t>
      </w:r>
    </w:p>
    <w:p>
      <w:pPr>
        <w:spacing w:after="180" w:afterLines="50" w:line="360" w:lineRule="auto"/>
        <w:jc w:val="center"/>
        <w:rPr>
          <w:rFonts w:hint="eastAsia" w:ascii="宋体" w:hAnsi="宋体" w:eastAsia="宋体" w:cs="Arial"/>
          <w:b/>
          <w:sz w:val="28"/>
          <w:szCs w:val="28"/>
          <w:lang w:eastAsia="zh-CN"/>
        </w:rPr>
      </w:pPr>
      <w:r>
        <w:rPr>
          <w:rFonts w:hint="eastAsia" w:ascii="宋体" w:hAnsi="宋体" w:eastAsia="宋体" w:cs="Arial"/>
          <w:b/>
          <w:sz w:val="28"/>
          <w:szCs w:val="28"/>
          <w:lang w:eastAsia="zh-CN"/>
        </w:rPr>
        <w:t>发 包 说 明</w:t>
      </w:r>
    </w:p>
    <w:p>
      <w:pPr>
        <w:keepNext w:val="0"/>
        <w:keepLines w:val="0"/>
        <w:pageBreakBefore w:val="0"/>
        <w:widowControl w:val="0"/>
        <w:kinsoku/>
        <w:wordWrap/>
        <w:overflowPunct/>
        <w:topLinePunct w:val="0"/>
        <w:autoSpaceDE w:val="0"/>
        <w:autoSpaceDN w:val="0"/>
        <w:bidi w:val="0"/>
        <w:adjustRightInd/>
        <w:snapToGrid/>
        <w:spacing w:after="180" w:afterLines="50" w:line="360" w:lineRule="auto"/>
        <w:ind w:firstLine="562" w:firstLineChars="200"/>
        <w:textAlignment w:val="auto"/>
        <w:rPr>
          <w:rFonts w:ascii="宋体" w:hAnsi="宋体" w:eastAsia="宋体" w:cs="Arial"/>
          <w:b/>
          <w:sz w:val="28"/>
          <w:szCs w:val="28"/>
          <w:lang w:eastAsia="zh-CN"/>
        </w:rPr>
      </w:pPr>
      <w:r>
        <w:rPr>
          <w:rFonts w:hint="eastAsia" w:ascii="宋体" w:hAnsi="宋体" w:eastAsia="宋体" w:cs="Arial"/>
          <w:b/>
          <w:sz w:val="28"/>
          <w:szCs w:val="28"/>
          <w:lang w:eastAsia="zh-CN"/>
        </w:rPr>
        <w:t>一、工程名称：翔鹭码头门座式起重机臂架系统走梯护栏更换</w:t>
      </w:r>
    </w:p>
    <w:p>
      <w:pPr>
        <w:keepNext w:val="0"/>
        <w:keepLines w:val="0"/>
        <w:pageBreakBefore w:val="0"/>
        <w:widowControl w:val="0"/>
        <w:kinsoku/>
        <w:wordWrap/>
        <w:overflowPunct/>
        <w:topLinePunct w:val="0"/>
        <w:autoSpaceDE w:val="0"/>
        <w:autoSpaceDN w:val="0"/>
        <w:bidi w:val="0"/>
        <w:adjustRightInd/>
        <w:snapToGrid/>
        <w:spacing w:after="180" w:afterLines="50" w:line="360" w:lineRule="auto"/>
        <w:ind w:firstLine="562" w:firstLineChars="200"/>
        <w:textAlignment w:val="auto"/>
        <w:rPr>
          <w:rFonts w:ascii="宋体" w:hAnsi="宋体" w:eastAsia="宋体" w:cs="Arial"/>
          <w:b/>
          <w:sz w:val="28"/>
          <w:szCs w:val="28"/>
          <w:lang w:eastAsia="zh-CN"/>
        </w:rPr>
      </w:pPr>
      <w:r>
        <w:rPr>
          <w:rFonts w:hint="eastAsia" w:ascii="宋体" w:hAnsi="宋体" w:eastAsia="宋体" w:cs="Arial"/>
          <w:b/>
          <w:sz w:val="28"/>
          <w:szCs w:val="28"/>
          <w:lang w:eastAsia="zh-CN"/>
        </w:rPr>
        <w:t>二、工程地点：漳州市古雷经济开发区古雷港区南</w:t>
      </w:r>
      <w:r>
        <w:rPr>
          <w:rFonts w:ascii="宋体" w:hAnsi="宋体" w:eastAsia="宋体" w:cs="Arial"/>
          <w:b/>
          <w:sz w:val="28"/>
          <w:szCs w:val="28"/>
          <w:lang w:eastAsia="zh-CN"/>
        </w:rPr>
        <w:t>9#</w:t>
      </w:r>
      <w:r>
        <w:rPr>
          <w:rFonts w:hint="eastAsia" w:ascii="宋体" w:hAnsi="宋体" w:eastAsia="宋体" w:cs="Arial"/>
          <w:b/>
          <w:sz w:val="28"/>
          <w:szCs w:val="28"/>
          <w:lang w:eastAsia="zh-CN"/>
        </w:rPr>
        <w:t>码头</w:t>
      </w:r>
    </w:p>
    <w:p>
      <w:pPr>
        <w:keepNext w:val="0"/>
        <w:keepLines w:val="0"/>
        <w:pageBreakBefore w:val="0"/>
        <w:widowControl w:val="0"/>
        <w:kinsoku/>
        <w:wordWrap/>
        <w:overflowPunct/>
        <w:topLinePunct w:val="0"/>
        <w:autoSpaceDE w:val="0"/>
        <w:autoSpaceDN w:val="0"/>
        <w:bidi w:val="0"/>
        <w:adjustRightInd/>
        <w:snapToGrid/>
        <w:spacing w:after="180" w:afterLines="50" w:line="360" w:lineRule="auto"/>
        <w:ind w:firstLine="562" w:firstLineChars="200"/>
        <w:textAlignment w:val="auto"/>
        <w:rPr>
          <w:rFonts w:ascii="宋体" w:hAnsi="宋体" w:eastAsia="宋体" w:cs="Arial"/>
          <w:b/>
          <w:sz w:val="28"/>
          <w:szCs w:val="28"/>
          <w:lang w:eastAsia="zh-CN"/>
        </w:rPr>
      </w:pPr>
      <w:r>
        <w:rPr>
          <w:rFonts w:hint="eastAsia" w:ascii="宋体" w:hAnsi="宋体" w:eastAsia="宋体" w:cs="Arial"/>
          <w:b/>
          <w:sz w:val="28"/>
          <w:szCs w:val="28"/>
          <w:lang w:eastAsia="zh-CN"/>
        </w:rPr>
        <w:t>三、甲方：翔鹭码头投资管理（漳州）有限公司</w:t>
      </w:r>
    </w:p>
    <w:p>
      <w:pPr>
        <w:keepNext w:val="0"/>
        <w:keepLines w:val="0"/>
        <w:pageBreakBefore w:val="0"/>
        <w:widowControl w:val="0"/>
        <w:kinsoku/>
        <w:wordWrap/>
        <w:overflowPunct/>
        <w:topLinePunct w:val="0"/>
        <w:autoSpaceDE w:val="0"/>
        <w:autoSpaceDN w:val="0"/>
        <w:bidi w:val="0"/>
        <w:adjustRightInd/>
        <w:snapToGrid/>
        <w:spacing w:after="180" w:afterLines="50" w:line="360" w:lineRule="auto"/>
        <w:ind w:firstLine="562" w:firstLineChars="200"/>
        <w:textAlignment w:val="auto"/>
        <w:rPr>
          <w:rFonts w:hint="eastAsia" w:ascii="宋体" w:hAnsi="宋体" w:eastAsia="宋体" w:cs="Arial"/>
          <w:b/>
          <w:sz w:val="28"/>
          <w:szCs w:val="28"/>
          <w:lang w:eastAsia="zh-CN"/>
        </w:rPr>
      </w:pPr>
      <w:r>
        <w:rPr>
          <w:rFonts w:hint="eastAsia" w:ascii="宋体" w:hAnsi="宋体" w:eastAsia="宋体" w:cs="Arial"/>
          <w:b/>
          <w:sz w:val="28"/>
          <w:szCs w:val="28"/>
          <w:lang w:eastAsia="zh-CN"/>
        </w:rPr>
        <w:t>四、乙方：承包商</w:t>
      </w:r>
    </w:p>
    <w:p>
      <w:pPr>
        <w:keepNext w:val="0"/>
        <w:keepLines w:val="0"/>
        <w:pageBreakBefore w:val="0"/>
        <w:widowControl w:val="0"/>
        <w:kinsoku/>
        <w:wordWrap/>
        <w:overflowPunct/>
        <w:topLinePunct w:val="0"/>
        <w:autoSpaceDE w:val="0"/>
        <w:autoSpaceDN w:val="0"/>
        <w:bidi w:val="0"/>
        <w:adjustRightInd/>
        <w:snapToGrid/>
        <w:spacing w:after="180" w:afterLines="50" w:line="360" w:lineRule="auto"/>
        <w:ind w:firstLine="562" w:firstLineChars="200"/>
        <w:textAlignment w:val="auto"/>
        <w:rPr>
          <w:rFonts w:hint="eastAsia" w:ascii="宋体" w:hAnsi="宋体" w:eastAsia="宋体" w:cs="Arial"/>
          <w:b/>
          <w:sz w:val="28"/>
          <w:szCs w:val="28"/>
          <w:lang w:eastAsia="zh-CN"/>
        </w:rPr>
      </w:pPr>
      <w:r>
        <w:rPr>
          <w:rFonts w:hint="eastAsia" w:ascii="宋体" w:hAnsi="宋体" w:eastAsia="宋体" w:cs="Arial"/>
          <w:b/>
          <w:sz w:val="28"/>
          <w:szCs w:val="28"/>
          <w:lang w:eastAsia="zh-CN"/>
        </w:rPr>
        <w:t>五、作业依据</w:t>
      </w:r>
    </w:p>
    <w:p>
      <w:pPr>
        <w:keepNext w:val="0"/>
        <w:keepLines w:val="0"/>
        <w:pageBreakBefore w:val="0"/>
        <w:widowControl w:val="0"/>
        <w:kinsoku/>
        <w:wordWrap/>
        <w:overflowPunct/>
        <w:topLinePunct w:val="0"/>
        <w:autoSpaceDE w:val="0"/>
        <w:autoSpaceDN w:val="0"/>
        <w:bidi w:val="0"/>
        <w:adjustRightInd/>
        <w:snapToGrid/>
        <w:spacing w:after="180" w:afterLines="50" w:line="360" w:lineRule="auto"/>
        <w:ind w:firstLine="440" w:firstLineChars="200"/>
        <w:textAlignment w:val="auto"/>
        <w:rPr>
          <w:rFonts w:ascii="宋体" w:hAnsi="宋体" w:eastAsia="宋体" w:cs="Arial"/>
          <w:lang w:eastAsia="zh-CN"/>
        </w:rPr>
      </w:pPr>
      <w:r>
        <w:rPr>
          <w:rFonts w:ascii="宋体" w:hAnsi="宋体" w:eastAsia="宋体" w:cs="Arial"/>
          <w:lang w:eastAsia="zh-CN"/>
        </w:rPr>
        <w:t>1</w:t>
      </w:r>
      <w:r>
        <w:rPr>
          <w:rFonts w:hint="eastAsia" w:ascii="宋体" w:hAnsi="宋体" w:eastAsia="宋体" w:cs="Arial"/>
          <w:lang w:eastAsia="zh-CN"/>
        </w:rPr>
        <w:t>、固定式钢梯及平台安全要求</w:t>
      </w:r>
      <w:r>
        <w:rPr>
          <w:rFonts w:ascii="宋体" w:hAnsi="宋体" w:eastAsia="宋体" w:cs="Arial"/>
          <w:lang w:eastAsia="zh-CN"/>
        </w:rPr>
        <w:t xml:space="preserve"> </w:t>
      </w:r>
      <w:r>
        <w:rPr>
          <w:rFonts w:hint="eastAsia" w:ascii="宋体" w:hAnsi="宋体" w:eastAsia="宋体" w:cs="Arial"/>
          <w:lang w:eastAsia="zh-CN"/>
        </w:rPr>
        <w:t>工业防护栏杆及钢平台</w:t>
      </w:r>
      <w:r>
        <w:rPr>
          <w:rFonts w:ascii="宋体" w:hAnsi="宋体" w:eastAsia="宋体" w:cs="Arial"/>
          <w:lang w:eastAsia="zh-CN"/>
        </w:rPr>
        <w:t xml:space="preserve">GB 4053.3-2009   </w:t>
      </w:r>
    </w:p>
    <w:p>
      <w:pPr>
        <w:keepNext w:val="0"/>
        <w:keepLines w:val="0"/>
        <w:pageBreakBefore w:val="0"/>
        <w:widowControl w:val="0"/>
        <w:kinsoku/>
        <w:wordWrap/>
        <w:overflowPunct/>
        <w:topLinePunct w:val="0"/>
        <w:autoSpaceDE w:val="0"/>
        <w:autoSpaceDN w:val="0"/>
        <w:bidi w:val="0"/>
        <w:adjustRightInd/>
        <w:snapToGrid/>
        <w:spacing w:after="180" w:afterLines="50" w:line="360" w:lineRule="auto"/>
        <w:ind w:firstLine="440" w:firstLineChars="200"/>
        <w:textAlignment w:val="auto"/>
        <w:rPr>
          <w:rFonts w:ascii="宋体" w:hAnsi="宋体" w:eastAsia="宋体" w:cs="Arial"/>
          <w:lang w:eastAsia="zh-CN"/>
        </w:rPr>
      </w:pPr>
      <w:r>
        <w:rPr>
          <w:rFonts w:ascii="宋体" w:hAnsi="宋体" w:eastAsia="宋体" w:cs="Arial"/>
          <w:lang w:eastAsia="zh-CN"/>
        </w:rPr>
        <w:t>2</w:t>
      </w:r>
      <w:r>
        <w:rPr>
          <w:rFonts w:hint="eastAsia" w:ascii="宋体" w:hAnsi="宋体" w:eastAsia="宋体" w:cs="Arial"/>
          <w:lang w:eastAsia="zh-CN"/>
        </w:rPr>
        <w:t>、钢结构焊接规范</w:t>
      </w:r>
      <w:r>
        <w:rPr>
          <w:rFonts w:ascii="宋体" w:hAnsi="宋体" w:eastAsia="宋体" w:cs="Arial"/>
          <w:lang w:eastAsia="zh-CN"/>
        </w:rPr>
        <w:t xml:space="preserve">  GB50661-2011      </w:t>
      </w:r>
    </w:p>
    <w:p>
      <w:pPr>
        <w:keepNext w:val="0"/>
        <w:keepLines w:val="0"/>
        <w:pageBreakBefore w:val="0"/>
        <w:widowControl w:val="0"/>
        <w:kinsoku/>
        <w:wordWrap/>
        <w:overflowPunct/>
        <w:topLinePunct w:val="0"/>
        <w:autoSpaceDE w:val="0"/>
        <w:autoSpaceDN w:val="0"/>
        <w:bidi w:val="0"/>
        <w:adjustRightInd/>
        <w:snapToGrid/>
        <w:spacing w:after="180" w:afterLines="50" w:line="360" w:lineRule="auto"/>
        <w:ind w:firstLine="440" w:firstLineChars="200"/>
        <w:textAlignment w:val="auto"/>
        <w:rPr>
          <w:rFonts w:ascii="宋体" w:hAnsi="宋体" w:eastAsia="宋体" w:cs="Arial"/>
          <w:lang w:eastAsia="zh-CN"/>
        </w:rPr>
      </w:pPr>
      <w:r>
        <w:rPr>
          <w:rFonts w:ascii="宋体" w:hAnsi="宋体" w:eastAsia="宋体" w:cs="Arial"/>
          <w:lang w:eastAsia="zh-CN"/>
        </w:rPr>
        <w:t>3</w:t>
      </w:r>
      <w:r>
        <w:rPr>
          <w:rFonts w:hint="eastAsia" w:ascii="宋体" w:hAnsi="宋体" w:eastAsia="宋体" w:cs="Arial"/>
          <w:lang w:eastAsia="zh-CN"/>
        </w:rPr>
        <w:t>、建筑施工高处作业安全技术规范</w:t>
      </w:r>
      <w:r>
        <w:rPr>
          <w:rFonts w:ascii="宋体" w:hAnsi="宋体" w:eastAsia="宋体" w:cs="Arial"/>
          <w:lang w:eastAsia="zh-CN"/>
        </w:rPr>
        <w:t xml:space="preserve"> JGJ80-2016</w:t>
      </w:r>
    </w:p>
    <w:p>
      <w:pPr>
        <w:keepNext w:val="0"/>
        <w:keepLines w:val="0"/>
        <w:pageBreakBefore w:val="0"/>
        <w:widowControl w:val="0"/>
        <w:kinsoku/>
        <w:wordWrap/>
        <w:overflowPunct/>
        <w:topLinePunct w:val="0"/>
        <w:autoSpaceDE w:val="0"/>
        <w:autoSpaceDN w:val="0"/>
        <w:bidi w:val="0"/>
        <w:adjustRightInd/>
        <w:snapToGrid/>
        <w:spacing w:after="180" w:afterLines="50" w:line="360" w:lineRule="auto"/>
        <w:ind w:firstLine="440" w:firstLineChars="200"/>
        <w:textAlignment w:val="auto"/>
        <w:rPr>
          <w:rFonts w:ascii="宋体" w:hAnsi="宋体" w:eastAsia="宋体" w:cs="Arial"/>
          <w:lang w:eastAsia="zh-CN"/>
        </w:rPr>
      </w:pPr>
      <w:r>
        <w:rPr>
          <w:rFonts w:ascii="宋体" w:hAnsi="宋体" w:eastAsia="宋体" w:cs="Arial"/>
          <w:lang w:eastAsia="zh-CN"/>
        </w:rPr>
        <w:t>4</w:t>
      </w:r>
      <w:r>
        <w:rPr>
          <w:rFonts w:hint="eastAsia" w:ascii="宋体" w:hAnsi="宋体" w:eastAsia="宋体" w:cs="Arial"/>
          <w:lang w:eastAsia="zh-CN"/>
        </w:rPr>
        <w:t>、机械安全</w:t>
      </w:r>
      <w:r>
        <w:rPr>
          <w:rFonts w:ascii="宋体" w:hAnsi="宋体" w:eastAsia="宋体" w:cs="Arial"/>
          <w:lang w:eastAsia="zh-CN"/>
        </w:rPr>
        <w:t xml:space="preserve"> </w:t>
      </w:r>
      <w:r>
        <w:rPr>
          <w:rFonts w:hint="eastAsia" w:ascii="宋体" w:hAnsi="宋体" w:eastAsia="宋体" w:cs="Arial"/>
          <w:lang w:eastAsia="zh-CN"/>
        </w:rPr>
        <w:t>进入机械的固定设施</w:t>
      </w:r>
      <w:r>
        <w:rPr>
          <w:rFonts w:ascii="宋体" w:hAnsi="宋体" w:eastAsia="宋体" w:cs="Arial"/>
          <w:lang w:eastAsia="zh-CN"/>
        </w:rPr>
        <w:t xml:space="preserve"> </w:t>
      </w:r>
      <w:r>
        <w:rPr>
          <w:rFonts w:hint="eastAsia" w:ascii="宋体" w:hAnsi="宋体" w:eastAsia="宋体" w:cs="Arial"/>
          <w:lang w:eastAsia="zh-CN"/>
        </w:rPr>
        <w:t>第</w:t>
      </w:r>
      <w:r>
        <w:rPr>
          <w:rFonts w:ascii="宋体" w:hAnsi="宋体" w:eastAsia="宋体" w:cs="Arial"/>
          <w:lang w:eastAsia="zh-CN"/>
        </w:rPr>
        <w:t>3</w:t>
      </w:r>
      <w:r>
        <w:rPr>
          <w:rFonts w:hint="eastAsia" w:ascii="宋体" w:hAnsi="宋体" w:eastAsia="宋体" w:cs="Arial"/>
          <w:lang w:eastAsia="zh-CN"/>
        </w:rPr>
        <w:t>部分：楼梯、阶梯和护栏</w:t>
      </w:r>
      <w:r>
        <w:rPr>
          <w:rFonts w:ascii="宋体" w:hAnsi="宋体" w:eastAsia="宋体" w:cs="Arial"/>
          <w:lang w:eastAsia="zh-CN"/>
        </w:rPr>
        <w:t xml:space="preserve"> GB 17888.3-2008</w:t>
      </w:r>
    </w:p>
    <w:p>
      <w:pPr>
        <w:keepNext w:val="0"/>
        <w:keepLines w:val="0"/>
        <w:pageBreakBefore w:val="0"/>
        <w:widowControl w:val="0"/>
        <w:kinsoku/>
        <w:wordWrap/>
        <w:overflowPunct/>
        <w:topLinePunct w:val="0"/>
        <w:autoSpaceDE w:val="0"/>
        <w:autoSpaceDN w:val="0"/>
        <w:bidi w:val="0"/>
        <w:adjustRightInd/>
        <w:snapToGrid/>
        <w:spacing w:after="180" w:afterLines="50" w:line="360" w:lineRule="auto"/>
        <w:ind w:firstLine="440" w:firstLineChars="200"/>
        <w:textAlignment w:val="auto"/>
        <w:rPr>
          <w:rFonts w:ascii="宋体" w:hAnsi="宋体" w:eastAsia="宋体" w:cs="Arial"/>
          <w:lang w:eastAsia="zh-CN"/>
        </w:rPr>
      </w:pPr>
      <w:r>
        <w:rPr>
          <w:rFonts w:ascii="宋体" w:hAnsi="宋体" w:eastAsia="宋体" w:cs="Arial"/>
          <w:lang w:eastAsia="zh-CN"/>
        </w:rPr>
        <w:t>5</w:t>
      </w:r>
      <w:r>
        <w:rPr>
          <w:rFonts w:hint="eastAsia" w:ascii="宋体" w:hAnsi="宋体" w:eastAsia="宋体" w:cs="Arial"/>
          <w:lang w:eastAsia="zh-CN"/>
        </w:rPr>
        <w:t>、石油化工钢结构工程施工及验收规范</w:t>
      </w:r>
      <w:r>
        <w:rPr>
          <w:rFonts w:ascii="宋体" w:hAnsi="宋体" w:eastAsia="宋体" w:cs="Arial"/>
          <w:lang w:eastAsia="zh-CN"/>
        </w:rPr>
        <w:t xml:space="preserve"> SH3507-2011    </w:t>
      </w:r>
    </w:p>
    <w:p>
      <w:pPr>
        <w:keepNext w:val="0"/>
        <w:keepLines w:val="0"/>
        <w:pageBreakBefore w:val="0"/>
        <w:widowControl w:val="0"/>
        <w:kinsoku/>
        <w:wordWrap/>
        <w:overflowPunct/>
        <w:topLinePunct w:val="0"/>
        <w:autoSpaceDE w:val="0"/>
        <w:autoSpaceDN w:val="0"/>
        <w:bidi w:val="0"/>
        <w:adjustRightInd/>
        <w:snapToGrid/>
        <w:spacing w:after="180" w:afterLines="50" w:line="360" w:lineRule="auto"/>
        <w:ind w:firstLine="440" w:firstLineChars="200"/>
        <w:textAlignment w:val="auto"/>
        <w:rPr>
          <w:rFonts w:ascii="宋体" w:hAnsi="宋体" w:eastAsia="宋体" w:cs="Arial"/>
          <w:lang w:eastAsia="zh-CN"/>
        </w:rPr>
      </w:pPr>
      <w:r>
        <w:rPr>
          <w:rFonts w:ascii="宋体" w:hAnsi="宋体" w:eastAsia="宋体" w:cs="Arial"/>
          <w:lang w:eastAsia="zh-CN"/>
        </w:rPr>
        <w:t>6</w:t>
      </w:r>
      <w:r>
        <w:rPr>
          <w:rFonts w:hint="eastAsia" w:ascii="宋体" w:hAnsi="宋体" w:eastAsia="宋体" w:cs="Arial"/>
          <w:lang w:eastAsia="zh-CN"/>
        </w:rPr>
        <w:t>、石油化工设备和管道涂料防腐蚀技术规范</w:t>
      </w:r>
      <w:r>
        <w:rPr>
          <w:rFonts w:ascii="宋体" w:hAnsi="宋体" w:eastAsia="宋体" w:cs="Arial"/>
          <w:lang w:eastAsia="zh-CN"/>
        </w:rPr>
        <w:t xml:space="preserve">  SH3022-2017       </w:t>
      </w:r>
    </w:p>
    <w:p>
      <w:pPr>
        <w:keepNext w:val="0"/>
        <w:keepLines w:val="0"/>
        <w:pageBreakBefore w:val="0"/>
        <w:widowControl w:val="0"/>
        <w:kinsoku/>
        <w:wordWrap/>
        <w:overflowPunct/>
        <w:topLinePunct w:val="0"/>
        <w:autoSpaceDE w:val="0"/>
        <w:autoSpaceDN w:val="0"/>
        <w:bidi w:val="0"/>
        <w:adjustRightInd/>
        <w:snapToGrid/>
        <w:spacing w:after="180" w:afterLines="50" w:line="360" w:lineRule="auto"/>
        <w:ind w:firstLine="440" w:firstLineChars="200"/>
        <w:textAlignment w:val="auto"/>
        <w:rPr>
          <w:rFonts w:ascii="宋体" w:hAnsi="宋体" w:eastAsia="宋体" w:cs="Arial"/>
          <w:lang w:eastAsia="zh-CN"/>
        </w:rPr>
      </w:pPr>
      <w:r>
        <w:rPr>
          <w:rFonts w:ascii="宋体" w:hAnsi="宋体" w:eastAsia="宋体" w:cs="Arial"/>
          <w:lang w:eastAsia="zh-CN"/>
        </w:rPr>
        <w:t>7</w:t>
      </w:r>
      <w:r>
        <w:rPr>
          <w:rFonts w:hint="eastAsia" w:ascii="宋体" w:hAnsi="宋体" w:eastAsia="宋体" w:cs="Arial"/>
          <w:lang w:eastAsia="zh-CN"/>
        </w:rPr>
        <w:t>、石油化工钢结构工程施工及验收规范</w:t>
      </w:r>
      <w:r>
        <w:rPr>
          <w:rFonts w:ascii="宋体" w:hAnsi="宋体" w:eastAsia="宋体" w:cs="Arial"/>
          <w:lang w:eastAsia="zh-CN"/>
        </w:rPr>
        <w:t xml:space="preserve"> SH3507-2011</w:t>
      </w:r>
    </w:p>
    <w:p>
      <w:pPr>
        <w:keepNext w:val="0"/>
        <w:keepLines w:val="0"/>
        <w:pageBreakBefore w:val="0"/>
        <w:widowControl w:val="0"/>
        <w:kinsoku/>
        <w:wordWrap/>
        <w:overflowPunct/>
        <w:topLinePunct w:val="0"/>
        <w:autoSpaceDE w:val="0"/>
        <w:autoSpaceDN w:val="0"/>
        <w:bidi w:val="0"/>
        <w:adjustRightInd/>
        <w:snapToGrid/>
        <w:spacing w:after="180" w:afterLines="50" w:line="360" w:lineRule="auto"/>
        <w:ind w:firstLine="440" w:firstLineChars="200"/>
        <w:textAlignment w:val="auto"/>
        <w:rPr>
          <w:rFonts w:ascii="宋体" w:hAnsi="宋体" w:eastAsia="宋体" w:cs="Arial"/>
          <w:lang w:eastAsia="zh-CN"/>
        </w:rPr>
      </w:pPr>
      <w:r>
        <w:rPr>
          <w:rFonts w:ascii="宋体" w:hAnsi="宋体" w:eastAsia="宋体" w:cs="Arial"/>
          <w:lang w:eastAsia="zh-CN"/>
        </w:rPr>
        <w:t>8</w:t>
      </w:r>
      <w:r>
        <w:rPr>
          <w:rFonts w:hint="eastAsia" w:ascii="宋体" w:hAnsi="宋体" w:eastAsia="宋体" w:cs="Arial"/>
          <w:lang w:eastAsia="zh-CN"/>
        </w:rPr>
        <w:t>、《钢结构工程施工及验收规范》</w:t>
      </w:r>
      <w:r>
        <w:rPr>
          <w:rFonts w:ascii="宋体" w:hAnsi="宋体" w:eastAsia="宋体" w:cs="Arial"/>
          <w:lang w:eastAsia="zh-CN"/>
        </w:rPr>
        <w:t>GB50205-2020</w:t>
      </w:r>
    </w:p>
    <w:p>
      <w:pPr>
        <w:keepNext w:val="0"/>
        <w:keepLines w:val="0"/>
        <w:pageBreakBefore w:val="0"/>
        <w:widowControl w:val="0"/>
        <w:kinsoku/>
        <w:wordWrap/>
        <w:overflowPunct/>
        <w:topLinePunct w:val="0"/>
        <w:autoSpaceDE w:val="0"/>
        <w:autoSpaceDN w:val="0"/>
        <w:bidi w:val="0"/>
        <w:adjustRightInd/>
        <w:snapToGrid/>
        <w:spacing w:after="180" w:afterLines="50" w:line="360" w:lineRule="auto"/>
        <w:ind w:firstLine="440" w:firstLineChars="200"/>
        <w:textAlignment w:val="auto"/>
        <w:rPr>
          <w:rFonts w:ascii="宋体" w:hAnsi="宋体" w:eastAsia="宋体" w:cs="Arial"/>
          <w:lang w:eastAsia="zh-CN"/>
        </w:rPr>
      </w:pPr>
      <w:r>
        <w:rPr>
          <w:rFonts w:ascii="宋体" w:hAnsi="宋体" w:eastAsia="宋体" w:cs="Arial"/>
          <w:lang w:eastAsia="zh-CN"/>
        </w:rPr>
        <w:t>9</w:t>
      </w:r>
      <w:r>
        <w:rPr>
          <w:rFonts w:hint="eastAsia" w:ascii="宋体" w:hAnsi="宋体" w:eastAsia="宋体" w:cs="Arial"/>
          <w:lang w:eastAsia="zh-CN"/>
        </w:rPr>
        <w:t>、起重机安全规程</w:t>
      </w:r>
      <w:r>
        <w:rPr>
          <w:rFonts w:ascii="宋体" w:hAnsi="宋体" w:eastAsia="宋体" w:cs="Arial"/>
          <w:lang w:eastAsia="zh-CN"/>
        </w:rPr>
        <w:t xml:space="preserve"> GB6067-2014</w:t>
      </w:r>
    </w:p>
    <w:p>
      <w:pPr>
        <w:keepNext w:val="0"/>
        <w:keepLines w:val="0"/>
        <w:pageBreakBefore w:val="0"/>
        <w:widowControl w:val="0"/>
        <w:kinsoku/>
        <w:wordWrap/>
        <w:overflowPunct/>
        <w:topLinePunct w:val="0"/>
        <w:autoSpaceDE w:val="0"/>
        <w:autoSpaceDN w:val="0"/>
        <w:bidi w:val="0"/>
        <w:adjustRightInd/>
        <w:snapToGrid/>
        <w:spacing w:after="180" w:afterLines="50" w:line="360" w:lineRule="auto"/>
        <w:ind w:firstLine="440" w:firstLineChars="200"/>
        <w:textAlignment w:val="auto"/>
        <w:rPr>
          <w:rFonts w:ascii="宋体" w:hAnsi="宋体" w:eastAsia="宋体" w:cs="Arial"/>
          <w:lang w:eastAsia="zh-CN"/>
        </w:rPr>
      </w:pPr>
      <w:r>
        <w:rPr>
          <w:rFonts w:ascii="宋体" w:hAnsi="宋体" w:eastAsia="宋体" w:cs="Arial"/>
          <w:lang w:eastAsia="zh-CN"/>
        </w:rPr>
        <w:t>10</w:t>
      </w:r>
      <w:r>
        <w:rPr>
          <w:rFonts w:hint="eastAsia" w:ascii="宋体" w:hAnsi="宋体" w:eastAsia="宋体" w:cs="Arial"/>
          <w:lang w:eastAsia="zh-CN"/>
        </w:rPr>
        <w:t>、起重设备安装工程施工及验收规范</w:t>
      </w:r>
      <w:r>
        <w:rPr>
          <w:rFonts w:ascii="宋体" w:hAnsi="宋体" w:eastAsia="宋体" w:cs="Arial"/>
          <w:lang w:eastAsia="zh-CN"/>
        </w:rPr>
        <w:t xml:space="preserve"> GB50278-2010</w:t>
      </w:r>
    </w:p>
    <w:p>
      <w:pPr>
        <w:keepNext w:val="0"/>
        <w:keepLines w:val="0"/>
        <w:pageBreakBefore w:val="0"/>
        <w:widowControl w:val="0"/>
        <w:kinsoku/>
        <w:wordWrap/>
        <w:overflowPunct/>
        <w:topLinePunct w:val="0"/>
        <w:autoSpaceDE w:val="0"/>
        <w:autoSpaceDN w:val="0"/>
        <w:bidi w:val="0"/>
        <w:adjustRightInd/>
        <w:snapToGrid/>
        <w:spacing w:after="180" w:afterLines="50" w:line="360" w:lineRule="auto"/>
        <w:ind w:firstLine="440" w:firstLineChars="200"/>
        <w:textAlignment w:val="auto"/>
        <w:rPr>
          <w:rFonts w:ascii="宋体" w:hAnsi="宋体" w:eastAsia="宋体" w:cs="Arial"/>
          <w:lang w:eastAsia="zh-CN"/>
        </w:rPr>
      </w:pPr>
      <w:r>
        <w:rPr>
          <w:rFonts w:ascii="宋体" w:hAnsi="宋体" w:eastAsia="宋体" w:cs="Arial"/>
          <w:lang w:eastAsia="zh-CN"/>
        </w:rPr>
        <w:t>11</w:t>
      </w:r>
      <w:r>
        <w:rPr>
          <w:rFonts w:hint="eastAsia" w:ascii="宋体" w:hAnsi="宋体" w:eastAsia="宋体" w:cs="Arial"/>
          <w:lang w:eastAsia="zh-CN"/>
        </w:rPr>
        <w:t>、起重机械使用管理规则</w:t>
      </w:r>
      <w:r>
        <w:rPr>
          <w:rFonts w:ascii="宋体" w:hAnsi="宋体" w:eastAsia="宋体" w:cs="Arial"/>
          <w:lang w:eastAsia="zh-CN"/>
        </w:rPr>
        <w:t>TSG Q5001-2009</w:t>
      </w:r>
    </w:p>
    <w:p>
      <w:pPr>
        <w:keepNext w:val="0"/>
        <w:keepLines w:val="0"/>
        <w:pageBreakBefore w:val="0"/>
        <w:widowControl w:val="0"/>
        <w:kinsoku/>
        <w:wordWrap/>
        <w:overflowPunct/>
        <w:topLinePunct w:val="0"/>
        <w:autoSpaceDE w:val="0"/>
        <w:autoSpaceDN w:val="0"/>
        <w:bidi w:val="0"/>
        <w:adjustRightInd/>
        <w:snapToGrid/>
        <w:spacing w:after="180" w:afterLines="50" w:line="360" w:lineRule="auto"/>
        <w:ind w:firstLine="440" w:firstLineChars="200"/>
        <w:textAlignment w:val="auto"/>
        <w:rPr>
          <w:rFonts w:ascii="宋体" w:hAnsi="宋体" w:eastAsia="宋体" w:cs="Arial"/>
          <w:lang w:eastAsia="zh-CN"/>
        </w:rPr>
      </w:pPr>
      <w:r>
        <w:rPr>
          <w:rFonts w:ascii="宋体" w:hAnsi="宋体" w:eastAsia="宋体" w:cs="Arial"/>
          <w:lang w:eastAsia="zh-CN"/>
        </w:rPr>
        <w:t>12</w:t>
      </w:r>
      <w:r>
        <w:rPr>
          <w:rFonts w:hint="eastAsia" w:ascii="宋体" w:hAnsi="宋体" w:eastAsia="宋体" w:cs="Arial"/>
          <w:lang w:eastAsia="zh-CN"/>
        </w:rPr>
        <w:t>、《钢结构高强度螺栓连接的设计、施工及验收规范》</w:t>
      </w:r>
      <w:r>
        <w:rPr>
          <w:rFonts w:ascii="宋体" w:hAnsi="宋体" w:eastAsia="宋体" w:cs="Arial"/>
          <w:lang w:eastAsia="zh-CN"/>
        </w:rPr>
        <w:t>JGJ82-2020</w:t>
      </w:r>
    </w:p>
    <w:p>
      <w:pPr>
        <w:keepNext w:val="0"/>
        <w:keepLines w:val="0"/>
        <w:pageBreakBefore w:val="0"/>
        <w:widowControl w:val="0"/>
        <w:kinsoku/>
        <w:wordWrap/>
        <w:overflowPunct/>
        <w:topLinePunct w:val="0"/>
        <w:autoSpaceDE w:val="0"/>
        <w:autoSpaceDN w:val="0"/>
        <w:bidi w:val="0"/>
        <w:adjustRightInd/>
        <w:snapToGrid/>
        <w:spacing w:after="180" w:afterLines="50" w:line="360" w:lineRule="auto"/>
        <w:ind w:firstLine="440" w:firstLineChars="200"/>
        <w:textAlignment w:val="auto"/>
        <w:rPr>
          <w:rFonts w:ascii="宋体" w:hAnsi="宋体" w:eastAsia="宋体" w:cs="Arial"/>
          <w:lang w:eastAsia="zh-CN"/>
        </w:rPr>
      </w:pPr>
      <w:r>
        <w:rPr>
          <w:rFonts w:ascii="宋体" w:hAnsi="宋体" w:eastAsia="宋体" w:cs="Arial"/>
          <w:lang w:eastAsia="zh-CN"/>
        </w:rPr>
        <w:t>13</w:t>
      </w:r>
      <w:r>
        <w:rPr>
          <w:rFonts w:hint="eastAsia" w:ascii="宋体" w:hAnsi="宋体" w:eastAsia="宋体" w:cs="Arial"/>
          <w:lang w:eastAsia="zh-CN"/>
        </w:rPr>
        <w:t>、《机械设备安装工程施工及验收通用规范》</w:t>
      </w:r>
      <w:r>
        <w:rPr>
          <w:rFonts w:ascii="宋体" w:hAnsi="宋体" w:eastAsia="宋体" w:cs="Arial"/>
          <w:lang w:eastAsia="zh-CN"/>
        </w:rPr>
        <w:t>GB50231-2017</w:t>
      </w:r>
    </w:p>
    <w:p>
      <w:pPr>
        <w:keepNext w:val="0"/>
        <w:keepLines w:val="0"/>
        <w:pageBreakBefore w:val="0"/>
        <w:widowControl w:val="0"/>
        <w:kinsoku/>
        <w:wordWrap/>
        <w:overflowPunct/>
        <w:topLinePunct w:val="0"/>
        <w:autoSpaceDE w:val="0"/>
        <w:autoSpaceDN w:val="0"/>
        <w:bidi w:val="0"/>
        <w:adjustRightInd/>
        <w:snapToGrid/>
        <w:spacing w:after="180" w:afterLines="50" w:line="360" w:lineRule="auto"/>
        <w:ind w:firstLine="440" w:firstLineChars="200"/>
        <w:textAlignment w:val="auto"/>
        <w:rPr>
          <w:rFonts w:ascii="宋体" w:hAnsi="宋体" w:eastAsia="宋体" w:cs="Arial"/>
          <w:lang w:eastAsia="zh-CN"/>
        </w:rPr>
      </w:pPr>
      <w:r>
        <w:rPr>
          <w:rFonts w:hint="eastAsia" w:ascii="宋体" w:hAnsi="宋体" w:eastAsia="宋体" w:cs="Arial"/>
          <w:lang w:eastAsia="zh-CN"/>
        </w:rPr>
        <w:t>六、资质要求：</w:t>
      </w:r>
    </w:p>
    <w:p>
      <w:pPr>
        <w:keepNext w:val="0"/>
        <w:keepLines w:val="0"/>
        <w:pageBreakBefore w:val="0"/>
        <w:widowControl w:val="0"/>
        <w:kinsoku/>
        <w:wordWrap/>
        <w:overflowPunct/>
        <w:topLinePunct w:val="0"/>
        <w:autoSpaceDE w:val="0"/>
        <w:autoSpaceDN w:val="0"/>
        <w:bidi w:val="0"/>
        <w:adjustRightInd/>
        <w:snapToGrid/>
        <w:spacing w:after="180" w:afterLines="50" w:line="360" w:lineRule="auto"/>
        <w:ind w:firstLine="440" w:firstLineChars="200"/>
        <w:textAlignment w:val="auto"/>
        <w:rPr>
          <w:rFonts w:ascii="宋体" w:hAnsi="宋体" w:eastAsia="宋体" w:cs="Arial"/>
          <w:lang w:eastAsia="zh-CN"/>
        </w:rPr>
      </w:pPr>
      <w:r>
        <w:rPr>
          <w:rFonts w:ascii="宋体" w:hAnsi="宋体" w:eastAsia="宋体" w:cs="Arial"/>
          <w:lang w:eastAsia="zh-CN"/>
        </w:rPr>
        <w:t>1</w:t>
      </w:r>
      <w:r>
        <w:rPr>
          <w:rFonts w:hint="eastAsia" w:ascii="宋体" w:hAnsi="宋体" w:eastAsia="宋体" w:cs="Arial"/>
          <w:lang w:eastAsia="zh-CN"/>
        </w:rPr>
        <w:t>、单位资质：承揽商需具备相应钢构安装资质。在投标前应提供相关资质给甲方审核。</w:t>
      </w:r>
    </w:p>
    <w:p>
      <w:pPr>
        <w:keepNext w:val="0"/>
        <w:keepLines w:val="0"/>
        <w:pageBreakBefore w:val="0"/>
        <w:widowControl w:val="0"/>
        <w:kinsoku/>
        <w:wordWrap/>
        <w:overflowPunct/>
        <w:topLinePunct w:val="0"/>
        <w:autoSpaceDE w:val="0"/>
        <w:autoSpaceDN w:val="0"/>
        <w:bidi w:val="0"/>
        <w:adjustRightInd/>
        <w:snapToGrid/>
        <w:spacing w:after="180" w:afterLines="50" w:line="360" w:lineRule="auto"/>
        <w:ind w:firstLine="440" w:firstLineChars="200"/>
        <w:textAlignment w:val="auto"/>
        <w:rPr>
          <w:rFonts w:ascii="宋体" w:hAnsi="宋体" w:eastAsia="宋体" w:cs="Arial"/>
          <w:lang w:eastAsia="zh-CN"/>
        </w:rPr>
      </w:pPr>
      <w:r>
        <w:rPr>
          <w:rFonts w:ascii="宋体" w:hAnsi="宋体" w:eastAsia="宋体" w:cs="Arial"/>
          <w:lang w:eastAsia="zh-CN"/>
        </w:rPr>
        <w:t>2</w:t>
      </w:r>
      <w:r>
        <w:rPr>
          <w:rFonts w:hint="eastAsia" w:ascii="宋体" w:hAnsi="宋体" w:eastAsia="宋体" w:cs="Arial"/>
          <w:lang w:eastAsia="zh-CN"/>
        </w:rPr>
        <w:t>、本工程施工方式作业风险较大，要求作业单位具备高空劳动保护更换、防腐的相关业绩，在投标前应提供相关业绩给甲方审核，高处作业人员必须具有省安全生产监督局颁发的高空作业证。</w:t>
      </w:r>
    </w:p>
    <w:p>
      <w:pPr>
        <w:keepNext w:val="0"/>
        <w:keepLines w:val="0"/>
        <w:pageBreakBefore w:val="0"/>
        <w:widowControl w:val="0"/>
        <w:kinsoku/>
        <w:wordWrap/>
        <w:overflowPunct/>
        <w:topLinePunct w:val="0"/>
        <w:autoSpaceDE w:val="0"/>
        <w:autoSpaceDN w:val="0"/>
        <w:bidi w:val="0"/>
        <w:adjustRightInd/>
        <w:snapToGrid/>
        <w:spacing w:after="180" w:afterLines="50" w:line="360" w:lineRule="auto"/>
        <w:ind w:firstLine="440" w:firstLineChars="200"/>
        <w:textAlignment w:val="auto"/>
        <w:rPr>
          <w:rFonts w:ascii="宋体" w:hAnsi="宋体" w:eastAsia="宋体" w:cs="Arial"/>
          <w:lang w:eastAsia="zh-CN"/>
        </w:rPr>
      </w:pPr>
      <w:r>
        <w:rPr>
          <w:rFonts w:ascii="宋体" w:hAnsi="宋体" w:eastAsia="宋体" w:cs="Arial"/>
          <w:lang w:eastAsia="zh-CN"/>
        </w:rPr>
        <w:t>3</w:t>
      </w:r>
      <w:r>
        <w:rPr>
          <w:rFonts w:hint="eastAsia" w:ascii="宋体" w:hAnsi="宋体" w:eastAsia="宋体" w:cs="Arial"/>
          <w:lang w:eastAsia="zh-CN"/>
        </w:rPr>
        <w:t>、从事钢结构预制制作和安装施工的焊工，除需满足上述的高空作业证，还应取得安监局和质监局颁发的焊工证（特种作业操作证和特种设备作业人员证）。中标后承揽商的焊工人员在入厂前需先到我司进行焊工考试，考试评判标准及规则参照国家标准《</w:t>
      </w:r>
      <w:r>
        <w:rPr>
          <w:rFonts w:ascii="宋体" w:hAnsi="宋体" w:eastAsia="宋体" w:cs="Arial"/>
          <w:lang w:eastAsia="zh-CN"/>
        </w:rPr>
        <w:t>GB50661-2011</w:t>
      </w:r>
      <w:r>
        <w:rPr>
          <w:rFonts w:hint="eastAsia" w:ascii="宋体" w:hAnsi="宋体" w:eastAsia="宋体" w:cs="Arial"/>
          <w:lang w:eastAsia="zh-CN"/>
        </w:rPr>
        <w:t>钢结构焊接规范》执行，经我司确认合格后的焊工方可进行本工程的钢结构、平台及楼板等焊接工作。</w:t>
      </w:r>
    </w:p>
    <w:p>
      <w:pPr>
        <w:keepNext w:val="0"/>
        <w:keepLines w:val="0"/>
        <w:pageBreakBefore w:val="0"/>
        <w:widowControl w:val="0"/>
        <w:kinsoku/>
        <w:wordWrap/>
        <w:overflowPunct/>
        <w:topLinePunct w:val="0"/>
        <w:autoSpaceDE w:val="0"/>
        <w:autoSpaceDN w:val="0"/>
        <w:bidi w:val="0"/>
        <w:adjustRightInd/>
        <w:snapToGrid/>
        <w:spacing w:after="180" w:afterLines="50" w:line="360" w:lineRule="auto"/>
        <w:ind w:firstLine="440" w:firstLineChars="200"/>
        <w:textAlignment w:val="auto"/>
        <w:rPr>
          <w:rFonts w:ascii="宋体" w:hAnsi="宋体" w:eastAsia="宋体" w:cs="Arial"/>
          <w:lang w:eastAsia="zh-CN"/>
        </w:rPr>
      </w:pPr>
      <w:r>
        <w:rPr>
          <w:rFonts w:ascii="宋体" w:hAnsi="宋体" w:eastAsia="宋体" w:cs="Arial"/>
          <w:lang w:eastAsia="zh-CN"/>
        </w:rPr>
        <w:t>4</w:t>
      </w:r>
      <w:r>
        <w:rPr>
          <w:rFonts w:hint="eastAsia" w:ascii="宋体" w:hAnsi="宋体" w:eastAsia="宋体" w:cs="Arial"/>
          <w:lang w:eastAsia="zh-CN"/>
        </w:rPr>
        <w:t>、</w:t>
      </w:r>
      <w:r>
        <w:rPr>
          <w:rFonts w:hint="eastAsia" w:ascii="宋体" w:hAnsi="宋体" w:eastAsia="宋体" w:cs="Arial"/>
          <w:b/>
          <w:bCs/>
          <w:lang w:eastAsia="zh-CN"/>
        </w:rPr>
        <w:t>投标承包商需根据施工方案、施工进度、人员配置（特种资质人员需提供特种资质证书）等技术标书，技术标书经答辩并评判合格后方具备报价资格。</w:t>
      </w:r>
    </w:p>
    <w:p>
      <w:pPr>
        <w:keepNext w:val="0"/>
        <w:keepLines w:val="0"/>
        <w:pageBreakBefore w:val="0"/>
        <w:widowControl w:val="0"/>
        <w:kinsoku/>
        <w:wordWrap/>
        <w:overflowPunct/>
        <w:topLinePunct w:val="0"/>
        <w:autoSpaceDE w:val="0"/>
        <w:autoSpaceDN w:val="0"/>
        <w:bidi w:val="0"/>
        <w:adjustRightInd/>
        <w:snapToGrid/>
        <w:spacing w:after="180" w:afterLines="50" w:line="360" w:lineRule="auto"/>
        <w:ind w:firstLine="440" w:firstLineChars="200"/>
        <w:textAlignment w:val="auto"/>
        <w:rPr>
          <w:rFonts w:ascii="宋体" w:hAnsi="宋体" w:eastAsia="宋体" w:cs="Arial"/>
          <w:lang w:eastAsia="zh-CN"/>
        </w:rPr>
      </w:pPr>
      <w:r>
        <w:rPr>
          <w:rFonts w:hint="eastAsia" w:ascii="宋体" w:hAnsi="宋体" w:eastAsia="宋体" w:cs="Arial"/>
          <w:lang w:eastAsia="zh-CN"/>
        </w:rPr>
        <w:t>七、施工范围技术要求：</w:t>
      </w:r>
    </w:p>
    <w:p>
      <w:pPr>
        <w:keepNext w:val="0"/>
        <w:keepLines w:val="0"/>
        <w:pageBreakBefore w:val="0"/>
        <w:widowControl w:val="0"/>
        <w:kinsoku/>
        <w:wordWrap/>
        <w:overflowPunct/>
        <w:topLinePunct w:val="0"/>
        <w:autoSpaceDE w:val="0"/>
        <w:autoSpaceDN w:val="0"/>
        <w:bidi w:val="0"/>
        <w:adjustRightInd/>
        <w:snapToGrid/>
        <w:spacing w:after="180" w:afterLines="50" w:line="360" w:lineRule="auto"/>
        <w:ind w:firstLine="440" w:firstLineChars="200"/>
        <w:textAlignment w:val="auto"/>
        <w:rPr>
          <w:rFonts w:ascii="宋体" w:hAnsi="宋体" w:eastAsia="宋体" w:cs="Arial"/>
          <w:lang w:eastAsia="zh-CN"/>
        </w:rPr>
      </w:pPr>
      <w:r>
        <w:rPr>
          <w:rFonts w:ascii="宋体" w:hAnsi="宋体" w:eastAsia="宋体" w:cs="Arial"/>
          <w:lang w:eastAsia="zh-CN"/>
        </w:rPr>
        <w:t>1</w:t>
      </w:r>
      <w:r>
        <w:rPr>
          <w:rFonts w:hint="eastAsia" w:ascii="宋体" w:hAnsi="宋体" w:eastAsia="宋体" w:cs="Arial"/>
          <w:lang w:eastAsia="zh-CN"/>
        </w:rPr>
        <w:t>、本次发包主要为码头</w:t>
      </w:r>
      <w:r>
        <w:rPr>
          <w:rFonts w:ascii="宋体" w:hAnsi="宋体" w:eastAsia="宋体" w:cs="Arial"/>
          <w:lang w:eastAsia="zh-CN"/>
        </w:rPr>
        <w:t>1#2#</w:t>
      </w:r>
      <w:r>
        <w:rPr>
          <w:rFonts w:hint="eastAsia" w:ascii="宋体" w:hAnsi="宋体" w:eastAsia="宋体" w:cs="Arial"/>
          <w:lang w:eastAsia="zh-CN"/>
        </w:rPr>
        <w:t>门机臂架系统（含大拉杆、象鼻梁部分护栏和踏步更换及防腐，另包括3#</w:t>
      </w:r>
      <w:r>
        <w:rPr>
          <w:rFonts w:ascii="宋体" w:hAnsi="宋体" w:eastAsia="宋体" w:cs="Arial"/>
          <w:lang w:eastAsia="zh-CN"/>
        </w:rPr>
        <w:t>4#</w:t>
      </w:r>
      <w:r>
        <w:rPr>
          <w:rFonts w:hint="eastAsia" w:ascii="宋体" w:hAnsi="宋体" w:eastAsia="宋体" w:cs="Arial"/>
          <w:lang w:eastAsia="zh-CN"/>
        </w:rPr>
        <w:t>门机象鼻梁底部平台）。</w:t>
      </w:r>
    </w:p>
    <w:p>
      <w:pPr>
        <w:keepNext w:val="0"/>
        <w:keepLines w:val="0"/>
        <w:pageBreakBefore w:val="0"/>
        <w:widowControl w:val="0"/>
        <w:kinsoku/>
        <w:wordWrap/>
        <w:overflowPunct/>
        <w:topLinePunct w:val="0"/>
        <w:autoSpaceDE w:val="0"/>
        <w:autoSpaceDN w:val="0"/>
        <w:bidi w:val="0"/>
        <w:adjustRightInd/>
        <w:snapToGrid/>
        <w:spacing w:after="180" w:afterLines="50" w:line="360" w:lineRule="auto"/>
        <w:ind w:firstLine="440" w:firstLineChars="200"/>
        <w:textAlignment w:val="auto"/>
        <w:rPr>
          <w:rFonts w:ascii="宋体" w:hAnsi="宋体" w:eastAsia="宋体" w:cs="Arial"/>
          <w:lang w:eastAsia="zh-CN"/>
        </w:rPr>
      </w:pPr>
      <w:r>
        <w:rPr>
          <w:rFonts w:ascii="宋体" w:hAnsi="宋体" w:eastAsia="宋体" w:cs="Arial"/>
          <w:lang w:eastAsia="zh-CN"/>
        </w:rPr>
        <w:t>2</w:t>
      </w:r>
      <w:r>
        <w:rPr>
          <w:rFonts w:hint="eastAsia" w:ascii="宋体" w:hAnsi="宋体" w:eastAsia="宋体" w:cs="Arial"/>
          <w:lang w:eastAsia="zh-CN"/>
        </w:rPr>
        <w:t>、</w:t>
      </w:r>
      <w:r>
        <w:rPr>
          <w:rFonts w:hint="eastAsia" w:ascii="宋体" w:hAnsi="宋体" w:eastAsia="宋体" w:cs="Arial"/>
          <w:b/>
          <w:bCs/>
          <w:lang w:eastAsia="zh-CN"/>
        </w:rPr>
        <w:t>承包方中标后一周内需提供详细施工方案，经甲方审核同意后执行。</w:t>
      </w:r>
      <w:r>
        <w:rPr>
          <w:rFonts w:hint="eastAsia" w:ascii="宋体" w:hAnsi="宋体" w:eastAsia="宋体" w:cs="Arial"/>
          <w:lang w:eastAsia="zh-CN"/>
        </w:rPr>
        <w:t>承包商应在投标之前到现场了解现场情况，如至交标日承包商未到现场了解情况投标，我司将视为承包商对现场已充分了解。中标后承包商不得以现场不清为由向甲方要求追加任何费用。</w:t>
      </w:r>
    </w:p>
    <w:p>
      <w:pPr>
        <w:keepNext w:val="0"/>
        <w:keepLines w:val="0"/>
        <w:pageBreakBefore w:val="0"/>
        <w:widowControl w:val="0"/>
        <w:kinsoku/>
        <w:wordWrap/>
        <w:overflowPunct/>
        <w:topLinePunct w:val="0"/>
        <w:autoSpaceDE w:val="0"/>
        <w:autoSpaceDN w:val="0"/>
        <w:bidi w:val="0"/>
        <w:adjustRightInd/>
        <w:snapToGrid/>
        <w:spacing w:after="180" w:afterLines="50" w:line="360" w:lineRule="auto"/>
        <w:ind w:firstLine="440" w:firstLineChars="200"/>
        <w:textAlignment w:val="auto"/>
        <w:rPr>
          <w:rFonts w:ascii="宋体" w:hAnsi="宋体" w:eastAsia="宋体" w:cs="Arial"/>
          <w:lang w:eastAsia="zh-CN"/>
        </w:rPr>
      </w:pPr>
      <w:r>
        <w:rPr>
          <w:rFonts w:ascii="宋体" w:hAnsi="宋体" w:eastAsia="宋体" w:cs="Arial"/>
          <w:lang w:eastAsia="zh-CN"/>
        </w:rPr>
        <w:t>3</w:t>
      </w:r>
      <w:r>
        <w:rPr>
          <w:rFonts w:hint="eastAsia" w:ascii="宋体" w:hAnsi="宋体" w:eastAsia="宋体" w:cs="Arial"/>
          <w:lang w:eastAsia="zh-CN"/>
        </w:rPr>
        <w:t>、施工期限：自签订合同日起60天内完成，本项目可现场测量制作完成后到场施工，现场安装施工为不定性的连续施工作业，乙方要按甲方生产装船计划实施，乙方需无条件依甲方要求执行。</w:t>
      </w:r>
    </w:p>
    <w:p>
      <w:pPr>
        <w:keepNext w:val="0"/>
        <w:keepLines w:val="0"/>
        <w:pageBreakBefore w:val="0"/>
        <w:widowControl w:val="0"/>
        <w:kinsoku/>
        <w:wordWrap/>
        <w:overflowPunct/>
        <w:topLinePunct w:val="0"/>
        <w:autoSpaceDE w:val="0"/>
        <w:autoSpaceDN w:val="0"/>
        <w:bidi w:val="0"/>
        <w:adjustRightInd/>
        <w:snapToGrid/>
        <w:spacing w:after="180" w:afterLines="50" w:line="360" w:lineRule="auto"/>
        <w:ind w:firstLine="440" w:firstLineChars="200"/>
        <w:textAlignment w:val="auto"/>
        <w:rPr>
          <w:rFonts w:ascii="宋体" w:hAnsi="宋体" w:eastAsia="宋体" w:cs="Arial"/>
          <w:lang w:eastAsia="zh-CN"/>
        </w:rPr>
      </w:pPr>
      <w:r>
        <w:rPr>
          <w:rFonts w:ascii="宋体" w:hAnsi="宋体" w:eastAsia="宋体" w:cs="Arial"/>
          <w:lang w:eastAsia="zh-CN"/>
        </w:rPr>
        <w:t>4</w:t>
      </w:r>
      <w:r>
        <w:rPr>
          <w:rFonts w:hint="eastAsia" w:ascii="宋体" w:hAnsi="宋体" w:eastAsia="宋体" w:cs="Arial"/>
          <w:lang w:eastAsia="zh-CN"/>
        </w:rPr>
        <w:t>、施工所用工器具由承包商自备。施工用具如吊车、平板车、扳手、焊机、电焊条、角磨光机、气割工具（包括气瓶</w:t>
      </w:r>
      <w:r>
        <w:rPr>
          <w:rFonts w:ascii="宋体" w:hAnsi="宋体" w:eastAsia="宋体" w:cs="Arial"/>
          <w:lang w:eastAsia="zh-CN"/>
        </w:rPr>
        <w:t xml:space="preserve"> </w:t>
      </w:r>
      <w:r>
        <w:rPr>
          <w:rFonts w:hint="eastAsia" w:ascii="宋体" w:hAnsi="宋体" w:eastAsia="宋体" w:cs="Arial"/>
          <w:lang w:eastAsia="zh-CN"/>
        </w:rPr>
        <w:t>气体</w:t>
      </w:r>
      <w:r>
        <w:rPr>
          <w:rFonts w:ascii="宋体" w:hAnsi="宋体" w:eastAsia="宋体" w:cs="Arial"/>
          <w:lang w:eastAsia="zh-CN"/>
        </w:rPr>
        <w:t xml:space="preserve"> </w:t>
      </w:r>
      <w:r>
        <w:rPr>
          <w:rFonts w:hint="eastAsia" w:ascii="宋体" w:hAnsi="宋体" w:eastAsia="宋体" w:cs="Arial"/>
          <w:lang w:eastAsia="zh-CN"/>
        </w:rPr>
        <w:t>氧气表</w:t>
      </w:r>
      <w:r>
        <w:rPr>
          <w:rFonts w:ascii="宋体" w:hAnsi="宋体" w:eastAsia="宋体" w:cs="Arial"/>
          <w:lang w:eastAsia="zh-CN"/>
        </w:rPr>
        <w:t xml:space="preserve"> </w:t>
      </w:r>
      <w:r>
        <w:rPr>
          <w:rFonts w:hint="eastAsia" w:ascii="宋体" w:hAnsi="宋体" w:eastAsia="宋体" w:cs="Arial"/>
          <w:lang w:eastAsia="zh-CN"/>
        </w:rPr>
        <w:t>乙炔表）、吊装用具（如倒链、钢丝绳、吊带、吊耳、卸扣）等由均承包商自备。</w:t>
      </w:r>
    </w:p>
    <w:p>
      <w:pPr>
        <w:keepNext w:val="0"/>
        <w:keepLines w:val="0"/>
        <w:pageBreakBefore w:val="0"/>
        <w:widowControl w:val="0"/>
        <w:kinsoku/>
        <w:wordWrap/>
        <w:overflowPunct/>
        <w:topLinePunct w:val="0"/>
        <w:autoSpaceDE w:val="0"/>
        <w:autoSpaceDN w:val="0"/>
        <w:bidi w:val="0"/>
        <w:adjustRightInd/>
        <w:snapToGrid/>
        <w:spacing w:after="180" w:afterLines="50" w:line="360" w:lineRule="auto"/>
        <w:ind w:firstLine="440" w:firstLineChars="200"/>
        <w:textAlignment w:val="auto"/>
        <w:rPr>
          <w:rFonts w:ascii="宋体" w:hAnsi="宋体" w:eastAsia="宋体" w:cs="Arial"/>
          <w:lang w:eastAsia="zh-CN"/>
        </w:rPr>
      </w:pPr>
      <w:r>
        <w:rPr>
          <w:rFonts w:ascii="宋体" w:hAnsi="宋体" w:eastAsia="宋体" w:cs="Arial"/>
          <w:lang w:eastAsia="zh-CN"/>
        </w:rPr>
        <w:t>5</w:t>
      </w:r>
      <w:r>
        <w:rPr>
          <w:rFonts w:hint="eastAsia" w:ascii="宋体" w:hAnsi="宋体" w:eastAsia="宋体" w:cs="Arial"/>
          <w:lang w:eastAsia="zh-CN"/>
        </w:rPr>
        <w:t>、施工质量要求：承揽方需严格按照甲方技术要求，走梯及护栏到场需经甲方监工人员确认签字后才能进行下一步检修工作，施工结束后防腐按要求进行刷黄色安全色,环氧富锌底漆2遍100um、云铁中间漆1遍70um、聚氨酯面漆2遍110um，漆膜厚度不低于</w:t>
      </w:r>
      <w:r>
        <w:rPr>
          <w:rFonts w:ascii="宋体" w:hAnsi="宋体" w:eastAsia="宋体" w:cs="Arial"/>
          <w:lang w:eastAsia="zh-CN"/>
        </w:rPr>
        <w:t>280um</w:t>
      </w:r>
      <w:r>
        <w:rPr>
          <w:rFonts w:hint="eastAsia" w:ascii="宋体" w:hAnsi="宋体" w:eastAsia="宋体" w:cs="Arial"/>
          <w:lang w:eastAsia="zh-CN"/>
        </w:rPr>
        <w:t>。</w:t>
      </w:r>
    </w:p>
    <w:p>
      <w:pPr>
        <w:keepNext w:val="0"/>
        <w:keepLines w:val="0"/>
        <w:pageBreakBefore w:val="0"/>
        <w:widowControl w:val="0"/>
        <w:kinsoku/>
        <w:wordWrap/>
        <w:overflowPunct/>
        <w:topLinePunct w:val="0"/>
        <w:autoSpaceDE w:val="0"/>
        <w:autoSpaceDN w:val="0"/>
        <w:bidi w:val="0"/>
        <w:adjustRightInd/>
        <w:snapToGrid/>
        <w:spacing w:after="180" w:afterLines="50" w:line="360" w:lineRule="auto"/>
        <w:ind w:firstLine="440" w:firstLineChars="200"/>
        <w:textAlignment w:val="auto"/>
        <w:rPr>
          <w:rFonts w:ascii="宋体" w:hAnsi="宋体" w:eastAsia="宋体" w:cs="Arial"/>
          <w:lang w:eastAsia="zh-CN"/>
        </w:rPr>
      </w:pPr>
      <w:r>
        <w:rPr>
          <w:rFonts w:ascii="宋体" w:hAnsi="宋体" w:eastAsia="宋体" w:cs="Arial"/>
          <w:lang w:eastAsia="zh-CN"/>
        </w:rPr>
        <w:t>6</w:t>
      </w:r>
      <w:r>
        <w:rPr>
          <w:rFonts w:hint="eastAsia" w:ascii="宋体" w:hAnsi="宋体" w:eastAsia="宋体" w:cs="Arial"/>
          <w:lang w:eastAsia="zh-CN"/>
        </w:rPr>
        <w:t>、承包商在工程完成后，及时清理该项目检修施工垃圾、更换下的护栏必须整理好，放到甲方指定位置。</w:t>
      </w:r>
    </w:p>
    <w:p>
      <w:pPr>
        <w:keepNext w:val="0"/>
        <w:keepLines w:val="0"/>
        <w:pageBreakBefore w:val="0"/>
        <w:widowControl w:val="0"/>
        <w:kinsoku/>
        <w:wordWrap/>
        <w:overflowPunct/>
        <w:topLinePunct w:val="0"/>
        <w:autoSpaceDE w:val="0"/>
        <w:autoSpaceDN w:val="0"/>
        <w:bidi w:val="0"/>
        <w:adjustRightInd/>
        <w:snapToGrid/>
        <w:spacing w:after="180" w:afterLines="50" w:line="360" w:lineRule="auto"/>
        <w:ind w:firstLine="440" w:firstLineChars="200"/>
        <w:textAlignment w:val="auto"/>
        <w:rPr>
          <w:rFonts w:ascii="宋体" w:hAnsi="宋体" w:eastAsia="宋体" w:cs="Arial"/>
          <w:lang w:eastAsia="zh-CN"/>
        </w:rPr>
      </w:pPr>
      <w:r>
        <w:rPr>
          <w:rFonts w:ascii="宋体" w:hAnsi="宋体" w:eastAsia="宋体" w:cs="Arial"/>
          <w:lang w:eastAsia="zh-CN"/>
        </w:rPr>
        <w:t>7</w:t>
      </w:r>
      <w:r>
        <w:rPr>
          <w:rFonts w:hint="eastAsia" w:ascii="宋体" w:hAnsi="宋体" w:eastAsia="宋体" w:cs="Arial"/>
          <w:lang w:eastAsia="zh-CN"/>
        </w:rPr>
        <w:t>、安全质量管理：标承包商应派有经验项目经理和安全、质量管理人员，总体负责进度、环安及质量。施工期间包商需配置专业安全监管人员，检修作业必须服从《福海创承揽商</w:t>
      </w:r>
      <w:r>
        <w:rPr>
          <w:rFonts w:ascii="宋体" w:hAnsi="宋体" w:eastAsia="宋体" w:cs="Arial"/>
          <w:lang w:eastAsia="zh-CN"/>
        </w:rPr>
        <w:t>HSE</w:t>
      </w:r>
      <w:r>
        <w:rPr>
          <w:rFonts w:hint="eastAsia" w:ascii="宋体" w:hAnsi="宋体" w:eastAsia="宋体" w:cs="Arial"/>
          <w:lang w:eastAsia="zh-CN"/>
        </w:rPr>
        <w:t>管理规定》</w:t>
      </w:r>
    </w:p>
    <w:p>
      <w:pPr>
        <w:keepNext w:val="0"/>
        <w:keepLines w:val="0"/>
        <w:pageBreakBefore w:val="0"/>
        <w:widowControl w:val="0"/>
        <w:kinsoku/>
        <w:wordWrap/>
        <w:overflowPunct/>
        <w:topLinePunct w:val="0"/>
        <w:autoSpaceDE w:val="0"/>
        <w:autoSpaceDN w:val="0"/>
        <w:bidi w:val="0"/>
        <w:adjustRightInd/>
        <w:snapToGrid/>
        <w:spacing w:after="180" w:afterLines="50" w:line="360" w:lineRule="auto"/>
        <w:ind w:firstLine="440" w:firstLineChars="200"/>
        <w:textAlignment w:val="auto"/>
        <w:rPr>
          <w:rFonts w:ascii="宋体" w:hAnsi="宋体" w:eastAsia="宋体" w:cs="Arial"/>
          <w:lang w:eastAsia="zh-CN"/>
        </w:rPr>
      </w:pPr>
      <w:r>
        <w:rPr>
          <w:rFonts w:ascii="宋体" w:hAnsi="宋体" w:eastAsia="宋体" w:cs="Arial"/>
          <w:lang w:eastAsia="zh-CN"/>
        </w:rPr>
        <w:t>8</w:t>
      </w:r>
      <w:r>
        <w:rPr>
          <w:rFonts w:hint="eastAsia" w:ascii="宋体" w:hAnsi="宋体" w:eastAsia="宋体" w:cs="Arial"/>
          <w:lang w:eastAsia="zh-CN"/>
        </w:rPr>
        <w:t>、技术规范</w:t>
      </w:r>
    </w:p>
    <w:p>
      <w:pPr>
        <w:keepNext w:val="0"/>
        <w:keepLines w:val="0"/>
        <w:pageBreakBefore w:val="0"/>
        <w:widowControl w:val="0"/>
        <w:kinsoku/>
        <w:wordWrap/>
        <w:overflowPunct/>
        <w:topLinePunct w:val="0"/>
        <w:autoSpaceDE w:val="0"/>
        <w:autoSpaceDN w:val="0"/>
        <w:bidi w:val="0"/>
        <w:adjustRightInd/>
        <w:snapToGrid/>
        <w:spacing w:after="180" w:afterLines="50" w:line="360" w:lineRule="auto"/>
        <w:ind w:firstLine="440" w:firstLineChars="200"/>
        <w:textAlignment w:val="auto"/>
        <w:rPr>
          <w:rFonts w:ascii="宋体" w:hAnsi="宋体" w:eastAsia="宋体" w:cs="Arial"/>
          <w:lang w:eastAsia="zh-CN"/>
        </w:rPr>
      </w:pPr>
      <w:r>
        <w:rPr>
          <w:rFonts w:ascii="宋体" w:hAnsi="宋体" w:eastAsia="宋体" w:cs="Arial"/>
          <w:lang w:eastAsia="zh-CN"/>
        </w:rPr>
        <w:t xml:space="preserve">a) </w:t>
      </w:r>
      <w:r>
        <w:rPr>
          <w:rFonts w:hint="eastAsia" w:ascii="宋体" w:hAnsi="宋体" w:eastAsia="宋体" w:cs="Arial"/>
          <w:lang w:eastAsia="zh-CN"/>
        </w:rPr>
        <w:t>焊接工艺</w:t>
      </w:r>
    </w:p>
    <w:p>
      <w:pPr>
        <w:keepNext w:val="0"/>
        <w:keepLines w:val="0"/>
        <w:pageBreakBefore w:val="0"/>
        <w:widowControl w:val="0"/>
        <w:kinsoku/>
        <w:wordWrap/>
        <w:overflowPunct/>
        <w:topLinePunct w:val="0"/>
        <w:autoSpaceDE w:val="0"/>
        <w:autoSpaceDN w:val="0"/>
        <w:bidi w:val="0"/>
        <w:adjustRightInd/>
        <w:snapToGrid/>
        <w:spacing w:after="180" w:afterLines="50" w:line="360" w:lineRule="auto"/>
        <w:ind w:firstLine="440" w:firstLineChars="200"/>
        <w:textAlignment w:val="auto"/>
        <w:rPr>
          <w:rFonts w:ascii="宋体" w:hAnsi="宋体" w:eastAsia="宋体" w:cs="Arial"/>
          <w:lang w:eastAsia="zh-CN"/>
        </w:rPr>
      </w:pPr>
      <w:r>
        <w:rPr>
          <w:rFonts w:hint="eastAsia" w:ascii="宋体" w:hAnsi="宋体" w:eastAsia="宋体" w:cs="Arial"/>
          <w:lang w:eastAsia="zh-CN"/>
        </w:rPr>
        <w:t>焊接点全部满焊、表面光滑、无毛刺；安装后不应歪斜、扭曲、变形等缺陷。</w:t>
      </w:r>
    </w:p>
    <w:p>
      <w:pPr>
        <w:keepNext w:val="0"/>
        <w:keepLines w:val="0"/>
        <w:pageBreakBefore w:val="0"/>
        <w:widowControl w:val="0"/>
        <w:kinsoku/>
        <w:wordWrap/>
        <w:overflowPunct/>
        <w:topLinePunct w:val="0"/>
        <w:autoSpaceDE w:val="0"/>
        <w:autoSpaceDN w:val="0"/>
        <w:bidi w:val="0"/>
        <w:adjustRightInd/>
        <w:snapToGrid/>
        <w:spacing w:after="180" w:afterLines="50" w:line="360" w:lineRule="auto"/>
        <w:ind w:firstLine="440" w:firstLineChars="200"/>
        <w:textAlignment w:val="auto"/>
        <w:rPr>
          <w:rFonts w:ascii="宋体" w:hAnsi="宋体" w:eastAsia="宋体" w:cs="Arial"/>
          <w:lang w:eastAsia="zh-CN"/>
        </w:rPr>
      </w:pPr>
      <w:r>
        <w:rPr>
          <w:rFonts w:ascii="宋体" w:hAnsi="宋体" w:eastAsia="宋体" w:cs="Arial"/>
          <w:lang w:eastAsia="zh-CN"/>
        </w:rPr>
        <w:t>b)</w:t>
      </w:r>
      <w:r>
        <w:rPr>
          <w:rFonts w:hint="eastAsia" w:ascii="宋体" w:hAnsi="宋体" w:eastAsia="宋体" w:cs="Arial"/>
          <w:lang w:eastAsia="zh-CN"/>
        </w:rPr>
        <w:t>表面处理检查中发现有不符合焊接、表面上漆等级要求，应重新处理，直到合格为止。</w:t>
      </w:r>
    </w:p>
    <w:p>
      <w:pPr>
        <w:keepNext w:val="0"/>
        <w:keepLines w:val="0"/>
        <w:pageBreakBefore w:val="0"/>
        <w:widowControl w:val="0"/>
        <w:kinsoku/>
        <w:wordWrap/>
        <w:overflowPunct/>
        <w:topLinePunct w:val="0"/>
        <w:autoSpaceDE w:val="0"/>
        <w:autoSpaceDN w:val="0"/>
        <w:bidi w:val="0"/>
        <w:adjustRightInd/>
        <w:snapToGrid/>
        <w:spacing w:after="180" w:afterLines="50" w:line="360" w:lineRule="auto"/>
        <w:ind w:firstLine="440" w:firstLineChars="200"/>
        <w:textAlignment w:val="auto"/>
        <w:rPr>
          <w:rFonts w:ascii="宋体" w:hAnsi="宋体" w:eastAsia="宋体" w:cs="Arial"/>
          <w:lang w:eastAsia="zh-CN"/>
        </w:rPr>
      </w:pPr>
      <w:r>
        <w:rPr>
          <w:rFonts w:ascii="宋体" w:hAnsi="宋体" w:eastAsia="宋体" w:cs="Arial"/>
          <w:lang w:eastAsia="zh-CN"/>
        </w:rPr>
        <w:t xml:space="preserve">c) </w:t>
      </w:r>
      <w:r>
        <w:rPr>
          <w:rFonts w:hint="eastAsia" w:ascii="宋体" w:hAnsi="宋体" w:eastAsia="宋体" w:cs="Arial"/>
          <w:lang w:eastAsia="zh-CN"/>
        </w:rPr>
        <w:t>金属除锈采用动力工具 等级ST3表面处理露出金属光泽后，应在</w:t>
      </w:r>
      <w:r>
        <w:rPr>
          <w:rFonts w:ascii="宋体" w:hAnsi="宋体" w:eastAsia="宋体" w:cs="Arial"/>
          <w:lang w:eastAsia="zh-CN"/>
        </w:rPr>
        <w:t>3</w:t>
      </w:r>
      <w:r>
        <w:rPr>
          <w:rFonts w:hint="eastAsia" w:ascii="宋体" w:hAnsi="宋体" w:eastAsia="宋体" w:cs="Arial"/>
          <w:lang w:eastAsia="zh-CN"/>
        </w:rPr>
        <w:t>小时内涂环氧富锌底漆，当发现有新锈时应重新进行动力工具表面处理。</w:t>
      </w:r>
    </w:p>
    <w:p>
      <w:pPr>
        <w:keepNext w:val="0"/>
        <w:keepLines w:val="0"/>
        <w:pageBreakBefore w:val="0"/>
        <w:widowControl w:val="0"/>
        <w:kinsoku/>
        <w:wordWrap/>
        <w:overflowPunct/>
        <w:topLinePunct w:val="0"/>
        <w:autoSpaceDE w:val="0"/>
        <w:autoSpaceDN w:val="0"/>
        <w:bidi w:val="0"/>
        <w:adjustRightInd/>
        <w:snapToGrid/>
        <w:spacing w:after="180" w:afterLines="50" w:line="360" w:lineRule="auto"/>
        <w:ind w:firstLine="440" w:firstLineChars="200"/>
        <w:textAlignment w:val="auto"/>
        <w:rPr>
          <w:rFonts w:ascii="宋体" w:hAnsi="宋体" w:eastAsia="宋体" w:cs="Arial"/>
          <w:lang w:eastAsia="zh-CN"/>
        </w:rPr>
      </w:pPr>
      <w:r>
        <w:rPr>
          <w:rFonts w:ascii="宋体" w:hAnsi="宋体" w:eastAsia="宋体" w:cs="Arial"/>
          <w:lang w:eastAsia="zh-CN"/>
        </w:rPr>
        <w:t xml:space="preserve">d) </w:t>
      </w:r>
      <w:r>
        <w:rPr>
          <w:rFonts w:hint="eastAsia" w:ascii="宋体" w:hAnsi="宋体" w:eastAsia="宋体" w:cs="Arial"/>
          <w:lang w:eastAsia="zh-CN"/>
        </w:rPr>
        <w:t>护栏末端应做到全部焊接封堵密封，避免管内部腐蚀穿孔。</w:t>
      </w:r>
    </w:p>
    <w:p>
      <w:pPr>
        <w:keepNext w:val="0"/>
        <w:keepLines w:val="0"/>
        <w:pageBreakBefore w:val="0"/>
        <w:widowControl w:val="0"/>
        <w:kinsoku/>
        <w:wordWrap/>
        <w:overflowPunct/>
        <w:topLinePunct w:val="0"/>
        <w:autoSpaceDE w:val="0"/>
        <w:autoSpaceDN w:val="0"/>
        <w:bidi w:val="0"/>
        <w:adjustRightInd/>
        <w:snapToGrid/>
        <w:spacing w:after="180" w:afterLines="50" w:line="360" w:lineRule="auto"/>
        <w:ind w:firstLine="440" w:firstLineChars="200"/>
        <w:textAlignment w:val="auto"/>
        <w:rPr>
          <w:rFonts w:ascii="宋体" w:hAnsi="宋体" w:eastAsia="宋体" w:cs="Arial"/>
          <w:lang w:eastAsia="zh-CN"/>
        </w:rPr>
      </w:pPr>
      <w:r>
        <w:rPr>
          <w:rFonts w:ascii="宋体" w:hAnsi="宋体" w:eastAsia="宋体" w:cs="Arial"/>
          <w:lang w:eastAsia="zh-CN"/>
        </w:rPr>
        <w:t>9.</w:t>
      </w:r>
      <w:r>
        <w:rPr>
          <w:rFonts w:hint="eastAsia" w:ascii="宋体" w:hAnsi="宋体" w:eastAsia="宋体" w:cs="Arial"/>
          <w:lang w:eastAsia="zh-CN"/>
        </w:rPr>
        <w:t>质量要求</w:t>
      </w:r>
    </w:p>
    <w:p>
      <w:pPr>
        <w:keepNext w:val="0"/>
        <w:keepLines w:val="0"/>
        <w:pageBreakBefore w:val="0"/>
        <w:widowControl w:val="0"/>
        <w:kinsoku/>
        <w:wordWrap/>
        <w:overflowPunct/>
        <w:topLinePunct w:val="0"/>
        <w:autoSpaceDE w:val="0"/>
        <w:autoSpaceDN w:val="0"/>
        <w:bidi w:val="0"/>
        <w:adjustRightInd/>
        <w:snapToGrid/>
        <w:spacing w:after="180" w:afterLines="50" w:line="360" w:lineRule="auto"/>
        <w:ind w:firstLine="440" w:firstLineChars="200"/>
        <w:textAlignment w:val="auto"/>
        <w:rPr>
          <w:rFonts w:hint="eastAsia" w:ascii="宋体" w:hAnsi="宋体" w:eastAsia="宋体" w:cs="Arial"/>
          <w:lang w:eastAsia="zh-CN"/>
        </w:rPr>
      </w:pPr>
      <w:r>
        <w:rPr>
          <w:rFonts w:ascii="宋体" w:hAnsi="宋体" w:eastAsia="宋体" w:cs="Arial"/>
          <w:lang w:eastAsia="zh-CN"/>
        </w:rPr>
        <w:t>a)</w:t>
      </w:r>
      <w:r>
        <w:rPr>
          <w:rFonts w:ascii="宋体" w:hAnsi="宋体" w:eastAsia="宋体" w:cs="Arial"/>
          <w:lang w:eastAsia="zh-CN"/>
        </w:rPr>
        <w:tab/>
      </w:r>
      <w:r>
        <w:rPr>
          <w:rFonts w:hint="eastAsia" w:ascii="宋体" w:hAnsi="宋体" w:eastAsia="宋体" w:cs="Arial"/>
          <w:lang w:eastAsia="zh-CN"/>
        </w:rPr>
        <w:t>底漆、中漆、面漆要求国家一线知名品牌海虹、兰陵等，防腐涂料应有产品质量证明书、检验报告、合格证，且应符合出厂质量标准等材料需提供甲方审核，过期涂料不应使用，如因使用不合格材料造成质量不合格，承揽商应返工，所发生的费用由承揽商承担。</w:t>
      </w:r>
    </w:p>
    <w:p>
      <w:pPr>
        <w:keepNext w:val="0"/>
        <w:keepLines w:val="0"/>
        <w:pageBreakBefore w:val="0"/>
        <w:widowControl w:val="0"/>
        <w:kinsoku/>
        <w:wordWrap/>
        <w:overflowPunct/>
        <w:topLinePunct w:val="0"/>
        <w:autoSpaceDE w:val="0"/>
        <w:autoSpaceDN w:val="0"/>
        <w:bidi w:val="0"/>
        <w:adjustRightInd/>
        <w:snapToGrid/>
        <w:spacing w:after="180" w:afterLines="50" w:line="360" w:lineRule="auto"/>
        <w:ind w:firstLine="440" w:firstLineChars="200"/>
        <w:textAlignment w:val="auto"/>
        <w:rPr>
          <w:rFonts w:ascii="宋体" w:hAnsi="宋体" w:eastAsia="宋体" w:cs="Arial"/>
          <w:lang w:eastAsia="zh-CN"/>
        </w:rPr>
      </w:pPr>
      <w:r>
        <w:rPr>
          <w:rFonts w:hint="eastAsia" w:ascii="宋体" w:hAnsi="宋体" w:eastAsia="宋体" w:cs="Arial"/>
          <w:lang w:eastAsia="zh-CN"/>
        </w:rPr>
        <w:t>b）防腐过程按福海创要求进行填写质量控制点及隐蔽工程记录。</w:t>
      </w:r>
    </w:p>
    <w:p>
      <w:pPr>
        <w:keepNext w:val="0"/>
        <w:keepLines w:val="0"/>
        <w:pageBreakBefore w:val="0"/>
        <w:widowControl w:val="0"/>
        <w:kinsoku/>
        <w:wordWrap/>
        <w:overflowPunct/>
        <w:topLinePunct w:val="0"/>
        <w:autoSpaceDE w:val="0"/>
        <w:autoSpaceDN w:val="0"/>
        <w:bidi w:val="0"/>
        <w:adjustRightInd/>
        <w:snapToGrid/>
        <w:spacing w:after="180" w:afterLines="50" w:line="360" w:lineRule="auto"/>
        <w:ind w:firstLine="440" w:firstLineChars="200"/>
        <w:textAlignment w:val="auto"/>
        <w:rPr>
          <w:rFonts w:ascii="宋体" w:hAnsi="宋体" w:eastAsia="宋体" w:cs="Arial"/>
          <w:lang w:eastAsia="zh-CN"/>
        </w:rPr>
      </w:pPr>
      <w:r>
        <w:rPr>
          <w:rFonts w:hint="eastAsia" w:ascii="宋体" w:hAnsi="宋体" w:eastAsia="宋体" w:cs="Arial"/>
          <w:lang w:eastAsia="zh-CN"/>
        </w:rPr>
        <w:t>c</w:t>
      </w:r>
      <w:r>
        <w:rPr>
          <w:rFonts w:ascii="宋体" w:hAnsi="宋体" w:eastAsia="宋体" w:cs="Arial"/>
          <w:lang w:eastAsia="zh-CN"/>
        </w:rPr>
        <w:t>)</w:t>
      </w:r>
      <w:r>
        <w:rPr>
          <w:rFonts w:hint="eastAsia" w:ascii="宋体" w:hAnsi="宋体" w:eastAsia="宋体" w:cs="Arial"/>
          <w:lang w:eastAsia="zh-CN"/>
        </w:rPr>
        <w:t xml:space="preserve"> 钢材应有产品质量证明书、检验报告、合格证，且应符合出厂质量标准，所有钢型材需热浸镀锌标准</w:t>
      </w:r>
      <w:r>
        <w:rPr>
          <w:rFonts w:ascii="宋体" w:hAnsi="宋体" w:eastAsia="宋体" w:cs="Arial"/>
          <w:lang w:eastAsia="zh-CN"/>
        </w:rPr>
        <w:t>GBT13912-2002</w:t>
      </w:r>
      <w:r>
        <w:rPr>
          <w:rFonts w:hint="eastAsia" w:ascii="宋体" w:hAnsi="宋体" w:eastAsia="宋体" w:cs="Arial"/>
          <w:lang w:eastAsia="zh-CN"/>
        </w:rPr>
        <w:t>，热浸锌层厚度不低于</w:t>
      </w:r>
      <w:r>
        <w:rPr>
          <w:rFonts w:ascii="宋体" w:hAnsi="宋体" w:eastAsia="宋体" w:cs="Arial"/>
          <w:lang w:eastAsia="zh-CN"/>
        </w:rPr>
        <w:t>70um</w:t>
      </w:r>
      <w:r>
        <w:rPr>
          <w:rFonts w:hint="eastAsia" w:ascii="宋体" w:hAnsi="宋体" w:eastAsia="宋体" w:cs="Arial"/>
          <w:lang w:eastAsia="zh-CN"/>
        </w:rPr>
        <w:t>。</w:t>
      </w:r>
    </w:p>
    <w:p>
      <w:pPr>
        <w:keepNext w:val="0"/>
        <w:keepLines w:val="0"/>
        <w:pageBreakBefore w:val="0"/>
        <w:widowControl w:val="0"/>
        <w:kinsoku/>
        <w:wordWrap/>
        <w:overflowPunct/>
        <w:topLinePunct w:val="0"/>
        <w:autoSpaceDE w:val="0"/>
        <w:autoSpaceDN w:val="0"/>
        <w:bidi w:val="0"/>
        <w:adjustRightInd/>
        <w:snapToGrid/>
        <w:spacing w:after="180" w:afterLines="50" w:line="360" w:lineRule="auto"/>
        <w:ind w:firstLine="440" w:firstLineChars="200"/>
        <w:textAlignment w:val="auto"/>
        <w:rPr>
          <w:rFonts w:ascii="宋体" w:hAnsi="宋体" w:eastAsia="宋体" w:cs="Arial"/>
          <w:lang w:eastAsia="zh-CN"/>
        </w:rPr>
      </w:pPr>
      <w:r>
        <w:rPr>
          <w:rFonts w:hint="eastAsia" w:ascii="宋体" w:hAnsi="宋体" w:eastAsia="宋体" w:cs="Arial"/>
          <w:lang w:eastAsia="zh-CN"/>
        </w:rPr>
        <w:t>八、具体工作内容</w:t>
      </w:r>
    </w:p>
    <w:p>
      <w:pPr>
        <w:keepNext w:val="0"/>
        <w:keepLines w:val="0"/>
        <w:pageBreakBefore w:val="0"/>
        <w:widowControl w:val="0"/>
        <w:kinsoku/>
        <w:wordWrap/>
        <w:overflowPunct/>
        <w:topLinePunct w:val="0"/>
        <w:autoSpaceDE w:val="0"/>
        <w:autoSpaceDN w:val="0"/>
        <w:bidi w:val="0"/>
        <w:adjustRightInd/>
        <w:snapToGrid/>
        <w:spacing w:after="180" w:afterLines="50" w:line="360" w:lineRule="auto"/>
        <w:ind w:firstLine="440" w:firstLineChars="200"/>
        <w:textAlignment w:val="auto"/>
        <w:rPr>
          <w:rFonts w:ascii="宋体" w:hAnsi="宋体" w:eastAsia="宋体" w:cs="Arial"/>
          <w:lang w:eastAsia="zh-CN"/>
        </w:rPr>
      </w:pPr>
      <w:r>
        <w:rPr>
          <w:rFonts w:ascii="宋体" w:hAnsi="宋体" w:eastAsia="宋体" w:cs="Arial"/>
          <w:lang w:eastAsia="zh-CN"/>
        </w:rPr>
        <w:t>1</w:t>
      </w:r>
      <w:r>
        <w:rPr>
          <w:rFonts w:hint="eastAsia" w:ascii="宋体" w:hAnsi="宋体" w:eastAsia="宋体" w:cs="Arial"/>
          <w:lang w:eastAsia="zh-CN"/>
        </w:rPr>
        <w:t>、单台设备制作及安装。按图纸大拉杆走道长度：</w:t>
      </w:r>
      <w:r>
        <w:rPr>
          <w:rFonts w:ascii="宋体" w:hAnsi="宋体" w:eastAsia="宋体" w:cs="Arial"/>
          <w:lang w:eastAsia="zh-CN"/>
        </w:rPr>
        <w:t>24</w:t>
      </w:r>
      <w:r>
        <w:rPr>
          <w:rFonts w:hint="eastAsia" w:ascii="宋体" w:hAnsi="宋体" w:eastAsia="宋体" w:cs="Arial"/>
          <w:lang w:eastAsia="zh-CN"/>
        </w:rPr>
        <w:t>米，象鼻梁走道长度：</w:t>
      </w:r>
      <w:r>
        <w:rPr>
          <w:rFonts w:ascii="宋体" w:hAnsi="宋体" w:eastAsia="宋体" w:cs="Arial"/>
          <w:lang w:eastAsia="zh-CN"/>
        </w:rPr>
        <w:t>20</w:t>
      </w:r>
      <w:r>
        <w:rPr>
          <w:rFonts w:hint="eastAsia" w:ascii="宋体" w:hAnsi="宋体" w:eastAsia="宋体" w:cs="Arial"/>
          <w:lang w:eastAsia="zh-CN"/>
        </w:rPr>
        <w:t>米，主臂架走道长度：</w:t>
      </w:r>
      <w:r>
        <w:rPr>
          <w:rFonts w:ascii="宋体" w:hAnsi="宋体" w:eastAsia="宋体" w:cs="Arial"/>
          <w:lang w:eastAsia="zh-CN"/>
        </w:rPr>
        <w:t>34</w:t>
      </w:r>
      <w:r>
        <w:rPr>
          <w:rFonts w:hint="eastAsia" w:ascii="宋体" w:hAnsi="宋体" w:eastAsia="宋体" w:cs="Arial"/>
          <w:lang w:eastAsia="zh-CN"/>
        </w:rPr>
        <w:t>米。</w:t>
      </w:r>
    </w:p>
    <w:p>
      <w:pPr>
        <w:keepNext w:val="0"/>
        <w:keepLines w:val="0"/>
        <w:pageBreakBefore w:val="0"/>
        <w:widowControl w:val="0"/>
        <w:kinsoku/>
        <w:wordWrap/>
        <w:overflowPunct/>
        <w:topLinePunct w:val="0"/>
        <w:autoSpaceDE w:val="0"/>
        <w:autoSpaceDN w:val="0"/>
        <w:bidi w:val="0"/>
        <w:adjustRightInd/>
        <w:snapToGrid/>
        <w:spacing w:after="180" w:afterLines="50" w:line="360" w:lineRule="auto"/>
        <w:ind w:firstLine="440" w:firstLineChars="200"/>
        <w:textAlignment w:val="auto"/>
        <w:rPr>
          <w:rFonts w:ascii="宋体" w:hAnsi="宋体" w:eastAsia="宋体" w:cs="Arial"/>
          <w:lang w:eastAsia="zh-CN"/>
        </w:rPr>
      </w:pPr>
      <w:r>
        <w:rPr>
          <w:rFonts w:ascii="宋体" w:hAnsi="宋体" w:eastAsia="宋体" w:cs="Arial"/>
          <w:lang w:eastAsia="zh-CN"/>
        </w:rPr>
        <w:t>2</w:t>
      </w:r>
      <w:r>
        <w:rPr>
          <w:rFonts w:hint="eastAsia" w:ascii="宋体" w:hAnsi="宋体" w:eastAsia="宋体" w:cs="Arial"/>
          <w:lang w:eastAsia="zh-CN"/>
        </w:rPr>
        <w:t>、扶手及横杆使用</w:t>
      </w:r>
      <w:r>
        <w:rPr>
          <w:rFonts w:ascii="宋体" w:hAnsi="宋体" w:eastAsia="宋体" w:cs="Arial"/>
          <w:lang w:eastAsia="zh-CN"/>
        </w:rPr>
        <w:t>1</w:t>
      </w:r>
      <w:r>
        <w:rPr>
          <w:rFonts w:hint="eastAsia" w:ascii="宋体" w:hAnsi="宋体" w:eastAsia="宋体" w:cs="Arial"/>
          <w:lang w:eastAsia="zh-CN"/>
        </w:rPr>
        <w:t>寸无缝钢管</w:t>
      </w:r>
      <w:r>
        <w:rPr>
          <w:rFonts w:ascii="宋体" w:hAnsi="宋体" w:eastAsia="宋体" w:cs="Arial"/>
          <w:lang w:eastAsia="zh-CN"/>
        </w:rPr>
        <w:t>*</w:t>
      </w:r>
      <w:r>
        <w:rPr>
          <w:rFonts w:hint="eastAsia" w:ascii="宋体" w:hAnsi="宋体" w:eastAsia="宋体" w:cs="Arial"/>
          <w:lang w:eastAsia="zh-CN"/>
        </w:rPr>
        <w:t>壁厚</w:t>
      </w:r>
      <w:r>
        <w:rPr>
          <w:rFonts w:ascii="宋体" w:hAnsi="宋体" w:eastAsia="宋体" w:cs="Arial"/>
          <w:lang w:eastAsia="zh-CN"/>
        </w:rPr>
        <w:t>3.2mm,</w:t>
      </w:r>
      <w:r>
        <w:rPr>
          <w:rFonts w:hint="eastAsia" w:ascii="宋体" w:hAnsi="宋体" w:eastAsia="宋体" w:cs="Arial"/>
          <w:lang w:eastAsia="zh-CN"/>
        </w:rPr>
        <w:t>做完浸锌后头尾部钢管需封堵防止临海环境管内外腐蚀。</w:t>
      </w:r>
    </w:p>
    <w:p>
      <w:pPr>
        <w:keepNext w:val="0"/>
        <w:keepLines w:val="0"/>
        <w:pageBreakBefore w:val="0"/>
        <w:widowControl w:val="0"/>
        <w:kinsoku/>
        <w:wordWrap/>
        <w:overflowPunct/>
        <w:topLinePunct w:val="0"/>
        <w:autoSpaceDE w:val="0"/>
        <w:autoSpaceDN w:val="0"/>
        <w:bidi w:val="0"/>
        <w:adjustRightInd/>
        <w:snapToGrid/>
        <w:spacing w:after="180" w:afterLines="50" w:line="360" w:lineRule="auto"/>
        <w:ind w:firstLine="440" w:firstLineChars="200"/>
        <w:textAlignment w:val="auto"/>
        <w:rPr>
          <w:rFonts w:ascii="宋体" w:hAnsi="宋体" w:eastAsia="宋体" w:cs="Arial"/>
          <w:lang w:eastAsia="zh-CN"/>
        </w:rPr>
      </w:pPr>
      <w:r>
        <w:rPr>
          <w:rFonts w:ascii="宋体" w:hAnsi="宋体" w:eastAsia="宋体" w:cs="Arial"/>
          <w:lang w:eastAsia="zh-CN"/>
        </w:rPr>
        <w:t>3</w:t>
      </w:r>
      <w:r>
        <w:rPr>
          <w:rFonts w:hint="eastAsia" w:ascii="宋体" w:hAnsi="宋体" w:eastAsia="宋体" w:cs="Arial"/>
          <w:lang w:eastAsia="zh-CN"/>
        </w:rPr>
        <w:t>、护栏高度</w:t>
      </w:r>
      <w:r>
        <w:rPr>
          <w:rFonts w:ascii="宋体" w:hAnsi="宋体" w:eastAsia="宋体" w:cs="Arial"/>
          <w:lang w:eastAsia="zh-CN"/>
        </w:rPr>
        <w:t>1.1</w:t>
      </w:r>
      <w:r>
        <w:rPr>
          <w:rFonts w:hint="eastAsia" w:ascii="宋体" w:hAnsi="宋体" w:eastAsia="宋体" w:cs="Arial"/>
          <w:lang w:eastAsia="zh-CN"/>
        </w:rPr>
        <w:t>米、宽度</w:t>
      </w:r>
      <w:r>
        <w:rPr>
          <w:rFonts w:ascii="宋体" w:hAnsi="宋体" w:eastAsia="宋体" w:cs="Arial"/>
          <w:lang w:eastAsia="zh-CN"/>
        </w:rPr>
        <w:t>0.5</w:t>
      </w:r>
      <w:r>
        <w:rPr>
          <w:rFonts w:hint="eastAsia" w:ascii="宋体" w:hAnsi="宋体" w:eastAsia="宋体" w:cs="Arial"/>
          <w:lang w:eastAsia="zh-CN"/>
        </w:rPr>
        <w:t>米，扶手宜采用</w:t>
      </w:r>
      <w:r>
        <w:rPr>
          <w:rFonts w:ascii="宋体" w:hAnsi="宋体" w:eastAsia="宋体" w:cs="Arial"/>
          <w:lang w:eastAsia="zh-CN"/>
        </w:rPr>
        <w:t>DN25*3.2mm</w:t>
      </w:r>
      <w:r>
        <w:rPr>
          <w:rFonts w:hint="eastAsia" w:ascii="宋体" w:hAnsi="宋体" w:eastAsia="宋体" w:cs="Arial"/>
          <w:lang w:eastAsia="zh-CN"/>
        </w:rPr>
        <w:t>钢管，立柱中间需增加两道栏杆。</w:t>
      </w:r>
    </w:p>
    <w:p>
      <w:pPr>
        <w:keepNext w:val="0"/>
        <w:keepLines w:val="0"/>
        <w:pageBreakBefore w:val="0"/>
        <w:widowControl w:val="0"/>
        <w:kinsoku/>
        <w:wordWrap/>
        <w:overflowPunct/>
        <w:topLinePunct w:val="0"/>
        <w:autoSpaceDE w:val="0"/>
        <w:autoSpaceDN w:val="0"/>
        <w:bidi w:val="0"/>
        <w:adjustRightInd/>
        <w:snapToGrid/>
        <w:spacing w:after="180" w:afterLines="50" w:line="360" w:lineRule="auto"/>
        <w:ind w:firstLine="440" w:firstLineChars="200"/>
        <w:textAlignment w:val="auto"/>
        <w:rPr>
          <w:rFonts w:ascii="宋体" w:hAnsi="宋体" w:eastAsia="宋体" w:cs="Arial"/>
          <w:lang w:eastAsia="zh-CN"/>
        </w:rPr>
      </w:pPr>
      <w:r>
        <w:rPr>
          <w:rFonts w:ascii="宋体" w:hAnsi="宋体" w:eastAsia="宋体" w:cs="Arial"/>
          <w:lang w:eastAsia="zh-CN"/>
        </w:rPr>
        <w:t>4</w:t>
      </w:r>
      <w:r>
        <w:rPr>
          <w:rFonts w:hint="eastAsia" w:ascii="宋体" w:hAnsi="宋体" w:eastAsia="宋体" w:cs="Arial"/>
          <w:lang w:eastAsia="zh-CN"/>
        </w:rPr>
        <w:t>、立柱角钢采用热浸锌</w:t>
      </w:r>
      <w:r>
        <w:rPr>
          <w:rFonts w:ascii="宋体" w:hAnsi="宋体" w:eastAsia="宋体" w:cs="Arial"/>
          <w:lang w:eastAsia="zh-CN"/>
        </w:rPr>
        <w:t>50*50*5</w:t>
      </w:r>
      <w:r>
        <w:rPr>
          <w:rFonts w:hint="eastAsia" w:ascii="宋体" w:hAnsi="宋体" w:eastAsia="宋体" w:cs="Arial"/>
          <w:lang w:eastAsia="zh-CN"/>
        </w:rPr>
        <w:t>，立柱间距不大于</w:t>
      </w:r>
      <w:r>
        <w:rPr>
          <w:rFonts w:ascii="宋体" w:hAnsi="宋体" w:eastAsia="宋体" w:cs="Arial"/>
          <w:lang w:eastAsia="zh-CN"/>
        </w:rPr>
        <w:t>1m</w:t>
      </w:r>
      <w:r>
        <w:rPr>
          <w:rFonts w:hint="eastAsia" w:ascii="宋体" w:hAnsi="宋体" w:eastAsia="宋体" w:cs="Arial"/>
          <w:lang w:eastAsia="zh-CN"/>
        </w:rPr>
        <w:t>，走梯采用φ</w:t>
      </w:r>
      <w:r>
        <w:rPr>
          <w:rFonts w:ascii="宋体" w:hAnsi="宋体" w:eastAsia="宋体" w:cs="Arial"/>
          <w:lang w:eastAsia="zh-CN"/>
        </w:rPr>
        <w:t>16</w:t>
      </w:r>
      <w:r>
        <w:rPr>
          <w:rFonts w:hint="eastAsia" w:ascii="宋体" w:hAnsi="宋体" w:eastAsia="宋体" w:cs="Arial"/>
          <w:lang w:eastAsia="zh-CN"/>
        </w:rPr>
        <w:t>螺纹钢。热浸锌踢脚板厚度要求</w:t>
      </w:r>
      <w:r>
        <w:rPr>
          <w:rFonts w:ascii="宋体" w:hAnsi="宋体" w:eastAsia="宋体" w:cs="Arial"/>
          <w:lang w:eastAsia="zh-CN"/>
        </w:rPr>
        <w:t>2mm</w:t>
      </w:r>
      <w:r>
        <w:rPr>
          <w:rFonts w:hint="eastAsia" w:ascii="宋体" w:hAnsi="宋体" w:eastAsia="宋体" w:cs="Arial"/>
          <w:lang w:eastAsia="zh-CN"/>
        </w:rPr>
        <w:t>，高度</w:t>
      </w:r>
      <w:r>
        <w:rPr>
          <w:rFonts w:ascii="宋体" w:hAnsi="宋体" w:eastAsia="宋体" w:cs="Arial"/>
          <w:lang w:eastAsia="zh-CN"/>
        </w:rPr>
        <w:t>120mm</w:t>
      </w:r>
      <w:r>
        <w:rPr>
          <w:rFonts w:hint="eastAsia" w:ascii="宋体" w:hAnsi="宋体" w:eastAsia="宋体" w:cs="Arial"/>
          <w:lang w:eastAsia="zh-CN"/>
        </w:rPr>
        <w:t>。</w:t>
      </w:r>
    </w:p>
    <w:p>
      <w:pPr>
        <w:keepNext w:val="0"/>
        <w:keepLines w:val="0"/>
        <w:pageBreakBefore w:val="0"/>
        <w:widowControl w:val="0"/>
        <w:kinsoku/>
        <w:wordWrap/>
        <w:overflowPunct/>
        <w:topLinePunct w:val="0"/>
        <w:autoSpaceDE w:val="0"/>
        <w:autoSpaceDN w:val="0"/>
        <w:bidi w:val="0"/>
        <w:adjustRightInd/>
        <w:snapToGrid/>
        <w:spacing w:after="180" w:afterLines="50" w:line="360" w:lineRule="auto"/>
        <w:ind w:firstLine="440" w:firstLineChars="200"/>
        <w:textAlignment w:val="auto"/>
        <w:rPr>
          <w:rFonts w:ascii="宋体" w:hAnsi="宋体" w:eastAsia="宋体" w:cs="Arial"/>
          <w:lang w:eastAsia="zh-CN"/>
        </w:rPr>
      </w:pPr>
      <w:r>
        <w:rPr>
          <w:rFonts w:ascii="宋体" w:hAnsi="宋体" w:eastAsia="宋体" w:cs="Arial"/>
          <w:lang w:eastAsia="zh-CN"/>
        </w:rPr>
        <w:t>5</w:t>
      </w:r>
      <w:r>
        <w:rPr>
          <w:rFonts w:hint="eastAsia" w:ascii="宋体" w:hAnsi="宋体" w:eastAsia="宋体" w:cs="Arial"/>
          <w:lang w:eastAsia="zh-CN"/>
        </w:rPr>
        <w:t>、上述材料全部需做热浸锌，热浸锌层厚度不低于</w:t>
      </w:r>
      <w:r>
        <w:rPr>
          <w:rFonts w:ascii="宋体" w:hAnsi="宋体" w:eastAsia="宋体" w:cs="Arial"/>
          <w:lang w:eastAsia="zh-CN"/>
        </w:rPr>
        <w:t>70um</w:t>
      </w:r>
      <w:r>
        <w:rPr>
          <w:rFonts w:hint="eastAsia" w:ascii="宋体" w:hAnsi="宋体" w:eastAsia="宋体" w:cs="Arial"/>
          <w:lang w:eastAsia="zh-CN"/>
        </w:rPr>
        <w:t>。</w:t>
      </w:r>
    </w:p>
    <w:p>
      <w:pPr>
        <w:keepNext w:val="0"/>
        <w:keepLines w:val="0"/>
        <w:pageBreakBefore w:val="0"/>
        <w:widowControl w:val="0"/>
        <w:kinsoku/>
        <w:wordWrap/>
        <w:overflowPunct/>
        <w:topLinePunct w:val="0"/>
        <w:autoSpaceDE w:val="0"/>
        <w:autoSpaceDN w:val="0"/>
        <w:bidi w:val="0"/>
        <w:adjustRightInd/>
        <w:snapToGrid/>
        <w:spacing w:after="180" w:afterLines="50" w:line="360" w:lineRule="auto"/>
        <w:ind w:firstLine="440" w:firstLineChars="200"/>
        <w:textAlignment w:val="auto"/>
        <w:rPr>
          <w:rFonts w:hint="eastAsia" w:ascii="宋体" w:hAnsi="宋体" w:eastAsia="宋体" w:cs="Arial"/>
          <w:lang w:eastAsia="zh-CN"/>
        </w:rPr>
      </w:pPr>
      <w:r>
        <w:rPr>
          <w:rFonts w:ascii="宋体" w:hAnsi="宋体" w:eastAsia="宋体" w:cs="Arial"/>
          <w:lang w:eastAsia="zh-CN"/>
        </w:rPr>
        <w:t>6</w:t>
      </w:r>
      <w:r>
        <w:rPr>
          <w:rFonts w:hint="eastAsia" w:ascii="宋体" w:hAnsi="宋体" w:eastAsia="宋体" w:cs="Arial"/>
          <w:lang w:eastAsia="zh-CN"/>
        </w:rPr>
        <w:t>、预估工程量明细（工程量仅供参考，投标前需到场核实）。</w:t>
      </w:r>
    </w:p>
    <w:tbl>
      <w:tblPr>
        <w:tblStyle w:val="4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12"/>
        <w:gridCol w:w="4173"/>
        <w:gridCol w:w="1342"/>
        <w:gridCol w:w="20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448" w:type="dxa"/>
            <w:noWrap w:val="0"/>
            <w:vAlign w:val="top"/>
          </w:tcPr>
          <w:p>
            <w:pPr>
              <w:spacing w:line="360" w:lineRule="auto"/>
              <w:jc w:val="center"/>
              <w:rPr>
                <w:rFonts w:ascii="宋体" w:hAnsi="宋体" w:eastAsia="宋体" w:cs="Arial"/>
                <w:lang w:eastAsia="zh-CN"/>
              </w:rPr>
            </w:pPr>
            <w:r>
              <w:rPr>
                <w:rFonts w:hint="eastAsia" w:ascii="宋体" w:hAnsi="宋体" w:eastAsia="宋体" w:cs="Arial"/>
                <w:lang w:eastAsia="zh-CN"/>
              </w:rPr>
              <w:t>序号</w:t>
            </w:r>
          </w:p>
        </w:tc>
        <w:tc>
          <w:tcPr>
            <w:tcW w:w="5004" w:type="dxa"/>
            <w:noWrap w:val="0"/>
            <w:vAlign w:val="top"/>
          </w:tcPr>
          <w:p>
            <w:pPr>
              <w:spacing w:line="360" w:lineRule="auto"/>
              <w:jc w:val="center"/>
              <w:rPr>
                <w:rFonts w:ascii="宋体" w:hAnsi="宋体" w:eastAsia="宋体" w:cs="Arial"/>
                <w:lang w:eastAsia="zh-CN"/>
              </w:rPr>
            </w:pPr>
            <w:r>
              <w:rPr>
                <w:rFonts w:hint="eastAsia" w:ascii="宋体" w:hAnsi="宋体" w:eastAsia="宋体" w:cs="Arial"/>
                <w:lang w:eastAsia="zh-CN"/>
              </w:rPr>
              <w:t>名称  规格</w:t>
            </w:r>
          </w:p>
        </w:tc>
        <w:tc>
          <w:tcPr>
            <w:tcW w:w="1616" w:type="dxa"/>
            <w:noWrap w:val="0"/>
            <w:vAlign w:val="top"/>
          </w:tcPr>
          <w:p>
            <w:pPr>
              <w:spacing w:line="360" w:lineRule="auto"/>
              <w:jc w:val="center"/>
              <w:rPr>
                <w:rFonts w:ascii="宋体" w:hAnsi="宋体" w:eastAsia="宋体" w:cs="Arial"/>
                <w:lang w:eastAsia="zh-CN"/>
              </w:rPr>
            </w:pPr>
            <w:r>
              <w:rPr>
                <w:rFonts w:hint="eastAsia" w:ascii="宋体" w:hAnsi="宋体" w:eastAsia="宋体" w:cs="Arial"/>
                <w:lang w:eastAsia="zh-CN"/>
              </w:rPr>
              <w:t>数量</w:t>
            </w:r>
          </w:p>
        </w:tc>
        <w:tc>
          <w:tcPr>
            <w:tcW w:w="2457" w:type="dxa"/>
            <w:noWrap w:val="0"/>
            <w:vAlign w:val="top"/>
          </w:tcPr>
          <w:p>
            <w:pPr>
              <w:spacing w:line="360" w:lineRule="auto"/>
              <w:jc w:val="center"/>
              <w:rPr>
                <w:rFonts w:ascii="宋体" w:hAnsi="宋体" w:eastAsia="宋体" w:cs="Arial"/>
                <w:lang w:eastAsia="zh-CN"/>
              </w:rPr>
            </w:pPr>
            <w:r>
              <w:rPr>
                <w:rFonts w:hint="eastAsia" w:ascii="宋体" w:hAnsi="宋体" w:eastAsia="宋体" w:cs="Arial"/>
                <w:lang w:eastAsia="zh-CN"/>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48" w:type="dxa"/>
            <w:noWrap w:val="0"/>
            <w:vAlign w:val="top"/>
          </w:tcPr>
          <w:p>
            <w:pPr>
              <w:spacing w:line="360" w:lineRule="auto"/>
              <w:jc w:val="center"/>
              <w:rPr>
                <w:rFonts w:ascii="宋体" w:hAnsi="宋体" w:eastAsia="宋体" w:cs="Arial"/>
                <w:lang w:eastAsia="zh-CN"/>
              </w:rPr>
            </w:pPr>
            <w:r>
              <w:rPr>
                <w:rFonts w:hint="eastAsia" w:ascii="宋体" w:hAnsi="宋体" w:eastAsia="宋体" w:cs="Arial"/>
                <w:lang w:eastAsia="zh-CN"/>
              </w:rPr>
              <w:t>1</w:t>
            </w:r>
          </w:p>
        </w:tc>
        <w:tc>
          <w:tcPr>
            <w:tcW w:w="5004" w:type="dxa"/>
            <w:noWrap w:val="0"/>
            <w:vAlign w:val="top"/>
          </w:tcPr>
          <w:p>
            <w:pPr>
              <w:spacing w:line="360" w:lineRule="auto"/>
              <w:rPr>
                <w:rFonts w:ascii="宋体" w:hAnsi="宋体" w:eastAsia="宋体" w:cs="Arial"/>
                <w:lang w:eastAsia="zh-CN"/>
              </w:rPr>
            </w:pPr>
            <w:r>
              <w:rPr>
                <w:rFonts w:hint="eastAsia" w:ascii="宋体" w:hAnsi="宋体" w:eastAsia="宋体" w:cs="Arial"/>
                <w:lang w:eastAsia="zh-CN"/>
              </w:rPr>
              <w:t>象鼻梁走道长度：20米/台</w:t>
            </w:r>
          </w:p>
        </w:tc>
        <w:tc>
          <w:tcPr>
            <w:tcW w:w="1616" w:type="dxa"/>
            <w:noWrap w:val="0"/>
            <w:vAlign w:val="top"/>
          </w:tcPr>
          <w:p>
            <w:pPr>
              <w:spacing w:line="360" w:lineRule="auto"/>
              <w:jc w:val="center"/>
              <w:rPr>
                <w:rFonts w:ascii="宋体" w:hAnsi="宋体" w:eastAsia="宋体" w:cs="Arial"/>
                <w:lang w:eastAsia="zh-CN"/>
              </w:rPr>
            </w:pPr>
            <w:r>
              <w:rPr>
                <w:rFonts w:hint="eastAsia" w:ascii="宋体" w:hAnsi="宋体" w:eastAsia="宋体" w:cs="Arial"/>
                <w:lang w:eastAsia="zh-CN"/>
              </w:rPr>
              <w:t>2台</w:t>
            </w:r>
          </w:p>
        </w:tc>
        <w:tc>
          <w:tcPr>
            <w:tcW w:w="2457" w:type="dxa"/>
            <w:noWrap w:val="0"/>
            <w:vAlign w:val="top"/>
          </w:tcPr>
          <w:p>
            <w:pPr>
              <w:spacing w:line="360" w:lineRule="auto"/>
              <w:rPr>
                <w:rFonts w:hint="eastAsia" w:ascii="宋体" w:hAnsi="宋体" w:eastAsia="宋体" w:cs="Arial"/>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48" w:type="dxa"/>
            <w:noWrap w:val="0"/>
            <w:vAlign w:val="top"/>
          </w:tcPr>
          <w:p>
            <w:pPr>
              <w:spacing w:line="360" w:lineRule="auto"/>
              <w:jc w:val="center"/>
              <w:rPr>
                <w:rFonts w:ascii="宋体" w:hAnsi="宋体" w:eastAsia="宋体" w:cs="Arial"/>
                <w:lang w:eastAsia="zh-CN"/>
              </w:rPr>
            </w:pPr>
            <w:r>
              <w:rPr>
                <w:rFonts w:hint="eastAsia" w:ascii="宋体" w:hAnsi="宋体" w:eastAsia="宋体" w:cs="Arial"/>
                <w:lang w:eastAsia="zh-CN"/>
              </w:rPr>
              <w:t>2</w:t>
            </w:r>
          </w:p>
        </w:tc>
        <w:tc>
          <w:tcPr>
            <w:tcW w:w="5004" w:type="dxa"/>
            <w:noWrap w:val="0"/>
            <w:vAlign w:val="top"/>
          </w:tcPr>
          <w:p>
            <w:pPr>
              <w:spacing w:line="360" w:lineRule="auto"/>
              <w:rPr>
                <w:rFonts w:ascii="宋体" w:hAnsi="宋体" w:eastAsia="宋体" w:cs="Arial"/>
                <w:lang w:eastAsia="zh-CN"/>
              </w:rPr>
            </w:pPr>
            <w:r>
              <w:rPr>
                <w:rFonts w:hint="eastAsia" w:ascii="宋体" w:hAnsi="宋体" w:eastAsia="宋体" w:cs="Arial"/>
                <w:lang w:eastAsia="zh-CN"/>
              </w:rPr>
              <w:t>大拉杆走道长度：24米/台</w:t>
            </w:r>
          </w:p>
        </w:tc>
        <w:tc>
          <w:tcPr>
            <w:tcW w:w="1616" w:type="dxa"/>
            <w:noWrap w:val="0"/>
            <w:vAlign w:val="top"/>
          </w:tcPr>
          <w:p>
            <w:pPr>
              <w:spacing w:line="360" w:lineRule="auto"/>
              <w:jc w:val="center"/>
              <w:rPr>
                <w:rFonts w:ascii="宋体" w:hAnsi="宋体" w:eastAsia="宋体" w:cs="Arial"/>
                <w:lang w:eastAsia="zh-CN"/>
              </w:rPr>
            </w:pPr>
            <w:r>
              <w:rPr>
                <w:rFonts w:hint="eastAsia" w:ascii="宋体" w:hAnsi="宋体" w:eastAsia="宋体" w:cs="Arial"/>
                <w:lang w:eastAsia="zh-CN"/>
              </w:rPr>
              <w:t>2台</w:t>
            </w:r>
          </w:p>
        </w:tc>
        <w:tc>
          <w:tcPr>
            <w:tcW w:w="2457" w:type="dxa"/>
            <w:noWrap w:val="0"/>
            <w:vAlign w:val="top"/>
          </w:tcPr>
          <w:p>
            <w:pPr>
              <w:spacing w:line="360" w:lineRule="auto"/>
              <w:rPr>
                <w:rFonts w:ascii="宋体" w:hAnsi="宋体" w:eastAsia="宋体" w:cs="Arial"/>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48" w:type="dxa"/>
            <w:noWrap w:val="0"/>
            <w:vAlign w:val="top"/>
          </w:tcPr>
          <w:p>
            <w:pPr>
              <w:spacing w:line="360" w:lineRule="auto"/>
              <w:jc w:val="center"/>
              <w:rPr>
                <w:rFonts w:ascii="宋体" w:hAnsi="宋体" w:eastAsia="宋体" w:cs="Arial"/>
                <w:lang w:eastAsia="zh-CN"/>
              </w:rPr>
            </w:pPr>
            <w:r>
              <w:rPr>
                <w:rFonts w:hint="eastAsia" w:ascii="宋体" w:hAnsi="宋体" w:eastAsia="宋体" w:cs="Arial"/>
                <w:lang w:eastAsia="zh-CN"/>
              </w:rPr>
              <w:t>3</w:t>
            </w:r>
          </w:p>
        </w:tc>
        <w:tc>
          <w:tcPr>
            <w:tcW w:w="5004" w:type="dxa"/>
            <w:noWrap w:val="0"/>
            <w:vAlign w:val="top"/>
          </w:tcPr>
          <w:p>
            <w:pPr>
              <w:spacing w:line="360" w:lineRule="auto"/>
              <w:rPr>
                <w:rFonts w:ascii="宋体" w:hAnsi="宋体" w:eastAsia="宋体" w:cs="Arial"/>
                <w:lang w:eastAsia="zh-CN"/>
              </w:rPr>
            </w:pPr>
            <w:r>
              <w:rPr>
                <w:rFonts w:hint="eastAsia" w:ascii="宋体" w:hAnsi="宋体" w:eastAsia="宋体" w:cs="Arial"/>
                <w:lang w:eastAsia="zh-CN"/>
              </w:rPr>
              <w:t>主臂架走道长度：34米/台</w:t>
            </w:r>
          </w:p>
        </w:tc>
        <w:tc>
          <w:tcPr>
            <w:tcW w:w="1616" w:type="dxa"/>
            <w:noWrap w:val="0"/>
            <w:vAlign w:val="top"/>
          </w:tcPr>
          <w:p>
            <w:pPr>
              <w:spacing w:line="360" w:lineRule="auto"/>
              <w:jc w:val="center"/>
              <w:rPr>
                <w:rFonts w:ascii="宋体" w:hAnsi="宋体" w:eastAsia="宋体" w:cs="Arial"/>
                <w:lang w:eastAsia="zh-CN"/>
              </w:rPr>
            </w:pPr>
            <w:r>
              <w:rPr>
                <w:rFonts w:hint="eastAsia" w:ascii="宋体" w:hAnsi="宋体" w:eastAsia="宋体" w:cs="Arial"/>
                <w:lang w:eastAsia="zh-CN"/>
              </w:rPr>
              <w:t>2台</w:t>
            </w:r>
          </w:p>
        </w:tc>
        <w:tc>
          <w:tcPr>
            <w:tcW w:w="2457" w:type="dxa"/>
            <w:noWrap w:val="0"/>
            <w:vAlign w:val="top"/>
          </w:tcPr>
          <w:p>
            <w:pPr>
              <w:spacing w:line="360" w:lineRule="auto"/>
              <w:rPr>
                <w:rFonts w:ascii="宋体" w:hAnsi="宋体" w:eastAsia="宋体" w:cs="Arial"/>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48" w:type="dxa"/>
            <w:noWrap w:val="0"/>
            <w:vAlign w:val="top"/>
          </w:tcPr>
          <w:p>
            <w:pPr>
              <w:spacing w:line="360" w:lineRule="auto"/>
              <w:jc w:val="center"/>
              <w:rPr>
                <w:rFonts w:hint="eastAsia" w:ascii="宋体" w:hAnsi="宋体" w:eastAsia="宋体" w:cs="Arial"/>
                <w:lang w:eastAsia="zh-CN"/>
              </w:rPr>
            </w:pPr>
            <w:r>
              <w:rPr>
                <w:rFonts w:hint="eastAsia" w:ascii="宋体" w:hAnsi="宋体" w:eastAsia="宋体" w:cs="Arial"/>
                <w:lang w:eastAsia="zh-CN"/>
              </w:rPr>
              <w:t>4</w:t>
            </w:r>
          </w:p>
        </w:tc>
        <w:tc>
          <w:tcPr>
            <w:tcW w:w="5004" w:type="dxa"/>
            <w:noWrap w:val="0"/>
            <w:vAlign w:val="top"/>
          </w:tcPr>
          <w:p>
            <w:pPr>
              <w:spacing w:line="360" w:lineRule="auto"/>
              <w:rPr>
                <w:rFonts w:ascii="宋体" w:hAnsi="宋体" w:eastAsia="宋体" w:cs="Arial"/>
                <w:lang w:eastAsia="zh-CN"/>
              </w:rPr>
            </w:pPr>
            <w:r>
              <w:rPr>
                <w:rFonts w:hint="eastAsia" w:ascii="宋体" w:hAnsi="宋体" w:eastAsia="宋体" w:cs="Arial"/>
                <w:lang w:eastAsia="zh-CN"/>
              </w:rPr>
              <w:t>象鼻梁走道护栏长度：20米/台</w:t>
            </w:r>
          </w:p>
        </w:tc>
        <w:tc>
          <w:tcPr>
            <w:tcW w:w="1616" w:type="dxa"/>
            <w:noWrap w:val="0"/>
            <w:vAlign w:val="top"/>
          </w:tcPr>
          <w:p>
            <w:pPr>
              <w:spacing w:line="360" w:lineRule="auto"/>
              <w:jc w:val="center"/>
              <w:rPr>
                <w:rFonts w:ascii="宋体" w:hAnsi="宋体" w:eastAsia="宋体" w:cs="Arial"/>
                <w:lang w:eastAsia="zh-CN"/>
              </w:rPr>
            </w:pPr>
            <w:r>
              <w:rPr>
                <w:rFonts w:hint="eastAsia" w:ascii="宋体" w:hAnsi="宋体" w:eastAsia="宋体" w:cs="Arial"/>
                <w:lang w:eastAsia="zh-CN"/>
              </w:rPr>
              <w:t>2台</w:t>
            </w:r>
          </w:p>
        </w:tc>
        <w:tc>
          <w:tcPr>
            <w:tcW w:w="2457" w:type="dxa"/>
            <w:noWrap w:val="0"/>
            <w:vAlign w:val="top"/>
          </w:tcPr>
          <w:p>
            <w:pPr>
              <w:spacing w:line="360" w:lineRule="auto"/>
              <w:rPr>
                <w:rFonts w:ascii="宋体" w:hAnsi="宋体" w:eastAsia="宋体" w:cs="Arial"/>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48" w:type="dxa"/>
            <w:noWrap w:val="0"/>
            <w:vAlign w:val="top"/>
          </w:tcPr>
          <w:p>
            <w:pPr>
              <w:spacing w:line="360" w:lineRule="auto"/>
              <w:jc w:val="center"/>
              <w:rPr>
                <w:rFonts w:hint="eastAsia" w:ascii="宋体" w:hAnsi="宋体" w:eastAsia="宋体" w:cs="Arial"/>
                <w:lang w:eastAsia="zh-CN"/>
              </w:rPr>
            </w:pPr>
            <w:r>
              <w:rPr>
                <w:rFonts w:hint="eastAsia" w:ascii="宋体" w:hAnsi="宋体" w:eastAsia="宋体" w:cs="Arial"/>
                <w:lang w:eastAsia="zh-CN"/>
              </w:rPr>
              <w:t>5</w:t>
            </w:r>
          </w:p>
        </w:tc>
        <w:tc>
          <w:tcPr>
            <w:tcW w:w="5004" w:type="dxa"/>
            <w:noWrap w:val="0"/>
            <w:vAlign w:val="top"/>
          </w:tcPr>
          <w:p>
            <w:pPr>
              <w:spacing w:line="360" w:lineRule="auto"/>
              <w:rPr>
                <w:rFonts w:ascii="宋体" w:hAnsi="宋体" w:eastAsia="宋体" w:cs="Arial"/>
                <w:lang w:eastAsia="zh-CN"/>
              </w:rPr>
            </w:pPr>
            <w:r>
              <w:rPr>
                <w:rFonts w:hint="eastAsia" w:ascii="宋体" w:hAnsi="宋体" w:eastAsia="宋体" w:cs="Arial"/>
                <w:lang w:eastAsia="zh-CN"/>
              </w:rPr>
              <w:t>大拉杆走道护栏长度：24米/台</w:t>
            </w:r>
          </w:p>
        </w:tc>
        <w:tc>
          <w:tcPr>
            <w:tcW w:w="1616" w:type="dxa"/>
            <w:noWrap w:val="0"/>
            <w:vAlign w:val="top"/>
          </w:tcPr>
          <w:p>
            <w:pPr>
              <w:spacing w:line="360" w:lineRule="auto"/>
              <w:jc w:val="center"/>
              <w:rPr>
                <w:rFonts w:ascii="宋体" w:hAnsi="宋体" w:eastAsia="宋体" w:cs="Arial"/>
                <w:lang w:eastAsia="zh-CN"/>
              </w:rPr>
            </w:pPr>
            <w:r>
              <w:rPr>
                <w:rFonts w:hint="eastAsia" w:ascii="宋体" w:hAnsi="宋体" w:eastAsia="宋体" w:cs="Arial"/>
                <w:lang w:eastAsia="zh-CN"/>
              </w:rPr>
              <w:t>2台</w:t>
            </w:r>
          </w:p>
        </w:tc>
        <w:tc>
          <w:tcPr>
            <w:tcW w:w="2457" w:type="dxa"/>
            <w:noWrap w:val="0"/>
            <w:vAlign w:val="top"/>
          </w:tcPr>
          <w:p>
            <w:pPr>
              <w:spacing w:line="360" w:lineRule="auto"/>
              <w:rPr>
                <w:rFonts w:ascii="宋体" w:hAnsi="宋体" w:eastAsia="宋体" w:cs="Arial"/>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48" w:type="dxa"/>
            <w:noWrap w:val="0"/>
            <w:vAlign w:val="top"/>
          </w:tcPr>
          <w:p>
            <w:pPr>
              <w:spacing w:line="360" w:lineRule="auto"/>
              <w:jc w:val="center"/>
              <w:rPr>
                <w:rFonts w:hint="eastAsia" w:ascii="宋体" w:hAnsi="宋体" w:eastAsia="宋体" w:cs="Arial"/>
                <w:lang w:eastAsia="zh-CN"/>
              </w:rPr>
            </w:pPr>
            <w:r>
              <w:rPr>
                <w:rFonts w:hint="eastAsia" w:ascii="宋体" w:hAnsi="宋体" w:eastAsia="宋体" w:cs="Arial"/>
                <w:lang w:eastAsia="zh-CN"/>
              </w:rPr>
              <w:t>6</w:t>
            </w:r>
          </w:p>
        </w:tc>
        <w:tc>
          <w:tcPr>
            <w:tcW w:w="5004" w:type="dxa"/>
            <w:noWrap w:val="0"/>
            <w:vAlign w:val="top"/>
          </w:tcPr>
          <w:p>
            <w:pPr>
              <w:spacing w:line="360" w:lineRule="auto"/>
              <w:rPr>
                <w:rFonts w:ascii="宋体" w:hAnsi="宋体" w:eastAsia="宋体" w:cs="Arial"/>
                <w:lang w:eastAsia="zh-CN"/>
              </w:rPr>
            </w:pPr>
            <w:r>
              <w:rPr>
                <w:rFonts w:hint="eastAsia" w:ascii="宋体" w:hAnsi="宋体" w:eastAsia="宋体" w:cs="Arial"/>
                <w:lang w:eastAsia="zh-CN"/>
              </w:rPr>
              <w:t>主臂架走道护栏长度：34米/台</w:t>
            </w:r>
          </w:p>
        </w:tc>
        <w:tc>
          <w:tcPr>
            <w:tcW w:w="1616" w:type="dxa"/>
            <w:noWrap w:val="0"/>
            <w:vAlign w:val="top"/>
          </w:tcPr>
          <w:p>
            <w:pPr>
              <w:spacing w:line="360" w:lineRule="auto"/>
              <w:jc w:val="center"/>
              <w:rPr>
                <w:rFonts w:ascii="宋体" w:hAnsi="宋体" w:eastAsia="宋体" w:cs="Arial"/>
                <w:lang w:eastAsia="zh-CN"/>
              </w:rPr>
            </w:pPr>
            <w:r>
              <w:rPr>
                <w:rFonts w:hint="eastAsia" w:ascii="宋体" w:hAnsi="宋体" w:eastAsia="宋体" w:cs="Arial"/>
                <w:lang w:eastAsia="zh-CN"/>
              </w:rPr>
              <w:t>2台</w:t>
            </w:r>
          </w:p>
        </w:tc>
        <w:tc>
          <w:tcPr>
            <w:tcW w:w="2457" w:type="dxa"/>
            <w:noWrap w:val="0"/>
            <w:vAlign w:val="top"/>
          </w:tcPr>
          <w:p>
            <w:pPr>
              <w:spacing w:line="360" w:lineRule="auto"/>
              <w:rPr>
                <w:rFonts w:ascii="宋体" w:hAnsi="宋体" w:eastAsia="宋体" w:cs="Arial"/>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48" w:type="dxa"/>
            <w:noWrap w:val="0"/>
            <w:vAlign w:val="top"/>
          </w:tcPr>
          <w:p>
            <w:pPr>
              <w:spacing w:line="360" w:lineRule="auto"/>
              <w:jc w:val="center"/>
              <w:rPr>
                <w:rFonts w:hint="eastAsia" w:ascii="宋体" w:hAnsi="宋体" w:eastAsia="宋体" w:cs="Arial"/>
                <w:lang w:eastAsia="zh-CN"/>
              </w:rPr>
            </w:pPr>
            <w:r>
              <w:rPr>
                <w:rFonts w:hint="eastAsia" w:ascii="宋体" w:hAnsi="宋体" w:eastAsia="宋体" w:cs="Arial"/>
                <w:lang w:eastAsia="zh-CN"/>
              </w:rPr>
              <w:t>7</w:t>
            </w:r>
          </w:p>
        </w:tc>
        <w:tc>
          <w:tcPr>
            <w:tcW w:w="5004" w:type="dxa"/>
            <w:noWrap w:val="0"/>
            <w:vAlign w:val="top"/>
          </w:tcPr>
          <w:p>
            <w:pPr>
              <w:spacing w:line="360" w:lineRule="auto"/>
              <w:rPr>
                <w:rFonts w:hint="eastAsia" w:ascii="宋体" w:hAnsi="宋体" w:eastAsia="宋体" w:cs="Arial"/>
                <w:lang w:eastAsia="zh-CN"/>
              </w:rPr>
            </w:pPr>
            <w:r>
              <w:rPr>
                <w:rFonts w:hint="eastAsia" w:ascii="宋体" w:hAnsi="宋体" w:eastAsia="宋体" w:cs="Arial"/>
                <w:lang w:eastAsia="zh-CN"/>
              </w:rPr>
              <w:t xml:space="preserve"> 象鼻梁步道直爬梯：2.7米/台</w:t>
            </w:r>
          </w:p>
        </w:tc>
        <w:tc>
          <w:tcPr>
            <w:tcW w:w="1616" w:type="dxa"/>
            <w:noWrap w:val="0"/>
            <w:vAlign w:val="top"/>
          </w:tcPr>
          <w:p>
            <w:pPr>
              <w:spacing w:line="360" w:lineRule="auto"/>
              <w:jc w:val="center"/>
              <w:rPr>
                <w:rFonts w:hint="eastAsia" w:ascii="宋体" w:hAnsi="宋体" w:eastAsia="宋体" w:cs="Arial"/>
                <w:lang w:eastAsia="zh-CN"/>
              </w:rPr>
            </w:pPr>
            <w:r>
              <w:rPr>
                <w:rFonts w:hint="eastAsia" w:ascii="宋体" w:hAnsi="宋体" w:eastAsia="宋体" w:cs="Arial"/>
                <w:lang w:eastAsia="zh-CN"/>
              </w:rPr>
              <w:t>4台</w:t>
            </w:r>
          </w:p>
        </w:tc>
        <w:tc>
          <w:tcPr>
            <w:tcW w:w="2457" w:type="dxa"/>
            <w:noWrap w:val="0"/>
            <w:vAlign w:val="top"/>
          </w:tcPr>
          <w:p>
            <w:pPr>
              <w:spacing w:line="360" w:lineRule="auto"/>
              <w:rPr>
                <w:rFonts w:ascii="宋体" w:hAnsi="宋体" w:eastAsia="宋体" w:cs="Arial"/>
                <w:lang w:eastAsia="zh-CN"/>
              </w:rPr>
            </w:pPr>
            <w:r>
              <w:rPr>
                <w:rFonts w:hint="eastAsia" w:ascii="宋体" w:hAnsi="宋体" w:eastAsia="宋体" w:cs="Arial"/>
                <w:lang w:eastAsia="zh-CN"/>
              </w:rPr>
              <w:t>1#2#外，含3#4#门机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48" w:type="dxa"/>
            <w:noWrap w:val="0"/>
            <w:vAlign w:val="top"/>
          </w:tcPr>
          <w:p>
            <w:pPr>
              <w:spacing w:line="360" w:lineRule="auto"/>
              <w:jc w:val="center"/>
              <w:rPr>
                <w:rFonts w:hint="eastAsia" w:ascii="宋体" w:hAnsi="宋体" w:eastAsia="宋体" w:cs="Arial"/>
                <w:lang w:eastAsia="zh-CN"/>
              </w:rPr>
            </w:pPr>
            <w:r>
              <w:rPr>
                <w:rFonts w:hint="eastAsia" w:ascii="宋体" w:hAnsi="宋体" w:eastAsia="宋体" w:cs="Arial"/>
                <w:lang w:eastAsia="zh-CN"/>
              </w:rPr>
              <w:t>8</w:t>
            </w:r>
          </w:p>
        </w:tc>
        <w:tc>
          <w:tcPr>
            <w:tcW w:w="5004" w:type="dxa"/>
            <w:noWrap w:val="0"/>
            <w:vAlign w:val="top"/>
          </w:tcPr>
          <w:p>
            <w:pPr>
              <w:spacing w:line="360" w:lineRule="auto"/>
              <w:rPr>
                <w:rFonts w:hint="eastAsia" w:ascii="宋体" w:hAnsi="宋体" w:eastAsia="宋体" w:cs="Arial"/>
                <w:lang w:eastAsia="zh-CN"/>
              </w:rPr>
            </w:pPr>
            <w:r>
              <w:rPr>
                <w:rFonts w:hint="eastAsia" w:ascii="宋体" w:hAnsi="宋体" w:eastAsia="宋体" w:cs="Arial"/>
                <w:lang w:eastAsia="zh-CN"/>
              </w:rPr>
              <w:t>平台:1.2m*1m/台</w:t>
            </w:r>
          </w:p>
        </w:tc>
        <w:tc>
          <w:tcPr>
            <w:tcW w:w="1616" w:type="dxa"/>
            <w:noWrap w:val="0"/>
            <w:vAlign w:val="top"/>
          </w:tcPr>
          <w:p>
            <w:pPr>
              <w:spacing w:line="360" w:lineRule="auto"/>
              <w:jc w:val="center"/>
              <w:rPr>
                <w:rFonts w:hint="eastAsia" w:ascii="宋体" w:hAnsi="宋体" w:eastAsia="宋体" w:cs="Arial"/>
                <w:lang w:eastAsia="zh-CN"/>
              </w:rPr>
            </w:pPr>
            <w:r>
              <w:rPr>
                <w:rFonts w:hint="eastAsia" w:ascii="宋体" w:hAnsi="宋体" w:eastAsia="宋体" w:cs="Arial"/>
                <w:lang w:eastAsia="zh-CN"/>
              </w:rPr>
              <w:t>4台</w:t>
            </w:r>
          </w:p>
        </w:tc>
        <w:tc>
          <w:tcPr>
            <w:tcW w:w="2457" w:type="dxa"/>
            <w:noWrap w:val="0"/>
            <w:vAlign w:val="top"/>
          </w:tcPr>
          <w:p>
            <w:pPr>
              <w:spacing w:line="360" w:lineRule="auto"/>
              <w:rPr>
                <w:rFonts w:ascii="宋体" w:hAnsi="宋体" w:eastAsia="宋体" w:cs="Arial"/>
                <w:lang w:eastAsia="zh-CN"/>
              </w:rPr>
            </w:pPr>
            <w:r>
              <w:rPr>
                <w:rFonts w:hint="eastAsia" w:ascii="宋体" w:hAnsi="宋体" w:eastAsia="宋体" w:cs="Arial"/>
                <w:lang w:eastAsia="zh-CN"/>
              </w:rPr>
              <w:t>1#2#外，含3#4#门机</w:t>
            </w:r>
          </w:p>
        </w:tc>
      </w:tr>
    </w:tbl>
    <w:p>
      <w:pPr>
        <w:keepNext w:val="0"/>
        <w:keepLines w:val="0"/>
        <w:pageBreakBefore w:val="0"/>
        <w:widowControl w:val="0"/>
        <w:kinsoku/>
        <w:wordWrap/>
        <w:overflowPunct/>
        <w:topLinePunct w:val="0"/>
        <w:autoSpaceDE w:val="0"/>
        <w:autoSpaceDN w:val="0"/>
        <w:bidi w:val="0"/>
        <w:adjustRightInd/>
        <w:snapToGrid/>
        <w:spacing w:after="180" w:afterLines="50" w:line="360" w:lineRule="auto"/>
        <w:ind w:left="0" w:right="0" w:firstLine="562" w:firstLineChars="200"/>
        <w:jc w:val="both"/>
        <w:textAlignment w:val="auto"/>
        <w:rPr>
          <w:rFonts w:ascii="宋体" w:hAnsi="宋体" w:eastAsia="宋体" w:cs="Arial"/>
          <w:b/>
          <w:sz w:val="28"/>
          <w:szCs w:val="28"/>
          <w:lang w:eastAsia="zh-CN"/>
        </w:rPr>
      </w:pPr>
      <w:r>
        <w:rPr>
          <w:rFonts w:hint="eastAsia" w:ascii="宋体" w:hAnsi="宋体" w:eastAsia="宋体" w:cs="Arial"/>
          <w:b/>
          <w:sz w:val="28"/>
          <w:szCs w:val="28"/>
          <w:lang w:eastAsia="zh-CN"/>
        </w:rPr>
        <w:t>九、</w:t>
      </w:r>
      <w:r>
        <w:rPr>
          <w:rFonts w:ascii="宋体" w:hAnsi="宋体" w:eastAsia="宋体" w:cs="Arial"/>
          <w:b/>
          <w:sz w:val="28"/>
          <w:szCs w:val="28"/>
          <w:lang w:eastAsia="zh-CN"/>
        </w:rPr>
        <w:t>报价内容：</w:t>
      </w:r>
    </w:p>
    <w:p>
      <w:pPr>
        <w:keepNext w:val="0"/>
        <w:keepLines w:val="0"/>
        <w:pageBreakBefore w:val="0"/>
        <w:widowControl w:val="0"/>
        <w:kinsoku/>
        <w:wordWrap/>
        <w:overflowPunct/>
        <w:topLinePunct w:val="0"/>
        <w:autoSpaceDE w:val="0"/>
        <w:autoSpaceDN w:val="0"/>
        <w:bidi w:val="0"/>
        <w:adjustRightInd/>
        <w:snapToGrid/>
        <w:spacing w:after="180" w:afterLines="50" w:line="360" w:lineRule="auto"/>
        <w:ind w:left="0" w:right="0" w:firstLine="440" w:firstLineChars="200"/>
        <w:textAlignment w:val="auto"/>
        <w:rPr>
          <w:rFonts w:ascii="宋体" w:hAnsi="宋体" w:eastAsia="宋体" w:cs="Arial"/>
          <w:lang w:eastAsia="zh-CN"/>
        </w:rPr>
      </w:pPr>
      <w:r>
        <w:rPr>
          <w:rFonts w:hint="eastAsia" w:ascii="宋体" w:hAnsi="宋体" w:eastAsia="宋体" w:cs="Arial"/>
          <w:lang w:eastAsia="zh-CN"/>
        </w:rPr>
        <w:t>1、</w:t>
      </w:r>
      <w:r>
        <w:rPr>
          <w:rFonts w:ascii="宋体" w:hAnsi="宋体" w:eastAsia="宋体" w:cs="Arial"/>
          <w:lang w:eastAsia="zh-CN"/>
        </w:rPr>
        <w:t>详见</w:t>
      </w:r>
      <w:r>
        <w:rPr>
          <w:rFonts w:hint="eastAsia" w:ascii="宋体" w:hAnsi="宋体" w:eastAsia="宋体" w:cs="Arial"/>
          <w:lang w:eastAsia="zh-CN"/>
        </w:rPr>
        <w:t>发包说明第八项。</w:t>
      </w:r>
    </w:p>
    <w:p>
      <w:pPr>
        <w:keepNext w:val="0"/>
        <w:keepLines w:val="0"/>
        <w:pageBreakBefore w:val="0"/>
        <w:widowControl w:val="0"/>
        <w:kinsoku/>
        <w:wordWrap/>
        <w:overflowPunct/>
        <w:topLinePunct w:val="0"/>
        <w:autoSpaceDE w:val="0"/>
        <w:autoSpaceDN w:val="0"/>
        <w:bidi w:val="0"/>
        <w:adjustRightInd/>
        <w:snapToGrid/>
        <w:spacing w:after="180" w:afterLines="50" w:line="360" w:lineRule="auto"/>
        <w:ind w:left="0" w:right="0" w:firstLine="440" w:firstLineChars="200"/>
        <w:textAlignment w:val="auto"/>
        <w:rPr>
          <w:rFonts w:hint="eastAsia" w:ascii="宋体" w:hAnsi="宋体" w:eastAsia="宋体" w:cs="Arial"/>
          <w:lang w:eastAsia="zh-CN"/>
        </w:rPr>
      </w:pPr>
      <w:r>
        <w:rPr>
          <w:rFonts w:hint="eastAsia" w:ascii="宋体" w:hAnsi="宋体" w:eastAsia="宋体" w:cs="Arial"/>
          <w:lang w:eastAsia="zh-CN"/>
        </w:rPr>
        <w:t>2、结算时按合同核算</w:t>
      </w:r>
      <w:r>
        <w:rPr>
          <w:rFonts w:ascii="宋体" w:hAnsi="宋体" w:eastAsia="宋体" w:cs="Arial"/>
          <w:lang w:eastAsia="zh-CN"/>
        </w:rPr>
        <w:t>，不得以任何理由要求追加</w:t>
      </w:r>
      <w:r>
        <w:rPr>
          <w:rFonts w:hint="eastAsia" w:ascii="宋体" w:hAnsi="宋体" w:eastAsia="宋体" w:cs="Arial"/>
          <w:lang w:eastAsia="zh-CN"/>
        </w:rPr>
        <w:t>，</w:t>
      </w:r>
      <w:r>
        <w:rPr>
          <w:rFonts w:ascii="宋体" w:hAnsi="宋体" w:eastAsia="宋体" w:cs="Arial"/>
          <w:lang w:eastAsia="zh-CN"/>
        </w:rPr>
        <w:t>本</w:t>
      </w:r>
      <w:r>
        <w:rPr>
          <w:rFonts w:hint="eastAsia" w:ascii="宋体" w:hAnsi="宋体" w:eastAsia="宋体" w:cs="Arial"/>
          <w:lang w:eastAsia="zh-CN"/>
        </w:rPr>
        <w:t>项目</w:t>
      </w:r>
      <w:r>
        <w:rPr>
          <w:rFonts w:ascii="宋体" w:hAnsi="宋体" w:eastAsia="宋体" w:cs="Arial"/>
          <w:lang w:eastAsia="zh-CN"/>
        </w:rPr>
        <w:t>不得转包或分包。</w:t>
      </w:r>
    </w:p>
    <w:p>
      <w:pPr>
        <w:keepNext w:val="0"/>
        <w:keepLines w:val="0"/>
        <w:pageBreakBefore w:val="0"/>
        <w:widowControl w:val="0"/>
        <w:kinsoku/>
        <w:wordWrap/>
        <w:overflowPunct/>
        <w:topLinePunct w:val="0"/>
        <w:autoSpaceDE w:val="0"/>
        <w:autoSpaceDN w:val="0"/>
        <w:bidi w:val="0"/>
        <w:adjustRightInd/>
        <w:snapToGrid/>
        <w:spacing w:after="180" w:afterLines="50" w:line="360" w:lineRule="auto"/>
        <w:ind w:left="0" w:right="0" w:firstLine="440" w:firstLineChars="200"/>
        <w:jc w:val="both"/>
        <w:textAlignment w:val="auto"/>
        <w:rPr>
          <w:rFonts w:hint="eastAsia" w:ascii="宋体" w:hAnsi="宋体" w:eastAsia="宋体" w:cs="Arial"/>
          <w:lang w:eastAsia="zh-CN"/>
        </w:rPr>
      </w:pPr>
      <w:r>
        <w:rPr>
          <w:rFonts w:hint="eastAsia" w:ascii="宋体" w:hAnsi="宋体" w:eastAsia="宋体" w:cs="Arial"/>
          <w:lang w:eastAsia="zh-CN"/>
        </w:rPr>
        <w:t>3、包商报价时应将风险包干费计入综合单价，并应包含所有人工费、材料费、机械费等</w:t>
      </w:r>
      <w:r>
        <w:rPr>
          <w:rFonts w:ascii="宋体" w:hAnsi="宋体" w:eastAsia="宋体" w:cs="Arial"/>
          <w:lang w:eastAsia="zh-CN"/>
        </w:rPr>
        <w:t xml:space="preserve">。 </w:t>
      </w:r>
    </w:p>
    <w:p>
      <w:pPr>
        <w:keepNext w:val="0"/>
        <w:keepLines w:val="0"/>
        <w:pageBreakBefore w:val="0"/>
        <w:widowControl w:val="0"/>
        <w:kinsoku/>
        <w:wordWrap/>
        <w:overflowPunct/>
        <w:topLinePunct w:val="0"/>
        <w:autoSpaceDE w:val="0"/>
        <w:autoSpaceDN w:val="0"/>
        <w:bidi w:val="0"/>
        <w:adjustRightInd/>
        <w:snapToGrid/>
        <w:spacing w:after="180" w:afterLines="50" w:line="360" w:lineRule="auto"/>
        <w:ind w:left="0" w:right="0" w:firstLine="440" w:firstLineChars="200"/>
        <w:jc w:val="both"/>
        <w:textAlignment w:val="auto"/>
        <w:rPr>
          <w:rFonts w:hint="eastAsia" w:ascii="宋体" w:hAnsi="宋体" w:eastAsia="宋体" w:cs="Arial"/>
          <w:lang w:eastAsia="zh-CN"/>
        </w:rPr>
      </w:pPr>
      <w:r>
        <w:rPr>
          <w:rFonts w:hint="eastAsia" w:ascii="宋体" w:hAnsi="宋体" w:eastAsia="宋体" w:cs="Arial"/>
          <w:lang w:eastAsia="zh-CN"/>
        </w:rPr>
        <w:t>4、合同价款中所包含的风险范围包含：（1）因工程项目清单有错、漏，导致工程报价不准确</w:t>
      </w:r>
      <w:r>
        <w:rPr>
          <w:rFonts w:ascii="宋体" w:hAnsi="宋体" w:eastAsia="宋体" w:cs="Arial"/>
          <w:lang w:eastAsia="zh-CN"/>
        </w:rPr>
        <w:t xml:space="preserve"> </w:t>
      </w:r>
      <w:r>
        <w:rPr>
          <w:rFonts w:hint="eastAsia" w:ascii="宋体" w:hAnsi="宋体" w:eastAsia="宋体" w:cs="Arial"/>
          <w:lang w:eastAsia="zh-CN"/>
        </w:rPr>
        <w:t>，（2）因市场变化、政策性调整导致人工、机械和材料价格变化；（3）按合同工期完工所采取的赶工措施</w:t>
      </w:r>
      <w:r>
        <w:rPr>
          <w:rFonts w:ascii="宋体" w:hAnsi="宋体" w:eastAsia="宋体" w:cs="Arial"/>
          <w:lang w:eastAsia="zh-CN"/>
        </w:rPr>
        <w:t>。</w:t>
      </w:r>
    </w:p>
    <w:p>
      <w:pPr>
        <w:keepNext w:val="0"/>
        <w:keepLines w:val="0"/>
        <w:pageBreakBefore w:val="0"/>
        <w:widowControl w:val="0"/>
        <w:kinsoku/>
        <w:wordWrap/>
        <w:overflowPunct/>
        <w:topLinePunct w:val="0"/>
        <w:autoSpaceDE w:val="0"/>
        <w:autoSpaceDN w:val="0"/>
        <w:bidi w:val="0"/>
        <w:adjustRightInd/>
        <w:snapToGrid/>
        <w:spacing w:after="180" w:afterLines="50" w:line="360" w:lineRule="auto"/>
        <w:ind w:left="0" w:right="0" w:firstLine="440" w:firstLineChars="200"/>
        <w:jc w:val="both"/>
        <w:textAlignment w:val="auto"/>
        <w:rPr>
          <w:rFonts w:hint="eastAsia" w:ascii="宋体" w:hAnsi="宋体" w:eastAsia="宋体" w:cs="Arial"/>
          <w:lang w:eastAsia="zh-CN"/>
        </w:rPr>
      </w:pPr>
      <w:r>
        <w:rPr>
          <w:rFonts w:hint="eastAsia" w:ascii="宋体" w:hAnsi="宋体" w:eastAsia="宋体" w:cs="Arial"/>
          <w:lang w:eastAsia="zh-CN"/>
        </w:rPr>
        <w:t>5、</w:t>
      </w:r>
      <w:r>
        <w:rPr>
          <w:rFonts w:ascii="宋体" w:hAnsi="宋体" w:eastAsia="宋体" w:cs="Arial"/>
          <w:lang w:eastAsia="zh-CN"/>
        </w:rPr>
        <w:t>投标承包商应于</w:t>
      </w:r>
      <w:r>
        <w:rPr>
          <w:rFonts w:hint="eastAsia" w:ascii="宋体" w:hAnsi="宋体" w:eastAsia="宋体" w:cs="Arial"/>
          <w:lang w:eastAsia="zh-CN"/>
        </w:rPr>
        <w:t>投</w:t>
      </w:r>
      <w:r>
        <w:rPr>
          <w:rFonts w:ascii="宋体" w:hAnsi="宋体" w:eastAsia="宋体" w:cs="Arial"/>
          <w:lang w:eastAsia="zh-CN"/>
        </w:rPr>
        <w:t>标前应自行赴施工地点详实勘查，</w:t>
      </w:r>
      <w:r>
        <w:rPr>
          <w:rFonts w:hint="eastAsia" w:ascii="宋体" w:hAnsi="宋体" w:eastAsia="宋体" w:cs="Arial"/>
          <w:lang w:eastAsia="zh-CN"/>
        </w:rPr>
        <w:t>如</w:t>
      </w:r>
      <w:r>
        <w:rPr>
          <w:rFonts w:ascii="宋体" w:hAnsi="宋体" w:eastAsia="宋体" w:cs="Arial"/>
          <w:lang w:eastAsia="zh-CN"/>
        </w:rPr>
        <w:t>工程需要或本公司认</w:t>
      </w:r>
      <w:r>
        <w:rPr>
          <w:rFonts w:hint="eastAsia" w:ascii="宋体" w:hAnsi="宋体" w:eastAsia="宋体" w:cs="Arial"/>
          <w:lang w:eastAsia="zh-CN"/>
        </w:rPr>
        <w:t>为</w:t>
      </w:r>
      <w:r>
        <w:rPr>
          <w:rFonts w:ascii="宋体" w:hAnsi="宋体" w:eastAsia="宋体" w:cs="Arial"/>
          <w:lang w:eastAsia="zh-CN"/>
        </w:rPr>
        <w:t>有需要夜间施工或加派人力赶工，得标承包商应配合并不得要求加价</w:t>
      </w:r>
      <w:r>
        <w:rPr>
          <w:rFonts w:hint="eastAsia" w:ascii="宋体" w:hAnsi="宋体" w:eastAsia="宋体" w:cs="Arial"/>
          <w:lang w:eastAsia="zh-CN"/>
        </w:rPr>
        <w:t>。</w:t>
      </w:r>
    </w:p>
    <w:p>
      <w:pPr>
        <w:keepNext w:val="0"/>
        <w:keepLines w:val="0"/>
        <w:pageBreakBefore w:val="0"/>
        <w:widowControl w:val="0"/>
        <w:kinsoku/>
        <w:wordWrap/>
        <w:overflowPunct/>
        <w:topLinePunct w:val="0"/>
        <w:autoSpaceDE w:val="0"/>
        <w:autoSpaceDN w:val="0"/>
        <w:bidi w:val="0"/>
        <w:adjustRightInd/>
        <w:snapToGrid/>
        <w:spacing w:line="360" w:lineRule="auto"/>
        <w:ind w:left="0" w:right="0" w:firstLine="440" w:firstLineChars="200"/>
        <w:textAlignment w:val="auto"/>
        <w:rPr>
          <w:rFonts w:ascii="宋体" w:hAnsi="宋体" w:eastAsia="宋体" w:cs="Arial"/>
          <w:lang w:eastAsia="zh-CN"/>
        </w:rPr>
      </w:pPr>
      <w:r>
        <w:rPr>
          <w:rFonts w:hint="eastAsia" w:ascii="宋体" w:hAnsi="宋体" w:eastAsia="宋体" w:cs="Arial"/>
          <w:lang w:eastAsia="zh-CN"/>
        </w:rPr>
        <w:t>6、焊接考试所用相关设备、耗材、试样、防腐等相关费用由乙方负责。</w:t>
      </w:r>
    </w:p>
    <w:p>
      <w:pPr>
        <w:keepNext w:val="0"/>
        <w:keepLines w:val="0"/>
        <w:pageBreakBefore w:val="0"/>
        <w:widowControl w:val="0"/>
        <w:kinsoku/>
        <w:wordWrap/>
        <w:overflowPunct/>
        <w:topLinePunct w:val="0"/>
        <w:autoSpaceDE w:val="0"/>
        <w:autoSpaceDN w:val="0"/>
        <w:bidi w:val="0"/>
        <w:adjustRightInd/>
        <w:snapToGrid/>
        <w:spacing w:after="180" w:afterLines="50" w:line="360" w:lineRule="auto"/>
        <w:ind w:left="0" w:right="0" w:firstLine="562" w:firstLineChars="200"/>
        <w:jc w:val="both"/>
        <w:textAlignment w:val="auto"/>
        <w:rPr>
          <w:rFonts w:hint="eastAsia" w:ascii="宋体" w:hAnsi="宋体" w:eastAsia="宋体" w:cs="Arial"/>
          <w:b/>
          <w:sz w:val="28"/>
          <w:szCs w:val="28"/>
          <w:lang w:eastAsia="zh-CN"/>
        </w:rPr>
      </w:pPr>
      <w:r>
        <w:rPr>
          <w:rFonts w:hint="eastAsia" w:ascii="宋体" w:hAnsi="宋体" w:eastAsia="宋体" w:cs="Arial"/>
          <w:b/>
          <w:sz w:val="28"/>
          <w:szCs w:val="28"/>
          <w:lang w:eastAsia="zh-CN"/>
        </w:rPr>
        <w:t>十</w:t>
      </w:r>
      <w:r>
        <w:rPr>
          <w:rFonts w:ascii="宋体" w:hAnsi="宋体" w:eastAsia="宋体" w:cs="Arial"/>
          <w:b/>
          <w:sz w:val="28"/>
          <w:szCs w:val="28"/>
          <w:lang w:eastAsia="zh-CN"/>
        </w:rPr>
        <w:t>、保险</w:t>
      </w:r>
      <w:r>
        <w:rPr>
          <w:rFonts w:hint="eastAsia" w:ascii="宋体" w:hAnsi="宋体" w:eastAsia="宋体" w:cs="Arial"/>
          <w:b/>
          <w:sz w:val="28"/>
          <w:szCs w:val="28"/>
          <w:lang w:eastAsia="zh-CN"/>
        </w:rPr>
        <w:t>和</w:t>
      </w:r>
      <w:r>
        <w:rPr>
          <w:rFonts w:ascii="宋体" w:hAnsi="宋体" w:eastAsia="宋体" w:cs="Arial"/>
          <w:b/>
          <w:sz w:val="28"/>
          <w:szCs w:val="28"/>
          <w:lang w:eastAsia="zh-CN"/>
        </w:rPr>
        <w:t>损害赔偿：</w:t>
      </w:r>
    </w:p>
    <w:p>
      <w:pPr>
        <w:keepNext w:val="0"/>
        <w:keepLines w:val="0"/>
        <w:pageBreakBefore w:val="0"/>
        <w:widowControl w:val="0"/>
        <w:kinsoku/>
        <w:wordWrap/>
        <w:overflowPunct/>
        <w:topLinePunct w:val="0"/>
        <w:autoSpaceDE w:val="0"/>
        <w:autoSpaceDN w:val="0"/>
        <w:bidi w:val="0"/>
        <w:adjustRightInd/>
        <w:snapToGrid/>
        <w:spacing w:after="180" w:afterLines="50" w:line="360" w:lineRule="auto"/>
        <w:ind w:left="0" w:right="0" w:firstLine="440" w:firstLineChars="200"/>
        <w:jc w:val="both"/>
        <w:textAlignment w:val="auto"/>
        <w:rPr>
          <w:rFonts w:hint="eastAsia" w:ascii="宋体" w:hAnsi="宋体" w:eastAsia="宋体" w:cs="Arial"/>
          <w:lang w:eastAsia="zh-CN"/>
        </w:rPr>
      </w:pPr>
      <w:r>
        <w:rPr>
          <w:rFonts w:hint="eastAsia" w:ascii="宋体" w:hAnsi="宋体" w:eastAsia="宋体" w:cs="Arial"/>
          <w:lang w:eastAsia="zh-CN"/>
        </w:rPr>
        <w:t>1、</w:t>
      </w:r>
      <w:r>
        <w:rPr>
          <w:rFonts w:ascii="宋体" w:hAnsi="宋体" w:eastAsia="宋体" w:cs="Arial"/>
          <w:lang w:eastAsia="zh-CN"/>
        </w:rPr>
        <w:t>本案实施中如损及本公司或第三人之权益时，由承包人支付赔偿，若受害人向本公司要求赔偿</w:t>
      </w:r>
      <w:r>
        <w:rPr>
          <w:rFonts w:hint="eastAsia" w:ascii="宋体" w:hAnsi="宋体" w:eastAsia="宋体" w:cs="Arial"/>
          <w:lang w:eastAsia="zh-CN"/>
        </w:rPr>
        <w:t>，</w:t>
      </w:r>
    </w:p>
    <w:p>
      <w:pPr>
        <w:keepNext w:val="0"/>
        <w:keepLines w:val="0"/>
        <w:pageBreakBefore w:val="0"/>
        <w:widowControl w:val="0"/>
        <w:kinsoku/>
        <w:wordWrap/>
        <w:overflowPunct/>
        <w:topLinePunct w:val="0"/>
        <w:autoSpaceDE w:val="0"/>
        <w:autoSpaceDN w:val="0"/>
        <w:bidi w:val="0"/>
        <w:adjustRightInd/>
        <w:snapToGrid/>
        <w:spacing w:after="180" w:afterLines="50" w:line="360" w:lineRule="auto"/>
        <w:ind w:left="0" w:right="0" w:firstLine="440" w:firstLineChars="200"/>
        <w:jc w:val="both"/>
        <w:textAlignment w:val="auto"/>
        <w:rPr>
          <w:rFonts w:hint="eastAsia" w:ascii="宋体" w:hAnsi="宋体" w:eastAsia="宋体" w:cs="Arial"/>
          <w:lang w:eastAsia="zh-CN"/>
        </w:rPr>
      </w:pPr>
      <w:r>
        <w:rPr>
          <w:rFonts w:ascii="宋体" w:hAnsi="宋体" w:eastAsia="宋体" w:cs="Arial"/>
          <w:lang w:eastAsia="zh-CN"/>
        </w:rPr>
        <w:t>承包人在未解决前，本公司保留支付其应得款</w:t>
      </w:r>
      <w:r>
        <w:rPr>
          <w:rFonts w:hint="eastAsia" w:ascii="宋体" w:hAnsi="宋体" w:eastAsia="宋体" w:cs="Arial"/>
          <w:lang w:eastAsia="zh-CN"/>
        </w:rPr>
        <w:t>项</w:t>
      </w:r>
      <w:r>
        <w:rPr>
          <w:rFonts w:ascii="宋体" w:hAnsi="宋体" w:eastAsia="宋体" w:cs="Arial"/>
          <w:lang w:eastAsia="zh-CN"/>
        </w:rPr>
        <w:t>。</w:t>
      </w:r>
      <w:r>
        <w:rPr>
          <w:rFonts w:hint="eastAsia" w:ascii="宋体" w:hAnsi="宋体" w:eastAsia="宋体" w:cs="Arial"/>
          <w:lang w:eastAsia="zh-CN"/>
        </w:rPr>
        <w:t xml:space="preserve"> </w:t>
      </w:r>
    </w:p>
    <w:p>
      <w:pPr>
        <w:keepNext w:val="0"/>
        <w:keepLines w:val="0"/>
        <w:pageBreakBefore w:val="0"/>
        <w:widowControl w:val="0"/>
        <w:kinsoku/>
        <w:wordWrap/>
        <w:overflowPunct/>
        <w:topLinePunct w:val="0"/>
        <w:autoSpaceDE w:val="0"/>
        <w:autoSpaceDN w:val="0"/>
        <w:bidi w:val="0"/>
        <w:adjustRightInd/>
        <w:snapToGrid/>
        <w:spacing w:after="180" w:afterLines="50" w:line="360" w:lineRule="auto"/>
        <w:ind w:left="0" w:right="0" w:firstLine="440" w:firstLineChars="200"/>
        <w:textAlignment w:val="auto"/>
        <w:rPr>
          <w:rFonts w:ascii="宋体" w:hAnsi="宋体" w:eastAsia="宋体" w:cs="Arial"/>
          <w:lang w:eastAsia="zh-CN"/>
        </w:rPr>
      </w:pPr>
      <w:r>
        <w:rPr>
          <w:rFonts w:hint="eastAsia" w:ascii="宋体" w:hAnsi="宋体" w:eastAsia="宋体" w:cs="Arial"/>
          <w:lang w:eastAsia="zh-CN"/>
        </w:rPr>
        <w:t>2、</w:t>
      </w:r>
      <w:r>
        <w:rPr>
          <w:rFonts w:ascii="宋体" w:hAnsi="宋体" w:eastAsia="宋体" w:cs="Arial"/>
          <w:lang w:eastAsia="zh-CN"/>
        </w:rPr>
        <w:t>自</w:t>
      </w:r>
      <w:r>
        <w:rPr>
          <w:rFonts w:hint="eastAsia" w:ascii="宋体" w:hAnsi="宋体" w:eastAsia="宋体" w:cs="Arial"/>
          <w:lang w:eastAsia="zh-CN"/>
        </w:rPr>
        <w:t>检修工具</w:t>
      </w:r>
      <w:r>
        <w:rPr>
          <w:rFonts w:ascii="宋体" w:hAnsi="宋体" w:eastAsia="宋体" w:cs="Arial"/>
          <w:lang w:eastAsia="zh-CN"/>
        </w:rPr>
        <w:t>器材运抵</w:t>
      </w:r>
      <w:r>
        <w:rPr>
          <w:rFonts w:hint="eastAsia" w:ascii="宋体" w:hAnsi="宋体" w:eastAsia="宋体" w:cs="Arial"/>
          <w:lang w:eastAsia="zh-CN"/>
        </w:rPr>
        <w:t>到现场</w:t>
      </w:r>
      <w:r>
        <w:rPr>
          <w:rFonts w:ascii="宋体" w:hAnsi="宋体" w:eastAsia="宋体" w:cs="Arial"/>
          <w:lang w:eastAsia="zh-CN"/>
        </w:rPr>
        <w:t>起，由承包商投保营造工程综合责任险（保费由承包商负责），承包商应投保其所有营造机具、人员之综合保险并提供保单正本及缴费收据</w:t>
      </w:r>
      <w:r>
        <w:rPr>
          <w:rFonts w:hint="eastAsia" w:ascii="宋体" w:hAnsi="宋体" w:eastAsia="宋体" w:cs="Arial"/>
          <w:lang w:eastAsia="zh-CN"/>
        </w:rPr>
        <w:t>复印件</w:t>
      </w:r>
      <w:r>
        <w:rPr>
          <w:rFonts w:ascii="宋体" w:hAnsi="宋体" w:eastAsia="宋体" w:cs="Arial"/>
          <w:lang w:eastAsia="zh-CN"/>
        </w:rPr>
        <w:t>送交甲方备查。</w:t>
      </w:r>
      <w:r>
        <w:rPr>
          <w:rFonts w:hint="eastAsia" w:ascii="宋体" w:hAnsi="宋体" w:eastAsia="宋体" w:cs="Arial"/>
          <w:lang w:eastAsia="zh-CN"/>
        </w:rPr>
        <w:t>此工程所有险种</w:t>
      </w:r>
      <w:r>
        <w:rPr>
          <w:rFonts w:ascii="宋体" w:hAnsi="宋体" w:eastAsia="宋体" w:cs="Arial"/>
          <w:lang w:eastAsia="zh-CN"/>
        </w:rPr>
        <w:t>均应由</w:t>
      </w:r>
      <w:r>
        <w:rPr>
          <w:rFonts w:hint="eastAsia" w:ascii="宋体" w:hAnsi="宋体" w:eastAsia="宋体" w:cs="Arial"/>
          <w:lang w:eastAsia="zh-CN"/>
        </w:rPr>
        <w:t>承包商</w:t>
      </w:r>
      <w:r>
        <w:rPr>
          <w:rFonts w:ascii="宋体" w:hAnsi="宋体" w:eastAsia="宋体" w:cs="Arial"/>
          <w:lang w:eastAsia="zh-CN"/>
        </w:rPr>
        <w:t>自行负责</w:t>
      </w:r>
      <w:r>
        <w:rPr>
          <w:rFonts w:hint="eastAsia" w:ascii="宋体" w:hAnsi="宋体" w:eastAsia="宋体" w:cs="Arial"/>
          <w:lang w:eastAsia="zh-CN"/>
        </w:rPr>
        <w:t>。</w:t>
      </w:r>
    </w:p>
    <w:p>
      <w:pPr>
        <w:keepNext w:val="0"/>
        <w:keepLines w:val="0"/>
        <w:pageBreakBefore w:val="0"/>
        <w:widowControl w:val="0"/>
        <w:kinsoku/>
        <w:wordWrap/>
        <w:overflowPunct/>
        <w:topLinePunct w:val="0"/>
        <w:autoSpaceDE w:val="0"/>
        <w:autoSpaceDN w:val="0"/>
        <w:bidi w:val="0"/>
        <w:adjustRightInd/>
        <w:snapToGrid/>
        <w:spacing w:line="360" w:lineRule="auto"/>
        <w:ind w:left="0" w:right="0" w:firstLine="562" w:firstLineChars="200"/>
        <w:jc w:val="both"/>
        <w:textAlignment w:val="auto"/>
        <w:rPr>
          <w:rFonts w:ascii="宋体" w:hAnsi="宋体" w:eastAsia="宋体" w:cs="Arial"/>
          <w:b/>
          <w:sz w:val="28"/>
          <w:szCs w:val="28"/>
          <w:lang w:eastAsia="zh-CN"/>
        </w:rPr>
      </w:pPr>
      <w:r>
        <w:rPr>
          <w:rFonts w:hint="eastAsia" w:ascii="宋体" w:hAnsi="宋体" w:eastAsia="宋体" w:cs="Arial"/>
          <w:b/>
          <w:sz w:val="28"/>
          <w:szCs w:val="28"/>
          <w:lang w:eastAsia="zh-CN"/>
        </w:rPr>
        <w:t>十二</w:t>
      </w:r>
      <w:r>
        <w:rPr>
          <w:rFonts w:ascii="宋体" w:hAnsi="宋体" w:eastAsia="宋体" w:cs="Arial"/>
          <w:b/>
          <w:sz w:val="28"/>
          <w:szCs w:val="28"/>
          <w:lang w:eastAsia="zh-CN"/>
        </w:rPr>
        <w:t>、其它：</w:t>
      </w:r>
    </w:p>
    <w:p>
      <w:pPr>
        <w:keepNext w:val="0"/>
        <w:keepLines w:val="0"/>
        <w:pageBreakBefore w:val="0"/>
        <w:widowControl w:val="0"/>
        <w:tabs>
          <w:tab w:val="left" w:pos="900"/>
          <w:tab w:val="left" w:pos="1440"/>
        </w:tabs>
        <w:kinsoku/>
        <w:wordWrap/>
        <w:overflowPunct/>
        <w:topLinePunct w:val="0"/>
        <w:autoSpaceDE w:val="0"/>
        <w:autoSpaceDN w:val="0"/>
        <w:bidi w:val="0"/>
        <w:adjustRightInd/>
        <w:snapToGrid/>
        <w:spacing w:after="180" w:afterLines="50" w:line="360" w:lineRule="auto"/>
        <w:ind w:left="0" w:right="0" w:firstLine="440" w:firstLineChars="200"/>
        <w:textAlignment w:val="auto"/>
        <w:rPr>
          <w:rFonts w:hint="eastAsia" w:ascii="宋体" w:hAnsi="宋体" w:eastAsia="宋体" w:cs="Arial"/>
          <w:lang w:eastAsia="zh-CN"/>
        </w:rPr>
      </w:pPr>
      <w:r>
        <w:rPr>
          <w:rFonts w:hint="eastAsia" w:ascii="宋体" w:hAnsi="宋体" w:eastAsia="宋体" w:cs="Arial"/>
          <w:lang w:eastAsia="zh-CN"/>
        </w:rPr>
        <w:t>1、</w:t>
      </w:r>
      <w:r>
        <w:rPr>
          <w:rFonts w:ascii="宋体" w:hAnsi="宋体" w:eastAsia="宋体" w:cs="Arial"/>
          <w:lang w:eastAsia="zh-CN"/>
        </w:rPr>
        <w:t>入厂后每日均须先开</w:t>
      </w:r>
      <w:r>
        <w:rPr>
          <w:rFonts w:hint="eastAsia" w:ascii="宋体" w:hAnsi="宋体" w:eastAsia="宋体" w:cs="Arial"/>
          <w:lang w:eastAsia="zh-CN"/>
        </w:rPr>
        <w:t>各类作业许可证，如：高空作票、动火票、临时用电票、检修作业票等</w:t>
      </w:r>
      <w:r>
        <w:rPr>
          <w:rFonts w:ascii="宋体" w:hAnsi="宋体" w:eastAsia="宋体" w:cs="Arial"/>
          <w:lang w:eastAsia="zh-CN"/>
        </w:rPr>
        <w:t>，并经</w:t>
      </w:r>
      <w:r>
        <w:rPr>
          <w:rFonts w:hint="eastAsia" w:ascii="宋体" w:hAnsi="宋体" w:eastAsia="宋体" w:cs="Arial"/>
          <w:lang w:eastAsia="zh-CN"/>
        </w:rPr>
        <w:t>甲方</w:t>
      </w:r>
      <w:r>
        <w:rPr>
          <w:rFonts w:ascii="宋体" w:hAnsi="宋体" w:eastAsia="宋体" w:cs="Arial"/>
          <w:lang w:eastAsia="zh-CN"/>
        </w:rPr>
        <w:t>单位确认后，方可施工</w:t>
      </w:r>
      <w:r>
        <w:rPr>
          <w:rFonts w:hint="eastAsia" w:ascii="宋体" w:hAnsi="宋体" w:eastAsia="宋体" w:cs="Arial"/>
          <w:lang w:eastAsia="zh-CN"/>
        </w:rPr>
        <w:t>。</w:t>
      </w:r>
    </w:p>
    <w:p>
      <w:pPr>
        <w:keepNext w:val="0"/>
        <w:keepLines w:val="0"/>
        <w:pageBreakBefore w:val="0"/>
        <w:widowControl w:val="0"/>
        <w:tabs>
          <w:tab w:val="left" w:pos="900"/>
          <w:tab w:val="left" w:pos="1440"/>
        </w:tabs>
        <w:kinsoku/>
        <w:wordWrap/>
        <w:overflowPunct/>
        <w:topLinePunct w:val="0"/>
        <w:autoSpaceDE w:val="0"/>
        <w:autoSpaceDN w:val="0"/>
        <w:bidi w:val="0"/>
        <w:adjustRightInd/>
        <w:snapToGrid/>
        <w:spacing w:after="180" w:afterLines="50" w:line="360" w:lineRule="auto"/>
        <w:ind w:left="0" w:right="0" w:firstLine="440" w:firstLineChars="200"/>
        <w:textAlignment w:val="auto"/>
        <w:rPr>
          <w:rFonts w:hint="eastAsia" w:ascii="宋体" w:hAnsi="宋体" w:eastAsia="宋体" w:cs="Arial"/>
          <w:lang w:eastAsia="zh-CN"/>
        </w:rPr>
      </w:pPr>
      <w:r>
        <w:rPr>
          <w:rFonts w:hint="eastAsia" w:ascii="宋体" w:hAnsi="宋体" w:eastAsia="宋体" w:cs="Arial"/>
          <w:lang w:eastAsia="zh-CN"/>
        </w:rPr>
        <w:t>2、现场吊装及吊点设置由</w:t>
      </w:r>
      <w:r>
        <w:rPr>
          <w:rFonts w:ascii="宋体" w:hAnsi="宋体" w:eastAsia="宋体" w:cs="Arial"/>
          <w:lang w:eastAsia="zh-CN"/>
        </w:rPr>
        <w:t>承包商</w:t>
      </w:r>
      <w:r>
        <w:rPr>
          <w:rFonts w:hint="eastAsia" w:ascii="宋体" w:hAnsi="宋体" w:eastAsia="宋体" w:cs="Arial"/>
          <w:lang w:eastAsia="zh-CN"/>
        </w:rPr>
        <w:t>自行解决，现场需配备吊车配合安装。</w:t>
      </w:r>
    </w:p>
    <w:p>
      <w:pPr>
        <w:keepNext w:val="0"/>
        <w:keepLines w:val="0"/>
        <w:pageBreakBefore w:val="0"/>
        <w:widowControl w:val="0"/>
        <w:tabs>
          <w:tab w:val="left" w:pos="900"/>
          <w:tab w:val="left" w:pos="1440"/>
        </w:tabs>
        <w:kinsoku/>
        <w:wordWrap/>
        <w:overflowPunct/>
        <w:topLinePunct w:val="0"/>
        <w:autoSpaceDE w:val="0"/>
        <w:autoSpaceDN w:val="0"/>
        <w:bidi w:val="0"/>
        <w:adjustRightInd/>
        <w:snapToGrid/>
        <w:spacing w:after="180" w:afterLines="50" w:line="360" w:lineRule="auto"/>
        <w:ind w:left="0" w:right="0" w:firstLine="440" w:firstLineChars="200"/>
        <w:textAlignment w:val="auto"/>
        <w:rPr>
          <w:rFonts w:ascii="宋体" w:hAnsi="宋体" w:eastAsia="宋体" w:cs="Arial"/>
          <w:lang w:eastAsia="zh-CN"/>
        </w:rPr>
      </w:pPr>
      <w:r>
        <w:rPr>
          <w:rFonts w:hint="eastAsia" w:ascii="宋体" w:hAnsi="宋体" w:eastAsia="宋体" w:cs="Arial"/>
          <w:lang w:eastAsia="zh-CN"/>
        </w:rPr>
        <w:t>3、</w:t>
      </w:r>
      <w:r>
        <w:rPr>
          <w:rFonts w:ascii="宋体" w:hAnsi="宋体" w:eastAsia="宋体" w:cs="Arial"/>
          <w:lang w:eastAsia="zh-CN"/>
        </w:rPr>
        <w:t>本工程</w:t>
      </w:r>
      <w:r>
        <w:rPr>
          <w:rFonts w:hint="eastAsia" w:ascii="宋体" w:hAnsi="宋体" w:eastAsia="宋体" w:cs="Arial"/>
          <w:lang w:eastAsia="zh-CN"/>
        </w:rPr>
        <w:t>所需临时配电箱、电源线、照明用具等均由</w:t>
      </w:r>
      <w:r>
        <w:rPr>
          <w:rFonts w:ascii="宋体" w:hAnsi="宋体" w:eastAsia="宋体" w:cs="Arial"/>
          <w:lang w:eastAsia="zh-CN"/>
        </w:rPr>
        <w:t>承</w:t>
      </w:r>
      <w:r>
        <w:rPr>
          <w:rFonts w:hint="eastAsia" w:ascii="宋体" w:hAnsi="宋体" w:eastAsia="宋体" w:cs="Arial"/>
          <w:lang w:eastAsia="zh-CN"/>
        </w:rPr>
        <w:t>包</w:t>
      </w:r>
      <w:r>
        <w:rPr>
          <w:rFonts w:ascii="宋体" w:hAnsi="宋体" w:eastAsia="宋体" w:cs="Arial"/>
          <w:lang w:eastAsia="zh-CN"/>
        </w:rPr>
        <w:t>商自行</w:t>
      </w:r>
      <w:r>
        <w:rPr>
          <w:rFonts w:hint="eastAsia" w:ascii="宋体" w:hAnsi="宋体" w:eastAsia="宋体" w:cs="Arial"/>
          <w:lang w:eastAsia="zh-CN"/>
        </w:rPr>
        <w:t>携带，甲方指定接入点，由</w:t>
      </w:r>
      <w:r>
        <w:rPr>
          <w:rFonts w:ascii="宋体" w:hAnsi="宋体" w:eastAsia="宋体" w:cs="Arial"/>
          <w:lang w:eastAsia="zh-CN"/>
        </w:rPr>
        <w:t>承包商</w:t>
      </w:r>
      <w:r>
        <w:rPr>
          <w:rFonts w:hint="eastAsia" w:ascii="宋体" w:hAnsi="宋体" w:eastAsia="宋体" w:cs="Arial"/>
          <w:lang w:eastAsia="zh-CN"/>
        </w:rPr>
        <w:t>具备低压电工证资质人员接入</w:t>
      </w:r>
      <w:r>
        <w:rPr>
          <w:rFonts w:ascii="宋体" w:hAnsi="宋体" w:eastAsia="宋体" w:cs="Arial"/>
          <w:lang w:eastAsia="zh-CN"/>
        </w:rPr>
        <w:t>。</w:t>
      </w:r>
    </w:p>
    <w:p>
      <w:pPr>
        <w:keepNext w:val="0"/>
        <w:keepLines w:val="0"/>
        <w:pageBreakBefore w:val="0"/>
        <w:widowControl w:val="0"/>
        <w:tabs>
          <w:tab w:val="left" w:pos="900"/>
          <w:tab w:val="left" w:pos="1440"/>
        </w:tabs>
        <w:kinsoku/>
        <w:wordWrap/>
        <w:overflowPunct/>
        <w:topLinePunct w:val="0"/>
        <w:autoSpaceDE w:val="0"/>
        <w:autoSpaceDN w:val="0"/>
        <w:bidi w:val="0"/>
        <w:adjustRightInd/>
        <w:snapToGrid/>
        <w:spacing w:after="180" w:afterLines="50" w:line="360" w:lineRule="auto"/>
        <w:ind w:left="0" w:right="0" w:firstLine="440" w:firstLineChars="200"/>
        <w:textAlignment w:val="auto"/>
        <w:rPr>
          <w:rFonts w:ascii="宋体" w:hAnsi="宋体" w:eastAsia="宋体" w:cs="Arial"/>
          <w:lang w:eastAsia="zh-CN"/>
        </w:rPr>
      </w:pPr>
      <w:r>
        <w:rPr>
          <w:rFonts w:hint="eastAsia" w:ascii="宋体" w:hAnsi="宋体" w:eastAsia="宋体" w:cs="Arial"/>
          <w:lang w:eastAsia="zh-CN"/>
        </w:rPr>
        <w:t>4、</w:t>
      </w:r>
      <w:r>
        <w:rPr>
          <w:rFonts w:ascii="宋体" w:hAnsi="宋体" w:eastAsia="宋体" w:cs="Arial"/>
          <w:lang w:eastAsia="zh-CN"/>
        </w:rPr>
        <w:t>工程施工过程中产生的民生及工程废弃物，</w:t>
      </w:r>
      <w:bookmarkStart w:id="1" w:name="OLE_LINK1"/>
      <w:r>
        <w:rPr>
          <w:rFonts w:ascii="宋体" w:hAnsi="宋体" w:eastAsia="宋体" w:cs="Arial"/>
          <w:lang w:eastAsia="zh-CN"/>
        </w:rPr>
        <w:t>承包商</w:t>
      </w:r>
      <w:bookmarkEnd w:id="1"/>
      <w:r>
        <w:rPr>
          <w:rFonts w:ascii="宋体" w:hAnsi="宋体" w:eastAsia="宋体" w:cs="Arial"/>
          <w:lang w:eastAsia="zh-CN"/>
        </w:rPr>
        <w:t>须清理集中</w:t>
      </w:r>
      <w:r>
        <w:rPr>
          <w:rFonts w:hint="eastAsia" w:ascii="宋体" w:hAnsi="宋体" w:eastAsia="宋体" w:cs="Arial"/>
          <w:lang w:eastAsia="zh-CN"/>
        </w:rPr>
        <w:t>到指定地点</w:t>
      </w:r>
      <w:r>
        <w:rPr>
          <w:rFonts w:ascii="宋体" w:hAnsi="宋体" w:eastAsia="宋体" w:cs="Arial"/>
          <w:lang w:eastAsia="zh-CN"/>
        </w:rPr>
        <w:t>。</w:t>
      </w:r>
    </w:p>
    <w:p>
      <w:pPr>
        <w:keepNext w:val="0"/>
        <w:keepLines w:val="0"/>
        <w:pageBreakBefore w:val="0"/>
        <w:widowControl w:val="0"/>
        <w:tabs>
          <w:tab w:val="left" w:pos="900"/>
          <w:tab w:val="left" w:pos="1440"/>
        </w:tabs>
        <w:kinsoku/>
        <w:wordWrap/>
        <w:overflowPunct/>
        <w:topLinePunct w:val="0"/>
        <w:autoSpaceDE w:val="0"/>
        <w:autoSpaceDN w:val="0"/>
        <w:bidi w:val="0"/>
        <w:adjustRightInd/>
        <w:snapToGrid/>
        <w:spacing w:after="180" w:afterLines="50" w:line="360" w:lineRule="auto"/>
        <w:ind w:left="0" w:right="0" w:firstLine="440" w:firstLineChars="200"/>
        <w:textAlignment w:val="auto"/>
        <w:rPr>
          <w:rFonts w:hint="eastAsia" w:ascii="宋体" w:hAnsi="宋体" w:eastAsia="宋体" w:cs="Arial"/>
          <w:lang w:eastAsia="zh-CN"/>
        </w:rPr>
      </w:pPr>
      <w:r>
        <w:rPr>
          <w:rFonts w:hint="eastAsia" w:ascii="宋体" w:hAnsi="宋体" w:eastAsia="宋体" w:cs="Arial"/>
          <w:lang w:eastAsia="zh-CN"/>
        </w:rPr>
        <w:t>5、</w:t>
      </w:r>
      <w:r>
        <w:rPr>
          <w:rFonts w:ascii="宋体" w:hAnsi="宋体" w:eastAsia="宋体" w:cs="Arial"/>
          <w:lang w:eastAsia="zh-CN"/>
        </w:rPr>
        <w:t>承包商</w:t>
      </w:r>
      <w:r>
        <w:rPr>
          <w:rFonts w:hint="eastAsia" w:ascii="宋体" w:hAnsi="宋体" w:eastAsia="宋体" w:cs="Arial"/>
          <w:lang w:eastAsia="zh-CN"/>
        </w:rPr>
        <w:t>每日施</w:t>
      </w:r>
      <w:r>
        <w:rPr>
          <w:rFonts w:ascii="宋体" w:hAnsi="宋体" w:eastAsia="宋体" w:cs="Arial"/>
          <w:lang w:eastAsia="zh-CN"/>
        </w:rPr>
        <w:t>工完</w:t>
      </w:r>
      <w:r>
        <w:rPr>
          <w:rFonts w:hint="eastAsia" w:ascii="宋体" w:hAnsi="宋体" w:eastAsia="宋体" w:cs="Arial"/>
          <w:lang w:eastAsia="zh-CN"/>
        </w:rPr>
        <w:t>成</w:t>
      </w:r>
      <w:r>
        <w:rPr>
          <w:rFonts w:ascii="宋体" w:hAnsi="宋体" w:eastAsia="宋体" w:cs="Arial"/>
          <w:lang w:eastAsia="zh-CN"/>
        </w:rPr>
        <w:t>后，须清理</w:t>
      </w:r>
      <w:r>
        <w:rPr>
          <w:rFonts w:hint="eastAsia" w:ascii="宋体" w:hAnsi="宋体" w:eastAsia="宋体" w:cs="Arial"/>
          <w:lang w:eastAsia="zh-CN"/>
        </w:rPr>
        <w:t>作业区域</w:t>
      </w:r>
      <w:r>
        <w:rPr>
          <w:rFonts w:ascii="宋体" w:hAnsi="宋体" w:eastAsia="宋体" w:cs="Arial"/>
          <w:lang w:eastAsia="zh-CN"/>
        </w:rPr>
        <w:t>周围</w:t>
      </w:r>
      <w:r>
        <w:rPr>
          <w:rFonts w:hint="eastAsia" w:ascii="宋体" w:hAnsi="宋体" w:eastAsia="宋体" w:cs="Arial"/>
          <w:lang w:eastAsia="zh-CN"/>
        </w:rPr>
        <w:t>施工废料</w:t>
      </w:r>
      <w:r>
        <w:rPr>
          <w:rFonts w:ascii="宋体" w:hAnsi="宋体" w:eastAsia="宋体" w:cs="Arial"/>
          <w:lang w:eastAsia="zh-CN"/>
        </w:rPr>
        <w:t>，保证施工范围内环境清洁。</w:t>
      </w:r>
    </w:p>
    <w:p>
      <w:pPr>
        <w:keepNext w:val="0"/>
        <w:keepLines w:val="0"/>
        <w:pageBreakBefore w:val="0"/>
        <w:widowControl w:val="0"/>
        <w:kinsoku/>
        <w:wordWrap/>
        <w:overflowPunct/>
        <w:topLinePunct w:val="0"/>
        <w:autoSpaceDE w:val="0"/>
        <w:autoSpaceDN w:val="0"/>
        <w:bidi w:val="0"/>
        <w:adjustRightInd/>
        <w:snapToGrid/>
        <w:spacing w:line="360" w:lineRule="auto"/>
        <w:ind w:left="0" w:right="0" w:firstLine="440" w:firstLineChars="200"/>
        <w:textAlignment w:val="auto"/>
        <w:rPr>
          <w:rFonts w:ascii="宋体" w:hAnsi="宋体" w:eastAsia="宋体" w:cs="Arial"/>
          <w:lang w:eastAsia="zh-CN"/>
        </w:rPr>
      </w:pPr>
      <w:r>
        <w:rPr>
          <w:rFonts w:hint="eastAsia" w:ascii="宋体" w:hAnsi="宋体" w:eastAsia="宋体"/>
          <w:szCs w:val="21"/>
          <w:lang w:eastAsia="zh-CN"/>
        </w:rPr>
        <w:t>6、</w:t>
      </w:r>
      <w:r>
        <w:rPr>
          <w:rFonts w:hint="eastAsia" w:ascii="宋体" w:hAnsi="宋体" w:eastAsia="宋体"/>
          <w:szCs w:val="21"/>
        </w:rPr>
        <w:t>承揽商所提供之材料到场后需通知</w:t>
      </w:r>
      <w:r>
        <w:rPr>
          <w:rFonts w:hint="eastAsia" w:ascii="宋体" w:hAnsi="宋体" w:eastAsia="宋体"/>
          <w:szCs w:val="21"/>
          <w:lang w:eastAsia="zh-CN"/>
        </w:rPr>
        <w:t>甲方设备员及设备部备件组</w:t>
      </w:r>
      <w:r>
        <w:rPr>
          <w:rFonts w:hint="eastAsia" w:ascii="宋体" w:hAnsi="宋体" w:eastAsia="宋体"/>
          <w:szCs w:val="21"/>
        </w:rPr>
        <w:t>进行材料验收</w:t>
      </w:r>
      <w:r>
        <w:rPr>
          <w:rFonts w:hint="eastAsia" w:ascii="宋体" w:hAnsi="宋体" w:eastAsia="宋体"/>
          <w:szCs w:val="21"/>
          <w:lang w:eastAsia="zh-CN"/>
        </w:rPr>
        <w:t>，</w:t>
      </w:r>
      <w:r>
        <w:rPr>
          <w:rFonts w:hint="eastAsia" w:ascii="宋体" w:hAnsi="宋体" w:eastAsia="宋体"/>
          <w:szCs w:val="21"/>
        </w:rPr>
        <w:t>同时需提供相关证明</w:t>
      </w:r>
      <w:r>
        <w:rPr>
          <w:rFonts w:hint="eastAsia" w:ascii="宋体" w:hAnsi="宋体" w:eastAsia="宋体" w:cs="Arial"/>
          <w:lang w:eastAsia="zh-CN"/>
        </w:rPr>
        <w:t>必须符合国家相关标准、行业标准，并提供产品质量证明书、检验报告、合格证等相关资料需交给甲方备案</w:t>
      </w:r>
      <w:r>
        <w:rPr>
          <w:rFonts w:ascii="宋体" w:hAnsi="宋体" w:eastAsia="宋体" w:cs="Arial"/>
          <w:lang w:eastAsia="zh-CN"/>
        </w:rPr>
        <w:t>。</w:t>
      </w:r>
    </w:p>
    <w:p>
      <w:pPr>
        <w:keepNext w:val="0"/>
        <w:keepLines w:val="0"/>
        <w:pageBreakBefore w:val="0"/>
        <w:widowControl w:val="0"/>
        <w:tabs>
          <w:tab w:val="left" w:pos="900"/>
          <w:tab w:val="left" w:pos="1440"/>
        </w:tabs>
        <w:kinsoku/>
        <w:wordWrap/>
        <w:overflowPunct/>
        <w:topLinePunct w:val="0"/>
        <w:autoSpaceDE w:val="0"/>
        <w:autoSpaceDN w:val="0"/>
        <w:bidi w:val="0"/>
        <w:adjustRightInd/>
        <w:snapToGrid/>
        <w:spacing w:after="180" w:afterLines="50" w:line="360" w:lineRule="auto"/>
        <w:ind w:left="0" w:right="0" w:firstLine="440" w:firstLineChars="200"/>
        <w:textAlignment w:val="auto"/>
        <w:rPr>
          <w:rFonts w:hint="eastAsia" w:ascii="宋体" w:hAnsi="宋体" w:eastAsia="宋体" w:cs="Arial"/>
          <w:lang w:eastAsia="zh-CN"/>
        </w:rPr>
      </w:pPr>
      <w:r>
        <w:rPr>
          <w:rFonts w:hint="eastAsia" w:ascii="宋体" w:hAnsi="宋体" w:eastAsia="宋体" w:cs="Arial"/>
          <w:lang w:eastAsia="zh-CN"/>
        </w:rPr>
        <w:t>7、</w:t>
      </w:r>
      <w:r>
        <w:rPr>
          <w:rFonts w:ascii="宋体" w:hAnsi="宋体" w:eastAsia="宋体" w:cs="Arial"/>
          <w:lang w:eastAsia="zh-CN"/>
        </w:rPr>
        <w:t>入厂作业规定依</w:t>
      </w:r>
      <w:r>
        <w:rPr>
          <w:rFonts w:hint="eastAsia" w:ascii="宋体" w:hAnsi="宋体" w:eastAsia="宋体" w:cs="Arial"/>
          <w:lang w:eastAsia="zh-CN"/>
        </w:rPr>
        <w:t>甲方</w:t>
      </w:r>
      <w:r>
        <w:rPr>
          <w:rFonts w:ascii="宋体" w:hAnsi="宋体" w:eastAsia="宋体" w:cs="Arial"/>
          <w:lang w:eastAsia="zh-CN"/>
        </w:rPr>
        <w:t>规定办理。</w:t>
      </w:r>
    </w:p>
    <w:p>
      <w:pPr>
        <w:keepNext w:val="0"/>
        <w:keepLines w:val="0"/>
        <w:pageBreakBefore w:val="0"/>
        <w:widowControl w:val="0"/>
        <w:kinsoku/>
        <w:wordWrap/>
        <w:overflowPunct/>
        <w:topLinePunct w:val="0"/>
        <w:autoSpaceDE w:val="0"/>
        <w:autoSpaceDN w:val="0"/>
        <w:bidi w:val="0"/>
        <w:adjustRightInd/>
        <w:snapToGrid/>
        <w:spacing w:after="180" w:afterLines="50" w:line="276" w:lineRule="auto"/>
        <w:ind w:left="0" w:right="0" w:firstLine="440" w:firstLineChars="200"/>
        <w:textAlignment w:val="auto"/>
        <w:rPr>
          <w:rFonts w:hint="eastAsia" w:ascii="宋体" w:hAnsi="宋体" w:eastAsia="宋体" w:cs="Arial"/>
          <w:lang w:eastAsia="zh-CN"/>
        </w:rPr>
      </w:pPr>
      <w:r>
        <w:rPr>
          <w:rFonts w:hint="eastAsia" w:ascii="宋体" w:hAnsi="宋体" w:eastAsia="宋体" w:cs="Arial"/>
          <w:lang w:eastAsia="zh-CN"/>
        </w:rPr>
        <w:t>8、工程保质期为验收合格后起一年，保质期内发生的质量问题由承包方无偿维修维护。</w:t>
      </w: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lang w:val="en-US" w:eastAsia="zh-CN"/>
        </w:rPr>
      </w:pPr>
      <w:r>
        <w:rPr>
          <w:rFonts w:hint="eastAsia"/>
          <w:b/>
          <w:bCs/>
          <w:sz w:val="24"/>
          <w:szCs w:val="24"/>
          <w:lang w:val="en-US" w:eastAsia="zh-CN"/>
        </w:rPr>
        <w:t>附件2</w:t>
      </w:r>
    </w:p>
    <w:p>
      <w:pPr>
        <w:pStyle w:val="25"/>
        <w:spacing w:afterLines="150" w:line="276" w:lineRule="auto"/>
        <w:ind w:left="-317" w:leftChars="-339" w:hanging="429" w:hangingChars="89"/>
        <w:jc w:val="center"/>
        <w:rPr>
          <w:rFonts w:ascii="黑体" w:hAnsi="宋体" w:eastAsia="黑体"/>
          <w:b/>
          <w:sz w:val="48"/>
          <w:szCs w:val="48"/>
        </w:rPr>
      </w:pPr>
      <w:r>
        <w:rPr>
          <w:rFonts w:hint="eastAsia" w:ascii="黑体" w:hAnsi="宋体" w:eastAsia="黑体"/>
          <w:b/>
          <w:sz w:val="48"/>
          <w:szCs w:val="48"/>
        </w:rPr>
        <w:t>安全环保协议书</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发包单位（以下简称甲方）：</w:t>
      </w:r>
      <w:r>
        <w:rPr>
          <w:rFonts w:hint="eastAsia" w:ascii="宋体" w:hAnsi="宋体"/>
          <w:szCs w:val="21"/>
          <w:u w:val="single"/>
        </w:rPr>
        <w:t xml:space="preserve">                                         </w:t>
      </w:r>
      <w:r>
        <w:rPr>
          <w:rFonts w:hint="eastAsia" w:ascii="宋体" w:hAnsi="宋体"/>
          <w:szCs w:val="21"/>
        </w:rPr>
        <w:t xml:space="preserve">   </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承包单位（以下简称乙方）：</w:t>
      </w:r>
      <w:r>
        <w:rPr>
          <w:rFonts w:hint="eastAsia" w:ascii="宋体" w:hAnsi="宋体"/>
          <w:szCs w:val="21"/>
          <w:u w:val="single"/>
        </w:rPr>
        <w:t xml:space="preserve">                                          </w:t>
      </w:r>
      <w:r>
        <w:rPr>
          <w:rFonts w:hint="eastAsia" w:ascii="宋体" w:hAnsi="宋体"/>
          <w:szCs w:val="21"/>
        </w:rPr>
        <w:t xml:space="preserve">   </w:t>
      </w:r>
      <w:r>
        <w:rPr>
          <w:rFonts w:hint="eastAsia" w:asciiTheme="minorEastAsia" w:hAnsiTheme="minorEastAsia" w:eastAsiaTheme="minorEastAsia"/>
          <w:szCs w:val="21"/>
        </w:rPr>
        <w:t xml:space="preserve">                   </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双方就</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工程/项目签订了</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合同，</w:t>
      </w:r>
      <w:r>
        <w:rPr>
          <w:rFonts w:hint="eastAsia" w:ascii="宋体" w:hAnsi="宋体"/>
          <w:szCs w:val="21"/>
        </w:rPr>
        <w:t>为进一步明确甲乙双方在工程承包合同履行过程中的权利和义务及责任，保障人身安全和企业财产安全，</w:t>
      </w:r>
      <w:r>
        <w:rPr>
          <w:rFonts w:hint="eastAsia" w:asciiTheme="minorEastAsia" w:hAnsiTheme="minorEastAsia" w:eastAsiaTheme="minorEastAsia"/>
          <w:szCs w:val="21"/>
        </w:rPr>
        <w:t>依据《中华人民共和国安全生产法》、《中华人民共和国环境保护法》等相关法规及福建福海创石油化工有限公司HSE管理制度，经双方协商，双方自愿签订本安全环保协议，作为主合同的附件。</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Theme="minorEastAsia" w:hAnsiTheme="minorEastAsia" w:eastAsiaTheme="minorEastAsia"/>
          <w:szCs w:val="21"/>
        </w:rPr>
      </w:pPr>
      <w:r>
        <w:rPr>
          <w:rFonts w:hint="eastAsia" w:asciiTheme="minorEastAsia" w:hAnsiTheme="minorEastAsia" w:eastAsiaTheme="minorEastAsia"/>
          <w:b/>
          <w:szCs w:val="21"/>
        </w:rPr>
        <w:t>一、甲方的权利和义务：</w:t>
      </w:r>
    </w:p>
    <w:p>
      <w:pPr>
        <w:pStyle w:val="71"/>
        <w:keepNext w:val="0"/>
        <w:keepLines w:val="0"/>
        <w:pageBreakBefore w:val="0"/>
        <w:widowControl w:val="0"/>
        <w:kinsoku/>
        <w:wordWrap/>
        <w:overflowPunct/>
        <w:topLinePunct w:val="0"/>
        <w:autoSpaceDE w:val="0"/>
        <w:autoSpaceDN w:val="0"/>
        <w:bidi w:val="0"/>
        <w:adjustRightInd/>
        <w:snapToGrid/>
        <w:spacing w:before="0"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1、甲方有权对乙方的资质进行审查，确认其符合且具备进厂条件，方可进厂施工。</w:t>
      </w:r>
    </w:p>
    <w:p>
      <w:pPr>
        <w:pStyle w:val="71"/>
        <w:keepNext w:val="0"/>
        <w:keepLines w:val="0"/>
        <w:pageBreakBefore w:val="0"/>
        <w:widowControl w:val="0"/>
        <w:kinsoku/>
        <w:wordWrap/>
        <w:overflowPunct/>
        <w:topLinePunct w:val="0"/>
        <w:autoSpaceDE w:val="0"/>
        <w:autoSpaceDN w:val="0"/>
        <w:bidi w:val="0"/>
        <w:adjustRightInd/>
        <w:snapToGrid/>
        <w:spacing w:before="0"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2、甲方有权要求乙方维护好甲方相关的安全环保设施、设备和器材。</w:t>
      </w:r>
    </w:p>
    <w:p>
      <w:pPr>
        <w:keepNext w:val="0"/>
        <w:keepLines w:val="0"/>
        <w:pageBreakBefore w:val="0"/>
        <w:widowControl w:val="0"/>
        <w:tabs>
          <w:tab w:val="left" w:pos="360"/>
          <w:tab w:val="left" w:pos="840"/>
        </w:tabs>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3、甲方有权全程检查乙方施工作业现场，对乙方人员在施工作业中违反有关安全生产规章制度的行为予以制止、纠正和处罚，并发出书面整改通知书；对严重违章的行为立即勒令其停止工作。</w:t>
      </w:r>
    </w:p>
    <w:p>
      <w:pPr>
        <w:keepNext w:val="0"/>
        <w:keepLines w:val="0"/>
        <w:pageBreakBefore w:val="0"/>
        <w:widowControl w:val="0"/>
        <w:tabs>
          <w:tab w:val="left" w:pos="360"/>
          <w:tab w:val="left" w:pos="840"/>
        </w:tabs>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4、甲方有权要求乙方制定施工方案，对危险性较大的分项工程，乙方必须制定专项安全环保施工方案，明确组织措施、安全环保措施、技术措施，经甲方各相关管理部门审查合格后方可进行施工作业。</w:t>
      </w:r>
    </w:p>
    <w:p>
      <w:pPr>
        <w:keepNext w:val="0"/>
        <w:keepLines w:val="0"/>
        <w:pageBreakBefore w:val="0"/>
        <w:widowControl w:val="0"/>
        <w:tabs>
          <w:tab w:val="left" w:pos="360"/>
          <w:tab w:val="left" w:pos="840"/>
        </w:tabs>
        <w:kinsoku/>
        <w:wordWrap/>
        <w:overflowPunct/>
        <w:topLinePunct w:val="0"/>
        <w:autoSpaceDE w:val="0"/>
        <w:autoSpaceDN w:val="0"/>
        <w:bidi w:val="0"/>
        <w:adjustRightInd/>
        <w:snapToGrid/>
        <w:spacing w:line="360" w:lineRule="auto"/>
        <w:ind w:left="0" w:leftChars="0" w:firstLine="440" w:firstLineChars="200"/>
        <w:textAlignment w:val="auto"/>
        <w:rPr>
          <w:color w:val="FF0000"/>
          <w:szCs w:val="21"/>
        </w:rPr>
      </w:pPr>
      <w:r>
        <w:rPr>
          <w:rFonts w:hint="eastAsia" w:asciiTheme="minorEastAsia" w:hAnsiTheme="minorEastAsia" w:eastAsiaTheme="minorEastAsia"/>
          <w:szCs w:val="21"/>
        </w:rPr>
        <w:t>5、甲方有权对乙方不服从管理和严重违章者，驱除施工现场。</w:t>
      </w:r>
    </w:p>
    <w:p>
      <w:pPr>
        <w:pStyle w:val="71"/>
        <w:keepNext w:val="0"/>
        <w:keepLines w:val="0"/>
        <w:pageBreakBefore w:val="0"/>
        <w:widowControl w:val="0"/>
        <w:kinsoku/>
        <w:wordWrap/>
        <w:overflowPunct/>
        <w:topLinePunct w:val="0"/>
        <w:autoSpaceDE w:val="0"/>
        <w:autoSpaceDN w:val="0"/>
        <w:bidi w:val="0"/>
        <w:adjustRightInd/>
        <w:snapToGrid/>
        <w:spacing w:before="0" w:line="360" w:lineRule="auto"/>
        <w:ind w:left="0" w:leftChars="0" w:firstLine="440" w:firstLineChars="200"/>
        <w:textAlignment w:val="auto"/>
        <w:rPr>
          <w:rFonts w:asciiTheme="minorEastAsia" w:hAnsiTheme="minorEastAsia" w:eastAsiaTheme="minorEastAsia"/>
          <w:b/>
          <w:szCs w:val="21"/>
        </w:rPr>
      </w:pPr>
      <w:r>
        <w:rPr>
          <w:rFonts w:hint="eastAsia" w:asciiTheme="minorEastAsia" w:hAnsiTheme="minorEastAsia" w:eastAsiaTheme="minorEastAsia"/>
          <w:szCs w:val="21"/>
        </w:rPr>
        <w:t>6、甲方负责对乙方进行厂级和部门级安全培训教育和考核，考核合格方可办理入厂手续。</w:t>
      </w:r>
    </w:p>
    <w:p>
      <w:pPr>
        <w:keepNext w:val="0"/>
        <w:keepLines w:val="0"/>
        <w:pageBreakBefore w:val="0"/>
        <w:widowControl w:val="0"/>
        <w:tabs>
          <w:tab w:val="left" w:pos="360"/>
          <w:tab w:val="left" w:pos="840"/>
        </w:tabs>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7、甲方负责各装置的工艺处理、退料、置换、吹扫及盲板隔离工作，为本项目提供安全的施工条件。</w:t>
      </w:r>
    </w:p>
    <w:p>
      <w:pPr>
        <w:keepNext w:val="0"/>
        <w:keepLines w:val="0"/>
        <w:pageBreakBefore w:val="0"/>
        <w:widowControl w:val="0"/>
        <w:tabs>
          <w:tab w:val="left" w:pos="360"/>
          <w:tab w:val="left" w:pos="840"/>
        </w:tabs>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8、甲方</w:t>
      </w:r>
      <w:r>
        <w:rPr>
          <w:rFonts w:hint="eastAsia" w:ascii="宋体" w:hAnsi="宋体"/>
          <w:szCs w:val="21"/>
        </w:rPr>
        <w:t>应乙方要求，向乙方提供与乙方作业相关的甲方有毒有害、易燃易爆物品的数据</w:t>
      </w:r>
      <w:r>
        <w:rPr>
          <w:rFonts w:hint="eastAsia" w:ascii="宋体" w:hAnsi="宋体"/>
          <w:sz w:val="32"/>
          <w:szCs w:val="32"/>
        </w:rPr>
        <w:t>。</w:t>
      </w:r>
    </w:p>
    <w:p>
      <w:pPr>
        <w:keepNext w:val="0"/>
        <w:keepLines w:val="0"/>
        <w:pageBreakBefore w:val="0"/>
        <w:widowControl w:val="0"/>
        <w:tabs>
          <w:tab w:val="left" w:pos="360"/>
          <w:tab w:val="left" w:pos="840"/>
        </w:tabs>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9、甲方在开工前必须对乙方进行全面的安全技术及文明施工交底。</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Theme="minorEastAsia" w:hAnsiTheme="minorEastAsia" w:eastAsiaTheme="minorEastAsia"/>
          <w:b/>
          <w:szCs w:val="21"/>
        </w:rPr>
      </w:pPr>
      <w:r>
        <w:rPr>
          <w:rFonts w:hint="eastAsia" w:asciiTheme="minorEastAsia" w:hAnsiTheme="minorEastAsia" w:eastAsiaTheme="minorEastAsia"/>
          <w:b/>
          <w:szCs w:val="21"/>
        </w:rPr>
        <w:t>二、乙方的权利和义务：</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2、乙方有权对甲方安全管理工作提出合理化建议或改进措施。</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3、乙方对甲方管理人员违章指挥、强令冒险作业、有权拒绝执行。对打击和报复行为有权向上级和有关部门汇报。 </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4、乙方对危及生命安全和身体健康的施工作业条件和环境，有权提出整改建议或拒绝施工作业。</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5、乙方施工过程中在发生严重危及作业人员生命安全的不可抗拒紧急情况时，有权采取必要的避险措施，并立即向管理部门报告。</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宋体" w:hAnsi="宋体"/>
          <w:szCs w:val="21"/>
        </w:rPr>
      </w:pPr>
      <w:r>
        <w:rPr>
          <w:rFonts w:hint="eastAsia" w:asciiTheme="minorEastAsia" w:hAnsiTheme="minorEastAsia" w:eastAsiaTheme="minorEastAsia"/>
          <w:szCs w:val="21"/>
        </w:rPr>
        <w:t>6、乙方</w:t>
      </w:r>
      <w:r>
        <w:rPr>
          <w:rFonts w:hint="eastAsia" w:ascii="宋体" w:hAnsi="宋体"/>
          <w:szCs w:val="21"/>
        </w:rPr>
        <w:t>有权要求甲方提供相关的安全资料。</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宋体" w:hAnsi="宋体"/>
          <w:b/>
          <w:szCs w:val="21"/>
        </w:rPr>
      </w:pPr>
      <w:r>
        <w:rPr>
          <w:rFonts w:hint="eastAsia" w:asciiTheme="minorEastAsia" w:hAnsiTheme="minorEastAsia" w:eastAsiaTheme="minorEastAsia"/>
          <w:szCs w:val="21"/>
        </w:rPr>
        <w:t>7、</w:t>
      </w:r>
      <w:r>
        <w:rPr>
          <w:rFonts w:hint="eastAsia" w:hAnsi="宋体" w:cs="Arial"/>
        </w:rPr>
        <w:t>乙方必须建立健全HSE管理网络、HSE保证体系和HSE责任制，成立专职HSE管理机构</w:t>
      </w:r>
      <w:r>
        <w:rPr>
          <w:rFonts w:hint="eastAsia" w:ascii="宋体" w:hAnsi="宋体"/>
          <w:szCs w:val="21"/>
        </w:rPr>
        <w:t>，依照《安全生产法》的要求配备专职或兼职安全生产管理人员；施工队伍超过50人的应按比例配足专职安全员，</w:t>
      </w:r>
      <w:r>
        <w:rPr>
          <w:rFonts w:hint="eastAsia" w:hAnsi="宋体" w:cs="Arial"/>
        </w:rPr>
        <w:t>并佩戴明显标志；编制和实施各安全环保施工方案和专项应急预案。</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9、在工程开工前，乙方必须对全体施工作业人员分工种进行安全教育、技能考试，合格后方可进行施工作业。施工作业前，必须向作业人员进行安全环保技术交底，掌握工程特点及施工安全环保措施。</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11、乙方应按《中华人民共和国劳动法》等法律、法规、规定用工，严禁使用未成年工和有职业禁忌的人员进行施工作业。</w:t>
      </w:r>
      <w:r>
        <w:rPr>
          <w:rFonts w:asciiTheme="minorEastAsia" w:hAnsiTheme="minorEastAsia" w:eastAsiaTheme="minorEastAsia"/>
          <w:szCs w:val="21"/>
        </w:rPr>
        <w:t xml:space="preserve"> </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12、乙方必须按国家有关规定，</w:t>
      </w:r>
      <w:r>
        <w:rPr>
          <w:rFonts w:hint="eastAsia" w:ascii="宋体" w:hAnsi="宋体"/>
          <w:szCs w:val="21"/>
        </w:rPr>
        <w:t>为施工人员办理工伤保险、意外伤害保险（施工人员较多的承包商建议购买建筑工程团体意外险），</w:t>
      </w:r>
      <w:r>
        <w:rPr>
          <w:rFonts w:hint="eastAsia" w:asciiTheme="minorEastAsia" w:hAnsiTheme="minorEastAsia" w:eastAsiaTheme="minorEastAsia"/>
          <w:szCs w:val="21"/>
        </w:rPr>
        <w:t>为施工人员配备合格的劳动防护用品及安全用具，并保证施工工具、器械使用安全。</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13、乙方需</w:t>
      </w:r>
      <w:r>
        <w:rPr>
          <w:rFonts w:hint="eastAsia" w:ascii="宋体" w:hAnsi="宋体"/>
          <w:szCs w:val="21"/>
        </w:rPr>
        <w:t>建立安全检查制度，指定专人负责现场安全监督检查工作，认真开展安全检查，发现作业过程中不安全行为、隐患、重大险情，应采取有效措施及时处理并报告甲方。</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14、</w:t>
      </w:r>
      <w:r>
        <w:rPr>
          <w:rFonts w:hint="eastAsia" w:ascii="宋体" w:hAnsi="宋体"/>
          <w:szCs w:val="21"/>
        </w:rPr>
        <w:t>发生事故时，乙方必须及时向甲方报告。同时根据指令迅速组织实施现场人员疏散和抢救工作、采取相应的措施保护好现场，并要积极配合甲方或上级有关部门对事故的调查和现场勘查。</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15、乙方</w:t>
      </w:r>
      <w:r>
        <w:rPr>
          <w:rFonts w:hint="eastAsia" w:ascii="宋体" w:hAnsi="宋体"/>
          <w:szCs w:val="21"/>
        </w:rPr>
        <w:t>进入现场的施工人员，严禁动用装置区机泵、容器、塔、加热炉等任何部位阀门，防止误开误关，造成意外事故。如确实需用，经与装置有关人员联系，同意后，由操作人员启闭阀门。</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16、乙方</w:t>
      </w:r>
      <w:r>
        <w:rPr>
          <w:rFonts w:hint="eastAsia" w:ascii="宋体" w:hAnsi="宋体"/>
          <w:szCs w:val="21"/>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17、</w:t>
      </w:r>
      <w:r>
        <w:rPr>
          <w:rFonts w:hint="eastAsia" w:asciiTheme="minorEastAsia" w:hAnsiTheme="minorEastAsia" w:eastAsiaTheme="minorEastAsia"/>
          <w:bCs/>
        </w:rPr>
        <w:t>乙方</w:t>
      </w:r>
      <w:r>
        <w:rPr>
          <w:rFonts w:hint="eastAsia" w:ascii="宋体" w:hAnsi="宋体"/>
          <w:bCs/>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bCs/>
        </w:rPr>
      </w:pPr>
      <w:r>
        <w:rPr>
          <w:rFonts w:hint="eastAsia" w:asciiTheme="minorEastAsia" w:hAnsiTheme="minorEastAsia" w:eastAsiaTheme="minorEastAsia"/>
          <w:bCs/>
        </w:rPr>
        <w:t>18、</w:t>
      </w:r>
      <w:r>
        <w:rPr>
          <w:rFonts w:hint="eastAsia" w:asciiTheme="minorEastAsia" w:hAnsiTheme="minorEastAsia" w:eastAsiaTheme="minorEastAsia"/>
          <w:szCs w:val="21"/>
        </w:rPr>
        <w:t>乙方</w:t>
      </w:r>
      <w:r>
        <w:rPr>
          <w:rFonts w:hint="eastAsia" w:ascii="宋体" w:hAnsi="宋体"/>
          <w:bCs/>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ascii="宋体" w:hAnsi="宋体"/>
        </w:rPr>
        <w:t>GB 2894-2008）</w:t>
      </w:r>
      <w:r>
        <w:rPr>
          <w:rFonts w:hint="eastAsia" w:ascii="宋体" w:hAnsi="宋体"/>
          <w:bCs/>
        </w:rPr>
        <w:t>的规定。</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bCs/>
        </w:rPr>
        <w:t>19、</w:t>
      </w:r>
      <w:r>
        <w:rPr>
          <w:rFonts w:hint="eastAsia" w:asciiTheme="minorEastAsia" w:hAnsiTheme="minorEastAsia" w:eastAsiaTheme="minorEastAsia"/>
          <w:szCs w:val="21"/>
        </w:rPr>
        <w:t>乙方</w:t>
      </w:r>
      <w:r>
        <w:rPr>
          <w:rFonts w:hint="eastAsia" w:ascii="宋体" w:hAnsi="宋体"/>
          <w:bCs/>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20</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rPr>
        <w:t>乙方施工产生的</w:t>
      </w:r>
      <w:r>
        <w:rPr>
          <w:rFonts w:hint="eastAsia" w:ascii="宋体" w:hAnsi="宋体"/>
          <w:bCs/>
        </w:rPr>
        <w:t>任何有毒、有害物质，油类，化学品，废水，生活污水及其它污染物绝不能排入雨边沟、地井或污染地表土，必须按国家及地方的相关规定进行妥善处置。</w:t>
      </w:r>
      <w:r>
        <w:rPr>
          <w:rFonts w:hint="eastAsia" w:asciiTheme="minorEastAsia" w:hAnsiTheme="minorEastAsia" w:eastAsiaTheme="minorEastAsia"/>
          <w:szCs w:val="21"/>
        </w:rPr>
        <w:t>产生的废物应进行鉴别，一般固废和危险废物应妥善包装、分类堆放，并及时清理</w:t>
      </w:r>
      <w:r>
        <w:rPr>
          <w:rFonts w:hint="eastAsia" w:asciiTheme="minorEastAsia" w:hAnsiTheme="minorEastAsia" w:eastAsiaTheme="minorEastAsia"/>
          <w:sz w:val="24"/>
        </w:rPr>
        <w:t>。</w:t>
      </w:r>
      <w:r>
        <w:rPr>
          <w:rFonts w:hint="eastAsia" w:asciiTheme="minorEastAsia" w:hAnsiTheme="minorEastAsia" w:eastAsiaTheme="minorEastAsia"/>
          <w:szCs w:val="21"/>
        </w:rPr>
        <w:t>不能任意排放和丢弃。</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 w:val="24"/>
        </w:rPr>
      </w:pPr>
      <w:r>
        <w:rPr>
          <w:rFonts w:hint="eastAsia" w:asciiTheme="minorEastAsia" w:hAnsiTheme="minorEastAsia" w:eastAsiaTheme="minorEastAsia"/>
          <w:szCs w:val="21"/>
        </w:rPr>
        <w:t>21、</w:t>
      </w:r>
      <w:r>
        <w:rPr>
          <w:rFonts w:hint="eastAsia" w:ascii="宋体" w:hAnsi="宋体"/>
          <w:szCs w:val="21"/>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22、</w:t>
      </w:r>
      <w:r>
        <w:rPr>
          <w:rFonts w:hint="eastAsia" w:ascii="宋体" w:hAnsi="宋体"/>
          <w:bCs/>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2" w:firstLineChars="200"/>
        <w:textAlignment w:val="auto"/>
        <w:rPr>
          <w:rFonts w:asciiTheme="minorEastAsia" w:hAnsiTheme="minorEastAsia" w:eastAsiaTheme="minorEastAsia"/>
          <w:b/>
          <w:szCs w:val="21"/>
        </w:rPr>
      </w:pPr>
      <w:r>
        <w:rPr>
          <w:rFonts w:hint="eastAsia" w:asciiTheme="minorEastAsia" w:hAnsiTheme="minorEastAsia" w:eastAsiaTheme="minorEastAsia"/>
          <w:b/>
          <w:szCs w:val="21"/>
        </w:rPr>
        <w:t>三、违约责任及处理</w:t>
      </w:r>
    </w:p>
    <w:p>
      <w:pPr>
        <w:pStyle w:val="71"/>
        <w:keepNext w:val="0"/>
        <w:keepLines w:val="0"/>
        <w:pageBreakBefore w:val="0"/>
        <w:widowControl w:val="0"/>
        <w:numPr>
          <w:numId w:val="0"/>
        </w:numPr>
        <w:kinsoku/>
        <w:wordWrap/>
        <w:overflowPunct/>
        <w:topLinePunct w:val="0"/>
        <w:autoSpaceDE w:val="0"/>
        <w:autoSpaceDN w:val="0"/>
        <w:bidi w:val="0"/>
        <w:adjustRightInd/>
        <w:snapToGrid/>
        <w:spacing w:before="0" w:line="360" w:lineRule="auto"/>
        <w:ind w:leftChars="200"/>
        <w:textAlignment w:val="auto"/>
        <w:rPr>
          <w:rFonts w:asciiTheme="minorEastAsia" w:hAnsiTheme="minorEastAsia" w:eastAsiaTheme="minorEastAsia"/>
          <w:b/>
          <w:szCs w:val="21"/>
        </w:rPr>
      </w:pPr>
      <w:r>
        <w:rPr>
          <w:rFonts w:hint="eastAsia"/>
          <w:szCs w:val="21"/>
          <w:lang w:val="en-US" w:eastAsia="zh-CN"/>
        </w:rPr>
        <w:t>1、</w:t>
      </w:r>
      <w:r>
        <w:rPr>
          <w:rFonts w:hint="eastAsia" w:ascii="宋体" w:hAnsi="宋体"/>
          <w:szCs w:val="21"/>
        </w:rPr>
        <w:t>乙方不得将工程违法转包、分包。</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2、发生安全事故时，甲乙双方均有抢险、救灾的义务，所发生的费用由责任方承担。</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3、</w:t>
      </w:r>
      <w:r>
        <w:rPr>
          <w:rFonts w:hint="eastAsia" w:ascii="宋体" w:hAnsi="宋体"/>
          <w:szCs w:val="21"/>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4、甲方违约造成的事故，甲方承担全部责任，并按规定追究有关人员责任及上报。</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5、乙方在施工过程中如果有违法、违规和违章行为，甲方将按照按国家法律、法规和甲方的HSE管理制度进行处罚。</w:t>
      </w:r>
      <w:r>
        <w:rPr>
          <w:rFonts w:hint="eastAsia" w:ascii="宋体" w:hAnsi="宋体"/>
          <w:szCs w:val="21"/>
        </w:rPr>
        <w:t>处罚款由乙方现金形式交到甲方财务部，对不按时缴纳罚款的，甲方可以从乙方工程款双倍扣除。</w:t>
      </w:r>
    </w:p>
    <w:p>
      <w:pPr>
        <w:keepNext w:val="0"/>
        <w:keepLines w:val="0"/>
        <w:pageBreakBefore w:val="0"/>
        <w:widowControl w:val="0"/>
        <w:tabs>
          <w:tab w:val="left" w:pos="360"/>
          <w:tab w:val="left" w:pos="840"/>
        </w:tabs>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color w:val="FF0000"/>
          <w:szCs w:val="21"/>
        </w:rPr>
      </w:pPr>
      <w:r>
        <w:rPr>
          <w:rFonts w:hint="eastAsia" w:asciiTheme="minorEastAsia" w:hAnsiTheme="minorEastAsia" w:eastAsiaTheme="minorEastAsia"/>
          <w:szCs w:val="21"/>
        </w:rPr>
        <w:t>6、乙方违约造成的事故，乙方承担全部责任，</w:t>
      </w:r>
      <w:r>
        <w:rPr>
          <w:rFonts w:hint="eastAsia"/>
          <w:szCs w:val="21"/>
        </w:rPr>
        <w:t>对于事故后果影响较大的承包商，由甲方主管部门下达停工通知单，勒令承包商停工整顿，在承包商问题隐患整改完毕、人员培训学习合格后方可重新准予开工，</w:t>
      </w:r>
      <w:r>
        <w:rPr>
          <w:rFonts w:hint="eastAsia" w:asciiTheme="minorEastAsia" w:hAnsiTheme="minorEastAsia" w:eastAsiaTheme="minorEastAsia"/>
          <w:szCs w:val="21"/>
        </w:rPr>
        <w:t>并按规定追究有关人员责任并报告甲方；由于乙方工程服务质量、检修质量及购买的原材料质量导致的事故，由乙方承担全部责任构成犯罪的，依法追究刑事责任。</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color w:val="FF0000"/>
          <w:szCs w:val="21"/>
        </w:rPr>
      </w:pPr>
      <w:r>
        <w:rPr>
          <w:rFonts w:hint="eastAsia" w:asciiTheme="minorEastAsia" w:hAnsiTheme="minorEastAsia" w:eastAsiaTheme="minorEastAsia"/>
          <w:szCs w:val="21"/>
        </w:rPr>
        <w:t>7、对乙方发生事故后弄虚作假、隐瞒不报、迟报或谎报，一经查出，按有关规定处罚，并</w:t>
      </w:r>
      <w:r>
        <w:rPr>
          <w:rFonts w:hint="eastAsia"/>
          <w:szCs w:val="21"/>
        </w:rPr>
        <w:t>向所有在甲方范围内施工的其它承包商进行通报，并将通报送达承包商。</w:t>
      </w:r>
      <w:r>
        <w:rPr>
          <w:rFonts w:hint="eastAsia" w:asciiTheme="minorEastAsia" w:hAnsiTheme="minorEastAsia" w:eastAsiaTheme="minorEastAsia"/>
          <w:szCs w:val="21"/>
        </w:rPr>
        <w:t>情节严重的，取消其进入甲方的市场资格。</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2" w:firstLineChars="200"/>
        <w:textAlignment w:val="auto"/>
        <w:rPr>
          <w:rFonts w:asciiTheme="minorEastAsia" w:hAnsiTheme="minorEastAsia" w:eastAsiaTheme="minorEastAsia"/>
          <w:b/>
          <w:szCs w:val="21"/>
        </w:rPr>
      </w:pPr>
      <w:r>
        <w:rPr>
          <w:rFonts w:hint="eastAsia" w:asciiTheme="minorEastAsia" w:hAnsiTheme="minorEastAsia" w:eastAsiaTheme="minorEastAsia"/>
          <w:b/>
          <w:szCs w:val="21"/>
        </w:rPr>
        <w:t>四、不可抗力：</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由于不可抗力造成合同项目施工作业事故及产生的损失，甲乙双方各自承担相应的损失。</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2" w:firstLineChars="200"/>
        <w:textAlignment w:val="auto"/>
        <w:rPr>
          <w:rFonts w:asciiTheme="minorEastAsia" w:hAnsiTheme="minorEastAsia" w:eastAsiaTheme="minorEastAsia"/>
          <w:szCs w:val="21"/>
        </w:rPr>
      </w:pPr>
      <w:r>
        <w:rPr>
          <w:rFonts w:hint="eastAsia" w:asciiTheme="minorEastAsia" w:hAnsiTheme="minorEastAsia" w:eastAsiaTheme="minorEastAsia"/>
          <w:b/>
          <w:szCs w:val="21"/>
        </w:rPr>
        <w:t>五、</w:t>
      </w:r>
      <w:r>
        <w:rPr>
          <w:rFonts w:hint="eastAsia" w:asciiTheme="minorEastAsia" w:hAnsiTheme="minorEastAsia" w:eastAsiaTheme="minorEastAsia"/>
          <w:szCs w:val="21"/>
        </w:rPr>
        <w:t>本协议书一式两份，甲乙双方各执一份。</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2" w:firstLineChars="200"/>
        <w:textAlignment w:val="auto"/>
        <w:rPr>
          <w:rFonts w:asciiTheme="minorEastAsia" w:hAnsiTheme="minorEastAsia" w:eastAsiaTheme="minorEastAsia"/>
          <w:szCs w:val="21"/>
        </w:rPr>
      </w:pPr>
      <w:r>
        <w:rPr>
          <w:rFonts w:hint="eastAsia" w:asciiTheme="minorEastAsia" w:hAnsiTheme="minorEastAsia" w:eastAsiaTheme="minorEastAsia"/>
          <w:b/>
          <w:szCs w:val="21"/>
        </w:rPr>
        <w:t>六、</w:t>
      </w:r>
      <w:r>
        <w:rPr>
          <w:rFonts w:hint="eastAsia" w:asciiTheme="minorEastAsia" w:hAnsiTheme="minorEastAsia" w:eastAsiaTheme="minorEastAsia"/>
          <w:szCs w:val="21"/>
        </w:rPr>
        <w:t>本协议书经双方盖章后生效。</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2" w:firstLineChars="200"/>
        <w:textAlignment w:val="auto"/>
        <w:rPr>
          <w:rFonts w:asciiTheme="minorEastAsia" w:hAnsiTheme="minorEastAsia" w:eastAsiaTheme="minorEastAsia"/>
          <w:b/>
          <w:szCs w:val="21"/>
        </w:rPr>
      </w:pPr>
      <w:r>
        <w:rPr>
          <w:rFonts w:hint="eastAsia" w:asciiTheme="minorEastAsia" w:hAnsiTheme="minorEastAsia" w:eastAsiaTheme="minorEastAsia"/>
          <w:b/>
          <w:szCs w:val="21"/>
        </w:rPr>
        <w:t>七、协议期限：</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本协议期限应与主合同期限一致。如果主合同因故需要变更期限，本合同应与主同变更至相同期限。</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（以下无正文）</w:t>
      </w:r>
    </w:p>
    <w:p>
      <w:pPr>
        <w:spacing w:line="276" w:lineRule="auto"/>
        <w:ind w:left="-551" w:leftChars="-339" w:hanging="195" w:hangingChars="89"/>
        <w:rPr>
          <w:rFonts w:ascii="宋体" w:hAnsi="宋体"/>
          <w:szCs w:val="21"/>
        </w:rPr>
      </w:pPr>
    </w:p>
    <w:p>
      <w:pPr>
        <w:spacing w:line="276" w:lineRule="auto"/>
        <w:ind w:left="-551" w:leftChars="-339" w:hanging="195" w:hangingChars="89"/>
        <w:rPr>
          <w:rFonts w:ascii="宋体" w:hAnsi="宋体"/>
          <w:szCs w:val="21"/>
        </w:rPr>
      </w:pPr>
    </w:p>
    <w:p>
      <w:pPr>
        <w:spacing w:line="276" w:lineRule="auto"/>
        <w:ind w:left="-526" w:leftChars="-239" w:firstLine="682" w:firstLineChars="310"/>
        <w:rPr>
          <w:rFonts w:ascii="宋体" w:hAnsi="宋体"/>
          <w:szCs w:val="21"/>
        </w:rPr>
      </w:pPr>
      <w:r>
        <w:rPr>
          <w:rFonts w:hint="eastAsia" w:ascii="宋体" w:hAnsi="宋体"/>
          <w:szCs w:val="21"/>
        </w:rPr>
        <w:t>甲方 (章)：                                  乙方(章)：</w:t>
      </w:r>
    </w:p>
    <w:p>
      <w:pPr>
        <w:spacing w:line="276" w:lineRule="auto"/>
        <w:rPr>
          <w:rFonts w:ascii="宋体" w:hAnsi="宋体"/>
          <w:szCs w:val="21"/>
        </w:rPr>
      </w:pPr>
    </w:p>
    <w:p>
      <w:pPr>
        <w:spacing w:line="276" w:lineRule="auto"/>
        <w:rPr>
          <w:rFonts w:ascii="宋体" w:hAnsi="宋体"/>
          <w:szCs w:val="21"/>
        </w:rPr>
      </w:pPr>
    </w:p>
    <w:p>
      <w:pPr>
        <w:spacing w:line="276" w:lineRule="auto"/>
        <w:ind w:left="-526" w:leftChars="-239" w:firstLine="682" w:firstLineChars="310"/>
        <w:rPr>
          <w:rFonts w:ascii="宋体" w:hAnsi="宋体"/>
          <w:szCs w:val="21"/>
        </w:rPr>
      </w:pPr>
      <w:r>
        <w:rPr>
          <w:rFonts w:hint="eastAsia" w:ascii="宋体" w:hAnsi="宋体"/>
          <w:szCs w:val="21"/>
        </w:rPr>
        <w:t>法人代表:                                     法人代表:</w:t>
      </w:r>
    </w:p>
    <w:p>
      <w:pPr>
        <w:spacing w:line="276" w:lineRule="auto"/>
        <w:rPr>
          <w:rFonts w:ascii="宋体" w:hAnsi="宋体"/>
          <w:szCs w:val="21"/>
        </w:rPr>
      </w:pPr>
    </w:p>
    <w:p>
      <w:pPr>
        <w:spacing w:line="276" w:lineRule="auto"/>
        <w:rPr>
          <w:rFonts w:ascii="宋体" w:hAnsi="宋体"/>
          <w:szCs w:val="21"/>
        </w:rPr>
      </w:pPr>
    </w:p>
    <w:p>
      <w:pPr>
        <w:spacing w:line="276" w:lineRule="auto"/>
        <w:ind w:left="-526" w:leftChars="-239" w:firstLine="682" w:firstLineChars="310"/>
        <w:rPr>
          <w:rFonts w:ascii="宋体" w:hAnsi="宋体"/>
          <w:szCs w:val="21"/>
        </w:rPr>
      </w:pPr>
      <w:r>
        <w:rPr>
          <w:rFonts w:hint="eastAsia" w:ascii="宋体" w:hAnsi="宋体"/>
          <w:szCs w:val="21"/>
        </w:rPr>
        <w:t>法人委托代理人 :                              法人委托代理人:</w:t>
      </w:r>
    </w:p>
    <w:p>
      <w:pPr>
        <w:spacing w:line="276" w:lineRule="auto"/>
        <w:rPr>
          <w:rFonts w:ascii="宋体" w:hAnsi="宋体"/>
          <w:szCs w:val="21"/>
        </w:rPr>
      </w:pPr>
    </w:p>
    <w:p>
      <w:pPr>
        <w:spacing w:line="276" w:lineRule="auto"/>
        <w:ind w:left="-551" w:leftChars="-339" w:hanging="195" w:hangingChars="89"/>
        <w:rPr>
          <w:rFonts w:ascii="宋体" w:hAnsi="宋体"/>
          <w:szCs w:val="21"/>
        </w:rPr>
      </w:pPr>
    </w:p>
    <w:p>
      <w:pPr>
        <w:spacing w:line="276" w:lineRule="auto"/>
        <w:ind w:left="-551" w:leftChars="-339" w:hanging="195" w:hangingChars="89"/>
        <w:rPr>
          <w:rFonts w:ascii="宋体" w:hAnsi="宋体"/>
          <w:szCs w:val="21"/>
        </w:rPr>
      </w:pPr>
    </w:p>
    <w:p>
      <w:pPr>
        <w:spacing w:line="276" w:lineRule="auto"/>
        <w:ind w:left="-526" w:leftChars="-239" w:firstLine="682" w:firstLineChars="310"/>
        <w:rPr>
          <w:rFonts w:ascii="宋体" w:hAnsi="宋体"/>
          <w:szCs w:val="21"/>
        </w:rPr>
      </w:pPr>
      <w:r>
        <w:rPr>
          <w:rFonts w:hint="eastAsia" w:ascii="宋体" w:hAnsi="宋体"/>
          <w:szCs w:val="21"/>
        </w:rPr>
        <w:t>签定日期：    年    月    日                   年    月    日</w:t>
      </w:r>
    </w:p>
    <w:p>
      <w:pPr>
        <w:pStyle w:val="2"/>
        <w:rPr>
          <w:rFonts w:hint="default"/>
          <w:b/>
          <w:bCs/>
          <w:sz w:val="24"/>
          <w:szCs w:val="24"/>
          <w:lang w:val="en-US" w:eastAsia="zh-CN"/>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翔鹭码头2台港口门座式起重机伸缩臂架走梯及护栏更换项目发包</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9</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rFonts w:hint="eastAsia" w:eastAsia="宋体"/>
                <w:sz w:val="24"/>
                <w:lang w:eastAsia="zh-CN"/>
              </w:rPr>
            </w:pPr>
            <w:r>
              <w:rPr>
                <w:rFonts w:hint="eastAsia"/>
                <w:sz w:val="24"/>
              </w:rPr>
              <w:t>参选书</w:t>
            </w:r>
            <w:r>
              <w:rPr>
                <w:rFonts w:hint="eastAsia"/>
                <w:b/>
                <w:bCs/>
                <w:sz w:val="24"/>
                <w:lang w:eastAsia="zh-CN"/>
              </w:rPr>
              <w:t>（</w:t>
            </w:r>
            <w:r>
              <w:rPr>
                <w:rFonts w:hint="eastAsia"/>
                <w:b/>
                <w:bCs/>
                <w:sz w:val="24"/>
                <w:lang w:val="en-US" w:eastAsia="zh-CN"/>
              </w:rPr>
              <w:t>技术文件</w:t>
            </w:r>
            <w:r>
              <w:rPr>
                <w:rFonts w:hint="eastAsia"/>
                <w:b/>
                <w:bCs/>
                <w:sz w:val="24"/>
                <w:lang w:eastAsia="zh-CN"/>
              </w:rPr>
              <w:t>）</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2</w:t>
            </w:r>
          </w:p>
        </w:tc>
        <w:tc>
          <w:tcPr>
            <w:tcW w:w="6023" w:type="dxa"/>
          </w:tcPr>
          <w:p>
            <w:pPr>
              <w:spacing w:line="500" w:lineRule="exact"/>
              <w:rPr>
                <w:sz w:val="24"/>
              </w:rPr>
            </w:pPr>
            <w:r>
              <w:rPr>
                <w:rFonts w:hint="eastAsia"/>
                <w:sz w:val="24"/>
                <w:lang w:eastAsia="zh-CN"/>
              </w:rPr>
              <w:t>法定代表人身份证复印件</w:t>
            </w:r>
            <w:r>
              <w:rPr>
                <w:rFonts w:hint="eastAsia"/>
                <w:b/>
                <w:bCs/>
                <w:sz w:val="24"/>
                <w:lang w:eastAsia="zh-CN"/>
              </w:rPr>
              <w:t>（</w:t>
            </w:r>
            <w:r>
              <w:rPr>
                <w:rFonts w:hint="eastAsia"/>
                <w:b/>
                <w:bCs/>
                <w:sz w:val="24"/>
                <w:lang w:val="en-US" w:eastAsia="zh-CN"/>
              </w:rPr>
              <w:t>技术文件</w:t>
            </w:r>
            <w:r>
              <w:rPr>
                <w:rFonts w:hint="eastAsia"/>
                <w:b/>
                <w:bCs/>
                <w:sz w:val="24"/>
                <w:lang w:eastAsia="zh-CN"/>
              </w:rPr>
              <w:t>）</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vAlign w:val="top"/>
          </w:tcPr>
          <w:p>
            <w:pPr>
              <w:spacing w:line="500" w:lineRule="exact"/>
              <w:rPr>
                <w:sz w:val="24"/>
                <w:lang w:eastAsia="zh-CN"/>
              </w:rPr>
            </w:pPr>
            <w:r>
              <w:rPr>
                <w:rFonts w:hint="eastAsia"/>
                <w:sz w:val="24"/>
              </w:rPr>
              <w:t>营业执照复印件</w:t>
            </w:r>
            <w:r>
              <w:rPr>
                <w:rFonts w:hint="eastAsia"/>
                <w:b/>
                <w:bCs/>
                <w:sz w:val="24"/>
                <w:lang w:eastAsia="zh-CN"/>
              </w:rPr>
              <w:t>（</w:t>
            </w:r>
            <w:r>
              <w:rPr>
                <w:rFonts w:hint="eastAsia"/>
                <w:b/>
                <w:bCs/>
                <w:sz w:val="24"/>
                <w:lang w:val="en-US" w:eastAsia="zh-CN"/>
              </w:rPr>
              <w:t>技术文件</w:t>
            </w:r>
            <w:r>
              <w:rPr>
                <w:rFonts w:hint="eastAsia"/>
                <w:b/>
                <w:bCs/>
                <w:sz w:val="24"/>
                <w:lang w:eastAsia="zh-CN"/>
              </w:rPr>
              <w:t>）</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4</w:t>
            </w:r>
          </w:p>
        </w:tc>
        <w:tc>
          <w:tcPr>
            <w:tcW w:w="6023" w:type="dxa"/>
            <w:vAlign w:val="top"/>
          </w:tcPr>
          <w:p>
            <w:pPr>
              <w:spacing w:line="500" w:lineRule="exact"/>
              <w:rPr>
                <w:rFonts w:hint="default" w:eastAsia="宋体"/>
                <w:sz w:val="24"/>
                <w:lang w:val="en-US" w:eastAsia="zh-CN"/>
              </w:rPr>
            </w:pPr>
            <w:r>
              <w:rPr>
                <w:rFonts w:hint="eastAsia"/>
                <w:sz w:val="24"/>
                <w:lang w:val="en-US" w:eastAsia="zh-CN"/>
              </w:rPr>
              <w:t>相应钢构安装资质文件及高空劳动保护更换、防腐的相关业绩证明</w:t>
            </w:r>
            <w:r>
              <w:rPr>
                <w:rFonts w:hint="eastAsia"/>
                <w:b/>
                <w:bCs/>
                <w:sz w:val="24"/>
                <w:lang w:eastAsia="zh-CN"/>
              </w:rPr>
              <w:t>（</w:t>
            </w:r>
            <w:r>
              <w:rPr>
                <w:rFonts w:hint="eastAsia"/>
                <w:b/>
                <w:bCs/>
                <w:sz w:val="24"/>
                <w:lang w:val="en-US" w:eastAsia="zh-CN"/>
              </w:rPr>
              <w:t>技术文件</w:t>
            </w:r>
            <w:r>
              <w:rPr>
                <w:rFonts w:hint="eastAsia"/>
                <w:b/>
                <w:bCs/>
                <w:sz w:val="24"/>
                <w:lang w:eastAsia="zh-CN"/>
              </w:rPr>
              <w:t>）</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eastAsia="zh-CN"/>
              </w:rPr>
            </w:pPr>
            <w:r>
              <w:rPr>
                <w:rFonts w:hint="eastAsia"/>
                <w:sz w:val="24"/>
                <w:lang w:val="en-US" w:eastAsia="zh-CN"/>
              </w:rPr>
              <w:t>5</w:t>
            </w:r>
          </w:p>
        </w:tc>
        <w:tc>
          <w:tcPr>
            <w:tcW w:w="6023" w:type="dxa"/>
            <w:vAlign w:val="top"/>
          </w:tcPr>
          <w:p>
            <w:pPr>
              <w:spacing w:line="500" w:lineRule="exact"/>
              <w:rPr>
                <w:rFonts w:hint="eastAsia" w:eastAsia="宋体"/>
                <w:sz w:val="24"/>
                <w:lang w:eastAsia="zh-CN"/>
              </w:rPr>
            </w:pPr>
            <w:r>
              <w:rPr>
                <w:rFonts w:hint="eastAsia"/>
                <w:sz w:val="24"/>
                <w:lang w:val="en-US" w:eastAsia="zh-CN"/>
              </w:rPr>
              <w:t>商务</w:t>
            </w:r>
            <w:r>
              <w:rPr>
                <w:rFonts w:hint="eastAsia"/>
                <w:sz w:val="24"/>
              </w:rPr>
              <w:t>报价单</w:t>
            </w:r>
            <w:r>
              <w:rPr>
                <w:rFonts w:hint="eastAsia"/>
                <w:b/>
                <w:bCs/>
                <w:sz w:val="24"/>
                <w:lang w:eastAsia="zh-CN"/>
              </w:rPr>
              <w:t>（</w:t>
            </w:r>
            <w:r>
              <w:rPr>
                <w:rFonts w:hint="eastAsia"/>
                <w:b/>
                <w:bCs/>
                <w:sz w:val="24"/>
                <w:lang w:val="en-US" w:eastAsia="zh-CN"/>
              </w:rPr>
              <w:t>商务文件</w:t>
            </w:r>
            <w:r>
              <w:rPr>
                <w:rFonts w:hint="eastAsia"/>
                <w:b/>
                <w:bCs/>
                <w:sz w:val="24"/>
                <w:lang w:eastAsia="zh-CN"/>
              </w:rPr>
              <w:t>）</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center"/>
      </w:pPr>
    </w:p>
    <w:p>
      <w:pPr>
        <w:pStyle w:val="2"/>
        <w:jc w:val="center"/>
      </w:pPr>
    </w:p>
    <w:p>
      <w:pPr>
        <w:pStyle w:val="2"/>
        <w:jc w:val="both"/>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spacing w:line="500" w:lineRule="exact"/>
        <w:ind w:firstLine="3253" w:firstLineChars="900"/>
        <w:jc w:val="both"/>
        <w:rPr>
          <w:rFonts w:hint="eastAsia"/>
          <w:b/>
          <w:bCs/>
          <w:sz w:val="36"/>
          <w:szCs w:val="36"/>
          <w:lang w:eastAsia="zh-CN"/>
        </w:rPr>
      </w:pPr>
      <w:r>
        <w:rPr>
          <w:rFonts w:hint="eastAsia"/>
          <w:b/>
          <w:bCs/>
          <w:sz w:val="36"/>
          <w:szCs w:val="36"/>
          <w:lang w:eastAsia="zh-CN"/>
        </w:rPr>
        <w:t>营业执照复印件</w:t>
      </w: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jc w:val="center"/>
        <w:rPr>
          <w:rFonts w:hint="default"/>
          <w:b/>
          <w:bCs/>
          <w:sz w:val="36"/>
          <w:szCs w:val="36"/>
          <w:lang w:val="en-US" w:eastAsia="zh-CN"/>
        </w:rPr>
      </w:pPr>
      <w:r>
        <w:rPr>
          <w:rFonts w:hint="eastAsia"/>
          <w:b/>
          <w:bCs/>
          <w:sz w:val="36"/>
          <w:szCs w:val="36"/>
          <w:lang w:val="en-US" w:eastAsia="zh-CN"/>
        </w:rPr>
        <w:t>相应钢构安装资质文件及高空劳动保护更换、防腐的相关业绩证明</w:t>
      </w:r>
    </w:p>
    <w:p>
      <w:pPr>
        <w:pStyle w:val="2"/>
        <w:jc w:val="center"/>
      </w:pPr>
    </w:p>
    <w:p>
      <w:pPr>
        <w:pStyle w:val="2"/>
        <w:jc w:val="center"/>
      </w:pPr>
    </w:p>
    <w:p>
      <w:pPr>
        <w:pStyle w:val="2"/>
        <w:jc w:val="center"/>
      </w:pPr>
    </w:p>
    <w:p>
      <w:pPr>
        <w:pStyle w:val="2"/>
        <w:jc w:val="center"/>
      </w:pPr>
    </w:p>
    <w:p>
      <w:pPr>
        <w:pStyle w:val="2"/>
      </w:pPr>
    </w:p>
    <w:p>
      <w:pPr>
        <w:pStyle w:val="2"/>
      </w:pPr>
    </w:p>
    <w:p>
      <w:pPr>
        <w:pStyle w:val="2"/>
      </w:pPr>
    </w:p>
    <w:p>
      <w:pPr>
        <w:pStyle w:val="2"/>
      </w:pPr>
    </w:p>
    <w:p>
      <w:pPr>
        <w:pStyle w:val="2"/>
        <w:jc w:val="center"/>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翔鹭码头2台港口门座式起重机伸缩臂架走梯及护栏更换项目发包</w:t>
      </w:r>
      <w:r>
        <w:rPr>
          <w:rFonts w:hint="eastAsia" w:ascii="Times New Roman" w:hAnsi="ˎ̥"/>
          <w:color w:val="000000" w:themeColor="text1"/>
          <w:sz w:val="28"/>
          <w:szCs w:val="28"/>
          <w:lang w:eastAsia="zh-CN"/>
        </w:rPr>
        <w:t>比选文件</w:t>
      </w:r>
      <w:r>
        <w:rPr>
          <w:rFonts w:hint="eastAsia" w:ascii="Times New Roman" w:hAnsi="ˎ̥"/>
          <w:sz w:val="28"/>
          <w:szCs w:val="28"/>
          <w:lang w:eastAsia="zh-CN"/>
        </w:rPr>
        <w:t>的全部内容后，我方愿以以下报价，严格按照自主比选文件的要求，交付本项目并维修其中的任何缺陷。</w:t>
      </w:r>
    </w:p>
    <w:tbl>
      <w:tblPr>
        <w:tblStyle w:val="47"/>
        <w:tblW w:w="9499" w:type="dxa"/>
        <w:tblInd w:w="-318"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spacing w:line="360" w:lineRule="auto"/>
              <w:ind w:firstLine="980" w:firstLineChars="350"/>
              <w:rPr>
                <w:rFonts w:ascii="Times New Roman" w:hAnsi="Times New Roman"/>
                <w:sz w:val="28"/>
                <w:szCs w:val="28"/>
                <w:lang w:eastAsia="zh-CN"/>
              </w:rPr>
            </w:pPr>
          </w:p>
          <w:p>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 xml:space="preserve">      </w:t>
            </w:r>
            <w:r>
              <w:rPr>
                <w:rFonts w:hint="eastAsia" w:ascii="Times New Roman" w:hAnsi="Times New Roman"/>
                <w:sz w:val="28"/>
                <w:szCs w:val="28"/>
                <w:u w:val="single"/>
                <w:lang w:eastAsia="zh-CN"/>
              </w:rPr>
              <w:t xml:space="preserve">%） </w:t>
            </w:r>
          </w:p>
          <w:p>
            <w:pPr>
              <w:pStyle w:val="2"/>
              <w:ind w:firstLine="1120" w:firstLineChars="400"/>
              <w:rPr>
                <w:rFonts w:hint="default" w:eastAsia="宋体"/>
                <w:lang w:val="en-US" w:eastAsia="zh-CN"/>
              </w:rPr>
            </w:pPr>
            <w:r>
              <w:rPr>
                <w:rFonts w:hint="eastAsia" w:ascii="Times New Roman" w:hAnsi="Times New Roman" w:eastAsia="宋体" w:cs="宋体"/>
                <w:sz w:val="28"/>
                <w:szCs w:val="28"/>
                <w:lang w:val="en-US" w:eastAsia="zh-CN" w:bidi="ar-SA"/>
              </w:rPr>
              <w:t>明细单请详看附件</w:t>
            </w:r>
          </w:p>
        </w:tc>
      </w:tr>
    </w:tbl>
    <w:p>
      <w:pPr>
        <w:snapToGrid w:val="0"/>
        <w:spacing w:line="360" w:lineRule="auto"/>
        <w:rPr>
          <w:rFonts w:asciiTheme="minorEastAsia" w:hAnsiTheme="minorEastAsia" w:eastAsiaTheme="minorEastAsia"/>
          <w:sz w:val="24"/>
          <w:szCs w:val="24"/>
          <w:lang w:eastAsia="zh-CN"/>
        </w:rPr>
      </w:pPr>
    </w:p>
    <w:p>
      <w:pPr>
        <w:pStyle w:val="2"/>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eastAsia="zh-CN"/>
        </w:rPr>
      </w:pPr>
    </w:p>
    <w:p>
      <w:pPr>
        <w:pStyle w:val="2"/>
        <w:rPr>
          <w:rFonts w:hint="default" w:ascii="宋体" w:hAnsi="宋体" w:eastAsia="宋体" w:cs="宋体"/>
          <w:sz w:val="28"/>
          <w:szCs w:val="22"/>
          <w:u w:val="single"/>
          <w:lang w:val="en-US" w:eastAsia="zh-CN" w:bidi="ar-SA"/>
        </w:rPr>
      </w:pPr>
      <w:r>
        <w:rPr>
          <w:rFonts w:hint="eastAsia"/>
          <w:color w:val="00B050"/>
          <w:sz w:val="28"/>
          <w:lang w:val="en-US" w:eastAsia="zh-CN"/>
        </w:rPr>
        <w:t xml:space="preserve">  </w:t>
      </w:r>
      <w:r>
        <w:rPr>
          <w:rFonts w:hint="eastAsia" w:ascii="宋体" w:hAnsi="宋体" w:eastAsia="宋体" w:cs="宋体"/>
          <w:sz w:val="28"/>
          <w:szCs w:val="22"/>
          <w:lang w:val="en-US" w:eastAsia="zh-CN" w:bidi="ar-SA"/>
        </w:rPr>
        <w:t xml:space="preserve">  联系电话：</w:t>
      </w:r>
      <w:r>
        <w:rPr>
          <w:rFonts w:hint="eastAsia" w:hAnsi="宋体" w:cs="宋体"/>
          <w:sz w:val="28"/>
          <w:szCs w:val="22"/>
          <w:u w:val="single"/>
          <w:lang w:val="en-US" w:eastAsia="zh-CN" w:bidi="ar-SA"/>
        </w:rPr>
        <w:t xml:space="preserve">                     </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docPartObj>
        <w:docPartGallery w:val="autotext"/>
      </w:docPartObj>
    </w:sdtPr>
    <w:sdtContent>
      <w:p>
        <w:pPr>
          <w:pStyle w:val="30"/>
          <w:jc w:val="center"/>
        </w:pPr>
        <w:r>
          <w:fldChar w:fldCharType="begin"/>
        </w:r>
        <w:r>
          <w:instrText xml:space="preserve">PAGE   \* MERGEFORMAT</w:instrText>
        </w:r>
        <w:r>
          <w:fldChar w:fldCharType="separate"/>
        </w:r>
        <w:r>
          <w:rPr>
            <w:lang w:val="zh-CN" w:eastAsia="zh-CN"/>
          </w:rPr>
          <w:t>19</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7747B"/>
    <w:rsid w:val="0068543C"/>
    <w:rsid w:val="006940F9"/>
    <w:rsid w:val="00694FFE"/>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3A174F"/>
    <w:rsid w:val="0367315B"/>
    <w:rsid w:val="054337CC"/>
    <w:rsid w:val="061139E5"/>
    <w:rsid w:val="06F50B00"/>
    <w:rsid w:val="076E1278"/>
    <w:rsid w:val="08D1141D"/>
    <w:rsid w:val="0B296DE2"/>
    <w:rsid w:val="0C4A3F7D"/>
    <w:rsid w:val="0CDC6706"/>
    <w:rsid w:val="0D4D672A"/>
    <w:rsid w:val="10294AA3"/>
    <w:rsid w:val="10E40CA0"/>
    <w:rsid w:val="136130D9"/>
    <w:rsid w:val="13805E8A"/>
    <w:rsid w:val="14762538"/>
    <w:rsid w:val="15800409"/>
    <w:rsid w:val="18DD4F7E"/>
    <w:rsid w:val="195B58A2"/>
    <w:rsid w:val="1989465C"/>
    <w:rsid w:val="1E085A14"/>
    <w:rsid w:val="1E4E4F4D"/>
    <w:rsid w:val="1FF43DDB"/>
    <w:rsid w:val="21933AA2"/>
    <w:rsid w:val="25BF356F"/>
    <w:rsid w:val="25DB0C2D"/>
    <w:rsid w:val="269469E7"/>
    <w:rsid w:val="27EE0826"/>
    <w:rsid w:val="2998140D"/>
    <w:rsid w:val="29FC3B14"/>
    <w:rsid w:val="2B11792E"/>
    <w:rsid w:val="2BBC5BB8"/>
    <w:rsid w:val="2F724BD0"/>
    <w:rsid w:val="31C54755"/>
    <w:rsid w:val="3216608C"/>
    <w:rsid w:val="3443680E"/>
    <w:rsid w:val="34CE14C6"/>
    <w:rsid w:val="34D84CEC"/>
    <w:rsid w:val="37AF5AB7"/>
    <w:rsid w:val="37BF1274"/>
    <w:rsid w:val="3B1C3371"/>
    <w:rsid w:val="3CC23198"/>
    <w:rsid w:val="3DDF4815"/>
    <w:rsid w:val="3F06588A"/>
    <w:rsid w:val="3FE669E5"/>
    <w:rsid w:val="43C66C85"/>
    <w:rsid w:val="462A54F2"/>
    <w:rsid w:val="49271A57"/>
    <w:rsid w:val="4A6A5207"/>
    <w:rsid w:val="4A8A0163"/>
    <w:rsid w:val="50F63E28"/>
    <w:rsid w:val="51BA6F19"/>
    <w:rsid w:val="5221007F"/>
    <w:rsid w:val="52926B5A"/>
    <w:rsid w:val="52F74B88"/>
    <w:rsid w:val="545C5E51"/>
    <w:rsid w:val="5486175B"/>
    <w:rsid w:val="55240966"/>
    <w:rsid w:val="57667D24"/>
    <w:rsid w:val="57CE5BC3"/>
    <w:rsid w:val="5A2D3E44"/>
    <w:rsid w:val="5A3260D4"/>
    <w:rsid w:val="5AE1516A"/>
    <w:rsid w:val="5B6A3A79"/>
    <w:rsid w:val="5C1A5F7B"/>
    <w:rsid w:val="5D7A3273"/>
    <w:rsid w:val="5E2B4120"/>
    <w:rsid w:val="5F4D282A"/>
    <w:rsid w:val="628D3982"/>
    <w:rsid w:val="645771F8"/>
    <w:rsid w:val="67DA5F7A"/>
    <w:rsid w:val="6A54112D"/>
    <w:rsid w:val="6A701C86"/>
    <w:rsid w:val="6AA035AE"/>
    <w:rsid w:val="6BCB034D"/>
    <w:rsid w:val="6C0E1756"/>
    <w:rsid w:val="6DA560EA"/>
    <w:rsid w:val="6E0F2E14"/>
    <w:rsid w:val="6EC431CF"/>
    <w:rsid w:val="6F1E141D"/>
    <w:rsid w:val="6F5354F8"/>
    <w:rsid w:val="727810B8"/>
    <w:rsid w:val="740A2BDE"/>
    <w:rsid w:val="751839E0"/>
    <w:rsid w:val="76274F93"/>
    <w:rsid w:val="79EB3F2F"/>
    <w:rsid w:val="79FD3C4B"/>
    <w:rsid w:val="7B11789E"/>
    <w:rsid w:val="7C9061B7"/>
    <w:rsid w:val="7D250FF6"/>
    <w:rsid w:val="7DC94A0A"/>
    <w:rsid w:val="7FE810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0"/>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5">
    <w:name w:val="正文2"/>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uiPriority w:val="0"/>
    <w:pPr>
      <w:widowControl/>
      <w:autoSpaceDE/>
      <w:autoSpaceDN/>
      <w:spacing w:before="100" w:beforeAutospacing="1" w:after="100" w:afterAutospacing="1"/>
    </w:pPr>
    <w:rPr>
      <w:sz w:val="24"/>
      <w:szCs w:val="24"/>
      <w:lang w:eastAsia="zh-CN"/>
    </w:rPr>
  </w:style>
  <w:style w:type="paragraph" w:customStyle="1" w:styleId="165">
    <w:name w:val="p0"/>
    <w:basedOn w:val="1"/>
    <w:uiPriority w:val="0"/>
    <w:pPr>
      <w:widowControl/>
      <w:autoSpaceDE/>
      <w:autoSpaceDN/>
    </w:pPr>
    <w:rPr>
      <w:sz w:val="24"/>
      <w:szCs w:val="24"/>
      <w:lang w:eastAsia="zh-CN"/>
    </w:rPr>
  </w:style>
  <w:style w:type="paragraph" w:customStyle="1" w:styleId="166">
    <w:name w:val="字元 字元1"/>
    <w:basedOn w:val="1"/>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uiPriority w:val="0"/>
    <w:pPr>
      <w:autoSpaceDE/>
      <w:autoSpaceDN/>
      <w:jc w:val="both"/>
    </w:pPr>
    <w:rPr>
      <w:rFonts w:cs="Times New Roman"/>
      <w:b/>
      <w:bCs/>
      <w:kern w:val="2"/>
      <w:sz w:val="28"/>
      <w:szCs w:val="20"/>
      <w:lang w:eastAsia="zh-CN"/>
    </w:rPr>
  </w:style>
  <w:style w:type="paragraph" w:customStyle="1" w:styleId="176">
    <w:name w:val="标题2(3号)"/>
    <w:basedOn w:val="4"/>
    <w:next w:val="101"/>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uiPriority w:val="0"/>
    <w:pPr>
      <w:numPr>
        <w:ilvl w:val="5"/>
      </w:numPr>
      <w:outlineLvl w:val="5"/>
    </w:pPr>
    <w:rPr>
      <w:rFonts w:ascii="宋体"/>
      <w:szCs w:val="24"/>
    </w:rPr>
  </w:style>
  <w:style w:type="paragraph" w:customStyle="1" w:styleId="187">
    <w:name w:val="Char1 Char Char Char1"/>
    <w:basedOn w:val="1"/>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uiPriority w:val="0"/>
    <w:pPr>
      <w:autoSpaceDE/>
      <w:autoSpaceDN/>
      <w:jc w:val="both"/>
    </w:pPr>
    <w:rPr>
      <w:rFonts w:ascii="Calibri" w:hAnsi="Calibri" w:cs="Times New Roman"/>
      <w:kern w:val="2"/>
      <w:sz w:val="21"/>
      <w:szCs w:val="24"/>
      <w:lang w:eastAsia="zh-CN"/>
    </w:rPr>
  </w:style>
  <w:style w:type="paragraph" w:customStyle="1" w:styleId="192">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uiPriority w:val="0"/>
    <w:pPr>
      <w:autoSpaceDE/>
      <w:autoSpaceDN/>
      <w:jc w:val="both"/>
    </w:pPr>
    <w:rPr>
      <w:rFonts w:ascii="Calibri" w:hAnsi="Calibri" w:cs="Times New Roman"/>
      <w:kern w:val="2"/>
      <w:sz w:val="21"/>
      <w:szCs w:val="24"/>
      <w:lang w:eastAsia="zh-CN"/>
    </w:rPr>
  </w:style>
  <w:style w:type="paragraph" w:customStyle="1" w:styleId="197">
    <w:name w:val="Char12"/>
    <w:basedOn w:val="1"/>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uiPriority w:val="0"/>
    <w:rPr>
      <w:color w:val="auto"/>
      <w:u w:val="none"/>
      <w:bdr w:val="single" w:color="DCDCDC" w:sz="8" w:space="0"/>
      <w:shd w:val="clear" w:color="auto" w:fill="FFFFFF"/>
    </w:rPr>
  </w:style>
  <w:style w:type="character" w:customStyle="1" w:styleId="205">
    <w:name w:val="列出段落 Char"/>
    <w:link w:val="71"/>
    <w:uiPriority w:val="34"/>
    <w:rPr>
      <w:rFonts w:ascii="宋体" w:hAnsi="宋体" w:cs="宋体"/>
      <w:sz w:val="22"/>
      <w:szCs w:val="22"/>
      <w:lang w:eastAsia="en-US"/>
    </w:rPr>
  </w:style>
  <w:style w:type="paragraph" w:customStyle="1" w:styleId="206">
    <w:name w:val="TOC Heading"/>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kern w:val="0"/>
      <w:sz w:val="20"/>
      <w:szCs w:val="20"/>
      <w:lang w:val="en-US" w:eastAsia="zh-CN" w:bidi="ar-SA"/>
    </w:rPr>
  </w:style>
  <w:style w:type="paragraph" w:customStyle="1" w:styleId="211">
    <w:name w:val="Body Text 2"/>
    <w:basedOn w:val="1"/>
    <w:qFormat/>
    <w:uiPriority w:val="0"/>
    <w:pPr>
      <w:adjustRightInd w:val="0"/>
      <w:spacing w:line="360" w:lineRule="auto"/>
      <w:ind w:left="180"/>
      <w:textAlignment w:val="baseline"/>
    </w:pPr>
    <w:rPr>
      <w:rFonts w:ascii="楷体" w:eastAsia="楷体"/>
      <w:sz w:val="24"/>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23D1E5-08C1-4B5E-8750-6C7A4ED038DB}">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25</Pages>
  <Words>8720</Words>
  <Characters>9256</Characters>
  <Lines>115</Lines>
  <Paragraphs>32</Paragraphs>
  <TotalTime>3</TotalTime>
  <ScaleCrop>false</ScaleCrop>
  <LinksUpToDate>false</LinksUpToDate>
  <CharactersWithSpaces>10045</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戴小玉</cp:lastModifiedBy>
  <dcterms:modified xsi:type="dcterms:W3CDTF">2022-09-21T03:45:41Z</dcterms:modified>
  <dc:title>公开招标文件（货物服务类）</dc:title>
  <cp:revision>422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