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1AE" w:rsidRPr="00F46FAA" w:rsidRDefault="006B21AE" w:rsidP="006B21AE">
      <w:pPr>
        <w:jc w:val="center"/>
        <w:rPr>
          <w:b/>
          <w:bCs/>
          <w:sz w:val="36"/>
          <w:lang w:eastAsia="zh-CN"/>
        </w:rPr>
      </w:pPr>
      <w:r w:rsidRPr="00D51FFA">
        <w:rPr>
          <w:rFonts w:hint="eastAsia"/>
          <w:b/>
          <w:bCs/>
          <w:sz w:val="36"/>
          <w:lang w:eastAsia="zh-CN"/>
        </w:rPr>
        <w:t>福建福海创石油化工有限公司</w:t>
      </w:r>
      <w:r w:rsidRPr="00206AC0">
        <w:rPr>
          <w:rFonts w:hint="eastAsia"/>
          <w:b/>
          <w:bCs/>
          <w:sz w:val="36"/>
          <w:lang w:eastAsia="zh-CN"/>
        </w:rPr>
        <w:t>原料适应性技改项目</w:t>
      </w:r>
      <w:r w:rsidRPr="00F05922">
        <w:rPr>
          <w:rFonts w:hint="eastAsia"/>
          <w:b/>
          <w:bCs/>
          <w:sz w:val="36"/>
          <w:lang w:eastAsia="zh-CN"/>
        </w:rPr>
        <w:t>凝析油分离及减压蒸馏装置消</w:t>
      </w:r>
      <w:proofErr w:type="gramStart"/>
      <w:r w:rsidRPr="00F05922">
        <w:rPr>
          <w:rFonts w:hint="eastAsia"/>
          <w:b/>
          <w:bCs/>
          <w:sz w:val="36"/>
          <w:lang w:eastAsia="zh-CN"/>
        </w:rPr>
        <w:t>缺改造</w:t>
      </w:r>
      <w:proofErr w:type="gramEnd"/>
      <w:r w:rsidRPr="00F05922">
        <w:rPr>
          <w:rFonts w:hint="eastAsia"/>
          <w:b/>
          <w:bCs/>
          <w:sz w:val="36"/>
          <w:lang w:eastAsia="zh-CN"/>
        </w:rPr>
        <w:t>项目开关阀</w:t>
      </w:r>
      <w:r>
        <w:rPr>
          <w:rFonts w:hint="eastAsia"/>
          <w:b/>
          <w:bCs/>
          <w:sz w:val="36"/>
          <w:lang w:eastAsia="zh-CN"/>
        </w:rPr>
        <w:t>采购公开比选</w:t>
      </w:r>
      <w:r w:rsidRPr="00F46FAA">
        <w:rPr>
          <w:rFonts w:hint="eastAsia"/>
          <w:b/>
          <w:bCs/>
          <w:sz w:val="36"/>
          <w:lang w:eastAsia="zh-CN"/>
        </w:rPr>
        <w:t>公告</w:t>
      </w:r>
    </w:p>
    <w:p w:rsidR="006B21AE" w:rsidRPr="00206AC0" w:rsidRDefault="006B21AE" w:rsidP="006B21AE">
      <w:pPr>
        <w:spacing w:line="360" w:lineRule="auto"/>
        <w:ind w:right="315"/>
        <w:jc w:val="right"/>
        <w:rPr>
          <w:rFonts w:asciiTheme="minorEastAsia" w:eastAsiaTheme="minorEastAsia" w:hAnsiTheme="minorEastAsia"/>
          <w:bCs/>
          <w:sz w:val="24"/>
          <w:szCs w:val="24"/>
          <w:lang w:eastAsia="zh-CN"/>
        </w:rPr>
      </w:pPr>
      <w:r w:rsidRPr="00206AC0">
        <w:rPr>
          <w:rFonts w:asciiTheme="minorEastAsia" w:eastAsiaTheme="minorEastAsia" w:hAnsiTheme="minorEastAsia" w:hint="eastAsia"/>
          <w:bCs/>
          <w:sz w:val="24"/>
          <w:szCs w:val="24"/>
          <w:lang w:eastAsia="zh-CN"/>
        </w:rPr>
        <w:t>比选编号：</w:t>
      </w:r>
      <w:r w:rsidRPr="00032087">
        <w:rPr>
          <w:sz w:val="28"/>
          <w:szCs w:val="28"/>
          <w:lang w:eastAsia="zh-CN"/>
        </w:rPr>
        <w:t>FHC-GKJCG-20220727001</w:t>
      </w:r>
    </w:p>
    <w:p w:rsidR="006B21AE" w:rsidRPr="004B2CF4" w:rsidRDefault="006B21AE" w:rsidP="006B21AE">
      <w:pPr>
        <w:spacing w:line="360" w:lineRule="auto"/>
        <w:ind w:right="315" w:firstLineChars="200" w:firstLine="480"/>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8222D4">
        <w:rPr>
          <w:rFonts w:asciiTheme="minorEastAsia" w:eastAsiaTheme="minorEastAsia" w:hAnsiTheme="minorEastAsia" w:hint="eastAsia"/>
          <w:bCs/>
          <w:sz w:val="24"/>
          <w:szCs w:val="24"/>
          <w:lang w:eastAsia="zh-CN"/>
        </w:rPr>
        <w:t>凝析油分离及减压蒸馏装置消缺改造项目开关阀采购</w:t>
      </w:r>
      <w:r w:rsidRPr="004B2CF4">
        <w:rPr>
          <w:rFonts w:asciiTheme="minorEastAsia" w:eastAsiaTheme="minorEastAsia" w:hAnsiTheme="minorEastAsia" w:hint="eastAsia"/>
          <w:bCs/>
          <w:sz w:val="24"/>
          <w:szCs w:val="24"/>
          <w:lang w:eastAsia="zh-CN"/>
        </w:rPr>
        <w:t>（项目编号：</w:t>
      </w:r>
      <w:r w:rsidRPr="008222D4">
        <w:rPr>
          <w:rFonts w:asciiTheme="minorEastAsia" w:eastAsiaTheme="minorEastAsia" w:hAnsiTheme="minorEastAsia"/>
          <w:bCs/>
          <w:sz w:val="24"/>
          <w:szCs w:val="24"/>
          <w:lang w:eastAsia="zh-CN"/>
        </w:rPr>
        <w:t>FHC-GKJCG-20220727001</w:t>
      </w:r>
      <w:r w:rsidRPr="004B2CF4">
        <w:rPr>
          <w:rFonts w:asciiTheme="minorEastAsia" w:eastAsiaTheme="minorEastAsia" w:hAnsiTheme="minorEastAsia" w:hint="eastAsia"/>
          <w:bCs/>
          <w:sz w:val="24"/>
          <w:szCs w:val="24"/>
          <w:lang w:eastAsia="zh-CN"/>
        </w:rPr>
        <w:t>）”进行国内公开比选，欢迎国内符合条件的供应商积极参选。</w:t>
      </w:r>
    </w:p>
    <w:p w:rsidR="006B21AE" w:rsidRPr="001A592B" w:rsidRDefault="006B21AE" w:rsidP="006B21AE">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6B21AE" w:rsidRPr="00747836" w:rsidRDefault="006B21AE" w:rsidP="006B21AE">
      <w:pPr>
        <w:pStyle w:val="a3"/>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8222D4">
        <w:rPr>
          <w:rFonts w:asciiTheme="minorEastAsia" w:eastAsiaTheme="minorEastAsia" w:hAnsiTheme="minorEastAsia" w:hint="eastAsia"/>
          <w:bCs/>
          <w:sz w:val="24"/>
          <w:szCs w:val="24"/>
          <w:lang w:eastAsia="zh-CN"/>
        </w:rPr>
        <w:t>凝析油分离及减压蒸馏装置消</w:t>
      </w:r>
      <w:proofErr w:type="gramStart"/>
      <w:r w:rsidRPr="008222D4">
        <w:rPr>
          <w:rFonts w:asciiTheme="minorEastAsia" w:eastAsiaTheme="minorEastAsia" w:hAnsiTheme="minorEastAsia" w:hint="eastAsia"/>
          <w:bCs/>
          <w:sz w:val="24"/>
          <w:szCs w:val="24"/>
          <w:lang w:eastAsia="zh-CN"/>
        </w:rPr>
        <w:t>缺改造</w:t>
      </w:r>
      <w:proofErr w:type="gramEnd"/>
      <w:r w:rsidRPr="008222D4">
        <w:rPr>
          <w:rFonts w:asciiTheme="minorEastAsia" w:eastAsiaTheme="minorEastAsia" w:hAnsiTheme="minorEastAsia" w:hint="eastAsia"/>
          <w:bCs/>
          <w:sz w:val="24"/>
          <w:szCs w:val="24"/>
          <w:lang w:eastAsia="zh-CN"/>
        </w:rPr>
        <w:t>项目开关阀采购</w:t>
      </w:r>
      <w:r w:rsidRPr="00747836">
        <w:rPr>
          <w:rFonts w:asciiTheme="minorEastAsia" w:eastAsiaTheme="minorEastAsia" w:hAnsiTheme="minorEastAsia" w:hint="eastAsia"/>
          <w:bCs/>
          <w:sz w:val="24"/>
          <w:szCs w:val="24"/>
          <w:lang w:eastAsia="zh-CN"/>
        </w:rPr>
        <w:t>；</w:t>
      </w:r>
    </w:p>
    <w:p w:rsidR="006B21AE" w:rsidRPr="00747836" w:rsidRDefault="006B21AE" w:rsidP="006B21AE">
      <w:pPr>
        <w:pStyle w:val="a3"/>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比选内容</w:t>
      </w:r>
      <w:r w:rsidRPr="00747836">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12台</w:t>
      </w:r>
      <w:r>
        <w:rPr>
          <w:rFonts w:asciiTheme="minorEastAsia" w:eastAsiaTheme="minorEastAsia" w:hAnsiTheme="minorEastAsia" w:hint="eastAsia"/>
          <w:bCs/>
          <w:sz w:val="24"/>
          <w:szCs w:val="24"/>
          <w:lang w:eastAsia="zh-CN"/>
        </w:rPr>
        <w:t>开关</w:t>
      </w:r>
      <w:r>
        <w:rPr>
          <w:rFonts w:asciiTheme="minorEastAsia" w:eastAsiaTheme="minorEastAsia" w:hAnsiTheme="minorEastAsia"/>
          <w:bCs/>
          <w:sz w:val="24"/>
          <w:szCs w:val="24"/>
          <w:lang w:eastAsia="zh-CN"/>
        </w:rPr>
        <w:t>阀</w:t>
      </w:r>
      <w:r w:rsidRPr="00747836">
        <w:rPr>
          <w:rFonts w:asciiTheme="minorEastAsia" w:eastAsiaTheme="minorEastAsia" w:hAnsiTheme="minorEastAsia"/>
          <w:bCs/>
          <w:sz w:val="24"/>
          <w:szCs w:val="24"/>
          <w:lang w:eastAsia="zh-CN"/>
        </w:rPr>
        <w:t>；</w:t>
      </w:r>
    </w:p>
    <w:p w:rsidR="006B21AE" w:rsidRPr="00747836" w:rsidRDefault="006B21AE" w:rsidP="006B21AE">
      <w:pPr>
        <w:pStyle w:val="1"/>
        <w:spacing w:line="360" w:lineRule="auto"/>
        <w:ind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6B21AE" w:rsidRDefault="006B21AE" w:rsidP="006B21AE">
      <w:pPr>
        <w:autoSpaceDE/>
        <w:autoSpaceDN/>
        <w:spacing w:line="360" w:lineRule="auto"/>
        <w:ind w:firstLineChars="500" w:firstLine="120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6B21AE" w:rsidRPr="00B229DD" w:rsidRDefault="006B21AE" w:rsidP="006B21AE">
      <w:pPr>
        <w:autoSpaceDE/>
        <w:autoSpaceDN/>
        <w:spacing w:line="360" w:lineRule="auto"/>
        <w:ind w:firstLine="20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3.控制价：160万元。</w:t>
      </w:r>
    </w:p>
    <w:p w:rsidR="006B21AE" w:rsidRDefault="006B21AE" w:rsidP="006B21AE">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6B21AE" w:rsidRPr="00DF40D5" w:rsidRDefault="006B21AE" w:rsidP="006B21AE">
      <w:pPr>
        <w:spacing w:line="360" w:lineRule="auto"/>
        <w:ind w:firstLineChars="200" w:firstLine="480"/>
        <w:rPr>
          <w:sz w:val="24"/>
          <w:lang w:eastAsia="zh-CN"/>
        </w:rPr>
      </w:pPr>
      <w:bookmarkStart w:id="0" w:name="_Toc256000005"/>
      <w:r w:rsidRPr="00DF40D5">
        <w:rPr>
          <w:rFonts w:hint="eastAsia"/>
          <w:sz w:val="24"/>
          <w:lang w:eastAsia="zh-CN"/>
        </w:rPr>
        <w:t>1.本次招标要求投标人须具备独立法人资格资质</w:t>
      </w:r>
      <w:r w:rsidRPr="00E71E4F">
        <w:rPr>
          <w:rFonts w:hint="eastAsia"/>
          <w:sz w:val="24"/>
          <w:lang w:eastAsia="zh-CN"/>
        </w:rPr>
        <w:t>，具有有效的企业法人营业执照（五证合一或三证合一），</w:t>
      </w:r>
      <w:r w:rsidRPr="00DF40D5">
        <w:rPr>
          <w:rFonts w:hint="eastAsia"/>
          <w:sz w:val="24"/>
          <w:lang w:eastAsia="zh-CN"/>
        </w:rPr>
        <w:t>并具有与本招标项目相应的供货能力（具体要求详见招标文件）。</w:t>
      </w:r>
      <w:bookmarkStart w:id="1" w:name="_Toc256000006"/>
      <w:bookmarkEnd w:id="0"/>
    </w:p>
    <w:p w:rsidR="006B21AE" w:rsidRDefault="006B21AE" w:rsidP="006B21AE">
      <w:pPr>
        <w:spacing w:line="360" w:lineRule="auto"/>
        <w:ind w:firstLineChars="200" w:firstLine="480"/>
        <w:rPr>
          <w:sz w:val="24"/>
          <w:lang w:eastAsia="zh-CN"/>
        </w:rPr>
      </w:pPr>
      <w:r w:rsidRPr="00DF40D5">
        <w:rPr>
          <w:rFonts w:hint="eastAsia"/>
          <w:sz w:val="24"/>
          <w:lang w:eastAsia="zh-CN"/>
        </w:rPr>
        <w:t>2.本次招标</w:t>
      </w:r>
      <w:bookmarkStart w:id="2" w:name="EB59a8be82f9bd487b871cbb77532127c7"/>
      <w:r w:rsidRPr="00DF40D5">
        <w:rPr>
          <w:rFonts w:hint="eastAsia"/>
          <w:sz w:val="24"/>
          <w:lang w:eastAsia="zh-CN"/>
        </w:rPr>
        <w:t>不接受</w:t>
      </w:r>
      <w:bookmarkEnd w:id="2"/>
      <w:r w:rsidRPr="00DF40D5">
        <w:rPr>
          <w:rFonts w:hint="eastAsia"/>
          <w:sz w:val="24"/>
          <w:lang w:eastAsia="zh-CN"/>
        </w:rPr>
        <w:t>联合体投标。</w:t>
      </w:r>
      <w:bookmarkEnd w:id="1"/>
    </w:p>
    <w:p w:rsidR="006B21AE" w:rsidRDefault="006B21AE" w:rsidP="006B21AE">
      <w:pPr>
        <w:spacing w:line="360" w:lineRule="auto"/>
        <w:ind w:firstLineChars="200" w:firstLine="480"/>
        <w:rPr>
          <w:sz w:val="24"/>
          <w:lang w:eastAsia="zh-CN"/>
        </w:rPr>
      </w:pPr>
      <w:r>
        <w:rPr>
          <w:sz w:val="24"/>
          <w:lang w:eastAsia="zh-CN"/>
        </w:rPr>
        <w:t>3.</w:t>
      </w:r>
      <w:r w:rsidRPr="00E71E4F">
        <w:rPr>
          <w:rFonts w:hint="eastAsia"/>
          <w:sz w:val="24"/>
          <w:lang w:eastAsia="zh-CN"/>
        </w:rPr>
        <w:t>投标人应具备国家市场监督管理总局颁发的《中华人民共和国特种设备制造许可证》，并拥有</w:t>
      </w:r>
      <w:r>
        <w:rPr>
          <w:rFonts w:hint="eastAsia"/>
          <w:sz w:val="24"/>
          <w:lang w:eastAsia="zh-CN"/>
        </w:rPr>
        <w:t>开关阀</w:t>
      </w:r>
      <w:r w:rsidRPr="00E71E4F">
        <w:rPr>
          <w:rFonts w:hint="eastAsia"/>
          <w:sz w:val="24"/>
          <w:lang w:eastAsia="zh-CN"/>
        </w:rPr>
        <w:t>的A</w:t>
      </w:r>
      <w:r w:rsidRPr="00E71E4F">
        <w:rPr>
          <w:sz w:val="24"/>
          <w:lang w:eastAsia="zh-CN"/>
        </w:rPr>
        <w:t>1</w:t>
      </w:r>
      <w:r w:rsidRPr="00E71E4F">
        <w:rPr>
          <w:rFonts w:hint="eastAsia"/>
          <w:sz w:val="24"/>
          <w:lang w:eastAsia="zh-CN"/>
        </w:rPr>
        <w:t>、A</w:t>
      </w:r>
      <w:r w:rsidRPr="00E71E4F">
        <w:rPr>
          <w:sz w:val="24"/>
          <w:lang w:eastAsia="zh-CN"/>
        </w:rPr>
        <w:t>2</w:t>
      </w:r>
      <w:r w:rsidRPr="00E71E4F">
        <w:rPr>
          <w:rFonts w:hint="eastAsia"/>
          <w:sz w:val="24"/>
          <w:lang w:eastAsia="zh-CN"/>
        </w:rPr>
        <w:t>、B级特种设备制造许可证，资质中必须包含</w:t>
      </w:r>
      <w:r>
        <w:rPr>
          <w:rFonts w:hint="eastAsia"/>
          <w:sz w:val="24"/>
          <w:lang w:eastAsia="zh-CN"/>
        </w:rPr>
        <w:t>球阀</w:t>
      </w:r>
      <w:r w:rsidRPr="00E71E4F">
        <w:rPr>
          <w:rFonts w:hint="eastAsia"/>
          <w:sz w:val="24"/>
          <w:lang w:eastAsia="zh-CN"/>
        </w:rPr>
        <w:t>和蝶阀。</w:t>
      </w:r>
      <w:r>
        <w:rPr>
          <w:rFonts w:hint="eastAsia"/>
          <w:sz w:val="24"/>
          <w:lang w:eastAsia="zh-CN"/>
        </w:rPr>
        <w:t>需提供有效证书复印件并加盖公章。</w:t>
      </w:r>
    </w:p>
    <w:p w:rsidR="006B21AE" w:rsidRPr="00A36DEE" w:rsidRDefault="006B21AE" w:rsidP="006B21AE">
      <w:pPr>
        <w:spacing w:line="360" w:lineRule="auto"/>
        <w:ind w:firstLineChars="200" w:firstLine="480"/>
        <w:rPr>
          <w:sz w:val="24"/>
          <w:lang w:eastAsia="zh-CN"/>
        </w:rPr>
      </w:pPr>
      <w:r w:rsidRPr="00A36DEE">
        <w:rPr>
          <w:sz w:val="24"/>
          <w:lang w:eastAsia="zh-CN"/>
        </w:rPr>
        <w:t>4.</w:t>
      </w:r>
      <w:r w:rsidRPr="00A36DEE">
        <w:rPr>
          <w:rFonts w:hint="eastAsia"/>
          <w:sz w:val="24"/>
          <w:lang w:eastAsia="zh-CN"/>
        </w:rPr>
        <w:t>投标人应具备有资质的检验机构下发的《特种设备型式试验证书》，型式试验证书必须覆盖本次招标的阀门类别、压力等级、温度、口径范围。需提供有效证书复印件并加盖公章。</w:t>
      </w:r>
    </w:p>
    <w:p w:rsidR="006B21AE" w:rsidRPr="0007668E" w:rsidRDefault="006B21AE" w:rsidP="006B21AE">
      <w:pPr>
        <w:spacing w:line="360" w:lineRule="auto"/>
        <w:ind w:firstLineChars="200" w:firstLine="480"/>
        <w:rPr>
          <w:sz w:val="24"/>
          <w:lang w:eastAsia="zh-CN"/>
        </w:rPr>
      </w:pPr>
      <w:r w:rsidRPr="00A36DEE">
        <w:rPr>
          <w:sz w:val="24"/>
          <w:lang w:eastAsia="zh-CN"/>
        </w:rPr>
        <w:t>5</w:t>
      </w:r>
      <w:r>
        <w:rPr>
          <w:sz w:val="24"/>
          <w:lang w:eastAsia="zh-CN"/>
        </w:rPr>
        <w:t>.</w:t>
      </w:r>
      <w:r w:rsidRPr="00406787">
        <w:rPr>
          <w:rFonts w:hint="eastAsia"/>
          <w:sz w:val="24"/>
          <w:szCs w:val="24"/>
          <w:lang w:eastAsia="zh-CN"/>
        </w:rPr>
        <w:t>相似业绩要求：</w:t>
      </w:r>
      <w:r w:rsidRPr="00406787">
        <w:rPr>
          <w:rFonts w:hint="eastAsia"/>
          <w:sz w:val="24"/>
          <w:lang w:eastAsia="zh-CN"/>
        </w:rPr>
        <w:t xml:space="preserve"> </w:t>
      </w:r>
      <w:r w:rsidRPr="00406787">
        <w:rPr>
          <w:sz w:val="24"/>
          <w:lang w:eastAsia="zh-CN"/>
        </w:rPr>
        <w:t>投标人近</w:t>
      </w:r>
      <w:r w:rsidRPr="00406787">
        <w:rPr>
          <w:rFonts w:hint="eastAsia"/>
          <w:sz w:val="24"/>
          <w:lang w:eastAsia="zh-CN"/>
        </w:rPr>
        <w:t>五</w:t>
      </w:r>
      <w:r w:rsidRPr="00406787">
        <w:rPr>
          <w:sz w:val="24"/>
          <w:lang w:eastAsia="zh-CN"/>
        </w:rPr>
        <w:t>年内（2017年1月1日至今）</w:t>
      </w:r>
      <w:r>
        <w:rPr>
          <w:rFonts w:hint="eastAsia"/>
          <w:sz w:val="24"/>
          <w:lang w:eastAsia="zh-CN"/>
        </w:rPr>
        <w:t>在同等规模大型石油化工</w:t>
      </w:r>
      <w:r w:rsidRPr="00406787">
        <w:rPr>
          <w:rFonts w:hint="eastAsia"/>
          <w:sz w:val="24"/>
          <w:lang w:eastAsia="zh-CN"/>
        </w:rPr>
        <w:t>中签订单项合同金额在</w:t>
      </w:r>
      <w:r>
        <w:rPr>
          <w:sz w:val="24"/>
          <w:lang w:eastAsia="zh-CN"/>
        </w:rPr>
        <w:t>500</w:t>
      </w:r>
      <w:r w:rsidRPr="00406787">
        <w:rPr>
          <w:sz w:val="24"/>
          <w:lang w:eastAsia="zh-CN"/>
        </w:rPr>
        <w:t>万元人民币以上的</w:t>
      </w:r>
      <w:r w:rsidRPr="00406787">
        <w:rPr>
          <w:rFonts w:hint="eastAsia"/>
          <w:sz w:val="24"/>
          <w:lang w:eastAsia="zh-CN"/>
        </w:rPr>
        <w:t>开关阀</w:t>
      </w:r>
      <w:r w:rsidRPr="00406787">
        <w:rPr>
          <w:sz w:val="24"/>
          <w:lang w:eastAsia="zh-CN"/>
        </w:rPr>
        <w:t>产品销售业绩不少于1项。</w:t>
      </w:r>
      <w:r w:rsidRPr="00406787">
        <w:rPr>
          <w:rFonts w:hint="eastAsia"/>
          <w:sz w:val="24"/>
          <w:lang w:eastAsia="zh-CN"/>
        </w:rPr>
        <w:t>如若上述</w:t>
      </w:r>
      <w:r w:rsidRPr="006C5281">
        <w:rPr>
          <w:rFonts w:hint="eastAsia"/>
          <w:sz w:val="24"/>
          <w:lang w:eastAsia="zh-CN"/>
        </w:rPr>
        <w:t>业绩合同未覆盖口径≥</w:t>
      </w:r>
      <w:r w:rsidRPr="006C5281">
        <w:rPr>
          <w:sz w:val="24"/>
          <w:lang w:eastAsia="zh-CN"/>
        </w:rPr>
        <w:t>NPS28、压力等级≥600LB开关阀（球阀</w:t>
      </w:r>
      <w:r w:rsidRPr="006C5281">
        <w:rPr>
          <w:sz w:val="24"/>
          <w:lang w:eastAsia="zh-CN"/>
        </w:rPr>
        <w:lastRenderedPageBreak/>
        <w:t>或蝶阀），则须另外提交至少1个近五年内（2017年1月1日至今）签订的口径≥NPS28、压力等级≥600LB</w:t>
      </w:r>
      <w:r>
        <w:rPr>
          <w:sz w:val="24"/>
          <w:lang w:eastAsia="zh-CN"/>
        </w:rPr>
        <w:t>开关阀（球阀或蝶阀）业绩</w:t>
      </w:r>
      <w:r w:rsidRPr="00406787">
        <w:rPr>
          <w:sz w:val="24"/>
          <w:lang w:eastAsia="zh-CN"/>
        </w:rPr>
        <w:t>合同。业绩以合同为准，合同文件需体现：合同首页、供货范围、产品规格、合同签订时间、双方盖章签字页（可提供技术协议补充合同内容）</w:t>
      </w:r>
      <w:r w:rsidRPr="00406787">
        <w:rPr>
          <w:rFonts w:hint="eastAsia"/>
          <w:sz w:val="24"/>
          <w:lang w:eastAsia="zh-CN"/>
        </w:rPr>
        <w:t>。</w:t>
      </w:r>
    </w:p>
    <w:p w:rsidR="006B21AE" w:rsidRPr="009B2A1A" w:rsidRDefault="006B21AE" w:rsidP="006B21AE">
      <w:pPr>
        <w:spacing w:line="360" w:lineRule="auto"/>
        <w:ind w:firstLineChars="200" w:firstLine="480"/>
        <w:rPr>
          <w:sz w:val="24"/>
          <w:lang w:eastAsia="zh-CN"/>
        </w:rPr>
      </w:pPr>
      <w:r>
        <w:rPr>
          <w:sz w:val="24"/>
          <w:lang w:eastAsia="zh-CN"/>
        </w:rPr>
        <w:t>6.</w:t>
      </w:r>
      <w:r>
        <w:rPr>
          <w:rFonts w:hint="eastAsia"/>
          <w:bCs/>
          <w:color w:val="000000" w:themeColor="text1"/>
          <w:kern w:val="44"/>
          <w:sz w:val="24"/>
          <w:lang w:eastAsia="zh-CN"/>
        </w:rPr>
        <w:t>投标</w:t>
      </w:r>
      <w:r w:rsidRPr="009029CF">
        <w:rPr>
          <w:rFonts w:hint="eastAsia"/>
          <w:bCs/>
          <w:color w:val="000000" w:themeColor="text1"/>
          <w:kern w:val="44"/>
          <w:sz w:val="24"/>
          <w:lang w:eastAsia="zh-CN"/>
        </w:rPr>
        <w:t>人</w:t>
      </w:r>
      <w:r w:rsidRPr="009029CF">
        <w:rPr>
          <w:rFonts w:hint="eastAsia"/>
          <w:sz w:val="24"/>
          <w:szCs w:val="24"/>
          <w:lang w:eastAsia="zh-CN"/>
        </w:rPr>
        <w:t>须具备</w:t>
      </w:r>
      <w:r w:rsidRPr="009029CF">
        <w:rPr>
          <w:rFonts w:ascii="Arial" w:hAnsi="Arial" w:cs="Arial"/>
          <w:sz w:val="24"/>
          <w:szCs w:val="24"/>
          <w:lang w:eastAsia="zh-CN"/>
        </w:rPr>
        <w:t>质量管理体系认证（</w:t>
      </w:r>
      <w:r w:rsidRPr="009029CF">
        <w:rPr>
          <w:rFonts w:ascii="Arial" w:hAnsi="Arial" w:cs="Arial"/>
          <w:sz w:val="24"/>
          <w:szCs w:val="24"/>
          <w:lang w:eastAsia="zh-CN"/>
        </w:rPr>
        <w:t>ISO9001</w:t>
      </w:r>
      <w:r w:rsidRPr="009029CF">
        <w:rPr>
          <w:rFonts w:ascii="Arial" w:hAnsi="Arial" w:cs="Arial"/>
          <w:sz w:val="24"/>
          <w:szCs w:val="24"/>
          <w:lang w:eastAsia="zh-CN"/>
        </w:rPr>
        <w:t>或等同</w:t>
      </w:r>
      <w:r w:rsidRPr="009029CF">
        <w:rPr>
          <w:rFonts w:ascii="Arial" w:hAnsi="Arial" w:cs="Arial" w:hint="eastAsia"/>
          <w:sz w:val="24"/>
          <w:szCs w:val="24"/>
          <w:lang w:eastAsia="zh-CN"/>
        </w:rPr>
        <w:t>）</w:t>
      </w:r>
      <w:r w:rsidRPr="009029CF">
        <w:rPr>
          <w:rFonts w:ascii="Arial" w:hAnsi="Arial" w:cs="Arial"/>
          <w:sz w:val="24"/>
          <w:szCs w:val="24"/>
          <w:lang w:eastAsia="zh-CN"/>
        </w:rPr>
        <w:t>证书</w:t>
      </w:r>
      <w:r w:rsidRPr="009029CF">
        <w:rPr>
          <w:rFonts w:ascii="Arial" w:hAnsi="Arial" w:cs="Arial" w:hint="eastAsia"/>
          <w:sz w:val="24"/>
          <w:szCs w:val="24"/>
          <w:lang w:eastAsia="zh-CN"/>
        </w:rPr>
        <w:t>、环境</w:t>
      </w:r>
      <w:r w:rsidRPr="009029CF">
        <w:rPr>
          <w:rFonts w:ascii="Arial" w:hAnsi="Arial" w:cs="Arial"/>
          <w:sz w:val="24"/>
          <w:szCs w:val="24"/>
          <w:lang w:eastAsia="zh-CN"/>
        </w:rPr>
        <w:t>管理体系认证（</w:t>
      </w:r>
      <w:r w:rsidRPr="009029CF">
        <w:rPr>
          <w:rFonts w:ascii="Arial" w:hAnsi="Arial" w:cs="Arial"/>
          <w:sz w:val="24"/>
          <w:szCs w:val="24"/>
          <w:lang w:eastAsia="zh-CN"/>
        </w:rPr>
        <w:t>ISO14001</w:t>
      </w:r>
      <w:r w:rsidRPr="009029CF">
        <w:rPr>
          <w:rFonts w:ascii="Arial" w:hAnsi="Arial" w:cs="Arial"/>
          <w:sz w:val="24"/>
          <w:szCs w:val="24"/>
          <w:lang w:eastAsia="zh-CN"/>
        </w:rPr>
        <w:t>或等同</w:t>
      </w:r>
      <w:r w:rsidRPr="009029CF">
        <w:rPr>
          <w:rFonts w:ascii="Arial" w:hAnsi="Arial" w:cs="Arial" w:hint="eastAsia"/>
          <w:sz w:val="24"/>
          <w:szCs w:val="24"/>
          <w:lang w:eastAsia="zh-CN"/>
        </w:rPr>
        <w:t>）、职业健康安全</w:t>
      </w:r>
      <w:r w:rsidRPr="009029CF">
        <w:rPr>
          <w:rFonts w:ascii="Arial" w:hAnsi="Arial" w:cs="Arial"/>
          <w:sz w:val="24"/>
          <w:szCs w:val="24"/>
          <w:lang w:eastAsia="zh-CN"/>
        </w:rPr>
        <w:t>管理体系认证（</w:t>
      </w:r>
      <w:r w:rsidRPr="009029CF">
        <w:rPr>
          <w:rFonts w:ascii="Arial" w:hAnsi="Arial" w:cs="Arial"/>
          <w:sz w:val="24"/>
          <w:szCs w:val="24"/>
          <w:lang w:eastAsia="zh-CN"/>
        </w:rPr>
        <w:t>ISO45001</w:t>
      </w:r>
      <w:r w:rsidRPr="009029CF">
        <w:rPr>
          <w:rFonts w:ascii="Arial" w:hAnsi="Arial" w:cs="Arial"/>
          <w:sz w:val="24"/>
          <w:szCs w:val="24"/>
          <w:lang w:eastAsia="zh-CN"/>
        </w:rPr>
        <w:t>或等同</w:t>
      </w:r>
      <w:r w:rsidRPr="009029CF">
        <w:rPr>
          <w:rFonts w:ascii="Arial" w:hAnsi="Arial" w:cs="Arial" w:hint="eastAsia"/>
          <w:sz w:val="24"/>
          <w:szCs w:val="24"/>
          <w:lang w:eastAsia="zh-CN"/>
        </w:rPr>
        <w:t>）</w:t>
      </w:r>
      <w:r w:rsidRPr="009029CF">
        <w:rPr>
          <w:rFonts w:ascii="Arial" w:hAnsi="Arial" w:cs="Arial"/>
          <w:sz w:val="24"/>
          <w:szCs w:val="24"/>
          <w:lang w:eastAsia="zh-CN"/>
        </w:rPr>
        <w:t>证</w:t>
      </w:r>
      <w:r>
        <w:rPr>
          <w:rFonts w:ascii="Arial" w:hAnsi="Arial" w:cs="Arial"/>
          <w:sz w:val="24"/>
          <w:szCs w:val="24"/>
          <w:lang w:eastAsia="zh-CN"/>
        </w:rPr>
        <w:t>书，包含投标产品的生产（制造）</w:t>
      </w:r>
      <w:r>
        <w:rPr>
          <w:rFonts w:ascii="Arial" w:hAnsi="Arial" w:cs="Arial" w:hint="eastAsia"/>
          <w:sz w:val="24"/>
          <w:szCs w:val="24"/>
          <w:lang w:eastAsia="zh-CN"/>
        </w:rPr>
        <w:t>并在有效期内，提供证书复印件并加盖报价人公章装订在报价文件中。</w:t>
      </w:r>
    </w:p>
    <w:p w:rsidR="006B21AE" w:rsidRDefault="006B21AE" w:rsidP="006B21AE">
      <w:pPr>
        <w:pStyle w:val="Style1"/>
        <w:spacing w:line="360" w:lineRule="auto"/>
        <w:ind w:left="0" w:firstLineChars="200" w:firstLine="480"/>
        <w:jc w:val="left"/>
        <w:rPr>
          <w:rFonts w:ascii="宋体" w:eastAsia="宋体" w:hAnsi="宋体" w:cs="宋体"/>
          <w:spacing w:val="-3"/>
          <w:sz w:val="24"/>
          <w:szCs w:val="24"/>
        </w:rPr>
      </w:pPr>
      <w:r>
        <w:rPr>
          <w:rFonts w:ascii="宋体" w:eastAsia="宋体" w:hAnsi="宋体"/>
          <w:sz w:val="24"/>
        </w:rPr>
        <w:t>7.</w:t>
      </w:r>
      <w:r>
        <w:rPr>
          <w:rFonts w:ascii="宋体" w:eastAsia="宋体" w:hAnsi="宋体" w:cs="宋体" w:hint="eastAsia"/>
          <w:spacing w:val="-3"/>
          <w:sz w:val="24"/>
          <w:szCs w:val="24"/>
        </w:rPr>
        <w:t>切断球阀固定式阀体设计必须至少满足A</w:t>
      </w:r>
      <w:r>
        <w:rPr>
          <w:rFonts w:ascii="宋体" w:eastAsia="宋体" w:hAnsi="宋体" w:cs="宋体"/>
          <w:spacing w:val="-3"/>
          <w:sz w:val="24"/>
          <w:szCs w:val="24"/>
        </w:rPr>
        <w:t>PI6D</w:t>
      </w:r>
      <w:r>
        <w:rPr>
          <w:rFonts w:ascii="宋体" w:eastAsia="宋体" w:hAnsi="宋体" w:cs="宋体" w:hint="eastAsia"/>
          <w:spacing w:val="-3"/>
          <w:sz w:val="24"/>
          <w:szCs w:val="24"/>
        </w:rPr>
        <w:t>和A</w:t>
      </w:r>
      <w:r>
        <w:rPr>
          <w:rFonts w:ascii="宋体" w:eastAsia="宋体" w:hAnsi="宋体" w:cs="宋体"/>
          <w:spacing w:val="-3"/>
          <w:sz w:val="24"/>
          <w:szCs w:val="24"/>
        </w:rPr>
        <w:t>SME B16.34</w:t>
      </w:r>
      <w:r>
        <w:rPr>
          <w:rFonts w:ascii="宋体" w:eastAsia="宋体" w:hAnsi="宋体" w:cs="宋体" w:hint="eastAsia"/>
          <w:spacing w:val="-3"/>
          <w:sz w:val="24"/>
          <w:szCs w:val="24"/>
        </w:rPr>
        <w:t>的要求，浮动式球阀阀体设计必须至少满足</w:t>
      </w:r>
      <w:r>
        <w:rPr>
          <w:rFonts w:ascii="宋体" w:eastAsia="宋体" w:hAnsi="宋体" w:cs="宋体"/>
          <w:spacing w:val="-3"/>
          <w:sz w:val="24"/>
          <w:szCs w:val="24"/>
        </w:rPr>
        <w:t>ASME B16.34</w:t>
      </w:r>
      <w:r>
        <w:rPr>
          <w:rFonts w:ascii="宋体" w:eastAsia="宋体" w:hAnsi="宋体" w:cs="宋体" w:hint="eastAsia"/>
          <w:spacing w:val="-3"/>
          <w:sz w:val="24"/>
          <w:szCs w:val="24"/>
        </w:rPr>
        <w:t>的要求；阀门的防火设计应满足A</w:t>
      </w:r>
      <w:r>
        <w:rPr>
          <w:rFonts w:ascii="宋体" w:eastAsia="宋体" w:hAnsi="宋体" w:cs="宋体"/>
          <w:spacing w:val="-3"/>
          <w:sz w:val="24"/>
          <w:szCs w:val="24"/>
        </w:rPr>
        <w:t>PI 607</w:t>
      </w:r>
      <w:r>
        <w:rPr>
          <w:rFonts w:ascii="宋体" w:eastAsia="宋体" w:hAnsi="宋体" w:cs="宋体" w:hint="eastAsia"/>
          <w:spacing w:val="-3"/>
          <w:sz w:val="24"/>
          <w:szCs w:val="24"/>
        </w:rPr>
        <w:t>或A</w:t>
      </w:r>
      <w:r>
        <w:rPr>
          <w:rFonts w:ascii="宋体" w:eastAsia="宋体" w:hAnsi="宋体" w:cs="宋体"/>
          <w:spacing w:val="-3"/>
          <w:sz w:val="24"/>
          <w:szCs w:val="24"/>
        </w:rPr>
        <w:t>PI 6FA</w:t>
      </w:r>
      <w:r>
        <w:rPr>
          <w:rFonts w:ascii="宋体" w:eastAsia="宋体" w:hAnsi="宋体" w:cs="宋体" w:hint="eastAsia"/>
          <w:spacing w:val="-3"/>
          <w:sz w:val="24"/>
          <w:szCs w:val="24"/>
        </w:rPr>
        <w:t>。厂家应提供在有效期内的A</w:t>
      </w:r>
      <w:r>
        <w:rPr>
          <w:rFonts w:ascii="宋体" w:eastAsia="宋体" w:hAnsi="宋体" w:cs="宋体"/>
          <w:spacing w:val="-3"/>
          <w:sz w:val="24"/>
          <w:szCs w:val="24"/>
        </w:rPr>
        <w:t>PI6D</w:t>
      </w:r>
      <w:r>
        <w:rPr>
          <w:rFonts w:ascii="宋体" w:eastAsia="宋体" w:hAnsi="宋体" w:cs="宋体" w:hint="eastAsia"/>
          <w:spacing w:val="-3"/>
          <w:sz w:val="24"/>
          <w:szCs w:val="24"/>
        </w:rPr>
        <w:t>、第三方防火型式认证证书I</w:t>
      </w:r>
      <w:r>
        <w:rPr>
          <w:rFonts w:ascii="宋体" w:eastAsia="宋体" w:hAnsi="宋体" w:cs="宋体"/>
          <w:spacing w:val="-3"/>
          <w:sz w:val="24"/>
          <w:szCs w:val="24"/>
        </w:rPr>
        <w:t>SO 9000-2000</w:t>
      </w:r>
      <w:r>
        <w:rPr>
          <w:rFonts w:ascii="宋体" w:eastAsia="宋体" w:hAnsi="宋体" w:cs="宋体" w:hint="eastAsia"/>
          <w:spacing w:val="-3"/>
          <w:sz w:val="24"/>
          <w:szCs w:val="24"/>
        </w:rPr>
        <w:t>等体系认证证书以及经业主认可的S</w:t>
      </w:r>
      <w:r>
        <w:rPr>
          <w:rFonts w:ascii="宋体" w:eastAsia="宋体" w:hAnsi="宋体" w:cs="宋体"/>
          <w:spacing w:val="-3"/>
          <w:sz w:val="24"/>
          <w:szCs w:val="24"/>
        </w:rPr>
        <w:t>IL</w:t>
      </w:r>
      <w:r>
        <w:rPr>
          <w:rFonts w:ascii="宋体" w:eastAsia="宋体" w:hAnsi="宋体" w:cs="宋体" w:hint="eastAsia"/>
          <w:spacing w:val="-3"/>
          <w:sz w:val="24"/>
          <w:szCs w:val="24"/>
        </w:rPr>
        <w:t>证书。</w:t>
      </w:r>
    </w:p>
    <w:p w:rsidR="006B21AE" w:rsidRDefault="006B21AE" w:rsidP="006B21AE">
      <w:pPr>
        <w:spacing w:line="360" w:lineRule="auto"/>
        <w:ind w:firstLineChars="200" w:firstLine="480"/>
        <w:rPr>
          <w:spacing w:val="-18"/>
          <w:sz w:val="24"/>
          <w:szCs w:val="24"/>
          <w:lang w:eastAsia="zh-CN"/>
        </w:rPr>
      </w:pPr>
      <w:bookmarkStart w:id="3" w:name="_Toc256000011"/>
      <w:r>
        <w:rPr>
          <w:sz w:val="24"/>
          <w:lang w:eastAsia="zh-CN"/>
        </w:rPr>
        <w:t>8.</w:t>
      </w:r>
      <w:r w:rsidRPr="009B2A1A">
        <w:rPr>
          <w:rFonts w:hint="eastAsia"/>
          <w:sz w:val="24"/>
          <w:lang w:eastAsia="zh-CN"/>
        </w:rPr>
        <w:t>其他资格要求</w:t>
      </w:r>
      <w:bookmarkEnd w:id="3"/>
      <w:r w:rsidRPr="009B2A1A">
        <w:rPr>
          <w:rFonts w:hint="eastAsia"/>
          <w:sz w:val="24"/>
          <w:lang w:eastAsia="zh-CN"/>
        </w:rPr>
        <w:t>。投标人不得存在下列情形之一：</w:t>
      </w:r>
    </w:p>
    <w:p w:rsidR="006B21AE" w:rsidRDefault="006B21AE" w:rsidP="006B21AE">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8</w:t>
      </w:r>
      <w:r>
        <w:rPr>
          <w:rFonts w:ascii="宋体" w:eastAsia="宋体" w:hAnsi="宋体" w:cs="宋体" w:hint="eastAsia"/>
          <w:spacing w:val="-3"/>
          <w:sz w:val="24"/>
          <w:szCs w:val="24"/>
        </w:rPr>
        <w:t>.1被市场监督管理机关在全国企业信用信息公示系统中列入严重违法失信企业名单；</w:t>
      </w:r>
    </w:p>
    <w:p w:rsidR="006B21AE" w:rsidRDefault="006B21AE" w:rsidP="006B21AE">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8</w:t>
      </w:r>
      <w:r>
        <w:rPr>
          <w:rFonts w:ascii="宋体" w:eastAsia="宋体" w:hAnsi="宋体" w:cs="宋体" w:hint="eastAsia"/>
          <w:spacing w:val="-3"/>
          <w:sz w:val="24"/>
          <w:szCs w:val="24"/>
        </w:rPr>
        <w:t>.</w:t>
      </w:r>
      <w:r>
        <w:rPr>
          <w:rFonts w:ascii="宋体" w:eastAsia="宋体" w:hAnsi="宋体" w:cs="宋体"/>
          <w:spacing w:val="-3"/>
          <w:sz w:val="24"/>
          <w:szCs w:val="24"/>
        </w:rPr>
        <w:t>2</w:t>
      </w:r>
      <w:r>
        <w:rPr>
          <w:rFonts w:ascii="宋体" w:eastAsia="宋体" w:hAnsi="宋体" w:cs="宋体" w:hint="eastAsia"/>
          <w:spacing w:val="-3"/>
          <w:sz w:val="24"/>
          <w:szCs w:val="24"/>
        </w:rPr>
        <w:t>被最高人民法院在“信用中国”网站（</w:t>
      </w:r>
      <w:r>
        <w:fldChar w:fldCharType="begin"/>
      </w:r>
      <w:r>
        <w:instrText xml:space="preserve"> HYPERLINK "http://www.creditchina.gov.cn/" \h </w:instrText>
      </w:r>
      <w:r>
        <w:fldChar w:fldCharType="separate"/>
      </w:r>
      <w:r>
        <w:rPr>
          <w:rFonts w:ascii="宋体" w:eastAsia="宋体" w:hAnsi="宋体" w:cs="宋体" w:hint="eastAsia"/>
          <w:spacing w:val="-3"/>
          <w:sz w:val="24"/>
          <w:szCs w:val="24"/>
        </w:rPr>
        <w:t>www.creditchina.gov.cn</w:t>
      </w:r>
      <w:r>
        <w:rPr>
          <w:rFonts w:ascii="宋体" w:eastAsia="宋体" w:hAnsi="宋体" w:cs="宋体"/>
          <w:spacing w:val="-3"/>
          <w:sz w:val="24"/>
          <w:szCs w:val="24"/>
        </w:rPr>
        <w:fldChar w:fldCharType="end"/>
      </w:r>
      <w:r>
        <w:rPr>
          <w:rFonts w:ascii="宋体" w:eastAsia="宋体" w:hAnsi="宋体" w:cs="宋体" w:hint="eastAsia"/>
          <w:spacing w:val="-3"/>
          <w:sz w:val="24"/>
          <w:szCs w:val="24"/>
        </w:rPr>
        <w:t>）列入失信被执行人名单；</w:t>
      </w:r>
    </w:p>
    <w:p w:rsidR="006B21AE" w:rsidRDefault="006B21AE" w:rsidP="006B21AE">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8</w:t>
      </w:r>
      <w:r w:rsidRPr="0007668E">
        <w:rPr>
          <w:rFonts w:ascii="宋体" w:eastAsia="宋体" w:hAnsi="宋体" w:cs="宋体" w:hint="eastAsia"/>
          <w:spacing w:val="-3"/>
          <w:sz w:val="24"/>
          <w:szCs w:val="24"/>
        </w:rPr>
        <w:t>.</w:t>
      </w:r>
      <w:r w:rsidRPr="0007668E">
        <w:rPr>
          <w:rFonts w:ascii="宋体" w:eastAsia="宋体" w:hAnsi="宋体" w:cs="宋体"/>
          <w:spacing w:val="-3"/>
          <w:sz w:val="24"/>
          <w:szCs w:val="24"/>
        </w:rPr>
        <w:t>3</w:t>
      </w:r>
      <w:r w:rsidRPr="0007668E">
        <w:rPr>
          <w:rFonts w:ascii="宋体" w:eastAsia="宋体" w:hAnsi="宋体" w:cs="宋体" w:hint="eastAsia"/>
          <w:spacing w:val="-3"/>
          <w:sz w:val="24"/>
          <w:szCs w:val="24"/>
        </w:rPr>
        <w:t>投标人与招标人诉讼纠纷。</w:t>
      </w:r>
    </w:p>
    <w:p w:rsidR="006B21AE" w:rsidRPr="001A592B" w:rsidRDefault="006B21AE" w:rsidP="006B21AE">
      <w:pPr>
        <w:pStyle w:val="a3"/>
        <w:numPr>
          <w:ilvl w:val="0"/>
          <w:numId w:val="1"/>
        </w:numPr>
        <w:autoSpaceDE/>
        <w:autoSpaceDN/>
        <w:spacing w:before="0" w:line="360" w:lineRule="auto"/>
        <w:jc w:val="both"/>
        <w:rPr>
          <w:rFonts w:asciiTheme="minorEastAsia" w:eastAsiaTheme="minorEastAsia" w:hAnsiTheme="minorEastAsia"/>
          <w:b/>
          <w:bCs/>
          <w:sz w:val="24"/>
          <w:szCs w:val="24"/>
          <w:lang w:eastAsia="zh-CN"/>
        </w:rPr>
      </w:pPr>
      <w:r w:rsidRPr="001A592B">
        <w:rPr>
          <w:rFonts w:asciiTheme="minorEastAsia" w:eastAsiaTheme="minorEastAsia" w:hAnsiTheme="minorEastAsia" w:hint="eastAsia"/>
          <w:b/>
          <w:bCs/>
          <w:sz w:val="24"/>
          <w:szCs w:val="24"/>
          <w:lang w:eastAsia="zh-CN"/>
        </w:rPr>
        <w:t>获取比选文件</w:t>
      </w:r>
    </w:p>
    <w:p w:rsidR="006B21AE" w:rsidRPr="00595520" w:rsidRDefault="006B21AE" w:rsidP="006B21AE">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08</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05</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08</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6B21AE" w:rsidRDefault="006B21AE" w:rsidP="006B21AE">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6B21AE" w:rsidRPr="00B91618" w:rsidRDefault="006B21AE" w:rsidP="006B21AE">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6B21AE" w:rsidRPr="00AA1133" w:rsidRDefault="006B21AE" w:rsidP="006B21AE">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6B21AE" w:rsidRPr="00B91618" w:rsidRDefault="006B21AE" w:rsidP="006B21AE">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6B21AE" w:rsidRPr="001F534F" w:rsidRDefault="006B21AE" w:rsidP="006B21AE">
      <w:pPr>
        <w:pStyle w:val="a3"/>
        <w:numPr>
          <w:ilvl w:val="1"/>
          <w:numId w:val="5"/>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叁万</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30</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6B21AE" w:rsidRPr="0031234C" w:rsidRDefault="006B21AE" w:rsidP="006B21A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lastRenderedPageBreak/>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6B21AE" w:rsidRPr="0031234C" w:rsidRDefault="006B21AE" w:rsidP="006B21AE">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6B21AE" w:rsidRPr="0031234C" w:rsidRDefault="006B21AE" w:rsidP="006B21A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6B21AE" w:rsidRPr="0031234C" w:rsidRDefault="006B21AE" w:rsidP="006B21A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6B21AE" w:rsidRPr="0031234C" w:rsidRDefault="006B21AE" w:rsidP="006B21A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6B21AE" w:rsidRPr="0031234C" w:rsidRDefault="006B21AE" w:rsidP="006B21A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6B21AE" w:rsidRPr="00736B2E" w:rsidRDefault="006B21AE" w:rsidP="006B21AE">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8222D4">
        <w:rPr>
          <w:rFonts w:asciiTheme="minorEastAsia" w:eastAsiaTheme="minorEastAsia" w:hAnsiTheme="minorEastAsia" w:hint="eastAsia"/>
          <w:bCs/>
          <w:sz w:val="24"/>
          <w:szCs w:val="24"/>
          <w:lang w:eastAsia="zh-CN"/>
        </w:rPr>
        <w:t>开关阀</w:t>
      </w:r>
      <w:r w:rsidRPr="00DD25A0">
        <w:rPr>
          <w:rFonts w:asciiTheme="minorEastAsia" w:eastAsiaTheme="minorEastAsia" w:hAnsiTheme="minorEastAsia" w:hint="eastAsia"/>
          <w:bCs/>
          <w:sz w:val="24"/>
          <w:szCs w:val="24"/>
          <w:lang w:eastAsia="zh-CN"/>
        </w:rPr>
        <w:t>采购</w:t>
      </w:r>
      <w:r w:rsidRPr="00736B2E">
        <w:rPr>
          <w:rFonts w:asciiTheme="minorEastAsia" w:eastAsiaTheme="minorEastAsia" w:hAnsiTheme="minorEastAsia" w:hint="eastAsia"/>
          <w:sz w:val="24"/>
          <w:szCs w:val="24"/>
          <w:lang w:eastAsia="zh-CN"/>
        </w:rPr>
        <w:t>比选</w:t>
      </w:r>
    </w:p>
    <w:p w:rsidR="006B21AE" w:rsidRPr="0031234C" w:rsidRDefault="006B21AE" w:rsidP="006B21A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6B21AE" w:rsidRPr="0031234C" w:rsidRDefault="006B21AE" w:rsidP="006B21AE">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6B21AE" w:rsidRPr="0031234C" w:rsidRDefault="006B21AE" w:rsidP="006B21AE">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6B21AE" w:rsidRPr="0031234C" w:rsidRDefault="006B21AE" w:rsidP="006B21AE">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6B21AE" w:rsidRPr="0031234C" w:rsidRDefault="006B21AE" w:rsidP="006B21AE">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6B21AE" w:rsidRPr="0031234C" w:rsidRDefault="006B21AE" w:rsidP="006B21AE">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6B21AE" w:rsidRPr="001A592B" w:rsidRDefault="006B21AE" w:rsidP="006B21AE">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6B21AE" w:rsidRPr="001A592B" w:rsidRDefault="006B21AE" w:rsidP="006B21AE">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6B21AE" w:rsidRPr="00236BAD" w:rsidRDefault="006B21AE" w:rsidP="006B21AE">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30264E">
        <w:rPr>
          <w:rFonts w:asciiTheme="minorEastAsia" w:eastAsiaTheme="minorEastAsia" w:hAnsiTheme="minorEastAsia" w:hint="eastAsia"/>
          <w:bCs/>
          <w:sz w:val="24"/>
          <w:szCs w:val="24"/>
          <w:lang w:eastAsia="zh-CN"/>
        </w:rPr>
        <w:t xml:space="preserve"> 202</w:t>
      </w:r>
      <w:r w:rsidRPr="0030264E">
        <w:rPr>
          <w:rFonts w:asciiTheme="minorEastAsia" w:eastAsiaTheme="minorEastAsia" w:hAnsiTheme="minorEastAsia"/>
          <w:bCs/>
          <w:sz w:val="24"/>
          <w:szCs w:val="24"/>
          <w:lang w:eastAsia="zh-CN"/>
        </w:rPr>
        <w:t>2</w:t>
      </w:r>
      <w:r w:rsidRPr="0030264E">
        <w:rPr>
          <w:rFonts w:asciiTheme="minorEastAsia" w:eastAsiaTheme="minorEastAsia" w:hAnsiTheme="minorEastAsia" w:hint="eastAsia"/>
          <w:bCs/>
          <w:sz w:val="24"/>
          <w:szCs w:val="24"/>
          <w:lang w:eastAsia="zh-CN"/>
        </w:rPr>
        <w:t>年</w:t>
      </w:r>
      <w:r w:rsidRPr="0030264E">
        <w:rPr>
          <w:rFonts w:asciiTheme="minorEastAsia" w:eastAsiaTheme="minorEastAsia" w:hAnsiTheme="minorEastAsia"/>
          <w:bCs/>
          <w:sz w:val="24"/>
          <w:szCs w:val="24"/>
          <w:lang w:eastAsia="zh-CN"/>
        </w:rPr>
        <w:t>0</w:t>
      </w:r>
      <w:r>
        <w:rPr>
          <w:rFonts w:asciiTheme="minorEastAsia" w:eastAsiaTheme="minorEastAsia" w:hAnsiTheme="minorEastAsia"/>
          <w:bCs/>
          <w:sz w:val="24"/>
          <w:szCs w:val="24"/>
          <w:lang w:eastAsia="zh-CN"/>
        </w:rPr>
        <w:t>8</w:t>
      </w:r>
      <w:r w:rsidRPr="0030264E">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17</w:t>
      </w:r>
      <w:r w:rsidRPr="0030264E">
        <w:rPr>
          <w:rFonts w:asciiTheme="minorEastAsia" w:eastAsiaTheme="minorEastAsia" w:hAnsiTheme="minorEastAsia" w:hint="eastAsia"/>
          <w:bCs/>
          <w:sz w:val="24"/>
          <w:szCs w:val="24"/>
          <w:lang w:eastAsia="zh-CN"/>
        </w:rPr>
        <w:t xml:space="preserve">日 </w:t>
      </w:r>
      <w:r w:rsidRPr="0030264E">
        <w:rPr>
          <w:rFonts w:asciiTheme="minorEastAsia" w:eastAsiaTheme="minorEastAsia" w:hAnsiTheme="minorEastAsia"/>
          <w:bCs/>
          <w:sz w:val="24"/>
          <w:szCs w:val="24"/>
          <w:lang w:eastAsia="zh-CN"/>
        </w:rPr>
        <w:t>14</w:t>
      </w:r>
      <w:r w:rsidRPr="0030264E">
        <w:rPr>
          <w:rFonts w:asciiTheme="minorEastAsia" w:eastAsiaTheme="minorEastAsia" w:hAnsiTheme="minorEastAsia" w:hint="eastAsia"/>
          <w:bCs/>
          <w:sz w:val="24"/>
          <w:szCs w:val="24"/>
          <w:lang w:eastAsia="zh-CN"/>
        </w:rPr>
        <w:t>:0</w:t>
      </w:r>
      <w:r w:rsidRPr="0030264E">
        <w:rPr>
          <w:rFonts w:asciiTheme="minorEastAsia" w:eastAsiaTheme="minorEastAsia" w:hAnsiTheme="minorEastAsia"/>
          <w:bCs/>
          <w:sz w:val="24"/>
          <w:szCs w:val="24"/>
          <w:lang w:eastAsia="zh-CN"/>
        </w:rPr>
        <w:t>0</w:t>
      </w:r>
    </w:p>
    <w:p w:rsidR="006B21AE" w:rsidRPr="001A592B" w:rsidRDefault="006B21AE" w:rsidP="006B21AE">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6B21AE" w:rsidRPr="001A592B" w:rsidRDefault="006B21AE" w:rsidP="006B21AE">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6B21AE" w:rsidRPr="001A592B" w:rsidRDefault="006B21AE" w:rsidP="006B21AE">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6B21AE" w:rsidRDefault="006B21AE" w:rsidP="006B21AE">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6B21AE" w:rsidRDefault="006B21AE" w:rsidP="006B21AE">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6B21AE" w:rsidRDefault="006B21AE" w:rsidP="006B21AE">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FE2991" w:rsidRDefault="006B21AE" w:rsidP="006B21AE">
      <w:r>
        <w:rPr>
          <w:rFonts w:asciiTheme="minorEastAsia" w:eastAsiaTheme="minorEastAsia" w:hAnsiTheme="minorEastAsia" w:hint="eastAsia"/>
          <w:bCs/>
          <w:sz w:val="24"/>
          <w:szCs w:val="24"/>
        </w:rPr>
        <w:t>2</w:t>
      </w:r>
      <w:r>
        <w:rPr>
          <w:rFonts w:asciiTheme="minorEastAsia" w:eastAsiaTheme="minorEastAsia" w:hAnsiTheme="minorEastAsia"/>
          <w:bCs/>
          <w:sz w:val="24"/>
          <w:szCs w:val="24"/>
        </w:rPr>
        <w:t>022.08.05</w:t>
      </w:r>
      <w:bookmarkStart w:id="4" w:name="_GoBack"/>
      <w:bookmarkEnd w:id="4"/>
    </w:p>
    <w:sectPr w:rsidR="00FE299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53FA18E0"/>
    <w:lvl w:ilvl="0" w:tplc="4970D60C">
      <w:start w:val="1"/>
      <w:numFmt w:val="decimal"/>
      <w:lvlText w:val="%1、"/>
      <w:lvlJc w:val="left"/>
      <w:pPr>
        <w:ind w:left="1192" w:hanging="360"/>
      </w:pPr>
      <w:rPr>
        <w:rFonts w:hint="default"/>
        <w:color w:val="auto"/>
      </w:rPr>
    </w:lvl>
    <w:lvl w:ilvl="1" w:tplc="A0508BF8">
      <w:start w:val="1"/>
      <w:numFmt w:val="decimal"/>
      <w:suff w:val="space"/>
      <w:lvlText w:val="%2、"/>
      <w:lvlJc w:val="left"/>
      <w:pPr>
        <w:ind w:left="128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43380A9A"/>
    <w:lvl w:ilvl="0" w:tplc="85D26348">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4D806E4"/>
    <w:multiLevelType w:val="hybridMultilevel"/>
    <w:tmpl w:val="6EDA188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1AE"/>
    <w:rsid w:val="006B21AE"/>
    <w:rsid w:val="00FE29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DC775B-BA28-434B-955F-44C9B61E6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B21AE"/>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6B21AE"/>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6B21AE"/>
    <w:pPr>
      <w:spacing w:before="206"/>
      <w:ind w:left="959" w:hanging="361"/>
    </w:pPr>
  </w:style>
  <w:style w:type="character" w:customStyle="1" w:styleId="Char">
    <w:name w:val="正文缩进 Char"/>
    <w:link w:val="a4"/>
    <w:qFormat/>
    <w:rsid w:val="006B21AE"/>
  </w:style>
  <w:style w:type="paragraph" w:styleId="a4">
    <w:name w:val="Normal Indent"/>
    <w:basedOn w:val="a"/>
    <w:link w:val="Char"/>
    <w:qFormat/>
    <w:rsid w:val="006B21AE"/>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Style1">
    <w:name w:val="_Style 1"/>
    <w:basedOn w:val="a"/>
    <w:uiPriority w:val="1"/>
    <w:qFormat/>
    <w:rsid w:val="006B21AE"/>
    <w:pPr>
      <w:autoSpaceDE/>
      <w:autoSpaceDN/>
      <w:ind w:left="4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328</Words>
  <Characters>1875</Characters>
  <Application>Microsoft Office Word</Application>
  <DocSecurity>0</DocSecurity>
  <Lines>15</Lines>
  <Paragraphs>4</Paragraphs>
  <ScaleCrop>false</ScaleCrop>
  <Company>fhcpec.com.cn</Company>
  <LinksUpToDate>false</LinksUpToDate>
  <CharactersWithSpaces>2199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2022-08-05T00:25:00Z</dcterms:created>
  <dcterms:modified xsi:type="dcterms:W3CDTF">2022-08-05T00:25:00Z</dcterms:modified>
</cp:coreProperties>
</file>