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2022年PTA团队</w:t>
      </w:r>
      <w:r>
        <w:rPr>
          <w:rFonts w:hint="eastAsia" w:ascii="微软雅黑" w:eastAsia="微软雅黑"/>
          <w:b/>
          <w:color w:val="000000" w:themeColor="text1"/>
          <w:sz w:val="52"/>
          <w:szCs w:val="22"/>
          <w:u w:val="single"/>
          <w:lang w:val="en-US" w:eastAsia="zh-CN"/>
        </w:rPr>
        <w:t>V-110和V212罐内修复</w:t>
      </w:r>
      <w:r>
        <w:rPr>
          <w:rFonts w:hint="eastAsia" w:ascii="微软雅黑" w:eastAsia="微软雅黑"/>
          <w:b/>
          <w:color w:val="000000" w:themeColor="text1"/>
          <w:sz w:val="52"/>
          <w:szCs w:val="22"/>
          <w:u w:val="single"/>
          <w:lang w:eastAsia="zh-CN"/>
        </w:rPr>
        <w:t>项目发包</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w:t>
      </w:r>
      <w:r>
        <w:rPr>
          <w:rFonts w:hint="eastAsia"/>
          <w:color w:val="000000" w:themeColor="text1"/>
          <w:sz w:val="28"/>
          <w:szCs w:val="28"/>
          <w:lang w:val="en-US" w:eastAsia="zh-CN"/>
        </w:rPr>
        <w:t>0621001</w:t>
      </w:r>
      <w:r>
        <w:rPr>
          <w:rFonts w:hint="eastAsia"/>
          <w:color w:val="000000" w:themeColor="text1"/>
          <w:sz w:val="28"/>
          <w:szCs w:val="28"/>
        </w:rPr>
        <w:t>）</w:t>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w:t>
      </w:r>
      <w:r>
        <w:rPr>
          <w:rFonts w:hint="eastAsia"/>
          <w:b/>
          <w:bCs/>
          <w:sz w:val="32"/>
          <w:lang w:val="en-US" w:eastAsia="zh-CN"/>
        </w:rPr>
        <w:t>V-110和V212罐内修复</w:t>
      </w:r>
      <w:r>
        <w:rPr>
          <w:rFonts w:hint="eastAsia"/>
          <w:b/>
          <w:bCs/>
          <w:sz w:val="32"/>
          <w:lang w:eastAsia="zh-CN"/>
        </w:rPr>
        <w:t>项目发包比选公告</w:t>
      </w:r>
    </w:p>
    <w:p>
      <w:pPr>
        <w:pStyle w:val="2"/>
        <w:rPr>
          <w:rFonts w:hint="eastAsia"/>
        </w:rPr>
      </w:pP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福建福海创石油化工有限公司2022年PTA团队</w:t>
      </w:r>
      <w:r>
        <w:rPr>
          <w:rFonts w:hint="eastAsia"/>
          <w:color w:val="000000" w:themeColor="text1"/>
          <w:u w:val="single"/>
          <w:lang w:val="en-US" w:eastAsia="zh-CN"/>
        </w:rPr>
        <w:t>V-110和V212罐内修复</w:t>
      </w:r>
      <w:r>
        <w:rPr>
          <w:rFonts w:hint="eastAsia"/>
          <w:color w:val="000000" w:themeColor="text1"/>
          <w:u w:val="single"/>
          <w:lang w:eastAsia="zh-CN"/>
        </w:rPr>
        <w:t>项目发包（项目编号：FHC-PTCG20220</w:t>
      </w:r>
      <w:r>
        <w:rPr>
          <w:rFonts w:hint="eastAsia"/>
          <w:color w:val="000000" w:themeColor="text1"/>
          <w:u w:val="single"/>
          <w:lang w:val="en-US" w:eastAsia="zh-CN"/>
        </w:rPr>
        <w:t>0621001</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项目名称：福建福海创石油化工有限公司2022年PTA团队</w:t>
      </w:r>
      <w:r>
        <w:rPr>
          <w:rFonts w:hint="eastAsia"/>
          <w:sz w:val="24"/>
          <w:szCs w:val="24"/>
          <w:lang w:val="en-US" w:eastAsia="zh-CN"/>
        </w:rPr>
        <w:t>V-110和V212罐内修复</w:t>
      </w:r>
      <w:r>
        <w:rPr>
          <w:rFonts w:hint="eastAsia"/>
          <w:sz w:val="24"/>
          <w:szCs w:val="24"/>
          <w:lang w:eastAsia="zh-CN"/>
        </w:rPr>
        <w:t>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V-110和V212罐内修复</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本项目为PTA团队V-110和V212罐内修复项目，预计作业时间为7月中旬开始检修，施工时间约18天，具体检修时间以福海创通知时间为准，需配合其它项目施工进度的，乙方须无条件依甲方要求执行。检修作业时间为24小时连续作业。</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4.施工范围：详见附件检修项目清单</w:t>
      </w:r>
      <w:r>
        <w:rPr>
          <w:rFonts w:hint="eastAsia"/>
          <w:sz w:val="24"/>
          <w:szCs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本案涉及容器贴板修复等，要求承包商具备大型PTA工厂施工业绩，并且有自己固定的施工人员，施工人员须有PTA工厂施工经验，需具备压力容器、压力管道安装维修资质，具备相应焊接项目焊接工艺评定，承揽项目后不得随意更换人员。</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日至</w:t>
      </w:r>
      <w:r>
        <w:rPr>
          <w:rFonts w:hint="eastAsia"/>
          <w:color w:val="000000" w:themeColor="text1"/>
          <w:sz w:val="24"/>
          <w:szCs w:val="24"/>
          <w:lang w:val="en-US" w:eastAsia="zh-CN"/>
        </w:rPr>
        <w:t>6月30</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为30000元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17"/>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PTA团队</w:t>
      </w:r>
      <w:r>
        <w:rPr>
          <w:rFonts w:hint="eastAsia"/>
          <w:sz w:val="24"/>
          <w:szCs w:val="24"/>
          <w:lang w:eastAsia="zh-CN"/>
        </w:rPr>
        <w:t>V-110和V212罐内修复</w:t>
      </w:r>
      <w:r>
        <w:rPr>
          <w:rFonts w:hint="eastAsia"/>
          <w:color w:val="000000" w:themeColor="text1"/>
          <w:lang w:val="en-US" w:eastAsia="zh-CN"/>
        </w:rPr>
        <w:t>项目</w:t>
      </w:r>
      <w:r>
        <w:rPr>
          <w:rFonts w:hint="eastAsia"/>
          <w:color w:val="000000" w:themeColor="text1"/>
          <w:lang w:eastAsia="zh-CN"/>
        </w:rPr>
        <w:t>采购参选</w:t>
      </w:r>
      <w:r>
        <w:rPr>
          <w:color w:val="000000" w:themeColor="text1"/>
          <w:lang w:eastAsia="zh-CN"/>
        </w:rPr>
        <w:t>保证金</w:t>
      </w:r>
      <w:r>
        <w:rPr>
          <w:rFonts w:hint="eastAsia"/>
          <w:color w:val="000000" w:themeColor="text1"/>
          <w:lang w:eastAsia="zh-CN"/>
        </w:rPr>
        <w:t>。</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7"/>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xukh@fjpec.com.cn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技术联系人：白秦瑜 电话：19951168902 邮箱：qybai@fhcpec.com.cn</w:t>
      </w:r>
    </w:p>
    <w:p>
      <w:pPr>
        <w:pStyle w:val="17"/>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7"/>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7"/>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w:t>
      </w:r>
      <w:r>
        <w:rPr>
          <w:rFonts w:hint="eastAsia"/>
          <w:sz w:val="24"/>
          <w:szCs w:val="24"/>
          <w:lang w:eastAsia="zh-CN"/>
        </w:rPr>
        <w:t>V-110和V212罐内修复</w:t>
      </w:r>
      <w:r>
        <w:rPr>
          <w:rFonts w:hint="eastAsia"/>
          <w:color w:val="000000" w:themeColor="text1"/>
          <w:lang w:eastAsia="zh-CN"/>
        </w:rPr>
        <w:t>项目发包</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3.承包方式：固定单价</w:t>
      </w:r>
    </w:p>
    <w:p>
      <w:pPr>
        <w:pStyle w:val="17"/>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询价清</w:t>
      </w:r>
      <w:r>
        <w:rPr>
          <w:rFonts w:hint="eastAsia"/>
          <w:lang w:eastAsia="zh-CN"/>
        </w:rPr>
        <w:t>单及</w:t>
      </w:r>
      <w:r>
        <w:rPr>
          <w:rFonts w:hint="eastAsia"/>
          <w:lang w:val="en-US" w:eastAsia="zh-CN"/>
        </w:rPr>
        <w:t>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firstLine="48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，xukh@fjpec.com.cn</w:t>
      </w:r>
    </w:p>
    <w:p>
      <w:pPr>
        <w:pStyle w:val="17"/>
        <w:spacing w:line="360" w:lineRule="auto"/>
        <w:ind w:right="121" w:firstLine="480"/>
        <w:jc w:val="both"/>
        <w:rPr>
          <w:lang w:eastAsia="zh-CN"/>
        </w:rPr>
      </w:pPr>
      <w:r>
        <w:rPr>
          <w:rFonts w:hint="eastAsia"/>
          <w:color w:val="000000" w:themeColor="text1"/>
          <w:sz w:val="24"/>
          <w:szCs w:val="24"/>
          <w:lang w:val="en-US" w:eastAsia="zh-CN"/>
        </w:rPr>
        <w:t>技术联系人：</w:t>
      </w:r>
      <w:r>
        <w:rPr>
          <w:rFonts w:hint="eastAsia"/>
          <w:lang w:val="en-US" w:eastAsia="zh-CN"/>
        </w:rPr>
        <w:t>白秦瑜 电话：19951168902 邮箱：qybai@fhcpec.com.cn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本案涉及容器贴板修复等，要求承包商具备大型PTA工厂施工业绩，并且有自己固定的施工人员，施工人员须有PTA工厂施工经验，需具备压力容器、压力管道安装维修资质，具备相应焊接项目焊接工艺评定，承揽项目后不得随意更换人员。</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17"/>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为26000元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17"/>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PTA团队</w:t>
      </w:r>
      <w:r>
        <w:rPr>
          <w:rFonts w:hint="eastAsia"/>
          <w:sz w:val="24"/>
          <w:szCs w:val="24"/>
          <w:lang w:eastAsia="zh-CN"/>
        </w:rPr>
        <w:t>V-110和V212罐内修复</w:t>
      </w:r>
      <w:r>
        <w:rPr>
          <w:rFonts w:hint="eastAsia"/>
          <w:color w:val="000000" w:themeColor="text1"/>
          <w:lang w:val="en-US" w:eastAsia="zh-CN"/>
        </w:rPr>
        <w:t>项目</w:t>
      </w:r>
      <w:r>
        <w:rPr>
          <w:rFonts w:hint="eastAsia"/>
          <w:color w:val="000000" w:themeColor="text1"/>
          <w:lang w:eastAsia="zh-CN"/>
        </w:rPr>
        <w:t>采购参选</w:t>
      </w:r>
      <w:r>
        <w:rPr>
          <w:color w:val="000000" w:themeColor="text1"/>
          <w:lang w:eastAsia="zh-CN"/>
        </w:rPr>
        <w:t>保证金</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7"/>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许坤宏</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13055516565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7"/>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7"/>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7"/>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0" w:firstLineChars="200"/>
        <w:jc w:val="both"/>
        <w:rPr>
          <w:lang w:eastAsia="zh-CN"/>
        </w:rPr>
      </w:pPr>
      <w:r>
        <w:rPr>
          <w:rFonts w:hint="eastAsia"/>
          <w:lang w:eastAsia="zh-CN"/>
        </w:rPr>
        <w:t>2022年PTA团队</w:t>
      </w:r>
      <w:r>
        <w:rPr>
          <w:rFonts w:hint="eastAsia"/>
          <w:lang w:val="en-US" w:eastAsia="zh-CN"/>
        </w:rPr>
        <w:t>V-110和V212罐内修复</w:t>
      </w:r>
      <w:r>
        <w:rPr>
          <w:rFonts w:hint="eastAsia"/>
          <w:lang w:eastAsia="zh-CN"/>
        </w:rPr>
        <w:t>项目设置最高控制价</w:t>
      </w:r>
      <w:r>
        <w:rPr>
          <w:rFonts w:hint="eastAsia"/>
          <w:lang w:val="en-US" w:eastAsia="zh-CN"/>
        </w:rPr>
        <w:t>130</w:t>
      </w:r>
      <w:r>
        <w:rPr>
          <w:rFonts w:hint="eastAsia"/>
          <w:lang w:eastAsia="zh-CN"/>
        </w:rPr>
        <w:t>万元整（</w:t>
      </w:r>
      <w:r>
        <w:rPr>
          <w:rFonts w:hint="eastAsia"/>
          <w:lang w:val="en-US" w:eastAsia="zh-CN"/>
        </w:rPr>
        <w:t>未税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rFonts w:hint="eastAsia"/>
          <w:lang w:eastAsia="zh-CN"/>
        </w:rPr>
      </w:pPr>
      <w:r>
        <w:rPr>
          <w:rFonts w:hint="eastAsia"/>
          <w:lang w:eastAsia="zh-CN"/>
        </w:rPr>
        <w:t>经技术评选合格后，采用商务报价决标评选的方式，从价格和付款方式两方面进行评选，满足</w:t>
      </w:r>
    </w:p>
    <w:p>
      <w:pPr>
        <w:pStyle w:val="17"/>
        <w:spacing w:line="360" w:lineRule="auto"/>
        <w:ind w:right="121" w:firstLine="480" w:firstLineChars="200"/>
        <w:jc w:val="both"/>
        <w:rPr>
          <w:rFonts w:hint="eastAsia"/>
          <w:lang w:eastAsia="zh-CN"/>
        </w:rPr>
      </w:pPr>
      <w:r>
        <w:rPr>
          <w:rFonts w:hint="eastAsia"/>
          <w:lang w:eastAsia="zh-CN"/>
        </w:rPr>
        <w:t>（1）付款条件：检修结束验收合格付款90%，10%质保；</w:t>
      </w:r>
    </w:p>
    <w:p>
      <w:pPr>
        <w:pStyle w:val="17"/>
        <w:spacing w:line="360" w:lineRule="auto"/>
        <w:ind w:right="121" w:firstLine="480" w:firstLineChars="200"/>
        <w:jc w:val="both"/>
        <w:rPr>
          <w:lang w:eastAsia="zh-CN"/>
        </w:rPr>
      </w:pPr>
      <w:r>
        <w:rPr>
          <w:rFonts w:hint="eastAsia"/>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7"/>
          <w:rFonts w:hint="eastAsia"/>
          <w:color w:val="000000" w:themeColor="text1"/>
          <w:lang w:eastAsia="zh-CN"/>
        </w:rPr>
        <w:t>福建福海创石油化工有限公司指定由</w:t>
      </w:r>
      <w:r>
        <w:rPr>
          <w:rStyle w:val="47"/>
          <w:color w:val="000000" w:themeColor="text1"/>
          <w:lang w:eastAsia="zh-CN"/>
        </w:rPr>
        <w:t>其</w:t>
      </w:r>
      <w:r>
        <w:rPr>
          <w:rStyle w:val="47"/>
          <w:rFonts w:hint="eastAsia"/>
          <w:color w:val="000000" w:themeColor="text1"/>
          <w:lang w:eastAsia="zh-CN"/>
        </w:rPr>
        <w:t>权属子公司“</w:t>
      </w:r>
      <w:r>
        <w:rPr>
          <w:rStyle w:val="47"/>
          <w:rFonts w:hint="eastAsia"/>
          <w:color w:val="000000" w:themeColor="text1"/>
          <w:lang w:val="en-US" w:eastAsia="zh-CN"/>
        </w:rPr>
        <w:t>翔鹭石化</w:t>
      </w:r>
      <w:r>
        <w:rPr>
          <w:rStyle w:val="47"/>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w:t>
      </w:r>
      <w:r>
        <w:rPr>
          <w:rFonts w:hint="eastAsia"/>
          <w:sz w:val="24"/>
          <w:lang w:val="en-US" w:eastAsia="zh-CN"/>
        </w:rPr>
        <w:t>民法典</w:t>
      </w:r>
      <w:r>
        <w:rPr>
          <w:rFonts w:hint="eastAsia"/>
          <w:sz w:val="24"/>
        </w:rPr>
        <w:t>》及其他相关法律法规，本着平等互利原则，经友好协商，达成如下协议，共同遵照执行。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val="en-US" w:eastAsia="zh-CN"/>
        </w:rPr>
        <w:t>60</w:t>
      </w:r>
      <w:r>
        <w:rPr>
          <w:rFonts w:hint="eastAsia"/>
          <w:sz w:val="24"/>
        </w:rPr>
        <w:t>日内向乙方支付该单项项目结算价款的</w:t>
      </w:r>
      <w:r>
        <w:rPr>
          <w:rFonts w:hint="eastAsia" w:ascii="宋体" w:hAnsi="宋体"/>
          <w:color w:val="000000"/>
          <w:szCs w:val="21"/>
          <w:u w:val="single"/>
        </w:rPr>
        <w:t xml:space="preserve"> </w:t>
      </w:r>
      <w:r>
        <w:rPr>
          <w:rFonts w:hint="eastAsia"/>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pStyle w:val="2"/>
        <w:rPr>
          <w:sz w:val="24"/>
        </w:rPr>
      </w:pPr>
    </w:p>
    <w:p>
      <w:pPr>
        <w:pStyle w:val="2"/>
        <w:rPr>
          <w:sz w:val="24"/>
        </w:rPr>
      </w:pPr>
      <w:r>
        <w:rPr>
          <w:rFonts w:hint="eastAsia"/>
          <w:sz w:val="24"/>
        </w:rPr>
        <w:t>甲方：（盖章）</w:t>
      </w:r>
      <w:r>
        <w:rPr>
          <w:rFonts w:hint="eastAsia"/>
          <w:sz w:val="24"/>
          <w:lang w:val="en-US" w:eastAsia="zh-CN"/>
        </w:rPr>
        <w:t xml:space="preserve">                            乙</w:t>
      </w:r>
      <w:r>
        <w:rPr>
          <w:rFonts w:hint="eastAsia"/>
          <w:sz w:val="24"/>
        </w:rPr>
        <w:t>方：（盖章）</w:t>
      </w:r>
    </w:p>
    <w:p>
      <w:pPr>
        <w:tabs>
          <w:tab w:val="left" w:pos="2010"/>
        </w:tabs>
        <w:spacing w:line="520" w:lineRule="exact"/>
        <w:rPr>
          <w:sz w:val="24"/>
        </w:rPr>
      </w:pPr>
    </w:p>
    <w:p>
      <w:pPr>
        <w:pStyle w:val="2"/>
        <w:rPr>
          <w:sz w:val="24"/>
        </w:rPr>
      </w:pPr>
    </w:p>
    <w:p>
      <w:pPr>
        <w:pStyle w:val="2"/>
        <w:rPr>
          <w:rFonts w:hint="eastAsia" w:eastAsia="宋体"/>
          <w:b w:val="0"/>
          <w:bCs w:val="0"/>
          <w:sz w:val="24"/>
          <w:lang w:val="en-US" w:eastAsia="zh-CN"/>
        </w:rPr>
        <w:sectPr>
          <w:pgSz w:w="11906" w:h="16838"/>
          <w:pgMar w:top="1440" w:right="1800" w:bottom="1440" w:left="1800" w:header="851" w:footer="992" w:gutter="0"/>
          <w:cols w:space="425" w:num="1"/>
          <w:docGrid w:type="lines" w:linePitch="312" w:charSpace="0"/>
        </w:sect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2022年PTA团队</w:t>
      </w:r>
      <w:r>
        <w:rPr>
          <w:rFonts w:hint="eastAsia" w:ascii="方正小标宋简体" w:hAnsi="方正小标宋简体" w:eastAsia="方正小标宋简体" w:cs="方正小标宋简体"/>
          <w:b/>
          <w:color w:val="FF0000"/>
          <w:sz w:val="44"/>
          <w:szCs w:val="44"/>
          <w:lang w:val="en-US" w:eastAsia="zh-CN"/>
        </w:rPr>
        <w:t>V-110和V212罐内修复</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福建福海创石油化工有限公司2022年PTA团队</w:t>
      </w:r>
      <w:r>
        <w:rPr>
          <w:rFonts w:hint="eastAsia" w:ascii="Times New Roman" w:hAnsi="ˎ̥"/>
          <w:color w:val="000000" w:themeColor="text1"/>
          <w:sz w:val="28"/>
          <w:szCs w:val="28"/>
          <w:u w:val="single"/>
          <w:lang w:val="en-US" w:eastAsia="zh-CN"/>
        </w:rPr>
        <w:t>V-110和V212罐内修复</w:t>
      </w:r>
      <w:r>
        <w:rPr>
          <w:rFonts w:hint="eastAsia" w:ascii="Times New Roman" w:hAnsi="ˎ̥"/>
          <w:color w:val="000000" w:themeColor="text1"/>
          <w:sz w:val="28"/>
          <w:szCs w:val="28"/>
          <w:u w:val="single"/>
          <w:lang w:eastAsia="zh-CN"/>
        </w:rPr>
        <w:t>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w:t>
      </w:r>
      <w:r>
        <w:rPr>
          <w:rFonts w:hint="eastAsia" w:ascii="Times New Roman" w:hAnsi="Times New Roman"/>
          <w:sz w:val="24"/>
          <w:szCs w:val="24"/>
          <w:u w:val="single"/>
          <w:lang w:val="en-US" w:eastAsia="zh-CN"/>
        </w:rPr>
        <w:t>详细报价清单见附件</w:t>
      </w:r>
      <w:r>
        <w:rPr>
          <w:rFonts w:hint="eastAsia" w:ascii="Times New Roman" w:hAnsi="Times New Roman"/>
          <w:sz w:val="24"/>
          <w:szCs w:val="24"/>
          <w:u w:val="single"/>
          <w:lang w:eastAsia="zh-CN"/>
        </w:rPr>
        <w:t>）</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PMingLiU">
    <w:altName w:val="Microsoft JhengHei UI"/>
    <w:panose1 w:val="02010601000101010101"/>
    <w:charset w:val="88"/>
    <w:family w:val="auto"/>
    <w:pitch w:val="default"/>
    <w:sig w:usb0="00000000" w:usb1="00000000" w:usb2="00000010" w:usb3="00000000" w:csb0="00100000" w:csb1="00000000"/>
  </w:font>
  <w:font w:name="楷体_GB2312">
    <w:altName w:val="楷体"/>
    <w:panose1 w:val="02010609030101010101"/>
    <w:charset w:val="86"/>
    <w:family w:val="modern"/>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092ABA"/>
    <w:rsid w:val="0367315B"/>
    <w:rsid w:val="061139E5"/>
    <w:rsid w:val="06F50B00"/>
    <w:rsid w:val="076E1278"/>
    <w:rsid w:val="080D4D76"/>
    <w:rsid w:val="08D1141D"/>
    <w:rsid w:val="094A7BA5"/>
    <w:rsid w:val="0B296DE2"/>
    <w:rsid w:val="0B4F0FFE"/>
    <w:rsid w:val="10294AA3"/>
    <w:rsid w:val="109B279F"/>
    <w:rsid w:val="10E40CA0"/>
    <w:rsid w:val="136130D9"/>
    <w:rsid w:val="13CE320B"/>
    <w:rsid w:val="13CF2B13"/>
    <w:rsid w:val="158161EB"/>
    <w:rsid w:val="18DD4F7E"/>
    <w:rsid w:val="195B58A2"/>
    <w:rsid w:val="199C3383"/>
    <w:rsid w:val="19F253E3"/>
    <w:rsid w:val="1AE24D1B"/>
    <w:rsid w:val="1C217EAF"/>
    <w:rsid w:val="1C7B4D72"/>
    <w:rsid w:val="1CE3221C"/>
    <w:rsid w:val="1E085A14"/>
    <w:rsid w:val="1FF43DDB"/>
    <w:rsid w:val="21933AA2"/>
    <w:rsid w:val="2400659E"/>
    <w:rsid w:val="25BF356F"/>
    <w:rsid w:val="25DB0C2D"/>
    <w:rsid w:val="269469E7"/>
    <w:rsid w:val="2765216F"/>
    <w:rsid w:val="29FC3B14"/>
    <w:rsid w:val="2A987E5F"/>
    <w:rsid w:val="2B11792E"/>
    <w:rsid w:val="2C020FC5"/>
    <w:rsid w:val="2F8F7DE4"/>
    <w:rsid w:val="31C54755"/>
    <w:rsid w:val="3216608C"/>
    <w:rsid w:val="34CE14C6"/>
    <w:rsid w:val="34D84CEC"/>
    <w:rsid w:val="37AF5AB7"/>
    <w:rsid w:val="37F824E3"/>
    <w:rsid w:val="3A482513"/>
    <w:rsid w:val="3B1C3371"/>
    <w:rsid w:val="3CC23198"/>
    <w:rsid w:val="3DDF4815"/>
    <w:rsid w:val="3ED80D7C"/>
    <w:rsid w:val="3F1C7152"/>
    <w:rsid w:val="3FE669E5"/>
    <w:rsid w:val="42024E2D"/>
    <w:rsid w:val="4C3D436D"/>
    <w:rsid w:val="4D7472E9"/>
    <w:rsid w:val="4F34472E"/>
    <w:rsid w:val="4F7033BA"/>
    <w:rsid w:val="50F63E28"/>
    <w:rsid w:val="5221007F"/>
    <w:rsid w:val="52926B5A"/>
    <w:rsid w:val="545C5E51"/>
    <w:rsid w:val="5486175B"/>
    <w:rsid w:val="5604432E"/>
    <w:rsid w:val="57667D24"/>
    <w:rsid w:val="57CE5BC3"/>
    <w:rsid w:val="586D6C9A"/>
    <w:rsid w:val="59374ED8"/>
    <w:rsid w:val="5AE1516A"/>
    <w:rsid w:val="5B6A3A79"/>
    <w:rsid w:val="5C1A5F7B"/>
    <w:rsid w:val="5C57586D"/>
    <w:rsid w:val="5EF92A9F"/>
    <w:rsid w:val="645771F8"/>
    <w:rsid w:val="66FD5367"/>
    <w:rsid w:val="6A54112D"/>
    <w:rsid w:val="6AA035AE"/>
    <w:rsid w:val="6C601179"/>
    <w:rsid w:val="6E0F2E14"/>
    <w:rsid w:val="6EBB75BF"/>
    <w:rsid w:val="6F1E141D"/>
    <w:rsid w:val="6F5354F8"/>
    <w:rsid w:val="73F3359E"/>
    <w:rsid w:val="740A2BDE"/>
    <w:rsid w:val="74B45F33"/>
    <w:rsid w:val="751839E0"/>
    <w:rsid w:val="75D56EB3"/>
    <w:rsid w:val="76274F93"/>
    <w:rsid w:val="774459B8"/>
    <w:rsid w:val="78AE2FCC"/>
    <w:rsid w:val="79EB3F2F"/>
    <w:rsid w:val="7A442103"/>
    <w:rsid w:val="7B11789E"/>
    <w:rsid w:val="7C2B1FC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qFormat/>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qFormat/>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qFormat/>
    <w:uiPriority w:val="0"/>
    <w:rPr>
      <w:rFonts w:eastAsia="宋体"/>
      <w:sz w:val="24"/>
      <w:szCs w:val="24"/>
      <w:lang w:val="en-US" w:eastAsia="zh-CN" w:bidi="ar-SA"/>
    </w:rPr>
  </w:style>
  <w:style w:type="character" w:customStyle="1" w:styleId="86">
    <w:name w:val="en1"/>
    <w:basedOn w:val="46"/>
    <w:qFormat/>
    <w:uiPriority w:val="0"/>
    <w:rPr>
      <w:b/>
      <w:bCs/>
      <w:color w:val="154C7F"/>
      <w:sz w:val="24"/>
      <w:szCs w:val="24"/>
    </w:rPr>
  </w:style>
  <w:style w:type="character" w:customStyle="1" w:styleId="87">
    <w:name w:val="font01"/>
    <w:basedOn w:val="46"/>
    <w:qFormat/>
    <w:uiPriority w:val="0"/>
    <w:rPr>
      <w:rFonts w:hint="eastAsia" w:ascii="宋体" w:hAnsi="宋体" w:eastAsia="宋体" w:cs="宋体"/>
      <w:color w:val="000000"/>
      <w:sz w:val="20"/>
      <w:szCs w:val="20"/>
      <w:u w:val="none"/>
    </w:rPr>
  </w:style>
  <w:style w:type="character" w:customStyle="1" w:styleId="88">
    <w:name w:val="标题 Char"/>
    <w:basedOn w:val="46"/>
    <w:link w:val="45"/>
    <w:qFormat/>
    <w:uiPriority w:val="0"/>
    <w:rPr>
      <w:rFonts w:ascii="Arial" w:hAnsi="Arial" w:cs="Arial"/>
      <w:b/>
      <w:bCs/>
      <w:sz w:val="44"/>
      <w:szCs w:val="32"/>
    </w:rPr>
  </w:style>
  <w:style w:type="character" w:customStyle="1" w:styleId="89">
    <w:name w:val="正文文本缩进 Char"/>
    <w:basedOn w:val="46"/>
    <w:link w:val="23"/>
    <w:qFormat/>
    <w:uiPriority w:val="0"/>
    <w:rPr>
      <w:i/>
      <w:iCs/>
      <w:kern w:val="2"/>
      <w:sz w:val="21"/>
    </w:rPr>
  </w:style>
  <w:style w:type="character" w:customStyle="1" w:styleId="90">
    <w:name w:val="正文文本 3 Char"/>
    <w:basedOn w:val="46"/>
    <w:link w:val="21"/>
    <w:qFormat/>
    <w:uiPriority w:val="0"/>
    <w:rPr>
      <w:color w:val="0000FF"/>
      <w:kern w:val="2"/>
      <w:sz w:val="24"/>
      <w:szCs w:val="24"/>
    </w:rPr>
  </w:style>
  <w:style w:type="character" w:customStyle="1" w:styleId="91">
    <w:name w:val="font11"/>
    <w:basedOn w:val="46"/>
    <w:qFormat/>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qFormat/>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qFormat/>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qFormat/>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qFormat/>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2</TotalTime>
  <ScaleCrop>false</ScaleCrop>
  <LinksUpToDate>false</LinksUpToDate>
  <CharactersWithSpaces>11577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2022-06-24T01:02:04Z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511846C62397469E96EEBA845481C5DD</vt:lpwstr>
  </property>
</Properties>
</file>