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rPr>
          <w:rFonts w:ascii="Times New Roman"/>
          <w:sz w:val="20"/>
          <w:lang w:eastAsia="zh-CN"/>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spacing w:before="5"/>
        <w:rPr>
          <w:rFonts w:ascii="Times New Roman"/>
          <w:sz w:val="20"/>
        </w:rPr>
      </w:pPr>
    </w:p>
    <w:p>
      <w:pPr>
        <w:pStyle w:val="17"/>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7"/>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各厂区新增视频监控工程发包</w:t>
      </w:r>
    </w:p>
    <w:p>
      <w:pPr>
        <w:pStyle w:val="17"/>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w:t>
      </w:r>
      <w:r>
        <w:rPr>
          <w:rFonts w:hint="eastAsia"/>
          <w:color w:val="000000" w:themeColor="text1"/>
          <w:sz w:val="28"/>
          <w:szCs w:val="28"/>
          <w:lang w:val="en-US" w:eastAsia="zh-CN"/>
        </w:rPr>
        <w:t>GX20220613</w:t>
      </w:r>
      <w:r>
        <w:rPr>
          <w:rFonts w:hint="eastAsia"/>
          <w:color w:val="000000" w:themeColor="text1"/>
          <w:sz w:val="28"/>
          <w:szCs w:val="28"/>
        </w:rPr>
        <w:t>）</w:t>
      </w: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福建福海创石油化工有限公司各厂区新增视频监控工程发包比选公告</w:t>
      </w:r>
    </w:p>
    <w:p>
      <w:pPr>
        <w:pStyle w:val="2"/>
        <w:rPr>
          <w:rFonts w:hint="eastAsia"/>
        </w:rPr>
      </w:pPr>
    </w:p>
    <w:p>
      <w:pPr>
        <w:pStyle w:val="17"/>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福建福海创石油化工有限公司各厂区新增视频监控工程发包（项目编号：FHC-PTC</w:t>
      </w:r>
      <w:r>
        <w:rPr>
          <w:rFonts w:hint="eastAsia"/>
          <w:color w:val="000000" w:themeColor="text1"/>
          <w:u w:val="single"/>
          <w:lang w:val="en-US" w:eastAsia="zh-CN"/>
        </w:rPr>
        <w:t>GX20220613</w:t>
      </w:r>
      <w:r>
        <w:rPr>
          <w:rFonts w:hint="eastAsia"/>
          <w:color w:val="000000" w:themeColor="text1"/>
          <w:u w:val="single"/>
          <w:lang w:eastAsia="zh-CN"/>
        </w:rPr>
        <w:t>）</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项目名称：福建福海创石油化工有限公司各厂区新增视频监控工程发包</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比选项目简要说明：</w:t>
      </w:r>
      <w:r>
        <w:rPr>
          <w:sz w:val="24"/>
          <w:szCs w:val="24"/>
        </w:rPr>
        <w:t>本工程就</w:t>
      </w:r>
      <w:r>
        <w:rPr>
          <w:rFonts w:hint="eastAsia"/>
          <w:sz w:val="24"/>
          <w:szCs w:val="24"/>
        </w:rPr>
        <w:t>福海创</w:t>
      </w:r>
      <w:r>
        <w:rPr>
          <w:sz w:val="24"/>
          <w:szCs w:val="24"/>
        </w:rPr>
        <w:t>各厂区的视频监控</w:t>
      </w:r>
      <w:r>
        <w:rPr>
          <w:rFonts w:hint="eastAsia"/>
          <w:sz w:val="24"/>
          <w:szCs w:val="24"/>
        </w:rPr>
        <w:t>盲点</w:t>
      </w:r>
      <w:r>
        <w:rPr>
          <w:sz w:val="24"/>
          <w:szCs w:val="24"/>
        </w:rPr>
        <w:t>进行补充安装</w:t>
      </w:r>
      <w:r>
        <w:rPr>
          <w:rFonts w:hint="eastAsia"/>
          <w:sz w:val="24"/>
          <w:szCs w:val="24"/>
        </w:rPr>
        <w:t>，</w:t>
      </w:r>
      <w:r>
        <w:rPr>
          <w:sz w:val="24"/>
          <w:szCs w:val="24"/>
        </w:rPr>
        <w:t>并将现有及新增视频监控调试接入我司视频综合管理平台管理</w:t>
      </w:r>
      <w:r>
        <w:rPr>
          <w:rFonts w:hint="eastAsia" w:ascii="Times New Roman" w:hAnsi="Times New Roman"/>
          <w:sz w:val="24"/>
          <w:szCs w:val="24"/>
        </w:rPr>
        <w:t>。</w:t>
      </w:r>
      <w:r>
        <w:rPr>
          <w:rFonts w:hint="eastAsia" w:ascii="Times New Roman" w:hAnsi="Times New Roman"/>
          <w:b/>
          <w:bCs/>
          <w:color w:val="000000" w:themeColor="text1"/>
          <w:sz w:val="24"/>
          <w:szCs w:val="24"/>
          <w:highlight w:val="yellow"/>
        </w:rPr>
        <w:t>为方便后续运维，要求此次采购视频系统与我司现有监控系统兼容</w:t>
      </w:r>
      <w:r>
        <w:rPr>
          <w:rFonts w:hint="eastAsia" w:ascii="Times New Roman" w:hAnsi="Times New Roman"/>
          <w:b/>
          <w:bCs/>
          <w:color w:val="000000" w:themeColor="text1"/>
          <w:sz w:val="24"/>
          <w:szCs w:val="24"/>
          <w:highlight w:val="yellow"/>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3.工期要求</w:t>
      </w:r>
      <w:r>
        <w:rPr>
          <w:rFonts w:hint="eastAsia"/>
          <w:sz w:val="24"/>
          <w:szCs w:val="24"/>
          <w:lang w:eastAsia="zh-CN"/>
        </w:rPr>
        <w:t>：</w:t>
      </w:r>
      <w:r>
        <w:rPr>
          <w:sz w:val="24"/>
          <w:szCs w:val="24"/>
        </w:rPr>
        <w:t>工期要求为合同生效之日起算，供货时间：T+15天(合同签订完成定为T)；安装及调试时间：T+45天（包含15天供货期）</w:t>
      </w:r>
      <w:r>
        <w:rPr>
          <w:rFonts w:hint="eastAsia"/>
          <w:sz w:val="24"/>
          <w:szCs w:val="24"/>
          <w:lang w:eastAsia="zh-CN"/>
        </w:rPr>
        <w:t>。</w:t>
      </w:r>
    </w:p>
    <w:p>
      <w:pPr>
        <w:tabs>
          <w:tab w:val="left" w:pos="709"/>
        </w:tabs>
        <w:spacing w:line="360" w:lineRule="auto"/>
        <w:ind w:firstLine="480" w:firstLineChars="200"/>
        <w:rPr>
          <w:rFonts w:hint="default"/>
          <w:lang w:val="en-US" w:eastAsia="zh-CN"/>
        </w:rPr>
      </w:pPr>
      <w:r>
        <w:rPr>
          <w:rFonts w:hint="eastAsia"/>
          <w:sz w:val="24"/>
          <w:szCs w:val="24"/>
          <w:lang w:val="en-US" w:eastAsia="zh-CN"/>
        </w:rPr>
        <w:t>4.施工范围：见发包说明。</w:t>
      </w:r>
    </w:p>
    <w:p>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sz w:val="24"/>
          <w:szCs w:val="24"/>
        </w:rPr>
      </w:pPr>
      <w:r>
        <w:rPr>
          <w:rFonts w:hint="eastAsia"/>
          <w:color w:val="000000" w:themeColor="text1"/>
          <w:sz w:val="24"/>
          <w:szCs w:val="24"/>
          <w:lang w:eastAsia="zh-CN"/>
        </w:rPr>
        <w:t>4.</w:t>
      </w:r>
      <w:r>
        <w:rPr>
          <w:rFonts w:hint="eastAsia"/>
          <w:sz w:val="24"/>
          <w:szCs w:val="24"/>
        </w:rPr>
        <w:t>资质：</w:t>
      </w:r>
      <w:r>
        <w:rPr>
          <w:sz w:val="24"/>
          <w:szCs w:val="24"/>
        </w:rPr>
        <w:t>电子与智能化工程专业承包资质</w:t>
      </w:r>
      <w:r>
        <w:rPr>
          <w:rFonts w:hint="eastAsia"/>
          <w:sz w:val="24"/>
          <w:szCs w:val="24"/>
        </w:rPr>
        <w:t>二级。</w:t>
      </w:r>
    </w:p>
    <w:p>
      <w:pPr>
        <w:tabs>
          <w:tab w:val="left" w:pos="709"/>
        </w:tabs>
        <w:spacing w:line="360" w:lineRule="auto"/>
        <w:ind w:firstLine="480" w:firstLineChars="200"/>
        <w:rPr>
          <w:sz w:val="24"/>
          <w:szCs w:val="24"/>
        </w:rPr>
      </w:pPr>
      <w:r>
        <w:rPr>
          <w:rFonts w:hint="eastAsia"/>
          <w:sz w:val="24"/>
          <w:szCs w:val="24"/>
          <w:lang w:val="en-US" w:eastAsia="zh-CN"/>
        </w:rPr>
        <w:t>5.</w:t>
      </w:r>
      <w:r>
        <w:rPr>
          <w:rFonts w:hint="eastAsia"/>
          <w:sz w:val="24"/>
          <w:szCs w:val="24"/>
        </w:rPr>
        <w:t>注册资金：1000万元以上。</w:t>
      </w:r>
    </w:p>
    <w:p>
      <w:pPr>
        <w:tabs>
          <w:tab w:val="left" w:pos="709"/>
        </w:tabs>
        <w:spacing w:line="360" w:lineRule="auto"/>
        <w:ind w:firstLine="480" w:firstLineChars="200"/>
        <w:rPr>
          <w:rFonts w:hint="eastAsia"/>
          <w:color w:val="000000" w:themeColor="text1"/>
          <w:sz w:val="24"/>
          <w:szCs w:val="24"/>
          <w:lang w:val="en-US" w:eastAsia="zh-CN"/>
        </w:rPr>
      </w:pPr>
      <w:r>
        <w:rPr>
          <w:rFonts w:hint="eastAsia"/>
          <w:sz w:val="24"/>
          <w:szCs w:val="24"/>
          <w:lang w:val="en-US" w:eastAsia="zh-CN"/>
        </w:rPr>
        <w:t>6.</w:t>
      </w:r>
      <w:r>
        <w:rPr>
          <w:rFonts w:hint="eastAsia"/>
          <w:sz w:val="24"/>
          <w:szCs w:val="24"/>
        </w:rPr>
        <w:t>提供近三年石化企业相关视频监控安装业绩证明文件。</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7.本案不接受联合体参选。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6月16日至2222年6月22</w:t>
      </w:r>
      <w:bookmarkStart w:id="1" w:name="_GoBack"/>
      <w:bookmarkEnd w:id="1"/>
      <w:r>
        <w:rPr>
          <w:rFonts w:hint="eastAsia"/>
          <w:color w:val="000000" w:themeColor="text1"/>
          <w:sz w:val="24"/>
          <w:szCs w:val="24"/>
          <w:lang w:val="en-US" w:eastAsia="zh-CN"/>
        </w:rPr>
        <w:t>日</w:t>
      </w:r>
      <w:r>
        <w:rPr>
          <w:rFonts w:hint="eastAsia"/>
          <w:color w:val="000000" w:themeColor="text1"/>
          <w:sz w:val="24"/>
          <w:szCs w:val="24"/>
          <w:lang w:eastAsia="zh-CN"/>
        </w:rPr>
        <w:t>（共</w:t>
      </w:r>
      <w:r>
        <w:rPr>
          <w:rFonts w:hint="eastAsia"/>
          <w:color w:val="000000" w:themeColor="text1"/>
          <w:sz w:val="24"/>
          <w:szCs w:val="24"/>
          <w:lang w:val="en-US" w:eastAsia="zh-CN"/>
        </w:rPr>
        <w:t>7</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xukh</w:t>
      </w:r>
      <w:r>
        <w:rPr>
          <w:rFonts w:hint="eastAsia"/>
          <w:color w:val="000000" w:themeColor="text1"/>
          <w:sz w:val="24"/>
          <w:szCs w:val="24"/>
          <w:lang w:eastAsia="zh-CN"/>
        </w:rPr>
        <w:t>@f</w:t>
      </w:r>
      <w:r>
        <w:rPr>
          <w:rFonts w:hint="eastAsia"/>
          <w:color w:val="000000" w:themeColor="text1"/>
          <w:sz w:val="24"/>
          <w:szCs w:val="24"/>
          <w:lang w:val="en-US" w:eastAsia="zh-CN"/>
        </w:rPr>
        <w:t>j</w:t>
      </w:r>
      <w:r>
        <w:rPr>
          <w:rFonts w:hint="eastAsia"/>
          <w:color w:val="000000" w:themeColor="text1"/>
          <w:sz w:val="24"/>
          <w:szCs w:val="24"/>
          <w:lang w:eastAsia="zh-CN"/>
        </w:rPr>
        <w:t>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rFonts w:hint="default"/>
          <w:lang w:val="en-US"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与现场技术人员进行前期技术交流，给出合理的方案。技术交流后经比选人技术人员确认合格后，参选人方可参与后续比选，未进行报名和技术交流确认的参选人不能参加比选。技术交流暂定为报名截止后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tabs>
          <w:tab w:val="left" w:pos="709"/>
        </w:tabs>
        <w:spacing w:line="360" w:lineRule="auto"/>
        <w:ind w:firstLine="480"/>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pStyle w:val="17"/>
        <w:spacing w:line="360" w:lineRule="auto"/>
        <w:ind w:right="121"/>
        <w:jc w:val="both"/>
        <w:rPr>
          <w:rFonts w:hint="eastAsia"/>
          <w:lang w:val="en-US" w:eastAsia="zh-CN"/>
        </w:rPr>
      </w:pPr>
      <w:r>
        <w:rPr>
          <w:rFonts w:hint="eastAsia"/>
          <w:lang w:val="en-US" w:eastAsia="zh-CN"/>
        </w:rPr>
        <w:t>本项目不适用</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17"/>
        <w:spacing w:line="360" w:lineRule="auto"/>
        <w:ind w:right="121" w:firstLine="480" w:firstLineChars="200"/>
        <w:jc w:val="both"/>
        <w:rPr>
          <w:rFonts w:hint="eastAsia"/>
          <w:lang w:eastAsia="zh-CN"/>
        </w:rPr>
      </w:pPr>
      <w:r>
        <w:rPr>
          <w:rFonts w:hint="eastAsia"/>
          <w:lang w:eastAsia="zh-CN"/>
        </w:rPr>
        <w:t>商务联系人：</w:t>
      </w:r>
      <w:r>
        <w:rPr>
          <w:rFonts w:hint="eastAsia"/>
          <w:lang w:val="en-US" w:eastAsia="zh-CN"/>
        </w:rPr>
        <w:t>许坤宏</w:t>
      </w:r>
      <w:r>
        <w:rPr>
          <w:rFonts w:hint="eastAsia"/>
          <w:lang w:eastAsia="zh-CN"/>
        </w:rPr>
        <w:t xml:space="preserve"> 电话：</w:t>
      </w:r>
      <w:r>
        <w:rPr>
          <w:rFonts w:hint="eastAsia"/>
          <w:lang w:val="en-US" w:eastAsia="zh-CN"/>
        </w:rPr>
        <w:t>13055516565</w:t>
      </w:r>
      <w:r>
        <w:rPr>
          <w:rFonts w:hint="eastAsia"/>
          <w:lang w:eastAsia="zh-CN"/>
        </w:rPr>
        <w:t xml:space="preserve">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val="en-US" w:eastAsia="zh-CN"/>
        </w:rPr>
        <w:t>xukh</w:t>
      </w:r>
      <w:r>
        <w:rPr>
          <w:rFonts w:hint="eastAsia"/>
          <w:lang w:eastAsia="zh-CN"/>
        </w:rPr>
        <w:t>@f</w:t>
      </w:r>
      <w:r>
        <w:rPr>
          <w:rFonts w:hint="eastAsia"/>
          <w:lang w:val="en-US" w:eastAsia="zh-CN"/>
        </w:rPr>
        <w:t>j</w:t>
      </w:r>
      <w:r>
        <w:rPr>
          <w:rFonts w:hint="eastAsia"/>
          <w:lang w:eastAsia="zh-CN"/>
        </w:rPr>
        <w:t>pec.com.cn</w:t>
      </w:r>
      <w:r>
        <w:rPr>
          <w:rFonts w:hint="eastAsia"/>
          <w:lang w:eastAsia="zh-CN"/>
        </w:rPr>
        <w:fldChar w:fldCharType="end"/>
      </w:r>
    </w:p>
    <w:p>
      <w:pPr>
        <w:pStyle w:val="17"/>
        <w:spacing w:line="360" w:lineRule="auto"/>
        <w:ind w:right="121"/>
        <w:jc w:val="both"/>
        <w:rPr>
          <w:rFonts w:hint="default"/>
          <w:lang w:val="en-US" w:eastAsia="zh-CN"/>
        </w:rPr>
      </w:pPr>
      <w:r>
        <w:rPr>
          <w:rFonts w:hint="eastAsia"/>
          <w:lang w:val="en-US" w:eastAsia="zh-CN"/>
        </w:rPr>
        <w:t xml:space="preserve">    技术联系人：罗琦  电话：13599900778 邮箱：</w:t>
      </w:r>
      <w:r>
        <w:rPr>
          <w:rFonts w:hint="eastAsia"/>
          <w:lang w:eastAsia="zh-CN"/>
        </w:rPr>
        <w:t>luoq@fhcpec.com.cn</w:t>
      </w:r>
    </w:p>
    <w:p>
      <w:pPr>
        <w:pStyle w:val="17"/>
        <w:spacing w:line="360" w:lineRule="auto"/>
        <w:ind w:right="121" w:firstLine="480" w:firstLineChars="200"/>
        <w:jc w:val="both"/>
        <w:rPr>
          <w:rFonts w:hint="eastAsia"/>
          <w:lang w:eastAsia="zh-CN"/>
        </w:rPr>
      </w:pPr>
      <w:r>
        <w:rPr>
          <w:rFonts w:hint="eastAsia"/>
          <w:lang w:eastAsia="zh-CN"/>
        </w:rPr>
        <w:t xml:space="preserve">纪检监察室电话：0596-6311774 </w:t>
      </w:r>
    </w:p>
    <w:p>
      <w:pPr>
        <w:pStyle w:val="17"/>
        <w:spacing w:line="360" w:lineRule="auto"/>
        <w:ind w:right="121" w:firstLine="480" w:firstLineChars="200"/>
        <w:jc w:val="both"/>
        <w:rPr>
          <w:rFonts w:hint="eastAsia"/>
          <w:lang w:eastAsia="zh-CN"/>
        </w:rPr>
      </w:pPr>
      <w:r>
        <w:rPr>
          <w:rFonts w:hint="eastAsia"/>
          <w:lang w:eastAsia="zh-CN"/>
        </w:rPr>
        <w:t>联系地址：漳州市漳浦县杜浔镇杜昌路9号</w:t>
      </w:r>
    </w:p>
    <w:p>
      <w:pPr>
        <w:pStyle w:val="17"/>
        <w:spacing w:line="360" w:lineRule="auto"/>
        <w:ind w:right="121" w:firstLine="480" w:firstLineChars="200"/>
        <w:jc w:val="both"/>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7"/>
        <w:spacing w:line="360" w:lineRule="auto"/>
        <w:ind w:right="121"/>
        <w:jc w:val="both"/>
        <w:rPr>
          <w:lang w:eastAsia="zh-CN"/>
        </w:rPr>
      </w:pPr>
      <w:r>
        <w:rPr>
          <w:rFonts w:hint="eastAsia"/>
          <w:lang w:eastAsia="zh-CN"/>
        </w:rPr>
        <w:t xml:space="preserve">    1.项目</w:t>
      </w:r>
      <w:r>
        <w:rPr>
          <w:lang w:eastAsia="zh-CN"/>
        </w:rPr>
        <w:t>名称：</w:t>
      </w:r>
      <w:r>
        <w:rPr>
          <w:rFonts w:hint="eastAsia"/>
          <w:lang w:eastAsia="zh-CN"/>
        </w:rPr>
        <w:t>福建福海创石油化工有限公司各厂区新增视频监控工程发包</w:t>
      </w:r>
    </w:p>
    <w:p>
      <w:pPr>
        <w:pStyle w:val="17"/>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17"/>
        <w:spacing w:line="360" w:lineRule="auto"/>
        <w:ind w:right="121"/>
        <w:jc w:val="both"/>
        <w:rPr>
          <w:lang w:eastAsia="zh-CN"/>
        </w:rPr>
      </w:pPr>
      <w:r>
        <w:rPr>
          <w:rFonts w:hint="eastAsia"/>
          <w:lang w:eastAsia="zh-CN"/>
        </w:rPr>
        <w:t xml:space="preserve">    3.承包方式：</w:t>
      </w:r>
      <w:r>
        <w:rPr>
          <w:rFonts w:hint="eastAsia"/>
          <w:bCs/>
          <w:snapToGrid w:val="0"/>
          <w:spacing w:val="8"/>
          <w:lang w:eastAsia="zh-CN"/>
        </w:rPr>
        <w:t>采用总价包干</w:t>
      </w:r>
      <w:r>
        <w:rPr>
          <w:rFonts w:hint="eastAsia"/>
          <w:lang w:eastAsia="zh-CN"/>
        </w:rPr>
        <w:t>方式。</w:t>
      </w:r>
    </w:p>
    <w:p>
      <w:pPr>
        <w:pStyle w:val="17"/>
        <w:spacing w:line="360" w:lineRule="auto"/>
        <w:ind w:right="121"/>
        <w:jc w:val="both"/>
        <w:rPr>
          <w:lang w:eastAsia="zh-CN"/>
        </w:rPr>
      </w:pPr>
      <w:r>
        <w:rPr>
          <w:rFonts w:hint="eastAsia"/>
          <w:lang w:eastAsia="zh-CN"/>
        </w:rPr>
        <w:t xml:space="preserve">    4.项目工作范围及技术要求：见附件报价单及</w:t>
      </w:r>
      <w:r>
        <w:rPr>
          <w:rFonts w:hint="eastAsia"/>
          <w:lang w:val="en-US" w:eastAsia="zh-CN"/>
        </w:rPr>
        <w:t>发包说明</w:t>
      </w:r>
    </w:p>
    <w:p>
      <w:pPr>
        <w:pStyle w:val="17"/>
        <w:spacing w:line="360" w:lineRule="auto"/>
        <w:ind w:right="121"/>
        <w:jc w:val="both"/>
        <w:rPr>
          <w:lang w:eastAsia="zh-CN"/>
        </w:rPr>
      </w:pPr>
      <w:r>
        <w:rPr>
          <w:rFonts w:hint="eastAsia"/>
          <w:lang w:eastAsia="zh-CN"/>
        </w:rPr>
        <w:t xml:space="preserve">    5.项目联系人</w:t>
      </w:r>
    </w:p>
    <w:p>
      <w:pPr>
        <w:pStyle w:val="17"/>
        <w:spacing w:line="360" w:lineRule="auto"/>
        <w:ind w:right="121" w:firstLine="480" w:firstLineChars="200"/>
        <w:jc w:val="both"/>
        <w:rPr>
          <w:rFonts w:hint="eastAsia"/>
          <w:lang w:eastAsia="zh-CN"/>
        </w:rPr>
      </w:pPr>
      <w:r>
        <w:rPr>
          <w:rFonts w:hint="eastAsia"/>
          <w:lang w:eastAsia="zh-CN"/>
        </w:rPr>
        <w:t>商务联系人：</w:t>
      </w:r>
      <w:r>
        <w:rPr>
          <w:rFonts w:hint="eastAsia"/>
          <w:lang w:val="en-US" w:eastAsia="zh-CN"/>
        </w:rPr>
        <w:t>许坤宏</w:t>
      </w:r>
      <w:r>
        <w:rPr>
          <w:rFonts w:hint="eastAsia"/>
          <w:lang w:eastAsia="zh-CN"/>
        </w:rPr>
        <w:t xml:space="preserve"> 电话：</w:t>
      </w:r>
      <w:r>
        <w:rPr>
          <w:rFonts w:hint="eastAsia"/>
          <w:lang w:val="en-US" w:eastAsia="zh-CN"/>
        </w:rPr>
        <w:t>13055516565</w:t>
      </w:r>
      <w:r>
        <w:rPr>
          <w:rFonts w:hint="eastAsia"/>
          <w:lang w:eastAsia="zh-CN"/>
        </w:rPr>
        <w:t xml:space="preserve">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val="en-US" w:eastAsia="zh-CN"/>
        </w:rPr>
        <w:t>xukh</w:t>
      </w:r>
      <w:r>
        <w:rPr>
          <w:rFonts w:hint="eastAsia"/>
          <w:lang w:eastAsia="zh-CN"/>
        </w:rPr>
        <w:t>@f</w:t>
      </w:r>
      <w:r>
        <w:rPr>
          <w:rFonts w:hint="eastAsia"/>
          <w:lang w:val="en-US" w:eastAsia="zh-CN"/>
        </w:rPr>
        <w:t>j</w:t>
      </w:r>
      <w:r>
        <w:rPr>
          <w:rFonts w:hint="eastAsia"/>
          <w:lang w:eastAsia="zh-CN"/>
        </w:rPr>
        <w:t>pec.com.cn</w:t>
      </w:r>
      <w:r>
        <w:rPr>
          <w:rFonts w:hint="eastAsia"/>
          <w:lang w:eastAsia="zh-CN"/>
        </w:rPr>
        <w:fldChar w:fldCharType="end"/>
      </w:r>
    </w:p>
    <w:p>
      <w:pPr>
        <w:pStyle w:val="17"/>
        <w:spacing w:line="360" w:lineRule="auto"/>
        <w:ind w:right="121"/>
        <w:jc w:val="both"/>
        <w:rPr>
          <w:rFonts w:hint="default"/>
          <w:lang w:val="en-US" w:eastAsia="zh-CN"/>
        </w:rPr>
      </w:pPr>
      <w:r>
        <w:rPr>
          <w:rFonts w:hint="eastAsia"/>
          <w:lang w:val="en-US" w:eastAsia="zh-CN"/>
        </w:rPr>
        <w:t xml:space="preserve">    技术联系人：罗琦  电话：13599900778 邮箱：</w:t>
      </w:r>
      <w:r>
        <w:rPr>
          <w:rFonts w:hint="eastAsia"/>
          <w:lang w:eastAsia="zh-CN"/>
        </w:rPr>
        <w:t>luoq@fhcpec.com.cn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7"/>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7"/>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7"/>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7"/>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7"/>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7"/>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7"/>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7"/>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7"/>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w:t>
      </w:r>
      <w:r>
        <w:rPr>
          <w:rFonts w:hint="eastAsia"/>
          <w:color w:val="000000" w:themeColor="text1"/>
          <w:sz w:val="24"/>
          <w:szCs w:val="24"/>
          <w:lang w:eastAsia="zh-CN"/>
        </w:rPr>
        <w:t>具备大型PTA工厂检修业绩，并且有自己固定的施工人员，施工人员须有PTA设备检修经验（</w:t>
      </w:r>
      <w:r>
        <w:rPr>
          <w:rFonts w:hint="eastAsia"/>
          <w:color w:val="000000" w:themeColor="text1"/>
          <w:sz w:val="24"/>
          <w:szCs w:val="24"/>
          <w:lang w:val="en-US" w:eastAsia="zh-CN"/>
        </w:rPr>
        <w:t>具体资质条件详见具体合同包发包说明要求）。</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pStyle w:val="17"/>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pStyle w:val="17"/>
        <w:spacing w:line="360" w:lineRule="auto"/>
        <w:ind w:right="121"/>
        <w:jc w:val="both"/>
        <w:rPr>
          <w:b/>
          <w:w w:val="95"/>
          <w:sz w:val="28"/>
          <w:lang w:val="en-US" w:eastAsia="zh-CN"/>
        </w:rPr>
      </w:pPr>
      <w:r>
        <w:rPr>
          <w:rFonts w:hint="eastAsia" w:ascii="宋体" w:hAnsi="宋体" w:eastAsia="宋体" w:cs="宋体"/>
          <w:color w:val="000000" w:themeColor="text1"/>
          <w:sz w:val="24"/>
          <w:szCs w:val="24"/>
          <w:lang w:val="en-US" w:eastAsia="zh-CN" w:bidi="ar-SA"/>
        </w:rPr>
        <w:t>本项目不适用</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w:t>
      </w:r>
      <w:r>
        <w:rPr>
          <w:rFonts w:hint="eastAsia"/>
          <w:color w:val="000000" w:themeColor="text1"/>
          <w:lang w:val="en-US" w:eastAsia="zh-CN"/>
        </w:rPr>
        <w:t>24</w:t>
      </w:r>
      <w:r>
        <w:rPr>
          <w:rFonts w:hint="eastAsia"/>
          <w:color w:val="000000" w:themeColor="text1"/>
          <w:lang w:eastAsia="zh-CN"/>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val="en-US" w:eastAsia="zh-CN"/>
        </w:rPr>
        <w:t>许坤宏</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val="en-US" w:eastAsia="zh-CN"/>
        </w:rPr>
        <w:t>13055516565</w:t>
      </w:r>
      <w:r>
        <w:rPr>
          <w:rFonts w:hint="eastAsia"/>
          <w:spacing w:val="-4"/>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7"/>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7"/>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7"/>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17"/>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17"/>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17"/>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17"/>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7"/>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7"/>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7"/>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7"/>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7"/>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7"/>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7"/>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7"/>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70"/>
        <w:tabs>
          <w:tab w:val="left" w:pos="3700"/>
        </w:tabs>
        <w:snapToGrid w:val="0"/>
        <w:spacing w:line="276" w:lineRule="auto"/>
        <w:ind w:firstLine="0" w:firstLineChars="0"/>
        <w:rPr>
          <w:rFonts w:asciiTheme="minorHAnsi" w:hAnsiTheme="minorHAnsi" w:eastAsiaTheme="minorEastAsia" w:cstheme="minorBidi"/>
          <w:sz w:val="24"/>
          <w:szCs w:val="24"/>
        </w:rPr>
      </w:pPr>
      <w:r>
        <w:rPr>
          <w:rFonts w:asciiTheme="minorHAnsi" w:hAnsiTheme="minorHAnsi" w:eastAsiaTheme="minorEastAsia" w:cstheme="minorBidi"/>
          <w:sz w:val="24"/>
          <w:szCs w:val="24"/>
        </w:rPr>
        <w:t>各分项分值分配如下：（满分100分）</w:t>
      </w:r>
      <w:r>
        <w:rPr>
          <w:rFonts w:hint="eastAsia" w:asciiTheme="minorHAnsi" w:hAnsiTheme="minorHAnsi" w:eastAsiaTheme="minorEastAsia" w:cstheme="minorBidi"/>
          <w:sz w:val="24"/>
          <w:szCs w:val="24"/>
          <w:lang w:eastAsia="zh-CN"/>
        </w:rPr>
        <w:t>，</w:t>
      </w:r>
      <w:r>
        <w:rPr>
          <w:rFonts w:hint="eastAsia" w:asciiTheme="minorHAnsi" w:hAnsiTheme="minorHAnsi" w:eastAsiaTheme="minorEastAsia" w:cstheme="minorBidi"/>
          <w:sz w:val="24"/>
          <w:szCs w:val="24"/>
        </w:rPr>
        <w:t>最终以</w:t>
      </w:r>
      <w:r>
        <w:rPr>
          <w:rFonts w:hint="eastAsia" w:asciiTheme="minorHAnsi" w:hAnsiTheme="minorHAnsi" w:eastAsiaTheme="minorEastAsia" w:cstheme="minorBidi"/>
          <w:sz w:val="24"/>
          <w:szCs w:val="24"/>
          <w:lang w:val="en-US" w:eastAsia="zh-CN"/>
        </w:rPr>
        <w:t>得分最高的</w:t>
      </w:r>
      <w:r>
        <w:rPr>
          <w:rFonts w:hint="eastAsia" w:asciiTheme="minorHAnsi" w:hAnsiTheme="minorHAnsi" w:eastAsiaTheme="minorEastAsia" w:cstheme="minorBidi"/>
          <w:sz w:val="24"/>
          <w:szCs w:val="24"/>
        </w:rPr>
        <w:t>厂商为中选供应商。</w:t>
      </w:r>
    </w:p>
    <w:p>
      <w:pPr>
        <w:numPr>
          <w:ilvl w:val="0"/>
          <w:numId w:val="8"/>
        </w:numPr>
        <w:tabs>
          <w:tab w:val="left" w:pos="426"/>
        </w:tabs>
        <w:spacing w:line="276" w:lineRule="auto"/>
        <w:jc w:val="left"/>
        <w:rPr>
          <w:sz w:val="24"/>
          <w:szCs w:val="24"/>
        </w:rPr>
      </w:pPr>
      <w:r>
        <w:rPr>
          <w:rFonts w:hint="eastAsia"/>
          <w:sz w:val="24"/>
          <w:szCs w:val="24"/>
        </w:rPr>
        <w:t>技术标</w:t>
      </w:r>
      <w:r>
        <w:rPr>
          <w:sz w:val="24"/>
          <w:szCs w:val="24"/>
        </w:rPr>
        <w:t>：3</w:t>
      </w:r>
      <w:r>
        <w:rPr>
          <w:rFonts w:hint="eastAsia"/>
          <w:sz w:val="24"/>
          <w:szCs w:val="24"/>
        </w:rPr>
        <w:t>0</w:t>
      </w:r>
      <w:r>
        <w:rPr>
          <w:sz w:val="24"/>
          <w:szCs w:val="24"/>
        </w:rPr>
        <w:t>分；</w:t>
      </w:r>
    </w:p>
    <w:p>
      <w:pPr>
        <w:numPr>
          <w:ilvl w:val="0"/>
          <w:numId w:val="8"/>
        </w:numPr>
        <w:tabs>
          <w:tab w:val="left" w:pos="426"/>
        </w:tabs>
        <w:spacing w:line="276" w:lineRule="auto"/>
        <w:jc w:val="left"/>
        <w:rPr>
          <w:sz w:val="24"/>
          <w:szCs w:val="24"/>
        </w:rPr>
      </w:pPr>
      <w:r>
        <w:rPr>
          <w:rFonts w:hint="eastAsia"/>
          <w:sz w:val="24"/>
          <w:szCs w:val="24"/>
        </w:rPr>
        <w:t>商务标：</w:t>
      </w:r>
      <w:r>
        <w:rPr>
          <w:sz w:val="24"/>
          <w:szCs w:val="24"/>
        </w:rPr>
        <w:t>7</w:t>
      </w:r>
      <w:r>
        <w:rPr>
          <w:rFonts w:hint="eastAsia"/>
          <w:sz w:val="24"/>
          <w:szCs w:val="24"/>
        </w:rPr>
        <w:t>0分。</w:t>
      </w:r>
      <w:r>
        <w:rPr>
          <w:sz w:val="24"/>
          <w:szCs w:val="24"/>
        </w:rPr>
        <w:t xml:space="preserve"> </w:t>
      </w:r>
    </w:p>
    <w:p>
      <w:pPr>
        <w:tabs>
          <w:tab w:val="left" w:pos="426"/>
          <w:tab w:val="left" w:pos="851"/>
        </w:tabs>
        <w:spacing w:line="276" w:lineRule="auto"/>
        <w:jc w:val="left"/>
        <w:rPr>
          <w:rFonts w:ascii="宋体" w:hAnsi="宋体"/>
          <w:b/>
        </w:rPr>
      </w:pPr>
      <w:r>
        <w:rPr>
          <w:rFonts w:hint="eastAsia" w:ascii="宋体" w:hAnsi="宋体"/>
          <w:b/>
        </w:rPr>
        <w:t>技术标（</w:t>
      </w:r>
      <w:r>
        <w:rPr>
          <w:rFonts w:ascii="宋体" w:hAnsi="宋体"/>
          <w:b/>
        </w:rPr>
        <w:t>满分3</w:t>
      </w:r>
      <w:r>
        <w:rPr>
          <w:rFonts w:hint="eastAsia" w:ascii="宋体" w:hAnsi="宋体"/>
          <w:b/>
        </w:rPr>
        <w:t>0）</w:t>
      </w:r>
    </w:p>
    <w:tbl>
      <w:tblPr>
        <w:tblStyle w:val="53"/>
        <w:tblW w:w="8866"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13" w:type="dxa"/>
          <w:left w:w="108" w:type="dxa"/>
          <w:bottom w:w="113" w:type="dxa"/>
          <w:right w:w="108" w:type="dxa"/>
        </w:tblCellMar>
      </w:tblPr>
      <w:tblGrid>
        <w:gridCol w:w="754"/>
        <w:gridCol w:w="1344"/>
        <w:gridCol w:w="5961"/>
        <w:gridCol w:w="80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13" w:type="dxa"/>
            <w:left w:w="108" w:type="dxa"/>
            <w:bottom w:w="113" w:type="dxa"/>
            <w:right w:w="108" w:type="dxa"/>
          </w:tblCellMar>
        </w:tblPrEx>
        <w:trPr>
          <w:trHeight w:val="464" w:hRule="atLeast"/>
          <w:tblHeader/>
          <w:jc w:val="center"/>
        </w:trPr>
        <w:tc>
          <w:tcPr>
            <w:tcW w:w="754" w:type="dxa"/>
            <w:vAlign w:val="center"/>
          </w:tcPr>
          <w:p>
            <w:pPr>
              <w:adjustRightInd w:val="0"/>
              <w:snapToGrid w:val="0"/>
              <w:jc w:val="center"/>
              <w:rPr>
                <w:rFonts w:ascii="Arial" w:hAnsi="Arial" w:cs="Arial"/>
                <w:b/>
                <w:bCs/>
                <w:szCs w:val="21"/>
                <w:lang w:val="zh-CN"/>
              </w:rPr>
            </w:pPr>
            <w:r>
              <w:rPr>
                <w:rFonts w:ascii="Arial" w:hAnsi="宋体" w:cs="Arial"/>
                <w:b/>
                <w:bCs/>
                <w:szCs w:val="21"/>
                <w:lang w:val="zh-CN"/>
              </w:rPr>
              <w:t>序号</w:t>
            </w:r>
          </w:p>
        </w:tc>
        <w:tc>
          <w:tcPr>
            <w:tcW w:w="1344" w:type="dxa"/>
            <w:vAlign w:val="center"/>
          </w:tcPr>
          <w:p>
            <w:pPr>
              <w:adjustRightInd w:val="0"/>
              <w:snapToGrid w:val="0"/>
              <w:jc w:val="center"/>
              <w:rPr>
                <w:rFonts w:ascii="Arial" w:hAnsi="Arial" w:cs="Arial"/>
                <w:b/>
                <w:bCs/>
                <w:szCs w:val="21"/>
                <w:lang w:val="zh-CN"/>
              </w:rPr>
            </w:pPr>
            <w:r>
              <w:rPr>
                <w:rFonts w:ascii="Arial" w:hAnsi="宋体" w:cs="Arial"/>
                <w:b/>
                <w:bCs/>
                <w:szCs w:val="21"/>
                <w:lang w:val="zh-CN"/>
              </w:rPr>
              <w:t>评审内容</w:t>
            </w:r>
          </w:p>
        </w:tc>
        <w:tc>
          <w:tcPr>
            <w:tcW w:w="5961" w:type="dxa"/>
            <w:vAlign w:val="center"/>
          </w:tcPr>
          <w:p>
            <w:pPr>
              <w:adjustRightInd w:val="0"/>
              <w:snapToGrid w:val="0"/>
              <w:jc w:val="center"/>
              <w:rPr>
                <w:rFonts w:ascii="Arial" w:hAnsi="Arial" w:cs="Arial"/>
                <w:b/>
                <w:bCs/>
                <w:szCs w:val="21"/>
                <w:lang w:val="zh-CN"/>
              </w:rPr>
            </w:pPr>
            <w:r>
              <w:rPr>
                <w:rFonts w:ascii="Arial" w:hAnsi="宋体" w:cs="Arial"/>
                <w:b/>
                <w:bCs/>
                <w:szCs w:val="21"/>
                <w:lang w:val="zh-CN"/>
              </w:rPr>
              <w:t>评分细则</w:t>
            </w:r>
          </w:p>
        </w:tc>
        <w:tc>
          <w:tcPr>
            <w:tcW w:w="807" w:type="dxa"/>
            <w:vAlign w:val="center"/>
          </w:tcPr>
          <w:p>
            <w:pPr>
              <w:adjustRightInd w:val="0"/>
              <w:snapToGrid w:val="0"/>
              <w:jc w:val="center"/>
              <w:rPr>
                <w:rFonts w:ascii="Arial" w:hAnsi="Arial" w:cs="Arial"/>
                <w:b/>
                <w:bCs/>
                <w:szCs w:val="21"/>
                <w:lang w:val="zh-CN"/>
              </w:rPr>
            </w:pPr>
            <w:r>
              <w:rPr>
                <w:rFonts w:ascii="Arial" w:hAnsi="宋体" w:cs="Arial"/>
                <w:b/>
                <w:bCs/>
                <w:szCs w:val="21"/>
                <w:lang w:val="zh-CN"/>
              </w:rPr>
              <w:t>分值范围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13" w:type="dxa"/>
            <w:left w:w="108" w:type="dxa"/>
            <w:bottom w:w="113" w:type="dxa"/>
            <w:right w:w="108" w:type="dxa"/>
          </w:tblCellMar>
        </w:tblPrEx>
        <w:trPr>
          <w:trHeight w:val="416" w:hRule="atLeast"/>
          <w:tblHeader/>
          <w:jc w:val="center"/>
        </w:trPr>
        <w:tc>
          <w:tcPr>
            <w:tcW w:w="754" w:type="dxa"/>
            <w:vAlign w:val="center"/>
          </w:tcPr>
          <w:p>
            <w:pPr>
              <w:adjustRightInd w:val="0"/>
              <w:snapToGrid w:val="0"/>
              <w:jc w:val="center"/>
              <w:rPr>
                <w:rFonts w:ascii="Arial" w:hAnsi="Arial" w:cs="Arial"/>
                <w:szCs w:val="21"/>
                <w:lang w:val="zh-CN"/>
              </w:rPr>
            </w:pPr>
            <w:r>
              <w:rPr>
                <w:rFonts w:ascii="Arial" w:hAnsi="Arial" w:cs="Arial"/>
                <w:szCs w:val="21"/>
                <w:lang w:val="zh-CN"/>
              </w:rPr>
              <w:t>1</w:t>
            </w:r>
          </w:p>
        </w:tc>
        <w:tc>
          <w:tcPr>
            <w:tcW w:w="1344" w:type="dxa"/>
            <w:vAlign w:val="center"/>
          </w:tcPr>
          <w:p>
            <w:pPr>
              <w:adjustRightInd w:val="0"/>
              <w:snapToGrid w:val="0"/>
              <w:jc w:val="center"/>
              <w:rPr>
                <w:rFonts w:ascii="Arial" w:hAnsi="Arial" w:cs="Arial"/>
                <w:szCs w:val="21"/>
                <w:lang w:val="zh-CN"/>
              </w:rPr>
            </w:pPr>
            <w:r>
              <w:rPr>
                <w:rFonts w:hint="eastAsia" w:ascii="Arial" w:hAnsi="宋体" w:cs="Arial"/>
                <w:color w:val="000000"/>
                <w:szCs w:val="21"/>
              </w:rPr>
              <w:t>资质等级 (满分</w:t>
            </w:r>
            <w:r>
              <w:rPr>
                <w:rFonts w:ascii="Arial" w:hAnsi="宋体" w:cs="Arial"/>
                <w:color w:val="000000"/>
                <w:szCs w:val="21"/>
              </w:rPr>
              <w:t>2</w:t>
            </w:r>
            <w:r>
              <w:rPr>
                <w:rFonts w:hint="eastAsia" w:ascii="Arial" w:hAnsi="宋体" w:cs="Arial"/>
                <w:color w:val="000000"/>
                <w:szCs w:val="21"/>
              </w:rPr>
              <w:t>分)</w:t>
            </w:r>
          </w:p>
        </w:tc>
        <w:tc>
          <w:tcPr>
            <w:tcW w:w="5961" w:type="dxa"/>
            <w:vAlign w:val="center"/>
          </w:tcPr>
          <w:p>
            <w:pPr>
              <w:spacing w:line="276" w:lineRule="auto"/>
              <w:rPr>
                <w:rFonts w:ascii="Arial" w:hAnsi="宋体" w:cs="Arial"/>
                <w:color w:val="000000"/>
                <w:szCs w:val="21"/>
              </w:rPr>
            </w:pPr>
            <w:r>
              <w:rPr>
                <w:rFonts w:hint="eastAsia" w:ascii="Arial" w:hAnsi="宋体" w:cs="Arial"/>
                <w:color w:val="000000"/>
                <w:szCs w:val="21"/>
              </w:rPr>
              <w:t>具有独立企业法人资格；</w:t>
            </w:r>
            <w:r>
              <w:rPr>
                <w:rFonts w:hint="eastAsia"/>
                <w:sz w:val="24"/>
                <w:szCs w:val="24"/>
              </w:rPr>
              <w:t>注册资金：1000万元以上；</w:t>
            </w:r>
            <w:r>
              <w:rPr>
                <w:rFonts w:hint="eastAsia" w:ascii="Arial" w:hAnsi="宋体" w:cs="Arial"/>
                <w:color w:val="000000"/>
                <w:szCs w:val="21"/>
              </w:rPr>
              <w:t>电子智能化工程专业承包贰级；不符合其中一项要求，不推荐为中标人，并不在往下评分；</w:t>
            </w:r>
          </w:p>
        </w:tc>
        <w:tc>
          <w:tcPr>
            <w:tcW w:w="807" w:type="dxa"/>
            <w:vAlign w:val="center"/>
          </w:tcPr>
          <w:p>
            <w:pPr>
              <w:adjustRightInd w:val="0"/>
              <w:snapToGrid w:val="0"/>
              <w:jc w:val="center"/>
              <w:rPr>
                <w:rFonts w:ascii="Arial" w:hAnsi="Arial" w:cs="Arial"/>
                <w:szCs w:val="21"/>
                <w:lang w:val="zh-CN"/>
              </w:rPr>
            </w:pPr>
            <w:r>
              <w:rPr>
                <w:rFonts w:ascii="Arial" w:hAnsi="Arial" w:cs="Arial"/>
                <w:szCs w:val="21"/>
                <w:lang w:val="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13" w:type="dxa"/>
            <w:left w:w="108" w:type="dxa"/>
            <w:bottom w:w="113" w:type="dxa"/>
            <w:right w:w="108" w:type="dxa"/>
          </w:tblCellMar>
        </w:tblPrEx>
        <w:trPr>
          <w:trHeight w:val="416" w:hRule="atLeast"/>
          <w:tblHeader/>
          <w:jc w:val="center"/>
        </w:trPr>
        <w:tc>
          <w:tcPr>
            <w:tcW w:w="754" w:type="dxa"/>
            <w:vAlign w:val="center"/>
          </w:tcPr>
          <w:p>
            <w:pPr>
              <w:adjustRightInd w:val="0"/>
              <w:snapToGrid w:val="0"/>
              <w:jc w:val="center"/>
              <w:rPr>
                <w:rFonts w:ascii="Arial" w:hAnsi="Arial" w:cs="Arial"/>
                <w:szCs w:val="21"/>
                <w:lang w:val="zh-CN"/>
              </w:rPr>
            </w:pPr>
            <w:r>
              <w:rPr>
                <w:rFonts w:ascii="Arial" w:hAnsi="Arial" w:cs="Arial"/>
                <w:szCs w:val="21"/>
                <w:lang w:val="zh-CN"/>
              </w:rPr>
              <w:t>2</w:t>
            </w:r>
          </w:p>
        </w:tc>
        <w:tc>
          <w:tcPr>
            <w:tcW w:w="1344" w:type="dxa"/>
            <w:vAlign w:val="center"/>
          </w:tcPr>
          <w:p>
            <w:pPr>
              <w:adjustRightInd w:val="0"/>
              <w:snapToGrid w:val="0"/>
              <w:jc w:val="center"/>
              <w:rPr>
                <w:rFonts w:ascii="Arial" w:hAnsi="Arial" w:cs="Arial"/>
                <w:szCs w:val="21"/>
                <w:lang w:val="zh-CN"/>
              </w:rPr>
            </w:pPr>
            <w:r>
              <w:rPr>
                <w:rFonts w:hint="eastAsia" w:ascii="Arial" w:hAnsi="Arial" w:cs="Arial"/>
                <w:sz w:val="24"/>
                <w:lang w:val="zh-CN"/>
              </w:rPr>
              <w:t>标书文件制作</w:t>
            </w:r>
            <w:r>
              <w:rPr>
                <w:rFonts w:hint="eastAsia" w:ascii="Arial" w:hAnsi="宋体" w:cs="Arial"/>
                <w:color w:val="000000"/>
                <w:szCs w:val="21"/>
              </w:rPr>
              <w:t>(满分</w:t>
            </w:r>
            <w:r>
              <w:rPr>
                <w:rFonts w:ascii="Arial" w:hAnsi="宋体" w:cs="Arial"/>
                <w:color w:val="000000"/>
                <w:szCs w:val="21"/>
              </w:rPr>
              <w:t>3</w:t>
            </w:r>
            <w:r>
              <w:rPr>
                <w:rFonts w:hint="eastAsia" w:ascii="Arial" w:hAnsi="宋体" w:cs="Arial"/>
                <w:color w:val="000000"/>
                <w:szCs w:val="21"/>
              </w:rPr>
              <w:t>分)</w:t>
            </w:r>
          </w:p>
        </w:tc>
        <w:tc>
          <w:tcPr>
            <w:tcW w:w="5961" w:type="dxa"/>
            <w:vAlign w:val="center"/>
          </w:tcPr>
          <w:p>
            <w:pPr>
              <w:spacing w:line="276" w:lineRule="auto"/>
              <w:rPr>
                <w:rFonts w:ascii="Arial" w:hAnsi="宋体" w:cs="Arial"/>
                <w:color w:val="000000"/>
                <w:szCs w:val="21"/>
              </w:rPr>
            </w:pPr>
            <w:r>
              <w:rPr>
                <w:rFonts w:hint="eastAsia" w:ascii="Arial" w:hAnsi="宋体" w:cs="Arial"/>
                <w:color w:val="000000"/>
                <w:szCs w:val="21"/>
              </w:rPr>
              <w:t>根据报价人提供的报价文件的完整性，文件编制逻辑清楚有条理、提供资料清晰，并有完整目录及索引的，得</w:t>
            </w:r>
            <w:r>
              <w:rPr>
                <w:rFonts w:ascii="Arial" w:hAnsi="宋体" w:cs="Arial"/>
                <w:color w:val="000000"/>
                <w:szCs w:val="21"/>
              </w:rPr>
              <w:t>3</w:t>
            </w:r>
            <w:r>
              <w:rPr>
                <w:rFonts w:hint="eastAsia" w:ascii="Arial" w:hAnsi="宋体" w:cs="Arial"/>
                <w:color w:val="000000"/>
                <w:szCs w:val="21"/>
              </w:rPr>
              <w:t>分，文件编制相对完整，有一定逻辑和条理性，提交资料清晰的，得</w:t>
            </w:r>
            <w:r>
              <w:rPr>
                <w:rFonts w:ascii="Arial" w:hAnsi="宋体" w:cs="Arial"/>
                <w:color w:val="000000"/>
                <w:szCs w:val="21"/>
              </w:rPr>
              <w:t>1</w:t>
            </w:r>
            <w:r>
              <w:rPr>
                <w:rFonts w:hint="eastAsia" w:ascii="Arial" w:hAnsi="宋体" w:cs="Arial"/>
                <w:color w:val="000000"/>
                <w:szCs w:val="21"/>
              </w:rPr>
              <w:t>分，其他情况得0分；</w:t>
            </w:r>
          </w:p>
        </w:tc>
        <w:tc>
          <w:tcPr>
            <w:tcW w:w="807" w:type="dxa"/>
            <w:vAlign w:val="center"/>
          </w:tcPr>
          <w:p>
            <w:pPr>
              <w:adjustRightInd w:val="0"/>
              <w:snapToGrid w:val="0"/>
              <w:jc w:val="center"/>
              <w:rPr>
                <w:rFonts w:ascii="Arial" w:hAnsi="Arial" w:cs="Arial"/>
                <w:szCs w:val="21"/>
                <w:lang w:val="zh-CN"/>
              </w:rPr>
            </w:pPr>
            <w:r>
              <w:rPr>
                <w:rFonts w:ascii="Arial" w:hAnsi="Arial" w:cs="Arial"/>
                <w:szCs w:val="21"/>
                <w:lang w:val="zh-CN"/>
              </w:rPr>
              <w:t>0-3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13" w:type="dxa"/>
            <w:left w:w="108" w:type="dxa"/>
            <w:bottom w:w="113" w:type="dxa"/>
            <w:right w:w="108" w:type="dxa"/>
          </w:tblCellMar>
        </w:tblPrEx>
        <w:trPr>
          <w:trHeight w:val="416" w:hRule="atLeast"/>
          <w:tblHeader/>
          <w:jc w:val="center"/>
        </w:trPr>
        <w:tc>
          <w:tcPr>
            <w:tcW w:w="754" w:type="dxa"/>
            <w:vAlign w:val="center"/>
          </w:tcPr>
          <w:p>
            <w:pPr>
              <w:adjustRightInd w:val="0"/>
              <w:snapToGrid w:val="0"/>
              <w:jc w:val="center"/>
              <w:rPr>
                <w:rFonts w:ascii="Arial" w:hAnsi="Arial" w:cs="Arial"/>
                <w:szCs w:val="21"/>
                <w:lang w:val="zh-CN"/>
              </w:rPr>
            </w:pPr>
            <w:r>
              <w:rPr>
                <w:rFonts w:ascii="Arial" w:hAnsi="Arial" w:cs="Arial"/>
                <w:szCs w:val="21"/>
                <w:lang w:val="zh-CN"/>
              </w:rPr>
              <w:t>3</w:t>
            </w:r>
          </w:p>
        </w:tc>
        <w:tc>
          <w:tcPr>
            <w:tcW w:w="1344" w:type="dxa"/>
            <w:vAlign w:val="center"/>
          </w:tcPr>
          <w:p>
            <w:pPr>
              <w:adjustRightInd w:val="0"/>
              <w:snapToGrid w:val="0"/>
              <w:jc w:val="center"/>
              <w:rPr>
                <w:rFonts w:ascii="Arial" w:hAnsi="Arial" w:cs="Arial"/>
                <w:szCs w:val="21"/>
                <w:lang w:val="zh-CN"/>
              </w:rPr>
            </w:pPr>
            <w:r>
              <w:rPr>
                <w:rFonts w:hint="eastAsia" w:ascii="Arial" w:hAnsi="宋体" w:cs="Arial"/>
                <w:color w:val="000000"/>
                <w:szCs w:val="21"/>
              </w:rPr>
              <w:t>视频监控安装方案(满分</w:t>
            </w:r>
            <w:r>
              <w:rPr>
                <w:rFonts w:ascii="Arial" w:hAnsi="宋体" w:cs="Arial"/>
                <w:color w:val="000000"/>
                <w:szCs w:val="21"/>
              </w:rPr>
              <w:t>10</w:t>
            </w:r>
            <w:r>
              <w:rPr>
                <w:rFonts w:hint="eastAsia" w:ascii="Arial" w:hAnsi="宋体" w:cs="Arial"/>
                <w:color w:val="000000"/>
                <w:szCs w:val="21"/>
              </w:rPr>
              <w:t>分)</w:t>
            </w:r>
          </w:p>
        </w:tc>
        <w:tc>
          <w:tcPr>
            <w:tcW w:w="5961" w:type="dxa"/>
            <w:vAlign w:val="center"/>
          </w:tcPr>
          <w:p>
            <w:pPr>
              <w:spacing w:line="276" w:lineRule="auto"/>
              <w:rPr>
                <w:rFonts w:ascii="Arial" w:hAnsi="宋体" w:cs="Arial"/>
                <w:color w:val="000000"/>
                <w:szCs w:val="21"/>
              </w:rPr>
            </w:pPr>
            <w:r>
              <w:rPr>
                <w:rFonts w:ascii="Arial" w:hAnsi="宋体" w:cs="Arial"/>
                <w:color w:val="000000"/>
                <w:szCs w:val="21"/>
              </w:rPr>
              <w:t xml:space="preserve"> 有针对各厂区编写</w:t>
            </w:r>
            <w:r>
              <w:rPr>
                <w:rFonts w:hint="eastAsia" w:ascii="Arial" w:hAnsi="宋体" w:cs="Arial"/>
                <w:color w:val="000000"/>
                <w:szCs w:val="21"/>
              </w:rPr>
              <w:t>本工程实施方案及安装要求：</w:t>
            </w:r>
          </w:p>
          <w:p>
            <w:pPr>
              <w:pStyle w:val="2"/>
              <w:numPr>
                <w:ilvl w:val="0"/>
                <w:numId w:val="9"/>
              </w:numPr>
              <w:tabs>
                <w:tab w:val="left" w:pos="264"/>
                <w:tab w:val="left" w:pos="660"/>
              </w:tabs>
              <w:spacing w:line="276" w:lineRule="auto"/>
              <w:ind w:left="490" w:hanging="425"/>
              <w:rPr>
                <w:rFonts w:ascii="Arial" w:hAnsi="宋体" w:cs="Arial"/>
                <w:color w:val="000000"/>
                <w:kern w:val="2"/>
                <w:sz w:val="21"/>
                <w:szCs w:val="21"/>
              </w:rPr>
            </w:pPr>
            <w:r>
              <w:rPr>
                <w:rFonts w:hint="eastAsia" w:ascii="Arial" w:hAnsi="宋体" w:cs="Arial"/>
                <w:color w:val="000000"/>
                <w:kern w:val="2"/>
                <w:sz w:val="21"/>
                <w:szCs w:val="21"/>
              </w:rPr>
              <w:t>方案详实完善，得1</w:t>
            </w:r>
            <w:r>
              <w:rPr>
                <w:rFonts w:ascii="Arial" w:hAnsi="宋体" w:cs="Arial"/>
                <w:color w:val="000000"/>
                <w:kern w:val="2"/>
                <w:sz w:val="21"/>
                <w:szCs w:val="21"/>
              </w:rPr>
              <w:t>0</w:t>
            </w:r>
            <w:r>
              <w:rPr>
                <w:rFonts w:hint="eastAsia" w:ascii="Arial" w:hAnsi="宋体" w:cs="Arial"/>
                <w:color w:val="000000"/>
                <w:kern w:val="2"/>
                <w:sz w:val="21"/>
                <w:szCs w:val="21"/>
              </w:rPr>
              <w:t>；</w:t>
            </w:r>
          </w:p>
          <w:p>
            <w:pPr>
              <w:pStyle w:val="2"/>
              <w:numPr>
                <w:ilvl w:val="0"/>
                <w:numId w:val="9"/>
              </w:numPr>
              <w:tabs>
                <w:tab w:val="left" w:pos="264"/>
                <w:tab w:val="left" w:pos="660"/>
              </w:tabs>
              <w:spacing w:line="276" w:lineRule="auto"/>
              <w:ind w:left="490" w:hanging="425"/>
              <w:rPr>
                <w:rFonts w:ascii="Arial" w:hAnsi="宋体" w:cs="Arial"/>
                <w:color w:val="000000"/>
                <w:kern w:val="2"/>
                <w:sz w:val="21"/>
                <w:szCs w:val="21"/>
              </w:rPr>
            </w:pPr>
            <w:r>
              <w:rPr>
                <w:rFonts w:hint="eastAsia" w:ascii="Arial" w:hAnsi="宋体" w:cs="Arial"/>
                <w:color w:val="000000"/>
                <w:kern w:val="2"/>
                <w:sz w:val="21"/>
                <w:szCs w:val="21"/>
              </w:rPr>
              <w:t>方案比较详实完善，得5分；</w:t>
            </w:r>
          </w:p>
          <w:p>
            <w:pPr>
              <w:pStyle w:val="2"/>
              <w:numPr>
                <w:ilvl w:val="0"/>
                <w:numId w:val="9"/>
              </w:numPr>
              <w:tabs>
                <w:tab w:val="left" w:pos="264"/>
                <w:tab w:val="left" w:pos="660"/>
              </w:tabs>
              <w:spacing w:line="276" w:lineRule="auto"/>
              <w:ind w:left="490" w:hanging="425"/>
              <w:rPr>
                <w:rFonts w:ascii="Arial" w:hAnsi="宋体" w:cs="Arial"/>
                <w:color w:val="000000"/>
                <w:kern w:val="2"/>
                <w:sz w:val="21"/>
                <w:szCs w:val="21"/>
              </w:rPr>
            </w:pPr>
            <w:r>
              <w:rPr>
                <w:rFonts w:hint="eastAsia" w:ascii="Arial" w:hAnsi="宋体" w:cs="Arial"/>
                <w:color w:val="000000"/>
                <w:kern w:val="2"/>
                <w:sz w:val="21"/>
                <w:szCs w:val="21"/>
              </w:rPr>
              <w:t>方案一般，得3分；</w:t>
            </w:r>
          </w:p>
          <w:p>
            <w:pPr>
              <w:pStyle w:val="2"/>
              <w:numPr>
                <w:ilvl w:val="0"/>
                <w:numId w:val="9"/>
              </w:numPr>
              <w:tabs>
                <w:tab w:val="left" w:pos="264"/>
                <w:tab w:val="left" w:pos="660"/>
              </w:tabs>
              <w:spacing w:line="276" w:lineRule="auto"/>
              <w:ind w:left="490" w:hanging="425"/>
              <w:rPr>
                <w:rFonts w:ascii="Arial" w:hAnsi="宋体" w:cs="Arial"/>
                <w:color w:val="000000"/>
                <w:kern w:val="2"/>
                <w:sz w:val="21"/>
                <w:szCs w:val="21"/>
              </w:rPr>
            </w:pPr>
            <w:r>
              <w:rPr>
                <w:rFonts w:hint="eastAsia" w:ascii="Arial" w:hAnsi="宋体" w:cs="Arial"/>
                <w:color w:val="000000"/>
                <w:kern w:val="2"/>
                <w:sz w:val="21"/>
                <w:szCs w:val="21"/>
              </w:rPr>
              <w:t>无方案或方案不完整，得0分；</w:t>
            </w:r>
          </w:p>
        </w:tc>
        <w:tc>
          <w:tcPr>
            <w:tcW w:w="807" w:type="dxa"/>
            <w:vAlign w:val="center"/>
          </w:tcPr>
          <w:p>
            <w:pPr>
              <w:adjustRightInd w:val="0"/>
              <w:snapToGrid w:val="0"/>
              <w:jc w:val="center"/>
              <w:rPr>
                <w:rFonts w:ascii="Arial" w:hAnsi="Arial" w:cs="Arial"/>
                <w:szCs w:val="21"/>
                <w:lang w:val="zh-CN"/>
              </w:rPr>
            </w:pPr>
            <w:r>
              <w:rPr>
                <w:rFonts w:ascii="Arial" w:hAnsi="Arial" w:cs="Arial"/>
                <w:szCs w:val="21"/>
                <w:lang w:val="zh-CN"/>
              </w:rPr>
              <w:t>0-1</w:t>
            </w:r>
            <w:r>
              <w:rPr>
                <w:rFonts w:hint="eastAsia" w:ascii="Arial" w:hAnsi="Arial" w:cs="Arial"/>
                <w:szCs w:val="21"/>
                <w:lang w:val="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13" w:type="dxa"/>
            <w:left w:w="108" w:type="dxa"/>
            <w:bottom w:w="113" w:type="dxa"/>
            <w:right w:w="108" w:type="dxa"/>
          </w:tblCellMar>
        </w:tblPrEx>
        <w:trPr>
          <w:trHeight w:val="416" w:hRule="atLeast"/>
          <w:tblHeader/>
          <w:jc w:val="center"/>
        </w:trPr>
        <w:tc>
          <w:tcPr>
            <w:tcW w:w="754" w:type="dxa"/>
            <w:vAlign w:val="center"/>
          </w:tcPr>
          <w:p>
            <w:pPr>
              <w:adjustRightInd w:val="0"/>
              <w:snapToGrid w:val="0"/>
              <w:jc w:val="center"/>
              <w:rPr>
                <w:rFonts w:ascii="Arial" w:hAnsi="Arial" w:cs="Arial"/>
                <w:szCs w:val="21"/>
                <w:lang w:val="zh-CN"/>
              </w:rPr>
            </w:pPr>
            <w:r>
              <w:rPr>
                <w:rFonts w:ascii="Arial" w:hAnsi="Arial" w:cs="Arial"/>
                <w:szCs w:val="21"/>
                <w:lang w:val="zh-CN"/>
              </w:rPr>
              <w:t>4</w:t>
            </w:r>
          </w:p>
        </w:tc>
        <w:tc>
          <w:tcPr>
            <w:tcW w:w="1344" w:type="dxa"/>
            <w:vAlign w:val="center"/>
          </w:tcPr>
          <w:p>
            <w:pPr>
              <w:adjustRightInd w:val="0"/>
              <w:snapToGrid w:val="0"/>
              <w:jc w:val="center"/>
              <w:rPr>
                <w:rFonts w:ascii="Arial" w:hAnsi="宋体" w:cs="Arial"/>
                <w:color w:val="000000"/>
                <w:szCs w:val="21"/>
              </w:rPr>
            </w:pPr>
            <w:r>
              <w:rPr>
                <w:rFonts w:ascii="宋体" w:hAnsi="宋体"/>
              </w:rPr>
              <w:t>现场勘查</w:t>
            </w:r>
            <w:r>
              <w:rPr>
                <w:rFonts w:hint="eastAsia" w:ascii="宋体" w:hAnsi="宋体"/>
              </w:rPr>
              <w:t>、</w:t>
            </w:r>
            <w:r>
              <w:rPr>
                <w:rFonts w:ascii="宋体" w:hAnsi="宋体"/>
              </w:rPr>
              <w:t>交流记录</w:t>
            </w:r>
            <w:r>
              <w:rPr>
                <w:rFonts w:hint="eastAsia" w:ascii="Arial" w:hAnsi="宋体" w:cs="Arial"/>
                <w:color w:val="000000"/>
                <w:szCs w:val="21"/>
              </w:rPr>
              <w:t>(满分</w:t>
            </w:r>
            <w:r>
              <w:rPr>
                <w:rFonts w:ascii="Arial" w:hAnsi="宋体" w:cs="Arial"/>
                <w:color w:val="000000"/>
                <w:szCs w:val="21"/>
              </w:rPr>
              <w:t>10</w:t>
            </w:r>
            <w:r>
              <w:rPr>
                <w:rFonts w:hint="eastAsia" w:ascii="Arial" w:hAnsi="宋体" w:cs="Arial"/>
                <w:color w:val="000000"/>
                <w:szCs w:val="21"/>
              </w:rPr>
              <w:t>分)</w:t>
            </w:r>
          </w:p>
        </w:tc>
        <w:tc>
          <w:tcPr>
            <w:tcW w:w="5961" w:type="dxa"/>
            <w:vAlign w:val="center"/>
          </w:tcPr>
          <w:p>
            <w:pPr>
              <w:spacing w:line="360" w:lineRule="auto"/>
              <w:rPr>
                <w:rFonts w:ascii="Arial" w:hAnsi="宋体" w:cs="Arial"/>
                <w:color w:val="000000"/>
                <w:szCs w:val="21"/>
              </w:rPr>
            </w:pPr>
            <w:r>
              <w:rPr>
                <w:rFonts w:hint="eastAsia" w:ascii="Arial" w:hAnsi="宋体" w:cs="Arial"/>
                <w:color w:val="000000"/>
                <w:szCs w:val="21"/>
              </w:rPr>
              <w:t>现场勘察，了解甲方实际需求及装置情况</w:t>
            </w:r>
            <w:r>
              <w:rPr>
                <w:rFonts w:ascii="Arial" w:hAnsi="宋体" w:cs="Arial"/>
                <w:color w:val="000000"/>
                <w:szCs w:val="21"/>
              </w:rPr>
              <w:t>并记录</w:t>
            </w:r>
            <w:r>
              <w:rPr>
                <w:rFonts w:hint="eastAsia" w:ascii="Arial" w:hAnsi="宋体" w:cs="Arial"/>
                <w:color w:val="000000"/>
                <w:szCs w:val="21"/>
              </w:rPr>
              <w:t>：</w:t>
            </w:r>
          </w:p>
          <w:p>
            <w:pPr>
              <w:pStyle w:val="2"/>
              <w:numPr>
                <w:ilvl w:val="0"/>
                <w:numId w:val="10"/>
              </w:numPr>
              <w:tabs>
                <w:tab w:val="left" w:pos="264"/>
                <w:tab w:val="left" w:pos="660"/>
              </w:tabs>
              <w:spacing w:line="276" w:lineRule="auto"/>
              <w:rPr>
                <w:rFonts w:ascii="Arial" w:hAnsi="宋体" w:cs="Arial"/>
                <w:color w:val="000000"/>
                <w:kern w:val="2"/>
                <w:sz w:val="21"/>
                <w:szCs w:val="21"/>
              </w:rPr>
            </w:pPr>
            <w:r>
              <w:rPr>
                <w:rFonts w:hint="eastAsia" w:ascii="Arial" w:hAnsi="宋体" w:cs="Arial"/>
                <w:color w:val="000000"/>
                <w:kern w:val="2"/>
                <w:sz w:val="21"/>
                <w:szCs w:val="21"/>
              </w:rPr>
              <w:t>现场勘察、记录清楚详实正确，得</w:t>
            </w:r>
            <w:r>
              <w:rPr>
                <w:rFonts w:ascii="Arial" w:hAnsi="宋体" w:cs="Arial"/>
                <w:color w:val="000000"/>
                <w:kern w:val="2"/>
                <w:sz w:val="21"/>
                <w:szCs w:val="21"/>
              </w:rPr>
              <w:t>10分</w:t>
            </w:r>
            <w:r>
              <w:rPr>
                <w:rFonts w:hint="eastAsia" w:ascii="Arial" w:hAnsi="宋体" w:cs="Arial"/>
                <w:color w:val="000000"/>
                <w:kern w:val="2"/>
                <w:sz w:val="21"/>
                <w:szCs w:val="21"/>
              </w:rPr>
              <w:t>；</w:t>
            </w:r>
          </w:p>
          <w:p>
            <w:pPr>
              <w:pStyle w:val="2"/>
              <w:numPr>
                <w:ilvl w:val="0"/>
                <w:numId w:val="10"/>
              </w:numPr>
              <w:tabs>
                <w:tab w:val="left" w:pos="264"/>
                <w:tab w:val="left" w:pos="660"/>
              </w:tabs>
              <w:spacing w:line="276" w:lineRule="auto"/>
              <w:ind w:left="490" w:hanging="425"/>
              <w:rPr>
                <w:rFonts w:ascii="Arial" w:hAnsi="宋体" w:cs="Arial"/>
                <w:color w:val="000000"/>
                <w:kern w:val="2"/>
                <w:sz w:val="21"/>
                <w:szCs w:val="21"/>
              </w:rPr>
            </w:pPr>
            <w:r>
              <w:rPr>
                <w:rFonts w:hint="eastAsia" w:ascii="Arial" w:hAnsi="宋体" w:cs="Arial"/>
                <w:color w:val="000000"/>
                <w:kern w:val="2"/>
                <w:sz w:val="21"/>
                <w:szCs w:val="21"/>
              </w:rPr>
              <w:t>现场勘察、记录比较清楚正确，得</w:t>
            </w:r>
            <w:r>
              <w:rPr>
                <w:rFonts w:ascii="Arial" w:hAnsi="宋体" w:cs="Arial"/>
                <w:color w:val="000000"/>
                <w:kern w:val="2"/>
                <w:sz w:val="21"/>
                <w:szCs w:val="21"/>
              </w:rPr>
              <w:t>5</w:t>
            </w:r>
            <w:r>
              <w:rPr>
                <w:rFonts w:hint="eastAsia" w:ascii="Arial" w:hAnsi="宋体" w:cs="Arial"/>
                <w:color w:val="000000"/>
                <w:kern w:val="2"/>
                <w:sz w:val="21"/>
                <w:szCs w:val="21"/>
              </w:rPr>
              <w:t>分；</w:t>
            </w:r>
          </w:p>
          <w:p>
            <w:pPr>
              <w:pStyle w:val="2"/>
              <w:numPr>
                <w:ilvl w:val="0"/>
                <w:numId w:val="10"/>
              </w:numPr>
              <w:tabs>
                <w:tab w:val="left" w:pos="264"/>
                <w:tab w:val="left" w:pos="660"/>
              </w:tabs>
              <w:spacing w:line="276" w:lineRule="auto"/>
              <w:ind w:left="490" w:hanging="425"/>
              <w:rPr>
                <w:rFonts w:ascii="Arial" w:hAnsi="宋体" w:cs="Arial"/>
                <w:color w:val="000000"/>
                <w:kern w:val="2"/>
                <w:sz w:val="21"/>
                <w:szCs w:val="21"/>
              </w:rPr>
            </w:pPr>
            <w:r>
              <w:rPr>
                <w:rFonts w:hint="eastAsia" w:ascii="Arial" w:hAnsi="宋体" w:cs="Arial"/>
                <w:color w:val="000000"/>
                <w:kern w:val="2"/>
                <w:sz w:val="21"/>
                <w:szCs w:val="21"/>
              </w:rPr>
              <w:t>现场勘察、记录一般，得</w:t>
            </w:r>
            <w:r>
              <w:rPr>
                <w:rFonts w:ascii="Arial" w:hAnsi="宋体" w:cs="Arial"/>
                <w:color w:val="000000"/>
                <w:kern w:val="2"/>
                <w:sz w:val="21"/>
                <w:szCs w:val="21"/>
              </w:rPr>
              <w:t>3</w:t>
            </w:r>
            <w:r>
              <w:rPr>
                <w:rFonts w:hint="eastAsia" w:ascii="Arial" w:hAnsi="宋体" w:cs="Arial"/>
                <w:color w:val="000000"/>
                <w:kern w:val="2"/>
                <w:sz w:val="21"/>
                <w:szCs w:val="21"/>
              </w:rPr>
              <w:t>分；</w:t>
            </w:r>
          </w:p>
          <w:p>
            <w:pPr>
              <w:pStyle w:val="2"/>
              <w:numPr>
                <w:ilvl w:val="0"/>
                <w:numId w:val="10"/>
              </w:numPr>
              <w:tabs>
                <w:tab w:val="left" w:pos="264"/>
                <w:tab w:val="left" w:pos="660"/>
              </w:tabs>
              <w:spacing w:line="276" w:lineRule="auto"/>
              <w:ind w:left="490" w:hanging="425"/>
              <w:rPr>
                <w:rFonts w:ascii="Arial" w:hAnsi="宋体" w:cs="Arial"/>
                <w:color w:val="000000"/>
                <w:kern w:val="2"/>
                <w:sz w:val="21"/>
                <w:szCs w:val="21"/>
              </w:rPr>
            </w:pPr>
            <w:r>
              <w:rPr>
                <w:rFonts w:hint="eastAsia" w:ascii="Arial" w:hAnsi="宋体" w:cs="Arial"/>
                <w:color w:val="000000"/>
                <w:kern w:val="2"/>
                <w:sz w:val="21"/>
                <w:szCs w:val="21"/>
              </w:rPr>
              <w:t>无记录不了解现场，得0分；</w:t>
            </w:r>
          </w:p>
        </w:tc>
        <w:tc>
          <w:tcPr>
            <w:tcW w:w="807" w:type="dxa"/>
            <w:vAlign w:val="center"/>
          </w:tcPr>
          <w:p>
            <w:pPr>
              <w:adjustRightInd w:val="0"/>
              <w:snapToGrid w:val="0"/>
              <w:jc w:val="center"/>
              <w:rPr>
                <w:rFonts w:ascii="Arial" w:hAnsi="Arial" w:cs="Arial"/>
                <w:szCs w:val="21"/>
                <w:lang w:val="zh-CN"/>
              </w:rPr>
            </w:pPr>
            <w:r>
              <w:rPr>
                <w:rFonts w:ascii="Arial" w:hAnsi="Arial" w:cs="Arial"/>
                <w:szCs w:val="21"/>
                <w:lang w:val="zh-CN"/>
              </w:rPr>
              <w:t>0</w:t>
            </w:r>
            <w:r>
              <w:rPr>
                <w:rFonts w:hint="eastAsia" w:ascii="Arial" w:hAnsi="Arial" w:cs="Arial"/>
                <w:szCs w:val="21"/>
                <w:lang w:val="zh-CN"/>
              </w:rPr>
              <w:t>-</w:t>
            </w:r>
            <w:r>
              <w:rPr>
                <w:rFonts w:ascii="Arial" w:hAnsi="Arial" w:cs="Arial"/>
                <w:szCs w:val="21"/>
                <w:lang w:val="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13" w:type="dxa"/>
            <w:left w:w="108" w:type="dxa"/>
            <w:bottom w:w="113" w:type="dxa"/>
            <w:right w:w="108" w:type="dxa"/>
          </w:tblCellMar>
        </w:tblPrEx>
        <w:trPr>
          <w:trHeight w:val="1353" w:hRule="atLeast"/>
          <w:tblHeader/>
          <w:jc w:val="center"/>
        </w:trPr>
        <w:tc>
          <w:tcPr>
            <w:tcW w:w="754" w:type="dxa"/>
            <w:vAlign w:val="center"/>
          </w:tcPr>
          <w:p>
            <w:pPr>
              <w:adjustRightInd w:val="0"/>
              <w:snapToGrid w:val="0"/>
              <w:jc w:val="center"/>
              <w:rPr>
                <w:rFonts w:ascii="Arial" w:hAnsi="Arial" w:cs="Arial"/>
                <w:szCs w:val="21"/>
                <w:lang w:val="zh-CN"/>
              </w:rPr>
            </w:pPr>
            <w:r>
              <w:rPr>
                <w:rFonts w:ascii="Arial" w:hAnsi="Arial" w:cs="Arial"/>
                <w:szCs w:val="21"/>
                <w:lang w:val="zh-CN"/>
              </w:rPr>
              <w:t>5</w:t>
            </w:r>
          </w:p>
        </w:tc>
        <w:tc>
          <w:tcPr>
            <w:tcW w:w="1344" w:type="dxa"/>
            <w:vAlign w:val="center"/>
          </w:tcPr>
          <w:p>
            <w:pPr>
              <w:adjustRightInd w:val="0"/>
              <w:snapToGrid w:val="0"/>
              <w:jc w:val="center"/>
              <w:rPr>
                <w:rFonts w:ascii="Arial" w:hAnsi="宋体" w:cs="Arial"/>
                <w:color w:val="000000"/>
                <w:szCs w:val="21"/>
              </w:rPr>
            </w:pPr>
            <w:r>
              <w:rPr>
                <w:rFonts w:hint="eastAsia" w:ascii="Arial" w:hAnsi="宋体" w:cs="Arial"/>
                <w:color w:val="000000"/>
                <w:szCs w:val="21"/>
              </w:rPr>
              <w:t>业绩</w:t>
            </w:r>
          </w:p>
          <w:p>
            <w:pPr>
              <w:adjustRightInd w:val="0"/>
              <w:snapToGrid w:val="0"/>
              <w:jc w:val="center"/>
              <w:rPr>
                <w:rFonts w:ascii="Arial" w:hAnsi="宋体" w:cs="Arial"/>
                <w:kern w:val="0"/>
                <w:szCs w:val="21"/>
              </w:rPr>
            </w:pPr>
            <w:r>
              <w:rPr>
                <w:rFonts w:hint="eastAsia" w:ascii="Arial" w:hAnsi="宋体" w:cs="Arial"/>
                <w:color w:val="000000"/>
                <w:szCs w:val="21"/>
              </w:rPr>
              <w:t>（满分</w:t>
            </w:r>
            <w:r>
              <w:rPr>
                <w:rFonts w:ascii="Arial" w:hAnsi="宋体" w:cs="Arial"/>
                <w:color w:val="000000"/>
                <w:szCs w:val="21"/>
              </w:rPr>
              <w:t>5</w:t>
            </w:r>
            <w:r>
              <w:rPr>
                <w:rFonts w:hint="eastAsia" w:ascii="Arial" w:hAnsi="宋体" w:cs="Arial"/>
                <w:color w:val="000000"/>
                <w:szCs w:val="21"/>
              </w:rPr>
              <w:t>分）</w:t>
            </w:r>
          </w:p>
        </w:tc>
        <w:tc>
          <w:tcPr>
            <w:tcW w:w="5961" w:type="dxa"/>
            <w:vAlign w:val="center"/>
          </w:tcPr>
          <w:p>
            <w:pPr>
              <w:spacing w:line="276" w:lineRule="auto"/>
              <w:rPr>
                <w:rFonts w:ascii="Arial" w:hAnsi="宋体" w:cs="Arial"/>
                <w:color w:val="000000"/>
                <w:szCs w:val="21"/>
              </w:rPr>
            </w:pPr>
            <w:r>
              <w:rPr>
                <w:rFonts w:hint="eastAsia" w:ascii="Arial" w:hAnsi="宋体" w:cs="Arial"/>
                <w:color w:val="000000"/>
                <w:szCs w:val="21"/>
              </w:rPr>
              <w:t>具有石油化工企业</w:t>
            </w:r>
            <w:r>
              <w:rPr>
                <w:rFonts w:hint="eastAsia" w:ascii="宋体" w:hAnsi="宋体"/>
              </w:rPr>
              <w:t>视频监控系统安装与施工</w:t>
            </w:r>
            <w:r>
              <w:rPr>
                <w:rFonts w:hint="eastAsia" w:ascii="Arial" w:hAnsi="宋体" w:cs="Arial"/>
                <w:color w:val="000000"/>
                <w:szCs w:val="21"/>
              </w:rPr>
              <w:t>业绩：每个业绩</w:t>
            </w:r>
            <w:r>
              <w:rPr>
                <w:rFonts w:ascii="Arial" w:hAnsi="宋体" w:cs="Arial"/>
                <w:color w:val="000000"/>
                <w:szCs w:val="21"/>
              </w:rPr>
              <w:t>1</w:t>
            </w:r>
            <w:r>
              <w:rPr>
                <w:rFonts w:hint="eastAsia" w:ascii="Arial" w:hAnsi="宋体" w:cs="Arial"/>
                <w:color w:val="000000"/>
                <w:szCs w:val="21"/>
              </w:rPr>
              <w:t>分，满分</w:t>
            </w:r>
            <w:r>
              <w:rPr>
                <w:rFonts w:ascii="Arial" w:hAnsi="宋体" w:cs="Arial"/>
                <w:color w:val="000000"/>
                <w:szCs w:val="21"/>
              </w:rPr>
              <w:t>5分</w:t>
            </w:r>
            <w:r>
              <w:rPr>
                <w:rFonts w:hint="eastAsia" w:ascii="Arial" w:hAnsi="宋体" w:cs="Arial"/>
                <w:color w:val="000000"/>
                <w:szCs w:val="21"/>
              </w:rPr>
              <w:t>，</w:t>
            </w:r>
            <w:r>
              <w:rPr>
                <w:rFonts w:ascii="Arial" w:hAnsi="宋体" w:cs="Arial"/>
                <w:color w:val="000000"/>
                <w:szCs w:val="21"/>
              </w:rPr>
              <w:t>无业绩</w:t>
            </w:r>
            <w:r>
              <w:rPr>
                <w:rFonts w:hint="eastAsia" w:ascii="Arial" w:hAnsi="宋体" w:cs="Arial"/>
                <w:color w:val="000000"/>
                <w:szCs w:val="21"/>
              </w:rPr>
              <w:t>0分。（需提供完整石油石化企业合同复印件加盖投标人公章并</w:t>
            </w:r>
            <w:r>
              <w:rPr>
                <w:rFonts w:ascii="Arial" w:hAnsi="宋体" w:cs="Arial"/>
                <w:color w:val="000000"/>
                <w:szCs w:val="21"/>
              </w:rPr>
              <w:t>全部装订在投标文件中</w:t>
            </w:r>
            <w:r>
              <w:rPr>
                <w:rFonts w:hint="eastAsia" w:ascii="Arial" w:hAnsi="宋体" w:cs="Arial"/>
                <w:color w:val="000000"/>
                <w:szCs w:val="21"/>
              </w:rPr>
              <w:t>，原件备查）；</w:t>
            </w:r>
          </w:p>
        </w:tc>
        <w:tc>
          <w:tcPr>
            <w:tcW w:w="807" w:type="dxa"/>
            <w:vAlign w:val="center"/>
          </w:tcPr>
          <w:p>
            <w:pPr>
              <w:adjustRightInd w:val="0"/>
              <w:snapToGrid w:val="0"/>
              <w:jc w:val="center"/>
              <w:rPr>
                <w:rFonts w:ascii="Arial" w:hAnsi="Arial" w:cs="Arial"/>
                <w:szCs w:val="21"/>
                <w:lang w:val="zh-CN"/>
              </w:rPr>
            </w:pPr>
            <w:r>
              <w:rPr>
                <w:rFonts w:ascii="Arial" w:hAnsi="Arial" w:cs="Arial"/>
                <w:szCs w:val="21"/>
                <w:lang w:val="zh-CN"/>
              </w:rPr>
              <w:t>0</w:t>
            </w:r>
            <w:r>
              <w:rPr>
                <w:rFonts w:hint="eastAsia" w:ascii="Arial" w:hAnsi="Arial" w:cs="Arial"/>
                <w:szCs w:val="21"/>
                <w:lang w:val="zh-CN"/>
              </w:rPr>
              <w:t>-</w:t>
            </w:r>
            <w:r>
              <w:rPr>
                <w:rFonts w:ascii="Arial" w:hAnsi="Arial" w:cs="Arial"/>
                <w:szCs w:val="21"/>
                <w:lang w:val="zh-CN"/>
              </w:rPr>
              <w:t>5</w:t>
            </w:r>
          </w:p>
        </w:tc>
      </w:tr>
    </w:tbl>
    <w:p>
      <w:pPr>
        <w:tabs>
          <w:tab w:val="left" w:pos="426"/>
          <w:tab w:val="left" w:pos="851"/>
        </w:tabs>
        <w:spacing w:line="276" w:lineRule="auto"/>
        <w:jc w:val="left"/>
        <w:rPr>
          <w:b/>
          <w:sz w:val="24"/>
          <w:lang w:val="en-GB"/>
        </w:rPr>
      </w:pPr>
    </w:p>
    <w:p>
      <w:pPr>
        <w:tabs>
          <w:tab w:val="left" w:pos="426"/>
          <w:tab w:val="left" w:pos="851"/>
        </w:tabs>
        <w:spacing w:line="276" w:lineRule="auto"/>
        <w:jc w:val="left"/>
        <w:rPr>
          <w:b/>
          <w:sz w:val="24"/>
          <w:szCs w:val="24"/>
        </w:rPr>
      </w:pPr>
      <w:r>
        <w:rPr>
          <w:rFonts w:hint="eastAsia"/>
          <w:b/>
          <w:sz w:val="24"/>
          <w:szCs w:val="24"/>
        </w:rPr>
        <w:t>商务标（</w:t>
      </w:r>
      <w:r>
        <w:rPr>
          <w:b/>
          <w:sz w:val="24"/>
          <w:szCs w:val="24"/>
        </w:rPr>
        <w:t>满分</w:t>
      </w:r>
      <w:r>
        <w:rPr>
          <w:rFonts w:hint="eastAsia"/>
          <w:b/>
          <w:sz w:val="24"/>
          <w:szCs w:val="24"/>
        </w:rPr>
        <w:t>70）</w:t>
      </w:r>
    </w:p>
    <w:p>
      <w:pPr>
        <w:pStyle w:val="70"/>
        <w:tabs>
          <w:tab w:val="left" w:pos="3700"/>
        </w:tabs>
        <w:snapToGrid w:val="0"/>
        <w:spacing w:line="276" w:lineRule="auto"/>
        <w:ind w:firstLine="0" w:firstLineChars="0"/>
        <w:rPr>
          <w:rFonts w:asciiTheme="minorHAnsi" w:hAnsiTheme="minorHAnsi" w:eastAsiaTheme="minorEastAsia" w:cstheme="minorBidi"/>
          <w:sz w:val="24"/>
          <w:szCs w:val="24"/>
        </w:rPr>
      </w:pPr>
      <w:r>
        <w:rPr>
          <w:rFonts w:asciiTheme="minorHAnsi" w:hAnsiTheme="minorHAnsi" w:eastAsiaTheme="minorEastAsia" w:cstheme="minorBidi"/>
          <w:sz w:val="24"/>
          <w:szCs w:val="24"/>
        </w:rPr>
        <w:t>评分方法</w:t>
      </w:r>
      <w:r>
        <w:rPr>
          <w:rFonts w:hint="eastAsia" w:asciiTheme="minorHAnsi" w:hAnsiTheme="minorHAnsi" w:eastAsiaTheme="minorEastAsia" w:cstheme="minorBidi"/>
          <w:sz w:val="24"/>
          <w:szCs w:val="24"/>
        </w:rPr>
        <w:t>：A=（a1+a2+……+an）/N</w:t>
      </w:r>
    </w:p>
    <w:p>
      <w:pPr>
        <w:pStyle w:val="70"/>
        <w:widowControl/>
        <w:spacing w:line="276" w:lineRule="auto"/>
        <w:ind w:firstLine="1200" w:firstLineChars="500"/>
        <w:rPr>
          <w:rFonts w:asciiTheme="minorHAnsi" w:hAnsiTheme="minorHAnsi" w:eastAsiaTheme="minorEastAsia" w:cstheme="minorBidi"/>
          <w:sz w:val="24"/>
          <w:szCs w:val="24"/>
        </w:rPr>
      </w:pPr>
      <w:r>
        <w:rPr>
          <w:rFonts w:hint="eastAsia" w:asciiTheme="minorHAnsi" w:hAnsiTheme="minorHAnsi" w:eastAsiaTheme="minorEastAsia" w:cstheme="minorBidi"/>
          <w:sz w:val="24"/>
          <w:szCs w:val="24"/>
        </w:rPr>
        <w:t>注：A=评标基准价 a=有效投标价 N=有效投标人的数；</w:t>
      </w:r>
    </w:p>
    <w:p>
      <w:pPr>
        <w:pStyle w:val="70"/>
        <w:widowControl/>
        <w:spacing w:line="276" w:lineRule="auto"/>
        <w:ind w:firstLine="1200" w:firstLineChars="500"/>
        <w:rPr>
          <w:rFonts w:asciiTheme="minorHAnsi" w:hAnsiTheme="minorHAnsi" w:eastAsiaTheme="minorEastAsia" w:cstheme="minorBidi"/>
          <w:sz w:val="24"/>
          <w:szCs w:val="24"/>
        </w:rPr>
      </w:pPr>
      <w:r>
        <w:rPr>
          <w:rFonts w:hint="eastAsia" w:asciiTheme="minorHAnsi" w:hAnsiTheme="minorHAnsi" w:eastAsiaTheme="minorEastAsia" w:cstheme="minorBidi"/>
          <w:sz w:val="24"/>
          <w:szCs w:val="24"/>
        </w:rPr>
        <w:t>计算得分：</w:t>
      </w:r>
      <w:r>
        <w:rPr>
          <w:rFonts w:asciiTheme="minorHAnsi" w:hAnsiTheme="minorHAnsi" w:eastAsiaTheme="minorEastAsia" w:cstheme="minorBidi"/>
          <w:sz w:val="24"/>
          <w:szCs w:val="24"/>
        </w:rPr>
        <w:t>70</w:t>
      </w:r>
      <w:r>
        <w:rPr>
          <w:rFonts w:hint="eastAsia" w:asciiTheme="minorHAnsi" w:hAnsiTheme="minorHAnsi" w:eastAsiaTheme="minorEastAsia" w:cstheme="minorBidi"/>
          <w:sz w:val="24"/>
          <w:szCs w:val="24"/>
        </w:rPr>
        <w:t>-（|有效报价-评标基准价|÷评标基准价×100×Q；</w:t>
      </w:r>
    </w:p>
    <w:p>
      <w:pPr>
        <w:pStyle w:val="70"/>
        <w:widowControl/>
        <w:spacing w:line="276" w:lineRule="auto"/>
        <w:ind w:firstLine="1200" w:firstLineChars="500"/>
        <w:rPr>
          <w:rFonts w:asciiTheme="minorHAnsi" w:hAnsiTheme="minorHAnsi" w:eastAsiaTheme="minorEastAsia" w:cstheme="minorBidi"/>
          <w:sz w:val="24"/>
          <w:szCs w:val="24"/>
        </w:rPr>
      </w:pPr>
      <w:r>
        <w:rPr>
          <w:rFonts w:asciiTheme="minorHAnsi" w:hAnsiTheme="minorHAnsi" w:eastAsiaTheme="minorEastAsia" w:cstheme="minorBidi"/>
          <w:sz w:val="24"/>
          <w:szCs w:val="24"/>
        </w:rPr>
        <w:t>①</w:t>
      </w:r>
      <w:r>
        <w:rPr>
          <w:rFonts w:hint="eastAsia" w:asciiTheme="minorHAnsi" w:hAnsiTheme="minorHAnsi" w:eastAsiaTheme="minorEastAsia" w:cstheme="minorBidi"/>
          <w:sz w:val="24"/>
          <w:szCs w:val="24"/>
        </w:rPr>
        <w:t>当a&gt;A时，Q=</w:t>
      </w:r>
      <w:r>
        <w:rPr>
          <w:rFonts w:asciiTheme="minorHAnsi" w:hAnsiTheme="minorHAnsi" w:eastAsiaTheme="minorEastAsia" w:cstheme="minorBidi"/>
          <w:sz w:val="24"/>
          <w:szCs w:val="24"/>
        </w:rPr>
        <w:t>1</w:t>
      </w:r>
      <w:r>
        <w:rPr>
          <w:rFonts w:hint="eastAsia" w:asciiTheme="minorHAnsi" w:hAnsiTheme="minorHAnsi" w:eastAsiaTheme="minorEastAsia" w:cstheme="minorBidi"/>
          <w:sz w:val="24"/>
          <w:szCs w:val="24"/>
        </w:rPr>
        <w:t>；当a&lt;A时，Q=</w:t>
      </w:r>
      <w:r>
        <w:rPr>
          <w:rFonts w:asciiTheme="minorHAnsi" w:hAnsiTheme="minorHAnsi" w:eastAsiaTheme="minorEastAsia" w:cstheme="minorBidi"/>
          <w:sz w:val="24"/>
          <w:szCs w:val="24"/>
        </w:rPr>
        <w:t>0.5</w:t>
      </w:r>
      <w:r>
        <w:rPr>
          <w:rFonts w:hint="eastAsia" w:asciiTheme="minorHAnsi" w:hAnsiTheme="minorHAnsi" w:eastAsiaTheme="minorEastAsia" w:cstheme="minorBidi"/>
          <w:sz w:val="24"/>
          <w:szCs w:val="24"/>
        </w:rPr>
        <w:t>；</w:t>
      </w:r>
    </w:p>
    <w:p>
      <w:pPr>
        <w:pStyle w:val="70"/>
        <w:widowControl/>
        <w:spacing w:line="276" w:lineRule="auto"/>
        <w:ind w:firstLine="1200" w:firstLineChars="500"/>
        <w:rPr>
          <w:rFonts w:asciiTheme="minorHAnsi" w:hAnsiTheme="minorHAnsi" w:eastAsiaTheme="minorEastAsia" w:cstheme="minorBidi"/>
          <w:sz w:val="24"/>
          <w:szCs w:val="24"/>
        </w:rPr>
      </w:pPr>
      <w:r>
        <w:rPr>
          <w:rFonts w:asciiTheme="minorHAnsi" w:hAnsiTheme="minorHAnsi" w:eastAsiaTheme="minorEastAsia" w:cstheme="minorBidi"/>
          <w:sz w:val="24"/>
          <w:szCs w:val="24"/>
        </w:rPr>
        <w:t>②</w:t>
      </w:r>
      <w:r>
        <w:rPr>
          <w:rFonts w:hint="eastAsia" w:asciiTheme="minorHAnsi" w:hAnsiTheme="minorHAnsi" w:eastAsiaTheme="minorEastAsia" w:cstheme="minorBidi"/>
          <w:sz w:val="24"/>
          <w:szCs w:val="24"/>
        </w:rPr>
        <w:t>计算分数时四舍五入取小数点后两位。</w:t>
      </w:r>
    </w:p>
    <w:p>
      <w:pPr>
        <w:spacing w:line="276" w:lineRule="auto"/>
        <w:rPr>
          <w:sz w:val="24"/>
          <w:szCs w:val="24"/>
        </w:rPr>
      </w:pPr>
      <w:r>
        <w:rPr>
          <w:rFonts w:hint="eastAsia"/>
          <w:sz w:val="24"/>
          <w:szCs w:val="24"/>
        </w:rPr>
        <w:t>注：本项目总价最高限价为人民币</w:t>
      </w:r>
      <w:r>
        <w:rPr>
          <w:sz w:val="24"/>
          <w:szCs w:val="24"/>
        </w:rPr>
        <w:t>9</w:t>
      </w:r>
      <w:r>
        <w:rPr>
          <w:rFonts w:hint="eastAsia"/>
          <w:sz w:val="24"/>
          <w:szCs w:val="24"/>
          <w:lang w:val="en-US" w:eastAsia="zh-CN"/>
        </w:rPr>
        <w:t>0</w:t>
      </w:r>
      <w:r>
        <w:rPr>
          <w:rFonts w:hint="eastAsia"/>
          <w:sz w:val="24"/>
          <w:szCs w:val="24"/>
        </w:rPr>
        <w:t>万元；投标人所填报的投标总价高于最高限价视为无效报价。</w:t>
      </w:r>
    </w:p>
    <w:p>
      <w:pPr>
        <w:spacing w:before="15" w:line="360" w:lineRule="auto"/>
        <w:ind w:firstLine="534" w:firstLineChars="200"/>
        <w:rPr>
          <w:b/>
          <w:w w:val="95"/>
          <w:sz w:val="28"/>
          <w:lang w:eastAsia="zh-CN"/>
        </w:rPr>
      </w:pPr>
      <w:r>
        <w:rPr>
          <w:b/>
          <w:w w:val="95"/>
          <w:sz w:val="28"/>
          <w:lang w:eastAsia="zh-CN"/>
        </w:rPr>
        <w:t>四、以下情况作废选处理</w:t>
      </w:r>
    </w:p>
    <w:p>
      <w:pPr>
        <w:pStyle w:val="17"/>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7"/>
        <w:spacing w:line="360" w:lineRule="auto"/>
        <w:ind w:right="121" w:firstLine="480" w:firstLineChars="200"/>
        <w:jc w:val="both"/>
        <w:rPr>
          <w:lang w:eastAsia="zh-CN"/>
        </w:rPr>
      </w:pPr>
      <w:r>
        <w:rPr>
          <w:lang w:eastAsia="zh-CN"/>
        </w:rPr>
        <w:t>2.参选文件存在重大偏差的。</w:t>
      </w:r>
    </w:p>
    <w:p>
      <w:pPr>
        <w:pStyle w:val="17"/>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7"/>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7"/>
        <w:spacing w:line="360" w:lineRule="auto"/>
        <w:ind w:right="121" w:firstLine="480" w:firstLineChars="200"/>
        <w:jc w:val="both"/>
        <w:rPr>
          <w:lang w:eastAsia="zh-CN"/>
        </w:rPr>
      </w:pPr>
      <w:r>
        <w:rPr>
          <w:lang w:eastAsia="zh-CN"/>
        </w:rPr>
        <w:t>2.在开选时没有启封和读出的参选文件，在评选时将不予考虑。</w:t>
      </w:r>
    </w:p>
    <w:p>
      <w:pPr>
        <w:pStyle w:val="17"/>
        <w:spacing w:line="360" w:lineRule="auto"/>
        <w:ind w:right="121" w:firstLine="480" w:firstLineChars="200"/>
        <w:jc w:val="both"/>
        <w:rPr>
          <w:lang w:eastAsia="zh-CN"/>
        </w:rPr>
      </w:pPr>
      <w:r>
        <w:rPr>
          <w:lang w:eastAsia="zh-CN"/>
        </w:rPr>
        <w:t>3.比选人将做开选记录。</w:t>
      </w:r>
    </w:p>
    <w:p>
      <w:pPr>
        <w:pStyle w:val="17"/>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7"/>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7"/>
        <w:spacing w:line="360" w:lineRule="auto"/>
        <w:ind w:right="121" w:firstLine="480" w:firstLineChars="200"/>
        <w:jc w:val="both"/>
        <w:rPr>
          <w:lang w:eastAsia="zh-CN"/>
        </w:rPr>
      </w:pPr>
      <w:r>
        <w:rPr>
          <w:lang w:eastAsia="zh-CN"/>
        </w:rPr>
        <w:t>1.比选人将把合同授予中选人；在授予前，仍需进行资格审查。</w:t>
      </w:r>
    </w:p>
    <w:p>
      <w:pPr>
        <w:pStyle w:val="17"/>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7"/>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7"/>
          <w:rFonts w:hint="eastAsia"/>
          <w:color w:val="000000" w:themeColor="text1"/>
          <w:lang w:eastAsia="zh-CN"/>
        </w:rPr>
        <w:t>福建福海创石油化工有限公司指定由</w:t>
      </w:r>
      <w:r>
        <w:rPr>
          <w:rStyle w:val="47"/>
          <w:color w:val="000000" w:themeColor="text1"/>
          <w:lang w:eastAsia="zh-CN"/>
        </w:rPr>
        <w:t>其</w:t>
      </w:r>
      <w:r>
        <w:rPr>
          <w:rStyle w:val="47"/>
          <w:rFonts w:hint="eastAsia"/>
          <w:color w:val="000000" w:themeColor="text1"/>
          <w:lang w:eastAsia="zh-CN"/>
        </w:rPr>
        <w:t>权属子公司“</w:t>
      </w:r>
      <w:r>
        <w:rPr>
          <w:rStyle w:val="47"/>
          <w:rFonts w:hint="eastAsia"/>
          <w:color w:val="000000" w:themeColor="text1"/>
          <w:lang w:val="en-US" w:eastAsia="zh-CN"/>
        </w:rPr>
        <w:t>腾龙芳烃（漳州）有限公司、翔鹭石化（漳州）有限公司、翔鹭码头投资管理（漳州）有限公司</w:t>
      </w:r>
      <w:r>
        <w:rPr>
          <w:rStyle w:val="47"/>
          <w:rFonts w:hint="eastAsia"/>
          <w:color w:val="000000" w:themeColor="text1"/>
          <w:lang w:eastAsia="zh-CN"/>
        </w:rPr>
        <w:t>”作为本合同执行主体，将于中选结果公示流程结束之日起30日内与中选人完成合同签订事宜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7"/>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7"/>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7"/>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7"/>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7"/>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7"/>
        <w:spacing w:line="360" w:lineRule="auto"/>
        <w:ind w:right="121" w:firstLine="480" w:firstLineChars="200"/>
        <w:jc w:val="both"/>
        <w:rPr>
          <w:lang w:eastAsia="zh-CN"/>
        </w:rPr>
      </w:pPr>
      <w:r>
        <w:rPr>
          <w:lang w:eastAsia="zh-CN"/>
        </w:rPr>
        <w:t>1.参选人的参选文件无论其是否中选，均不退回。</w:t>
      </w:r>
    </w:p>
    <w:p>
      <w:pPr>
        <w:pStyle w:val="17"/>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7"/>
        <w:spacing w:line="360" w:lineRule="auto"/>
        <w:ind w:right="121" w:firstLine="480" w:firstLineChars="200"/>
        <w:jc w:val="both"/>
        <w:rPr>
          <w:lang w:eastAsia="zh-CN"/>
        </w:rPr>
      </w:pPr>
      <w:r>
        <w:rPr>
          <w:lang w:eastAsia="zh-CN"/>
        </w:rPr>
        <w:t>3.本比选文件的解释权归福建福海创石油化工有限公司。</w:t>
      </w:r>
    </w:p>
    <w:p>
      <w:pPr>
        <w:pStyle w:val="17"/>
        <w:spacing w:line="360" w:lineRule="auto"/>
        <w:ind w:left="215"/>
        <w:rPr>
          <w:lang w:eastAsia="zh-CN"/>
        </w:rPr>
      </w:pPr>
      <w:r>
        <w:rPr>
          <w:lang w:eastAsia="zh-CN"/>
        </w:rPr>
        <w:br w:type="page"/>
      </w:r>
    </w:p>
    <w:p>
      <w:pPr>
        <w:jc w:val="center"/>
        <w:rPr>
          <w:rFonts w:ascii="Arial" w:hAnsi="Arial" w:cs="Arial"/>
          <w:b/>
          <w:sz w:val="32"/>
          <w:szCs w:val="32"/>
        </w:rPr>
      </w:pPr>
      <w:bookmarkStart w:id="0" w:name="_Toc251742852"/>
      <w:r>
        <w:rPr>
          <w:rFonts w:hint="eastAsia" w:ascii="Arial" w:hAnsi="Arial" w:cs="Arial"/>
          <w:b/>
          <w:sz w:val="32"/>
          <w:szCs w:val="32"/>
        </w:rPr>
        <w:t>视频监控施工</w:t>
      </w:r>
      <w:r>
        <w:rPr>
          <w:rFonts w:ascii="Arial" w:hAnsi="Arial" w:cs="Arial"/>
          <w:b/>
          <w:sz w:val="32"/>
          <w:szCs w:val="32"/>
        </w:rPr>
        <w:t>合同</w:t>
      </w:r>
    </w:p>
    <w:p>
      <w:pPr>
        <w:jc w:val="center"/>
        <w:rPr>
          <w:rFonts w:ascii="宋体" w:hAnsi="宋体" w:cs="Arial"/>
          <w:b/>
          <w:sz w:val="24"/>
        </w:rPr>
      </w:pPr>
    </w:p>
    <w:p>
      <w:pPr>
        <w:spacing w:line="360" w:lineRule="auto"/>
        <w:jc w:val="center"/>
        <w:rPr>
          <w:rFonts w:ascii="宋体" w:hAnsi="宋体" w:cs="Arial"/>
          <w:sz w:val="24"/>
        </w:rPr>
      </w:pPr>
      <w:r>
        <w:rPr>
          <w:rFonts w:hint="eastAsia" w:ascii="宋体" w:hAnsi="宋体" w:cs="Arial"/>
          <w:sz w:val="24"/>
        </w:rPr>
        <w:t xml:space="preserve">                      签订日期：</w:t>
      </w:r>
    </w:p>
    <w:p>
      <w:pPr>
        <w:spacing w:line="360" w:lineRule="auto"/>
        <w:jc w:val="center"/>
        <w:rPr>
          <w:rFonts w:ascii="宋体" w:hAnsi="宋体" w:cs="Arial"/>
          <w:sz w:val="24"/>
        </w:rPr>
      </w:pPr>
      <w:r>
        <w:rPr>
          <w:rFonts w:hint="eastAsia" w:ascii="宋体" w:hAnsi="宋体" w:cs="Arial"/>
          <w:sz w:val="24"/>
        </w:rPr>
        <w:t xml:space="preserve">                      合同编号： </w:t>
      </w:r>
    </w:p>
    <w:p>
      <w:pPr>
        <w:spacing w:line="360" w:lineRule="auto"/>
        <w:jc w:val="center"/>
        <w:rPr>
          <w:rFonts w:ascii="宋体" w:hAnsi="宋体" w:cs="Arial"/>
          <w:sz w:val="24"/>
        </w:rPr>
      </w:pPr>
    </w:p>
    <w:p>
      <w:pPr>
        <w:spacing w:line="360" w:lineRule="auto"/>
        <w:rPr>
          <w:rFonts w:cs="Arial" w:asciiTheme="majorEastAsia" w:hAnsiTheme="majorEastAsia" w:eastAsiaTheme="majorEastAsia"/>
          <w:sz w:val="24"/>
        </w:rPr>
      </w:pPr>
      <w:r>
        <w:rPr>
          <w:rFonts w:hint="eastAsia" w:cs="Arial" w:asciiTheme="majorEastAsia" w:hAnsiTheme="majorEastAsia" w:eastAsiaTheme="majorEastAsia"/>
          <w:sz w:val="24"/>
        </w:rPr>
        <w:t xml:space="preserve">委 托 </w:t>
      </w:r>
      <w:r>
        <w:rPr>
          <w:rFonts w:cs="Arial" w:asciiTheme="majorEastAsia" w:hAnsiTheme="majorEastAsia" w:eastAsiaTheme="majorEastAsia"/>
          <w:sz w:val="24"/>
        </w:rPr>
        <w:t>方：</w:t>
      </w:r>
      <w:r>
        <w:rPr>
          <w:rFonts w:hint="eastAsia"/>
          <w:sz w:val="24"/>
          <w:u w:val="single"/>
          <w:lang w:val="en-US" w:eastAsia="zh-CN"/>
        </w:rPr>
        <w:t>腾龙芳烃（漳州）有限公司、翔鹭石化（漳州）有限公司、翔鹭码头投资管理（漳州）有限公司</w:t>
      </w:r>
      <w:r>
        <w:rPr>
          <w:rFonts w:hint="eastAsia" w:cs="Arial" w:asciiTheme="majorEastAsia" w:hAnsiTheme="majorEastAsia" w:eastAsiaTheme="majorEastAsia"/>
          <w:sz w:val="24"/>
        </w:rPr>
        <w:t xml:space="preserve">  （以下简称“甲方”）</w:t>
      </w:r>
      <w:r>
        <w:rPr>
          <w:rFonts w:cs="Arial" w:asciiTheme="majorEastAsia" w:hAnsiTheme="majorEastAsia" w:eastAsiaTheme="majorEastAsia"/>
          <w:sz w:val="24"/>
        </w:rPr>
        <w:br w:type="textWrapping"/>
      </w:r>
      <w:r>
        <w:rPr>
          <w:rFonts w:hint="eastAsia" w:cs="Arial" w:asciiTheme="majorEastAsia" w:hAnsiTheme="majorEastAsia" w:eastAsiaTheme="majorEastAsia"/>
          <w:sz w:val="24"/>
        </w:rPr>
        <w:t>受 托</w:t>
      </w:r>
      <w:r>
        <w:rPr>
          <w:rFonts w:cs="Arial" w:asciiTheme="majorEastAsia" w:hAnsiTheme="majorEastAsia" w:eastAsiaTheme="majorEastAsia"/>
          <w:sz w:val="24"/>
        </w:rPr>
        <w:t xml:space="preserve"> 方：</w:t>
      </w:r>
      <w:r>
        <w:rPr>
          <w:rFonts w:hint="eastAsia" w:asciiTheme="majorEastAsia" w:hAnsiTheme="majorEastAsia" w:eastAsiaTheme="majorEastAsia"/>
          <w:sz w:val="24"/>
          <w:u w:val="single"/>
        </w:rPr>
        <w:t xml:space="preserve">                         </w:t>
      </w:r>
      <w:r>
        <w:rPr>
          <w:rFonts w:hint="eastAsia" w:asciiTheme="majorEastAsia" w:hAnsiTheme="majorEastAsia" w:eastAsiaTheme="majorEastAsia"/>
          <w:sz w:val="24"/>
          <w:u w:val="single"/>
          <w:lang w:val="en-US" w:eastAsia="zh-CN"/>
        </w:rPr>
        <w:t xml:space="preserve"> </w:t>
      </w:r>
      <w:r>
        <w:rPr>
          <w:rFonts w:hint="eastAsia" w:cs="Arial" w:asciiTheme="majorEastAsia" w:hAnsiTheme="majorEastAsia" w:eastAsiaTheme="majorEastAsia"/>
          <w:sz w:val="24"/>
        </w:rPr>
        <w:t>（以下简称“乙方”）</w:t>
      </w:r>
    </w:p>
    <w:p>
      <w:pPr>
        <w:spacing w:line="360" w:lineRule="auto"/>
        <w:rPr>
          <w:rFonts w:cs="Arial" w:asciiTheme="majorEastAsia" w:hAnsiTheme="majorEastAsia" w:eastAsiaTheme="majorEastAsia"/>
          <w:sz w:val="24"/>
        </w:rPr>
      </w:pPr>
    </w:p>
    <w:p>
      <w:pPr>
        <w:pStyle w:val="43"/>
        <w:spacing w:before="0" w:beforeAutospacing="0" w:after="0" w:afterAutospacing="0" w:line="360" w:lineRule="auto"/>
        <w:ind w:firstLine="480" w:firstLineChars="200"/>
        <w:rPr>
          <w:rFonts w:asciiTheme="majorEastAsia" w:hAnsiTheme="majorEastAsia" w:eastAsiaTheme="majorEastAsia"/>
          <w:color w:val="333333"/>
        </w:rPr>
      </w:pPr>
      <w:r>
        <w:rPr>
          <w:rFonts w:hint="eastAsia" w:asciiTheme="majorEastAsia" w:hAnsiTheme="majorEastAsia" w:eastAsiaTheme="majorEastAsia"/>
          <w:snapToGrid w:val="0"/>
          <w:kern w:val="24"/>
        </w:rPr>
        <w:t>本合同由甲方委托乙方就</w:t>
      </w:r>
      <w:r>
        <w:rPr>
          <w:rFonts w:hint="eastAsia" w:cs="Arial" w:asciiTheme="majorEastAsia" w:hAnsiTheme="majorEastAsia" w:eastAsiaTheme="majorEastAsia"/>
          <w:snapToGrid w:val="0"/>
          <w:kern w:val="24"/>
          <w:u w:val="single"/>
        </w:rPr>
        <w:t xml:space="preserve">   </w:t>
      </w:r>
      <w:r>
        <w:rPr>
          <w:rFonts w:hint="eastAsia" w:cs="Arial" w:asciiTheme="majorEastAsia" w:hAnsiTheme="majorEastAsia" w:eastAsiaTheme="majorEastAsia"/>
          <w:snapToGrid w:val="0"/>
          <w:kern w:val="24"/>
          <w:u w:val="single"/>
          <w:lang w:val="en-US" w:eastAsia="zh-CN"/>
        </w:rPr>
        <w:t>全厂</w:t>
      </w:r>
      <w:r>
        <w:rPr>
          <w:rFonts w:hint="eastAsia" w:cs="Arial" w:asciiTheme="majorEastAsia" w:hAnsiTheme="majorEastAsia" w:eastAsiaTheme="majorEastAsia"/>
          <w:snapToGrid w:val="0"/>
          <w:kern w:val="24"/>
          <w:u w:val="single"/>
        </w:rPr>
        <w:t>视频监控</w:t>
      </w:r>
      <w:r>
        <w:rPr>
          <w:rFonts w:hint="eastAsia" w:cs="Arial" w:asciiTheme="majorEastAsia" w:hAnsiTheme="majorEastAsia" w:eastAsiaTheme="majorEastAsia"/>
          <w:snapToGrid w:val="0"/>
          <w:kern w:val="24"/>
          <w:u w:val="single"/>
          <w:lang w:val="en-US" w:eastAsia="zh-CN"/>
        </w:rPr>
        <w:t xml:space="preserve"> </w:t>
      </w:r>
      <w:r>
        <w:rPr>
          <w:rFonts w:hint="eastAsia" w:asciiTheme="majorEastAsia" w:hAnsiTheme="majorEastAsia" w:eastAsiaTheme="majorEastAsia"/>
          <w:snapToGrid w:val="0"/>
          <w:kern w:val="24"/>
          <w:u w:val="single"/>
        </w:rPr>
        <w:t xml:space="preserve"> </w:t>
      </w:r>
      <w:r>
        <w:rPr>
          <w:rFonts w:hint="eastAsia" w:asciiTheme="majorEastAsia" w:hAnsiTheme="majorEastAsia" w:eastAsiaTheme="majorEastAsia"/>
          <w:snapToGrid w:val="0"/>
          <w:kern w:val="24"/>
        </w:rPr>
        <w:t>施工项目，并支付相应报酬。双方经过平等协商，在真实、充分地表达各自意愿的基础上，根据《中华人民共和国民法典》的规定，</w:t>
      </w:r>
      <w:r>
        <w:rPr>
          <w:rFonts w:hint="eastAsia" w:asciiTheme="majorEastAsia" w:hAnsiTheme="majorEastAsia" w:eastAsiaTheme="majorEastAsia"/>
          <w:snapToGrid w:val="0"/>
          <w:color w:val="333333"/>
          <w:kern w:val="24"/>
        </w:rPr>
        <w:t>经双方协商一致，签订本合同</w:t>
      </w:r>
      <w:r>
        <w:rPr>
          <w:rFonts w:hint="eastAsia" w:asciiTheme="majorEastAsia" w:hAnsiTheme="majorEastAsia" w:eastAsiaTheme="majorEastAsia"/>
          <w:color w:val="333333"/>
        </w:rPr>
        <w:t>。</w:t>
      </w:r>
    </w:p>
    <w:p>
      <w:pPr>
        <w:pStyle w:val="43"/>
        <w:spacing w:before="0" w:beforeAutospacing="0" w:after="0" w:afterAutospacing="0" w:line="360" w:lineRule="auto"/>
        <w:rPr>
          <w:rFonts w:asciiTheme="majorEastAsia" w:hAnsiTheme="majorEastAsia" w:eastAsiaTheme="majorEastAsia"/>
          <w:color w:val="333333"/>
          <w:kern w:val="24"/>
        </w:rPr>
      </w:pPr>
      <w:r>
        <w:rPr>
          <w:rFonts w:hint="eastAsia" w:asciiTheme="majorEastAsia" w:hAnsiTheme="majorEastAsia" w:eastAsiaTheme="majorEastAsia"/>
          <w:color w:val="333333"/>
        </w:rPr>
        <w:t>　　</w:t>
      </w:r>
      <w:r>
        <w:rPr>
          <w:rFonts w:hint="eastAsia" w:asciiTheme="majorEastAsia" w:hAnsiTheme="majorEastAsia" w:eastAsiaTheme="majorEastAsia"/>
          <w:color w:val="333333"/>
          <w:kern w:val="24"/>
        </w:rPr>
        <w:t>第一条 工程概况</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一、工程名称：</w:t>
      </w:r>
      <w:r>
        <w:rPr>
          <w:rFonts w:asciiTheme="majorEastAsia" w:hAnsiTheme="majorEastAsia" w:eastAsiaTheme="majorEastAsia"/>
          <w:color w:val="333333"/>
        </w:rPr>
        <w:t xml:space="preserve"> </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二、工程地点：</w:t>
      </w:r>
      <w:r>
        <w:rPr>
          <w:rFonts w:asciiTheme="majorEastAsia" w:hAnsiTheme="majorEastAsia" w:eastAsiaTheme="majorEastAsia"/>
          <w:color w:val="333333"/>
        </w:rPr>
        <w:t xml:space="preserve"> </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第二条 工程范围</w:t>
      </w:r>
      <w:r>
        <w:rPr>
          <w:rFonts w:hint="eastAsia" w:asciiTheme="majorEastAsia" w:hAnsiTheme="majorEastAsia" w:eastAsiaTheme="majorEastAsia"/>
          <w:color w:val="333333"/>
          <w:lang w:val="en-US" w:eastAsia="zh-CN"/>
        </w:rPr>
        <w:t>及合同价格</w:t>
      </w:r>
    </w:p>
    <w:p>
      <w:pPr>
        <w:pStyle w:val="43"/>
        <w:spacing w:before="0" w:beforeAutospacing="0" w:after="0" w:afterAutospacing="0" w:line="360" w:lineRule="auto"/>
        <w:ind w:firstLine="480"/>
        <w:rPr>
          <w:rFonts w:hint="eastAsia" w:asciiTheme="majorEastAsia" w:hAnsiTheme="majorEastAsia" w:eastAsiaTheme="majorEastAsia"/>
          <w:color w:val="333333"/>
        </w:rPr>
      </w:pPr>
      <w:r>
        <w:rPr>
          <w:rFonts w:hint="eastAsia" w:asciiTheme="majorEastAsia" w:hAnsiTheme="majorEastAsia" w:eastAsiaTheme="majorEastAsia"/>
        </w:rPr>
        <w:t>乙方提供</w:t>
      </w:r>
      <w:r>
        <w:rPr>
          <w:rFonts w:hint="eastAsia" w:asciiTheme="majorEastAsia" w:hAnsiTheme="majorEastAsia" w:eastAsiaTheme="majorEastAsia"/>
          <w:lang w:val="en-US" w:eastAsia="zh-CN"/>
        </w:rPr>
        <w:t>设备如下表</w:t>
      </w:r>
      <w:r>
        <w:rPr>
          <w:rFonts w:hint="eastAsia" w:asciiTheme="majorEastAsia" w:hAnsiTheme="majorEastAsia" w:eastAsiaTheme="majorEastAsia"/>
        </w:rPr>
        <w:t>，</w:t>
      </w:r>
      <w:r>
        <w:rPr>
          <w:rFonts w:hint="eastAsia"/>
          <w:sz w:val="24"/>
          <w:szCs w:val="24"/>
        </w:rPr>
        <w:t>视频系统</w:t>
      </w:r>
      <w:r>
        <w:rPr>
          <w:rFonts w:hint="eastAsia"/>
          <w:sz w:val="24"/>
          <w:szCs w:val="24"/>
          <w:lang w:val="en-US" w:eastAsia="zh-CN"/>
        </w:rPr>
        <w:t>必须</w:t>
      </w:r>
      <w:r>
        <w:rPr>
          <w:rFonts w:hint="eastAsia"/>
          <w:sz w:val="24"/>
          <w:szCs w:val="24"/>
        </w:rPr>
        <w:t>与我司现有监控系统兼容</w:t>
      </w:r>
      <w:r>
        <w:rPr>
          <w:rFonts w:hint="eastAsia"/>
          <w:sz w:val="24"/>
          <w:szCs w:val="24"/>
          <w:lang w:eastAsia="zh-CN"/>
        </w:rPr>
        <w:t>，</w:t>
      </w:r>
      <w:r>
        <w:rPr>
          <w:rFonts w:hint="eastAsia" w:asciiTheme="majorEastAsia" w:hAnsiTheme="majorEastAsia" w:eastAsiaTheme="majorEastAsia"/>
        </w:rPr>
        <w:t>并负责系统安装调试，</w:t>
      </w:r>
      <w:r>
        <w:rPr>
          <w:rFonts w:hint="eastAsia" w:asciiTheme="majorEastAsia" w:hAnsiTheme="majorEastAsia" w:eastAsiaTheme="majorEastAsia"/>
          <w:color w:val="333333"/>
        </w:rPr>
        <w:t>详见</w:t>
      </w:r>
      <w:r>
        <w:rPr>
          <w:rFonts w:hint="eastAsia" w:asciiTheme="majorEastAsia" w:hAnsiTheme="majorEastAsia" w:eastAsiaTheme="majorEastAsia"/>
          <w:color w:val="333333"/>
          <w:lang w:val="en-US" w:eastAsia="zh-CN"/>
        </w:rPr>
        <w:t>发包说明或</w:t>
      </w:r>
      <w:r>
        <w:rPr>
          <w:rFonts w:hint="eastAsia" w:asciiTheme="majorEastAsia" w:hAnsiTheme="majorEastAsia" w:eastAsiaTheme="majorEastAsia"/>
          <w:color w:val="333333"/>
        </w:rPr>
        <w:t>技术协议书。</w:t>
      </w:r>
    </w:p>
    <w:tbl>
      <w:tblPr>
        <w:tblStyle w:val="54"/>
        <w:tblW w:w="10962" w:type="dxa"/>
        <w:jc w:val="center"/>
        <w:tblInd w:w="-12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
        <w:gridCol w:w="703"/>
        <w:gridCol w:w="704"/>
        <w:gridCol w:w="1320"/>
        <w:gridCol w:w="2802"/>
        <w:gridCol w:w="573"/>
        <w:gridCol w:w="561"/>
        <w:gridCol w:w="789"/>
        <w:gridCol w:w="900"/>
        <w:gridCol w:w="2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序号</w:t>
            </w:r>
          </w:p>
        </w:tc>
        <w:tc>
          <w:tcPr>
            <w:tcW w:w="1407" w:type="dxa"/>
            <w:gridSpan w:val="2"/>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名称</w:t>
            </w:r>
          </w:p>
        </w:tc>
        <w:tc>
          <w:tcPr>
            <w:tcW w:w="1320" w:type="dxa"/>
            <w:vAlign w:val="center"/>
          </w:tcPr>
          <w:p>
            <w:pPr>
              <w:pStyle w:val="2"/>
              <w:jc w:val="center"/>
              <w:rPr>
                <w:rFonts w:hint="eastAsia" w:asciiTheme="majorEastAsia" w:hAnsiTheme="majorEastAsia" w:eastAsiaTheme="majorEastAsia"/>
                <w:sz w:val="21"/>
                <w:szCs w:val="21"/>
                <w:lang w:val="en-US" w:eastAsia="zh-CN"/>
              </w:rPr>
            </w:pPr>
            <w:r>
              <w:rPr>
                <w:rFonts w:hint="eastAsia" w:asciiTheme="majorEastAsia" w:hAnsiTheme="majorEastAsia" w:eastAsiaTheme="majorEastAsia"/>
                <w:sz w:val="21"/>
                <w:szCs w:val="21"/>
                <w:lang w:val="en-US" w:eastAsia="zh-CN"/>
              </w:rPr>
              <w:t>规格</w:t>
            </w:r>
          </w:p>
        </w:tc>
        <w:tc>
          <w:tcPr>
            <w:tcW w:w="2802" w:type="dxa"/>
            <w:vAlign w:val="center"/>
          </w:tcPr>
          <w:p>
            <w:pPr>
              <w:pStyle w:val="2"/>
              <w:jc w:val="center"/>
              <w:rPr>
                <w:rFonts w:hint="eastAsia" w:asciiTheme="majorEastAsia" w:hAnsiTheme="majorEastAsia" w:eastAsiaTheme="majorEastAsia"/>
                <w:sz w:val="21"/>
                <w:szCs w:val="21"/>
                <w:lang w:val="en-US" w:eastAsia="zh-CN"/>
              </w:rPr>
            </w:pPr>
            <w:r>
              <w:rPr>
                <w:rFonts w:hint="eastAsia" w:asciiTheme="majorEastAsia" w:hAnsiTheme="majorEastAsia" w:eastAsiaTheme="majorEastAsia"/>
                <w:sz w:val="21"/>
                <w:szCs w:val="21"/>
                <w:lang w:val="en-US" w:eastAsia="zh-CN"/>
              </w:rPr>
              <w:t>型号</w:t>
            </w:r>
          </w:p>
        </w:tc>
        <w:tc>
          <w:tcPr>
            <w:tcW w:w="573"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数量</w:t>
            </w:r>
          </w:p>
        </w:tc>
        <w:tc>
          <w:tcPr>
            <w:tcW w:w="561"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单位</w:t>
            </w:r>
          </w:p>
        </w:tc>
        <w:tc>
          <w:tcPr>
            <w:tcW w:w="789"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单价（元）</w:t>
            </w:r>
          </w:p>
        </w:tc>
        <w:tc>
          <w:tcPr>
            <w:tcW w:w="900"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合计（元）</w:t>
            </w:r>
          </w:p>
        </w:tc>
        <w:tc>
          <w:tcPr>
            <w:tcW w:w="2158"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w:t>
            </w:r>
          </w:p>
        </w:tc>
        <w:tc>
          <w:tcPr>
            <w:tcW w:w="1407" w:type="dxa"/>
            <w:gridSpan w:val="2"/>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硬盘录像机</w:t>
            </w:r>
          </w:p>
        </w:tc>
        <w:tc>
          <w:tcPr>
            <w:tcW w:w="1320" w:type="dxa"/>
            <w:vAlign w:val="center"/>
          </w:tcPr>
          <w:p>
            <w:pPr>
              <w:jc w:val="center"/>
              <w:rPr>
                <w:rFonts w:asciiTheme="majorEastAsia" w:hAnsiTheme="majorEastAsia" w:eastAsiaTheme="majorEastAsia"/>
                <w:sz w:val="18"/>
                <w:szCs w:val="18"/>
              </w:rPr>
            </w:pPr>
            <w:r>
              <w:rPr>
                <w:rFonts w:hint="eastAsia"/>
                <w:sz w:val="18"/>
                <w:szCs w:val="18"/>
              </w:rPr>
              <w:t xml:space="preserve">海康威视 </w:t>
            </w:r>
          </w:p>
        </w:tc>
        <w:tc>
          <w:tcPr>
            <w:tcW w:w="2802" w:type="dxa"/>
            <w:vAlign w:val="center"/>
          </w:tcPr>
          <w:p>
            <w:pPr>
              <w:jc w:val="center"/>
              <w:rPr>
                <w:rFonts w:asciiTheme="majorEastAsia" w:hAnsiTheme="majorEastAsia" w:eastAsiaTheme="majorEastAsia"/>
                <w:sz w:val="18"/>
                <w:szCs w:val="18"/>
              </w:rPr>
            </w:pP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台</w:t>
            </w:r>
          </w:p>
        </w:tc>
        <w:tc>
          <w:tcPr>
            <w:tcW w:w="561"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5</w:t>
            </w:r>
          </w:p>
        </w:tc>
        <w:tc>
          <w:tcPr>
            <w:tcW w:w="789" w:type="dxa"/>
            <w:vAlign w:val="center"/>
          </w:tcPr>
          <w:p>
            <w:pPr>
              <w:pStyle w:val="2"/>
              <w:jc w:val="center"/>
              <w:rPr>
                <w:rFonts w:asciiTheme="majorEastAsia" w:hAnsiTheme="majorEastAsia" w:eastAsiaTheme="majorEastAsia"/>
                <w:sz w:val="18"/>
                <w:szCs w:val="18"/>
              </w:rPr>
            </w:pPr>
          </w:p>
        </w:tc>
        <w:tc>
          <w:tcPr>
            <w:tcW w:w="900" w:type="dxa"/>
            <w:vAlign w:val="center"/>
          </w:tcPr>
          <w:p>
            <w:pPr>
              <w:pStyle w:val="2"/>
              <w:jc w:val="center"/>
              <w:rPr>
                <w:rFonts w:asciiTheme="majorEastAsia" w:hAnsiTheme="majorEastAsia" w:eastAsiaTheme="majorEastAsia"/>
                <w:sz w:val="18"/>
                <w:szCs w:val="18"/>
              </w:rPr>
            </w:pPr>
          </w:p>
        </w:tc>
        <w:tc>
          <w:tcPr>
            <w:tcW w:w="2158"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甲供、安装、调试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2</w:t>
            </w:r>
          </w:p>
        </w:tc>
        <w:tc>
          <w:tcPr>
            <w:tcW w:w="1407" w:type="dxa"/>
            <w:gridSpan w:val="2"/>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单模光纤</w:t>
            </w:r>
          </w:p>
        </w:tc>
        <w:tc>
          <w:tcPr>
            <w:tcW w:w="1320" w:type="dxa"/>
            <w:vAlign w:val="center"/>
          </w:tcPr>
          <w:p>
            <w:pPr>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w:t>
            </w:r>
          </w:p>
        </w:tc>
        <w:tc>
          <w:tcPr>
            <w:tcW w:w="2802" w:type="dxa"/>
            <w:vAlign w:val="center"/>
          </w:tcPr>
          <w:p>
            <w:pPr>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4</w:t>
            </w:r>
            <w:r>
              <w:rPr>
                <w:rFonts w:cs="宋体" w:asciiTheme="minorEastAsia" w:hAnsiTheme="minorEastAsia"/>
                <w:color w:val="000000"/>
                <w:kern w:val="0"/>
                <w:sz w:val="18"/>
                <w:szCs w:val="18"/>
              </w:rPr>
              <w:t>B1</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批</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1</w:t>
            </w:r>
          </w:p>
        </w:tc>
        <w:tc>
          <w:tcPr>
            <w:tcW w:w="789" w:type="dxa"/>
            <w:vAlign w:val="center"/>
          </w:tcPr>
          <w:p>
            <w:pPr>
              <w:pStyle w:val="2"/>
              <w:jc w:val="center"/>
              <w:rPr>
                <w:rFonts w:asciiTheme="majorEastAsia" w:hAnsiTheme="majorEastAsia" w:eastAsiaTheme="majorEastAsia"/>
                <w:sz w:val="18"/>
                <w:szCs w:val="18"/>
              </w:rPr>
            </w:pPr>
          </w:p>
        </w:tc>
        <w:tc>
          <w:tcPr>
            <w:tcW w:w="900" w:type="dxa"/>
            <w:vAlign w:val="center"/>
          </w:tcPr>
          <w:p>
            <w:pPr>
              <w:pStyle w:val="2"/>
              <w:jc w:val="center"/>
              <w:rPr>
                <w:rFonts w:asciiTheme="majorEastAsia" w:hAnsiTheme="majorEastAsia" w:eastAsiaTheme="majorEastAsia"/>
                <w:sz w:val="18"/>
                <w:szCs w:val="18"/>
              </w:rPr>
            </w:pPr>
          </w:p>
        </w:tc>
        <w:tc>
          <w:tcPr>
            <w:tcW w:w="2158"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甲供、敷设、安装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3</w:t>
            </w:r>
          </w:p>
        </w:tc>
        <w:tc>
          <w:tcPr>
            <w:tcW w:w="1407" w:type="dxa"/>
            <w:gridSpan w:val="2"/>
            <w:vAlign w:val="center"/>
          </w:tcPr>
          <w:p>
            <w:pPr>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全景枪球网络高清智能球机</w:t>
            </w:r>
          </w:p>
        </w:tc>
        <w:tc>
          <w:tcPr>
            <w:tcW w:w="1320"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海康威视</w:t>
            </w:r>
            <w:r>
              <w:rPr>
                <w:rFonts w:cs="宋体" w:asciiTheme="minorEastAsia" w:hAnsiTheme="minorEastAsia"/>
                <w:color w:val="000000"/>
                <w:kern w:val="0"/>
                <w:sz w:val="18"/>
                <w:szCs w:val="18"/>
              </w:rPr>
              <w:t>/大华</w:t>
            </w:r>
          </w:p>
        </w:tc>
        <w:tc>
          <w:tcPr>
            <w:tcW w:w="2802"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iDS-2SE7C144MW-DB(23X/F1)(S5))</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含支架</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台</w:t>
            </w:r>
          </w:p>
        </w:tc>
        <w:tc>
          <w:tcPr>
            <w:tcW w:w="561"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34</w:t>
            </w:r>
          </w:p>
        </w:tc>
        <w:tc>
          <w:tcPr>
            <w:tcW w:w="789" w:type="dxa"/>
            <w:vAlign w:val="center"/>
          </w:tcPr>
          <w:p>
            <w:pPr>
              <w:pStyle w:val="2"/>
              <w:jc w:val="center"/>
              <w:rPr>
                <w:rFonts w:asciiTheme="majorEastAsia" w:hAnsiTheme="majorEastAsia" w:eastAsiaTheme="majorEastAsia"/>
                <w:sz w:val="18"/>
                <w:szCs w:val="18"/>
              </w:rPr>
            </w:pPr>
          </w:p>
        </w:tc>
        <w:tc>
          <w:tcPr>
            <w:tcW w:w="900" w:type="dxa"/>
            <w:vAlign w:val="center"/>
          </w:tcPr>
          <w:p>
            <w:pPr>
              <w:pStyle w:val="2"/>
              <w:jc w:val="center"/>
              <w:rPr>
                <w:rFonts w:asciiTheme="majorEastAsia" w:hAnsiTheme="majorEastAsia" w:eastAsiaTheme="majorEastAsia"/>
                <w:sz w:val="18"/>
                <w:szCs w:val="18"/>
              </w:rPr>
            </w:pPr>
          </w:p>
        </w:tc>
        <w:tc>
          <w:tcPr>
            <w:tcW w:w="2158"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4</w:t>
            </w:r>
          </w:p>
        </w:tc>
        <w:tc>
          <w:tcPr>
            <w:tcW w:w="1407" w:type="dxa"/>
            <w:gridSpan w:val="2"/>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400万监控智能球机</w:t>
            </w:r>
          </w:p>
        </w:tc>
        <w:tc>
          <w:tcPr>
            <w:tcW w:w="1320"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海康威视</w:t>
            </w:r>
            <w:r>
              <w:rPr>
                <w:rFonts w:cs="宋体" w:asciiTheme="minorEastAsia" w:hAnsiTheme="minorEastAsia"/>
                <w:color w:val="000000"/>
                <w:kern w:val="0"/>
                <w:sz w:val="18"/>
                <w:szCs w:val="18"/>
              </w:rPr>
              <w:t>/大华</w:t>
            </w:r>
          </w:p>
        </w:tc>
        <w:tc>
          <w:tcPr>
            <w:tcW w:w="2802"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DS-2DC4423IW-DE(S6)</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含支架</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台</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7</w:t>
            </w:r>
          </w:p>
        </w:tc>
        <w:tc>
          <w:tcPr>
            <w:tcW w:w="789" w:type="dxa"/>
            <w:vAlign w:val="center"/>
          </w:tcPr>
          <w:p>
            <w:pPr>
              <w:pStyle w:val="2"/>
              <w:jc w:val="center"/>
              <w:rPr>
                <w:rFonts w:asciiTheme="majorEastAsia" w:hAnsiTheme="majorEastAsia" w:eastAsiaTheme="majorEastAsia"/>
                <w:sz w:val="18"/>
                <w:szCs w:val="18"/>
              </w:rPr>
            </w:pPr>
          </w:p>
        </w:tc>
        <w:tc>
          <w:tcPr>
            <w:tcW w:w="900" w:type="dxa"/>
            <w:vAlign w:val="center"/>
          </w:tcPr>
          <w:p>
            <w:pPr>
              <w:pStyle w:val="2"/>
              <w:jc w:val="center"/>
              <w:rPr>
                <w:rFonts w:asciiTheme="majorEastAsia" w:hAnsiTheme="majorEastAsia" w:eastAsiaTheme="majorEastAsia"/>
                <w:sz w:val="18"/>
                <w:szCs w:val="18"/>
              </w:rPr>
            </w:pPr>
          </w:p>
        </w:tc>
        <w:tc>
          <w:tcPr>
            <w:tcW w:w="2158"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5</w:t>
            </w:r>
          </w:p>
        </w:tc>
        <w:tc>
          <w:tcPr>
            <w:tcW w:w="1407" w:type="dxa"/>
            <w:gridSpan w:val="2"/>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筒型摄像机</w:t>
            </w:r>
          </w:p>
        </w:tc>
        <w:tc>
          <w:tcPr>
            <w:tcW w:w="1320"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海康威视</w:t>
            </w:r>
            <w:r>
              <w:rPr>
                <w:rFonts w:cs="宋体" w:asciiTheme="minorEastAsia" w:hAnsiTheme="minorEastAsia"/>
                <w:color w:val="000000"/>
                <w:kern w:val="0"/>
                <w:sz w:val="18"/>
                <w:szCs w:val="18"/>
              </w:rPr>
              <w:t>/大华</w:t>
            </w:r>
          </w:p>
        </w:tc>
        <w:tc>
          <w:tcPr>
            <w:tcW w:w="2802" w:type="dxa"/>
            <w:vAlign w:val="center"/>
          </w:tcPr>
          <w:p>
            <w:pPr>
              <w:widowControl/>
              <w:jc w:val="center"/>
              <w:rPr>
                <w:rFonts w:asciiTheme="majorEastAsia" w:hAnsiTheme="majorEastAsia" w:eastAsiaTheme="majorEastAsia"/>
                <w:sz w:val="18"/>
                <w:szCs w:val="18"/>
              </w:rPr>
            </w:pPr>
            <w:r>
              <w:rPr>
                <w:sz w:val="18"/>
                <w:szCs w:val="18"/>
              </w:rPr>
              <w:fldChar w:fldCharType="begin"/>
            </w:r>
            <w:r>
              <w:rPr>
                <w:sz w:val="18"/>
                <w:szCs w:val="18"/>
              </w:rPr>
              <w:instrText xml:space="preserve"> HYPERLINK "https://www.hikvision.com/cn/products/Front-End-Product/Fixed-Camera/Distributed-Series/ds-ipc-b13hv2-ia/" \l "productPanel-1" </w:instrText>
            </w:r>
            <w:r>
              <w:rPr>
                <w:sz w:val="18"/>
                <w:szCs w:val="18"/>
              </w:rPr>
              <w:fldChar w:fldCharType="separate"/>
            </w:r>
            <w:r>
              <w:rPr>
                <w:rFonts w:cs="宋体" w:asciiTheme="minorEastAsia" w:hAnsiTheme="minorEastAsia"/>
                <w:color w:val="000000"/>
                <w:kern w:val="0"/>
                <w:sz w:val="18"/>
                <w:szCs w:val="18"/>
              </w:rPr>
              <w:t>DS-IPC-B13HV2-IA/POE</w:t>
            </w:r>
            <w:r>
              <w:rPr>
                <w:rFonts w:cs="宋体" w:asciiTheme="minorEastAsia" w:hAnsiTheme="minorEastAsia"/>
                <w:color w:val="000000"/>
                <w:kern w:val="0"/>
                <w:sz w:val="18"/>
                <w:szCs w:val="18"/>
              </w:rPr>
              <w:fldChar w:fldCharType="end"/>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含支架</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台</w:t>
            </w:r>
          </w:p>
        </w:tc>
        <w:tc>
          <w:tcPr>
            <w:tcW w:w="561"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43</w:t>
            </w:r>
          </w:p>
        </w:tc>
        <w:tc>
          <w:tcPr>
            <w:tcW w:w="789" w:type="dxa"/>
            <w:vAlign w:val="center"/>
          </w:tcPr>
          <w:p>
            <w:pPr>
              <w:pStyle w:val="2"/>
              <w:jc w:val="center"/>
              <w:rPr>
                <w:rFonts w:asciiTheme="majorEastAsia" w:hAnsiTheme="majorEastAsia" w:eastAsiaTheme="majorEastAsia"/>
                <w:sz w:val="18"/>
                <w:szCs w:val="18"/>
              </w:rPr>
            </w:pPr>
          </w:p>
        </w:tc>
        <w:tc>
          <w:tcPr>
            <w:tcW w:w="900" w:type="dxa"/>
            <w:vAlign w:val="center"/>
          </w:tcPr>
          <w:p>
            <w:pPr>
              <w:pStyle w:val="2"/>
              <w:jc w:val="center"/>
              <w:rPr>
                <w:rFonts w:asciiTheme="majorEastAsia" w:hAnsiTheme="majorEastAsia" w:eastAsiaTheme="majorEastAsia"/>
                <w:sz w:val="18"/>
                <w:szCs w:val="18"/>
              </w:rPr>
            </w:pPr>
          </w:p>
        </w:tc>
        <w:tc>
          <w:tcPr>
            <w:tcW w:w="2158"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6</w:t>
            </w:r>
          </w:p>
        </w:tc>
        <w:tc>
          <w:tcPr>
            <w:tcW w:w="1407" w:type="dxa"/>
            <w:gridSpan w:val="2"/>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臻全彩半球摄像机</w:t>
            </w:r>
          </w:p>
        </w:tc>
        <w:tc>
          <w:tcPr>
            <w:tcW w:w="1320"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海康威视</w:t>
            </w:r>
            <w:r>
              <w:rPr>
                <w:rFonts w:cs="宋体" w:asciiTheme="minorEastAsia" w:hAnsiTheme="minorEastAsia"/>
                <w:color w:val="000000"/>
                <w:kern w:val="0"/>
                <w:sz w:val="18"/>
                <w:szCs w:val="18"/>
              </w:rPr>
              <w:t>/大华</w:t>
            </w:r>
          </w:p>
        </w:tc>
        <w:tc>
          <w:tcPr>
            <w:tcW w:w="2802"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DS-2CD3327FWDV3-L</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台</w:t>
            </w:r>
          </w:p>
        </w:tc>
        <w:tc>
          <w:tcPr>
            <w:tcW w:w="561"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81</w:t>
            </w:r>
          </w:p>
        </w:tc>
        <w:tc>
          <w:tcPr>
            <w:tcW w:w="789" w:type="dxa"/>
            <w:vAlign w:val="center"/>
          </w:tcPr>
          <w:p>
            <w:pPr>
              <w:pStyle w:val="2"/>
              <w:jc w:val="center"/>
              <w:rPr>
                <w:rFonts w:asciiTheme="majorEastAsia" w:hAnsiTheme="majorEastAsia" w:eastAsiaTheme="majorEastAsia"/>
                <w:sz w:val="18"/>
                <w:szCs w:val="18"/>
              </w:rPr>
            </w:pPr>
          </w:p>
        </w:tc>
        <w:tc>
          <w:tcPr>
            <w:tcW w:w="900" w:type="dxa"/>
            <w:vAlign w:val="center"/>
          </w:tcPr>
          <w:p>
            <w:pPr>
              <w:pStyle w:val="2"/>
              <w:jc w:val="center"/>
              <w:rPr>
                <w:rFonts w:asciiTheme="majorEastAsia" w:hAnsiTheme="majorEastAsia" w:eastAsiaTheme="majorEastAsia"/>
                <w:sz w:val="18"/>
                <w:szCs w:val="18"/>
              </w:rPr>
            </w:pPr>
          </w:p>
        </w:tc>
        <w:tc>
          <w:tcPr>
            <w:tcW w:w="2158"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7</w:t>
            </w:r>
          </w:p>
        </w:tc>
        <w:tc>
          <w:tcPr>
            <w:tcW w:w="1407" w:type="dxa"/>
            <w:gridSpan w:val="2"/>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5G防爆移动布控球</w:t>
            </w:r>
          </w:p>
        </w:tc>
        <w:tc>
          <w:tcPr>
            <w:tcW w:w="1320"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海康威视</w:t>
            </w:r>
            <w:r>
              <w:rPr>
                <w:rFonts w:cs="宋体" w:asciiTheme="minorEastAsia" w:hAnsiTheme="minorEastAsia"/>
                <w:color w:val="000000"/>
                <w:kern w:val="0"/>
                <w:sz w:val="18"/>
                <w:szCs w:val="18"/>
              </w:rPr>
              <w:t>/大华</w:t>
            </w:r>
          </w:p>
        </w:tc>
        <w:tc>
          <w:tcPr>
            <w:tcW w:w="2802" w:type="dxa"/>
            <w:vAlign w:val="center"/>
          </w:tcPr>
          <w:p>
            <w:pPr>
              <w:widowControl/>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分辨率高，1080P，图像清晰、细腻；低照度，</w:t>
            </w:r>
            <w:r>
              <w:rPr>
                <w:sz w:val="18"/>
                <w:szCs w:val="18"/>
              </w:rPr>
              <w:fldChar w:fldCharType="begin"/>
            </w:r>
            <w:r>
              <w:rPr>
                <w:sz w:val="18"/>
                <w:szCs w:val="18"/>
              </w:rPr>
              <w:instrText xml:space="preserve"> HYPERLINK "mailto:彩色0.05lux@F1.6" </w:instrText>
            </w:r>
            <w:r>
              <w:rPr>
                <w:sz w:val="18"/>
                <w:szCs w:val="18"/>
              </w:rPr>
              <w:fldChar w:fldCharType="separate"/>
            </w:r>
            <w:r>
              <w:rPr>
                <w:rStyle w:val="51"/>
                <w:rFonts w:hint="eastAsia" w:cs="宋体" w:asciiTheme="minorEastAsia" w:hAnsiTheme="minorEastAsia"/>
                <w:kern w:val="0"/>
                <w:sz w:val="18"/>
                <w:szCs w:val="18"/>
              </w:rPr>
              <w:t>彩色0.05lux@F1.6</w:t>
            </w:r>
            <w:r>
              <w:rPr>
                <w:rStyle w:val="51"/>
                <w:rFonts w:hint="eastAsia" w:cs="宋体" w:asciiTheme="minorEastAsia" w:hAnsiTheme="minorEastAsia"/>
                <w:kern w:val="0"/>
                <w:sz w:val="18"/>
                <w:szCs w:val="18"/>
              </w:rPr>
              <w:fldChar w:fldCharType="end"/>
            </w:r>
            <w:r>
              <w:rPr>
                <w:rFonts w:hint="eastAsia" w:cs="宋体" w:asciiTheme="minorEastAsia" w:hAnsiTheme="minorEastAsia"/>
                <w:color w:val="000000"/>
                <w:kern w:val="0"/>
                <w:sz w:val="18"/>
                <w:szCs w:val="18"/>
              </w:rPr>
              <w:t>；支持自动彩转黑功能，实现昼夜监控；支持背光补偿功能；支持数字宽动态；支持3D-DNR ；支持双TF卡存储，单个最大256G；支持5G网络（支持SA/NSA），同时向下兼容4G；支持MIC、扬声器，可选配支持LINE IN\LINE OUT；支持自定义语音导入，可关联智能分析报警</w:t>
            </w:r>
          </w:p>
          <w:p>
            <w:pPr>
              <w:widowControl/>
              <w:jc w:val="center"/>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底部配置高吸力磁铁，安装便捷；光学变倍：30倍；镜头光圈：F1.6-F4.4；镜头焦距：4.5-135mm；水平视场角：65.1°-2.34°；数字变倍：16倍；日夜切换模式：ICR红外滤片式；录像格式：MP4；视频压缩标准：H.264;H.265;MJPEG；图片格式：JPEG；接口协议：Ehome2.0;海康SDK;GB28181;萤石协议;ONVIF;ISAPI；定位：GPS;北斗;混合定位；净重：约3.7kg；指示灯：充电指示灯；工作温度：-10℃~55℃；工作湿度：＜95%；防护等级：IP66；防爆等级：ExicIIBT5 Gc；供电方式：电池供电;外接电源；状态显示屏： 支持当前电池电量、GPS状态、3G/4G/5G状态、录像状态、剩余存储时间、平台连接状态、WiFi状态；垂直旋转速度：最大100°/s；垂直旋转角度：-20° ~ 90°</w:t>
            </w:r>
          </w:p>
          <w:p>
            <w:pPr>
              <w:widowControl/>
              <w:jc w:val="center"/>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水平旋转速度：最大100°/s；水平旋转角度：360°</w:t>
            </w:r>
          </w:p>
          <w:p>
            <w:pPr>
              <w:widowControl/>
              <w:jc w:val="center"/>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红外补光距离：100m看清人体轮廓；外部接口：RJ45;RS-232；充电接口：6芯航空头；SIM卡槽：标配1个，可扩展为3个；关机充电时间：＜4小时；电池类型：锂离子电池；电池容量：13400mAh</w:t>
            </w:r>
          </w:p>
          <w:p>
            <w:pPr>
              <w:widowControl/>
              <w:jc w:val="center"/>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录像续航时间：室温20℃，仅录像的续航时间为9小时</w:t>
            </w:r>
          </w:p>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支持安全帽检测，离岗检测，区域入侵，前端人脸比对，人脸签到，车牌识别</w:t>
            </w:r>
          </w:p>
        </w:tc>
        <w:tc>
          <w:tcPr>
            <w:tcW w:w="573" w:type="dxa"/>
            <w:vAlign w:val="center"/>
          </w:tcPr>
          <w:p>
            <w:pPr>
              <w:widowControl/>
              <w:rPr>
                <w:rFonts w:asciiTheme="majorEastAsia" w:hAnsiTheme="majorEastAsia" w:eastAsiaTheme="majorEastAsia"/>
                <w:sz w:val="18"/>
                <w:szCs w:val="18"/>
              </w:rPr>
            </w:pPr>
            <w:r>
              <w:rPr>
                <w:rFonts w:cs="宋体" w:asciiTheme="minorEastAsia" w:hAnsiTheme="minorEastAsia"/>
                <w:color w:val="000000"/>
                <w:kern w:val="0"/>
                <w:sz w:val="18"/>
                <w:szCs w:val="18"/>
              </w:rPr>
              <w:t>台</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3</w:t>
            </w:r>
          </w:p>
        </w:tc>
        <w:tc>
          <w:tcPr>
            <w:tcW w:w="789" w:type="dxa"/>
            <w:vAlign w:val="center"/>
          </w:tcPr>
          <w:p>
            <w:pPr>
              <w:pStyle w:val="2"/>
              <w:jc w:val="center"/>
              <w:rPr>
                <w:rFonts w:asciiTheme="majorEastAsia" w:hAnsiTheme="majorEastAsia" w:eastAsiaTheme="majorEastAsia"/>
                <w:sz w:val="18"/>
                <w:szCs w:val="18"/>
              </w:rPr>
            </w:pPr>
          </w:p>
        </w:tc>
        <w:tc>
          <w:tcPr>
            <w:tcW w:w="900" w:type="dxa"/>
            <w:vAlign w:val="center"/>
          </w:tcPr>
          <w:p>
            <w:pPr>
              <w:pStyle w:val="2"/>
              <w:jc w:val="center"/>
              <w:rPr>
                <w:rFonts w:asciiTheme="majorEastAsia" w:hAnsiTheme="majorEastAsia" w:eastAsiaTheme="majorEastAsia"/>
                <w:sz w:val="18"/>
                <w:szCs w:val="18"/>
              </w:rPr>
            </w:pPr>
          </w:p>
        </w:tc>
        <w:tc>
          <w:tcPr>
            <w:tcW w:w="2158"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 w:hRule="atLeast"/>
          <w:jc w:val="center"/>
        </w:trPr>
        <w:tc>
          <w:tcPr>
            <w:tcW w:w="452" w:type="dxa"/>
            <w:vMerge w:val="restart"/>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8</w:t>
            </w:r>
          </w:p>
        </w:tc>
        <w:tc>
          <w:tcPr>
            <w:tcW w:w="703" w:type="dxa"/>
            <w:vMerge w:val="restart"/>
            <w:vAlign w:val="center"/>
          </w:tcPr>
          <w:p>
            <w:pPr>
              <w:widowControl/>
              <w:ind w:right="233" w:rightChars="106"/>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视频综合平台扩容</w:t>
            </w:r>
          </w:p>
        </w:tc>
        <w:tc>
          <w:tcPr>
            <w:tcW w:w="704"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视频监控点位</w:t>
            </w:r>
          </w:p>
        </w:tc>
        <w:tc>
          <w:tcPr>
            <w:tcW w:w="1320" w:type="dxa"/>
            <w:vAlign w:val="center"/>
          </w:tcPr>
          <w:p>
            <w:pPr>
              <w:widowControl/>
              <w:ind w:firstLine="360" w:firstLineChars="200"/>
              <w:rPr>
                <w:rFonts w:asciiTheme="majorEastAsia" w:hAnsiTheme="majorEastAsia" w:eastAsiaTheme="majorEastAsia"/>
                <w:sz w:val="18"/>
                <w:szCs w:val="18"/>
              </w:rPr>
            </w:pPr>
            <w:r>
              <w:rPr>
                <w:rFonts w:cs="宋体" w:asciiTheme="minorEastAsia" w:hAnsiTheme="minorEastAsia"/>
                <w:color w:val="000000"/>
                <w:kern w:val="0"/>
                <w:sz w:val="18"/>
                <w:szCs w:val="18"/>
              </w:rPr>
              <w:t>海康威视</w:t>
            </w:r>
          </w:p>
        </w:tc>
        <w:tc>
          <w:tcPr>
            <w:tcW w:w="2802" w:type="dxa"/>
            <w:vAlign w:val="center"/>
          </w:tcPr>
          <w:p>
            <w:pPr>
              <w:widowControl/>
              <w:ind w:firstLine="540" w:firstLineChars="300"/>
              <w:rPr>
                <w:rFonts w:asciiTheme="majorEastAsia" w:hAnsiTheme="majorEastAsia" w:eastAsiaTheme="majorEastAsia"/>
                <w:sz w:val="18"/>
                <w:szCs w:val="18"/>
              </w:rPr>
            </w:pPr>
            <w:r>
              <w:rPr>
                <w:rFonts w:cs="宋体" w:asciiTheme="minorEastAsia" w:hAnsiTheme="minorEastAsia"/>
                <w:color w:val="000000"/>
                <w:kern w:val="0"/>
                <w:sz w:val="18"/>
                <w:szCs w:val="18"/>
              </w:rPr>
              <w:t>视频监控点位授权</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点</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3</w:t>
            </w:r>
            <w:r>
              <w:rPr>
                <w:rFonts w:cs="宋体" w:asciiTheme="minorEastAsia" w:hAnsiTheme="minorEastAsia"/>
                <w:color w:val="000000"/>
                <w:kern w:val="0"/>
                <w:sz w:val="18"/>
                <w:szCs w:val="18"/>
              </w:rPr>
              <w:t>00</w:t>
            </w:r>
          </w:p>
        </w:tc>
        <w:tc>
          <w:tcPr>
            <w:tcW w:w="789" w:type="dxa"/>
            <w:vAlign w:val="center"/>
          </w:tcPr>
          <w:p>
            <w:pPr>
              <w:widowControl/>
              <w:ind w:right="233" w:rightChars="106"/>
              <w:jc w:val="center"/>
              <w:rPr>
                <w:rFonts w:asciiTheme="majorEastAsia" w:hAnsiTheme="majorEastAsia" w:eastAsiaTheme="majorEastAsia"/>
                <w:sz w:val="18"/>
                <w:szCs w:val="18"/>
              </w:rPr>
            </w:pPr>
          </w:p>
        </w:tc>
        <w:tc>
          <w:tcPr>
            <w:tcW w:w="900" w:type="dxa"/>
            <w:vAlign w:val="center"/>
          </w:tcPr>
          <w:p>
            <w:pPr>
              <w:pStyle w:val="2"/>
              <w:jc w:val="center"/>
              <w:rPr>
                <w:rFonts w:asciiTheme="majorEastAsia" w:hAnsiTheme="majorEastAsia" w:eastAsiaTheme="majorEastAsia"/>
                <w:sz w:val="18"/>
                <w:szCs w:val="18"/>
              </w:rPr>
            </w:pPr>
          </w:p>
        </w:tc>
        <w:tc>
          <w:tcPr>
            <w:tcW w:w="2158"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Cs w:val="21"/>
              </w:rPr>
              <w:t>供货、安装、调试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 w:hRule="atLeast"/>
          <w:jc w:val="center"/>
        </w:trPr>
        <w:tc>
          <w:tcPr>
            <w:tcW w:w="452" w:type="dxa"/>
            <w:vMerge w:val="continue"/>
            <w:vAlign w:val="center"/>
          </w:tcPr>
          <w:p>
            <w:pPr>
              <w:pStyle w:val="2"/>
              <w:jc w:val="center"/>
            </w:pPr>
          </w:p>
        </w:tc>
        <w:tc>
          <w:tcPr>
            <w:tcW w:w="703" w:type="dxa"/>
            <w:vMerge w:val="continue"/>
            <w:vAlign w:val="center"/>
          </w:tcPr>
          <w:p>
            <w:pPr>
              <w:widowControl/>
              <w:jc w:val="center"/>
              <w:rPr>
                <w:sz w:val="18"/>
                <w:szCs w:val="18"/>
              </w:rPr>
            </w:pPr>
          </w:p>
        </w:tc>
        <w:tc>
          <w:tcPr>
            <w:tcW w:w="704"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3.5寸企业级硬盘</w:t>
            </w:r>
          </w:p>
        </w:tc>
        <w:tc>
          <w:tcPr>
            <w:tcW w:w="1320"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海康威视</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西部数据</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希捷</w:t>
            </w:r>
          </w:p>
        </w:tc>
        <w:tc>
          <w:tcPr>
            <w:tcW w:w="2802"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SEAGATE,ENTERPRISE CAPACITY 3.5 HDD,6TB,7200RPM, 256MB, SATA 6Gb/s</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个</w:t>
            </w:r>
          </w:p>
        </w:tc>
        <w:tc>
          <w:tcPr>
            <w:tcW w:w="561"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100</w:t>
            </w:r>
          </w:p>
        </w:tc>
        <w:tc>
          <w:tcPr>
            <w:tcW w:w="789" w:type="dxa"/>
            <w:vAlign w:val="center"/>
          </w:tcPr>
          <w:p>
            <w:pPr>
              <w:widowControl/>
              <w:jc w:val="center"/>
              <w:rPr>
                <w:rFonts w:asciiTheme="majorEastAsia" w:hAnsiTheme="majorEastAsia" w:eastAsiaTheme="majorEastAsia"/>
                <w:sz w:val="18"/>
                <w:szCs w:val="18"/>
              </w:rPr>
            </w:pPr>
          </w:p>
        </w:tc>
        <w:tc>
          <w:tcPr>
            <w:tcW w:w="900" w:type="dxa"/>
            <w:vAlign w:val="center"/>
          </w:tcPr>
          <w:p>
            <w:pPr>
              <w:pStyle w:val="2"/>
              <w:jc w:val="center"/>
              <w:rPr>
                <w:rFonts w:asciiTheme="majorEastAsia" w:hAnsiTheme="majorEastAsia" w:eastAsiaTheme="majorEastAsia"/>
                <w:sz w:val="18"/>
                <w:szCs w:val="18"/>
              </w:rPr>
            </w:pPr>
          </w:p>
        </w:tc>
        <w:tc>
          <w:tcPr>
            <w:tcW w:w="2158"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Cs w:val="21"/>
              </w:rPr>
              <w:t>供货、安装、调试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9</w:t>
            </w:r>
          </w:p>
        </w:tc>
        <w:tc>
          <w:tcPr>
            <w:tcW w:w="1407" w:type="dxa"/>
            <w:gridSpan w:val="2"/>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全千兆网桥</w:t>
            </w:r>
          </w:p>
        </w:tc>
        <w:tc>
          <w:tcPr>
            <w:tcW w:w="1320"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TP-LINK</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海康威视</w:t>
            </w:r>
            <w:r>
              <w:rPr>
                <w:rFonts w:hint="eastAsia" w:cs="宋体" w:asciiTheme="minorEastAsia" w:hAnsiTheme="minorEastAsia"/>
                <w:color w:val="000000"/>
                <w:kern w:val="0"/>
                <w:sz w:val="18"/>
                <w:szCs w:val="18"/>
              </w:rPr>
              <w:t>、大华</w:t>
            </w:r>
          </w:p>
        </w:tc>
        <w:tc>
          <w:tcPr>
            <w:tcW w:w="2802"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TL-CPE500</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对</w:t>
            </w:r>
          </w:p>
        </w:tc>
        <w:tc>
          <w:tcPr>
            <w:tcW w:w="561"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3</w:t>
            </w:r>
          </w:p>
        </w:tc>
        <w:tc>
          <w:tcPr>
            <w:tcW w:w="789" w:type="dxa"/>
            <w:vAlign w:val="center"/>
          </w:tcPr>
          <w:p>
            <w:pPr>
              <w:pStyle w:val="2"/>
              <w:jc w:val="center"/>
              <w:rPr>
                <w:rFonts w:asciiTheme="majorEastAsia" w:hAnsiTheme="majorEastAsia" w:eastAsiaTheme="majorEastAsia"/>
                <w:sz w:val="18"/>
                <w:szCs w:val="18"/>
              </w:rPr>
            </w:pPr>
          </w:p>
        </w:tc>
        <w:tc>
          <w:tcPr>
            <w:tcW w:w="900" w:type="dxa"/>
            <w:vAlign w:val="center"/>
          </w:tcPr>
          <w:p>
            <w:pPr>
              <w:pStyle w:val="2"/>
              <w:jc w:val="center"/>
              <w:rPr>
                <w:rFonts w:asciiTheme="majorEastAsia" w:hAnsiTheme="majorEastAsia" w:eastAsiaTheme="majorEastAsia"/>
                <w:sz w:val="18"/>
                <w:szCs w:val="18"/>
              </w:rPr>
            </w:pPr>
          </w:p>
        </w:tc>
        <w:tc>
          <w:tcPr>
            <w:tcW w:w="2158"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10</w:t>
            </w:r>
          </w:p>
        </w:tc>
        <w:tc>
          <w:tcPr>
            <w:tcW w:w="1407" w:type="dxa"/>
            <w:gridSpan w:val="2"/>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三层交换机</w:t>
            </w:r>
          </w:p>
        </w:tc>
        <w:tc>
          <w:tcPr>
            <w:tcW w:w="1320"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H</w:t>
            </w:r>
            <w:r>
              <w:rPr>
                <w:rFonts w:cs="宋体" w:asciiTheme="minorEastAsia" w:hAnsiTheme="minorEastAsia"/>
                <w:color w:val="000000"/>
                <w:kern w:val="0"/>
                <w:sz w:val="18"/>
                <w:szCs w:val="18"/>
              </w:rPr>
              <w:t>3C</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华为</w:t>
            </w:r>
          </w:p>
        </w:tc>
        <w:tc>
          <w:tcPr>
            <w:tcW w:w="2802"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LS-5560S-28P-SI</w:t>
            </w:r>
            <w:r>
              <w:rPr>
                <w:rFonts w:hint="eastAsia" w:cs="宋体" w:asciiTheme="minorEastAsia" w:hAnsiTheme="minorEastAsia"/>
                <w:color w:val="000000"/>
                <w:kern w:val="0"/>
                <w:sz w:val="18"/>
                <w:szCs w:val="18"/>
              </w:rPr>
              <w:t>；2</w:t>
            </w:r>
            <w:r>
              <w:rPr>
                <w:rFonts w:cs="宋体" w:asciiTheme="minorEastAsia" w:hAnsiTheme="minorEastAsia"/>
                <w:color w:val="000000"/>
                <w:kern w:val="0"/>
                <w:sz w:val="18"/>
                <w:szCs w:val="18"/>
              </w:rPr>
              <w:t>4千兆</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4千兆光口</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交换容量</w:t>
            </w:r>
            <w:r>
              <w:rPr>
                <w:rFonts w:hint="eastAsia" w:cs="宋体" w:asciiTheme="minorEastAsia" w:hAnsiTheme="minorEastAsia"/>
                <w:color w:val="000000"/>
                <w:kern w:val="0"/>
                <w:sz w:val="18"/>
                <w:szCs w:val="18"/>
              </w:rPr>
              <w:t>：≥3</w:t>
            </w:r>
            <w:r>
              <w:rPr>
                <w:rFonts w:cs="宋体" w:asciiTheme="minorEastAsia" w:hAnsiTheme="minorEastAsia"/>
                <w:color w:val="000000"/>
                <w:kern w:val="0"/>
                <w:sz w:val="18"/>
                <w:szCs w:val="18"/>
              </w:rPr>
              <w:t>36Gbps/3.36Tbps</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包转发率</w:t>
            </w:r>
            <w:r>
              <w:rPr>
                <w:rFonts w:hint="eastAsia" w:cs="宋体" w:asciiTheme="minorEastAsia" w:hAnsiTheme="minorEastAsia"/>
                <w:color w:val="000000"/>
                <w:kern w:val="0"/>
                <w:sz w:val="18"/>
                <w:szCs w:val="18"/>
              </w:rPr>
              <w:t>：1</w:t>
            </w:r>
            <w:r>
              <w:rPr>
                <w:rFonts w:cs="宋体" w:asciiTheme="minorEastAsia" w:hAnsiTheme="minorEastAsia"/>
                <w:color w:val="000000"/>
                <w:kern w:val="0"/>
                <w:sz w:val="18"/>
                <w:szCs w:val="18"/>
              </w:rPr>
              <w:t>08Mpps</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支持三层路由</w:t>
            </w:r>
            <w:r>
              <w:rPr>
                <w:rFonts w:hint="eastAsia" w:cs="宋体" w:asciiTheme="minorEastAsia" w:hAnsiTheme="minorEastAsia"/>
                <w:color w:val="000000"/>
                <w:kern w:val="0"/>
                <w:sz w:val="18"/>
                <w:szCs w:val="18"/>
              </w:rPr>
              <w:t>、V</w:t>
            </w:r>
            <w:r>
              <w:rPr>
                <w:rFonts w:cs="宋体" w:asciiTheme="minorEastAsia" w:hAnsiTheme="minorEastAsia"/>
                <w:color w:val="000000"/>
                <w:kern w:val="0"/>
                <w:sz w:val="18"/>
                <w:szCs w:val="18"/>
              </w:rPr>
              <w:t>LAN划分</w:t>
            </w:r>
          </w:p>
        </w:tc>
        <w:tc>
          <w:tcPr>
            <w:tcW w:w="573" w:type="dxa"/>
            <w:vAlign w:val="center"/>
          </w:tcPr>
          <w:p>
            <w:pPr>
              <w:widowControl/>
              <w:rPr>
                <w:rFonts w:asciiTheme="majorEastAsia" w:hAnsiTheme="majorEastAsia" w:eastAsiaTheme="majorEastAsia"/>
                <w:sz w:val="18"/>
                <w:szCs w:val="18"/>
              </w:rPr>
            </w:pPr>
            <w:r>
              <w:rPr>
                <w:rFonts w:cs="宋体" w:asciiTheme="minorEastAsia" w:hAnsiTheme="minorEastAsia"/>
                <w:color w:val="000000"/>
                <w:kern w:val="0"/>
                <w:sz w:val="18"/>
                <w:szCs w:val="18"/>
              </w:rPr>
              <w:t>台</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2</w:t>
            </w:r>
          </w:p>
        </w:tc>
        <w:tc>
          <w:tcPr>
            <w:tcW w:w="789" w:type="dxa"/>
            <w:vAlign w:val="center"/>
          </w:tcPr>
          <w:p>
            <w:pPr>
              <w:pStyle w:val="2"/>
              <w:jc w:val="center"/>
              <w:rPr>
                <w:rFonts w:asciiTheme="majorEastAsia" w:hAnsiTheme="majorEastAsia" w:eastAsiaTheme="majorEastAsia"/>
                <w:sz w:val="18"/>
                <w:szCs w:val="18"/>
              </w:rPr>
            </w:pPr>
          </w:p>
        </w:tc>
        <w:tc>
          <w:tcPr>
            <w:tcW w:w="900" w:type="dxa"/>
            <w:vAlign w:val="center"/>
          </w:tcPr>
          <w:p>
            <w:pPr>
              <w:pStyle w:val="2"/>
              <w:jc w:val="center"/>
              <w:rPr>
                <w:rFonts w:asciiTheme="majorEastAsia" w:hAnsiTheme="majorEastAsia" w:eastAsiaTheme="majorEastAsia"/>
                <w:sz w:val="18"/>
                <w:szCs w:val="18"/>
              </w:rPr>
            </w:pPr>
          </w:p>
        </w:tc>
        <w:tc>
          <w:tcPr>
            <w:tcW w:w="2158"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11</w:t>
            </w:r>
          </w:p>
        </w:tc>
        <w:tc>
          <w:tcPr>
            <w:tcW w:w="1407" w:type="dxa"/>
            <w:gridSpan w:val="2"/>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5口</w:t>
            </w:r>
            <w:r>
              <w:rPr>
                <w:rFonts w:hint="eastAsia" w:cs="宋体" w:asciiTheme="minorEastAsia" w:hAnsiTheme="minorEastAsia"/>
                <w:color w:val="000000"/>
                <w:kern w:val="0"/>
                <w:sz w:val="18"/>
                <w:szCs w:val="18"/>
              </w:rPr>
              <w:t>P</w:t>
            </w:r>
            <w:r>
              <w:rPr>
                <w:rFonts w:cs="宋体" w:asciiTheme="minorEastAsia" w:hAnsiTheme="minorEastAsia"/>
                <w:color w:val="000000"/>
                <w:kern w:val="0"/>
                <w:sz w:val="18"/>
                <w:szCs w:val="18"/>
              </w:rPr>
              <w:t>OE交换机</w:t>
            </w:r>
          </w:p>
        </w:tc>
        <w:tc>
          <w:tcPr>
            <w:tcW w:w="1320"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海康威视</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大华</w:t>
            </w:r>
          </w:p>
        </w:tc>
        <w:tc>
          <w:tcPr>
            <w:tcW w:w="2802"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5口千兆低功率</w:t>
            </w:r>
            <w:r>
              <w:rPr>
                <w:rFonts w:cs="宋体" w:asciiTheme="minorEastAsia" w:hAnsiTheme="minorEastAsia"/>
                <w:color w:val="000000"/>
                <w:kern w:val="0"/>
                <w:sz w:val="18"/>
                <w:szCs w:val="18"/>
              </w:rPr>
              <w:t>POE交换机</w:t>
            </w:r>
          </w:p>
        </w:tc>
        <w:tc>
          <w:tcPr>
            <w:tcW w:w="573" w:type="dxa"/>
            <w:vAlign w:val="center"/>
          </w:tcPr>
          <w:p>
            <w:pPr>
              <w:widowControl/>
              <w:rPr>
                <w:rFonts w:asciiTheme="majorEastAsia" w:hAnsiTheme="majorEastAsia" w:eastAsiaTheme="majorEastAsia"/>
                <w:sz w:val="18"/>
                <w:szCs w:val="18"/>
              </w:rPr>
            </w:pPr>
            <w:r>
              <w:rPr>
                <w:rFonts w:cs="宋体" w:asciiTheme="minorEastAsia" w:hAnsiTheme="minorEastAsia"/>
                <w:color w:val="000000"/>
                <w:kern w:val="0"/>
                <w:sz w:val="18"/>
                <w:szCs w:val="18"/>
              </w:rPr>
              <w:t>台</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4</w:t>
            </w:r>
            <w:r>
              <w:rPr>
                <w:rFonts w:cs="宋体" w:asciiTheme="minorEastAsia" w:hAnsiTheme="minorEastAsia"/>
                <w:color w:val="000000"/>
                <w:kern w:val="0"/>
                <w:sz w:val="18"/>
                <w:szCs w:val="18"/>
              </w:rPr>
              <w:t>9</w:t>
            </w:r>
          </w:p>
        </w:tc>
        <w:tc>
          <w:tcPr>
            <w:tcW w:w="789" w:type="dxa"/>
            <w:vAlign w:val="center"/>
          </w:tcPr>
          <w:p>
            <w:pPr>
              <w:pStyle w:val="2"/>
              <w:jc w:val="center"/>
              <w:rPr>
                <w:rFonts w:asciiTheme="majorEastAsia" w:hAnsiTheme="majorEastAsia" w:eastAsiaTheme="majorEastAsia"/>
                <w:sz w:val="18"/>
                <w:szCs w:val="18"/>
              </w:rPr>
            </w:pPr>
          </w:p>
        </w:tc>
        <w:tc>
          <w:tcPr>
            <w:tcW w:w="900" w:type="dxa"/>
            <w:vAlign w:val="center"/>
          </w:tcPr>
          <w:p>
            <w:pPr>
              <w:pStyle w:val="2"/>
              <w:jc w:val="center"/>
              <w:rPr>
                <w:rFonts w:asciiTheme="majorEastAsia" w:hAnsiTheme="majorEastAsia" w:eastAsiaTheme="majorEastAsia"/>
                <w:sz w:val="18"/>
                <w:szCs w:val="18"/>
              </w:rPr>
            </w:pPr>
          </w:p>
        </w:tc>
        <w:tc>
          <w:tcPr>
            <w:tcW w:w="2158"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12</w:t>
            </w:r>
          </w:p>
        </w:tc>
        <w:tc>
          <w:tcPr>
            <w:tcW w:w="1407" w:type="dxa"/>
            <w:gridSpan w:val="2"/>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8</w:t>
            </w:r>
            <w:r>
              <w:rPr>
                <w:rFonts w:cs="宋体" w:asciiTheme="minorEastAsia" w:hAnsiTheme="minorEastAsia"/>
                <w:color w:val="000000"/>
                <w:kern w:val="0"/>
                <w:sz w:val="18"/>
                <w:szCs w:val="18"/>
              </w:rPr>
              <w:t>+2POE交换机</w:t>
            </w:r>
          </w:p>
        </w:tc>
        <w:tc>
          <w:tcPr>
            <w:tcW w:w="1320"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海康威视</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大华</w:t>
            </w:r>
          </w:p>
        </w:tc>
        <w:tc>
          <w:tcPr>
            <w:tcW w:w="2802"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8</w:t>
            </w:r>
            <w:r>
              <w:rPr>
                <w:rFonts w:hint="eastAsia" w:cs="宋体" w:asciiTheme="minorEastAsia" w:hAnsiTheme="minorEastAsia"/>
                <w:color w:val="000000"/>
                <w:kern w:val="0"/>
                <w:sz w:val="18"/>
                <w:szCs w:val="18"/>
              </w:rPr>
              <w:t>口千兆低功率</w:t>
            </w:r>
            <w:r>
              <w:rPr>
                <w:rFonts w:cs="宋体" w:asciiTheme="minorEastAsia" w:hAnsiTheme="minorEastAsia"/>
                <w:color w:val="000000"/>
                <w:kern w:val="0"/>
                <w:sz w:val="18"/>
                <w:szCs w:val="18"/>
              </w:rPr>
              <w:t>POE交换机</w:t>
            </w:r>
          </w:p>
        </w:tc>
        <w:tc>
          <w:tcPr>
            <w:tcW w:w="573" w:type="dxa"/>
            <w:vAlign w:val="center"/>
          </w:tcPr>
          <w:p>
            <w:pPr>
              <w:widowControl/>
              <w:rPr>
                <w:rFonts w:asciiTheme="majorEastAsia" w:hAnsiTheme="majorEastAsia" w:eastAsiaTheme="majorEastAsia"/>
                <w:sz w:val="18"/>
                <w:szCs w:val="18"/>
              </w:rPr>
            </w:pPr>
            <w:r>
              <w:rPr>
                <w:rFonts w:cs="宋体" w:asciiTheme="minorEastAsia" w:hAnsiTheme="minorEastAsia"/>
                <w:color w:val="000000"/>
                <w:kern w:val="0"/>
                <w:sz w:val="18"/>
                <w:szCs w:val="18"/>
              </w:rPr>
              <w:t>台</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1</w:t>
            </w:r>
            <w:r>
              <w:rPr>
                <w:rFonts w:cs="宋体" w:asciiTheme="minorEastAsia" w:hAnsiTheme="minorEastAsia"/>
                <w:color w:val="000000"/>
                <w:kern w:val="0"/>
                <w:sz w:val="18"/>
                <w:szCs w:val="18"/>
              </w:rPr>
              <w:t>2</w:t>
            </w:r>
          </w:p>
        </w:tc>
        <w:tc>
          <w:tcPr>
            <w:tcW w:w="789" w:type="dxa"/>
            <w:vAlign w:val="center"/>
          </w:tcPr>
          <w:p>
            <w:pPr>
              <w:pStyle w:val="2"/>
              <w:jc w:val="center"/>
              <w:rPr>
                <w:rFonts w:asciiTheme="majorEastAsia" w:hAnsiTheme="majorEastAsia" w:eastAsiaTheme="majorEastAsia"/>
                <w:sz w:val="18"/>
                <w:szCs w:val="18"/>
              </w:rPr>
            </w:pPr>
          </w:p>
        </w:tc>
        <w:tc>
          <w:tcPr>
            <w:tcW w:w="900" w:type="dxa"/>
            <w:vAlign w:val="center"/>
          </w:tcPr>
          <w:p>
            <w:pPr>
              <w:pStyle w:val="2"/>
              <w:jc w:val="center"/>
              <w:rPr>
                <w:rFonts w:asciiTheme="majorEastAsia" w:hAnsiTheme="majorEastAsia" w:eastAsiaTheme="majorEastAsia"/>
                <w:sz w:val="18"/>
                <w:szCs w:val="18"/>
              </w:rPr>
            </w:pPr>
          </w:p>
        </w:tc>
        <w:tc>
          <w:tcPr>
            <w:tcW w:w="2158"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13</w:t>
            </w:r>
          </w:p>
        </w:tc>
        <w:tc>
          <w:tcPr>
            <w:tcW w:w="1407" w:type="dxa"/>
            <w:gridSpan w:val="2"/>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监控室外横壁支架</w:t>
            </w:r>
          </w:p>
        </w:tc>
        <w:tc>
          <w:tcPr>
            <w:tcW w:w="1320"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定制</w:t>
            </w:r>
          </w:p>
        </w:tc>
        <w:tc>
          <w:tcPr>
            <w:tcW w:w="2802"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材质</w:t>
            </w:r>
            <w:r>
              <w:rPr>
                <w:rFonts w:hint="eastAsia" w:cs="宋体" w:asciiTheme="minorEastAsia" w:hAnsiTheme="minorEastAsia"/>
                <w:color w:val="000000"/>
                <w:kern w:val="0"/>
                <w:sz w:val="18"/>
                <w:szCs w:val="18"/>
              </w:rPr>
              <w:t>：热镀锌，防腐；</w:t>
            </w:r>
            <w:r>
              <w:rPr>
                <w:rFonts w:cs="宋体" w:asciiTheme="minorEastAsia" w:hAnsiTheme="minorEastAsia"/>
                <w:color w:val="000000"/>
                <w:kern w:val="0"/>
                <w:sz w:val="18"/>
                <w:szCs w:val="18"/>
              </w:rPr>
              <w:t>横杆尺寸</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 xml:space="preserve"> 1m</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1.5m</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2.0m;</w:t>
            </w:r>
            <w:r>
              <w:rPr>
                <w:rFonts w:hint="eastAsia" w:cs="宋体" w:asciiTheme="minorEastAsia" w:hAnsiTheme="minorEastAsia"/>
                <w:color w:val="000000"/>
                <w:kern w:val="0"/>
                <w:sz w:val="18"/>
                <w:szCs w:val="18"/>
              </w:rPr>
              <w:t>管径4</w:t>
            </w:r>
            <w:r>
              <w:rPr>
                <w:rFonts w:cs="宋体" w:asciiTheme="minorEastAsia" w:hAnsiTheme="minorEastAsia"/>
                <w:color w:val="000000"/>
                <w:kern w:val="0"/>
                <w:sz w:val="18"/>
                <w:szCs w:val="18"/>
              </w:rPr>
              <w:t>8mm</w:t>
            </w:r>
            <w:r>
              <w:rPr>
                <w:rFonts w:hint="eastAsia" w:cs="宋体" w:asciiTheme="minorEastAsia" w:hAnsiTheme="minorEastAsia"/>
                <w:color w:val="000000"/>
                <w:kern w:val="0"/>
                <w:sz w:val="18"/>
                <w:szCs w:val="18"/>
              </w:rPr>
              <w:t>；厚度：2</w:t>
            </w:r>
            <w:r>
              <w:rPr>
                <w:rFonts w:cs="宋体" w:asciiTheme="minorEastAsia" w:hAnsiTheme="minorEastAsia"/>
                <w:color w:val="000000"/>
                <w:kern w:val="0"/>
                <w:sz w:val="18"/>
                <w:szCs w:val="18"/>
              </w:rPr>
              <w:t>mm</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一体化支架</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双摄像机</w:t>
            </w:r>
            <w:r>
              <w:rPr>
                <w:rFonts w:hint="eastAsia" w:cs="宋体" w:asciiTheme="minorEastAsia" w:hAnsiTheme="minorEastAsia"/>
                <w:color w:val="000000"/>
                <w:kern w:val="0"/>
                <w:sz w:val="18"/>
                <w:szCs w:val="18"/>
              </w:rPr>
              <w:t>+球机）、</w:t>
            </w:r>
            <w:r>
              <w:rPr>
                <w:rFonts w:cs="宋体" w:asciiTheme="minorEastAsia" w:hAnsiTheme="minorEastAsia"/>
                <w:color w:val="000000"/>
                <w:kern w:val="0"/>
                <w:sz w:val="18"/>
                <w:szCs w:val="18"/>
              </w:rPr>
              <w:t>抱箍</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墙面</w:t>
            </w:r>
            <w:r>
              <w:rPr>
                <w:rFonts w:hint="eastAsia" w:cs="宋体" w:asciiTheme="minorEastAsia" w:hAnsiTheme="minorEastAsia"/>
                <w:color w:val="000000"/>
                <w:kern w:val="0"/>
                <w:sz w:val="18"/>
                <w:szCs w:val="18"/>
              </w:rPr>
              <w:t>通用</w:t>
            </w:r>
            <w:r>
              <w:rPr>
                <w:rFonts w:cs="宋体" w:asciiTheme="minorEastAsia" w:hAnsiTheme="minorEastAsia"/>
                <w:color w:val="000000"/>
                <w:kern w:val="0"/>
                <w:sz w:val="18"/>
                <w:szCs w:val="18"/>
              </w:rPr>
              <w:t>安装</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根</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3</w:t>
            </w:r>
            <w:r>
              <w:rPr>
                <w:rFonts w:cs="宋体" w:asciiTheme="minorEastAsia" w:hAnsiTheme="minorEastAsia"/>
                <w:color w:val="000000"/>
                <w:kern w:val="0"/>
                <w:sz w:val="18"/>
                <w:szCs w:val="18"/>
              </w:rPr>
              <w:t>4</w:t>
            </w:r>
          </w:p>
        </w:tc>
        <w:tc>
          <w:tcPr>
            <w:tcW w:w="789" w:type="dxa"/>
            <w:vAlign w:val="center"/>
          </w:tcPr>
          <w:p>
            <w:pPr>
              <w:pStyle w:val="2"/>
              <w:jc w:val="center"/>
              <w:rPr>
                <w:rFonts w:asciiTheme="majorEastAsia" w:hAnsiTheme="majorEastAsia" w:eastAsiaTheme="majorEastAsia"/>
                <w:sz w:val="18"/>
                <w:szCs w:val="18"/>
              </w:rPr>
            </w:pPr>
          </w:p>
        </w:tc>
        <w:tc>
          <w:tcPr>
            <w:tcW w:w="900" w:type="dxa"/>
            <w:vAlign w:val="center"/>
          </w:tcPr>
          <w:p>
            <w:pPr>
              <w:pStyle w:val="2"/>
              <w:jc w:val="center"/>
              <w:rPr>
                <w:rFonts w:asciiTheme="majorEastAsia" w:hAnsiTheme="majorEastAsia" w:eastAsiaTheme="majorEastAsia"/>
                <w:sz w:val="18"/>
                <w:szCs w:val="18"/>
              </w:rPr>
            </w:pPr>
          </w:p>
        </w:tc>
        <w:tc>
          <w:tcPr>
            <w:tcW w:w="2158"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14</w:t>
            </w:r>
          </w:p>
        </w:tc>
        <w:tc>
          <w:tcPr>
            <w:tcW w:w="1407" w:type="dxa"/>
            <w:gridSpan w:val="2"/>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监控室外</w:t>
            </w:r>
            <w:r>
              <w:rPr>
                <w:rFonts w:hint="eastAsia" w:cs="宋体" w:asciiTheme="minorEastAsia" w:hAnsiTheme="minorEastAsia"/>
                <w:color w:val="000000"/>
                <w:kern w:val="0"/>
                <w:sz w:val="18"/>
                <w:szCs w:val="18"/>
              </w:rPr>
              <w:t>立杆</w:t>
            </w:r>
            <w:r>
              <w:rPr>
                <w:rFonts w:cs="宋体" w:asciiTheme="minorEastAsia" w:hAnsiTheme="minorEastAsia"/>
                <w:color w:val="000000"/>
                <w:kern w:val="0"/>
                <w:sz w:val="18"/>
                <w:szCs w:val="18"/>
              </w:rPr>
              <w:t>支架</w:t>
            </w:r>
          </w:p>
        </w:tc>
        <w:tc>
          <w:tcPr>
            <w:tcW w:w="1320"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定制</w:t>
            </w:r>
          </w:p>
        </w:tc>
        <w:tc>
          <w:tcPr>
            <w:tcW w:w="2802"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材质</w:t>
            </w:r>
            <w:r>
              <w:rPr>
                <w:rFonts w:hint="eastAsia" w:cs="宋体" w:asciiTheme="minorEastAsia" w:hAnsiTheme="minorEastAsia"/>
                <w:color w:val="000000"/>
                <w:kern w:val="0"/>
                <w:sz w:val="18"/>
                <w:szCs w:val="18"/>
              </w:rPr>
              <w:t>：热镀锌，防腐；立杆高度：3</w:t>
            </w:r>
            <w:r>
              <w:rPr>
                <w:rFonts w:cs="宋体" w:asciiTheme="minorEastAsia" w:hAnsiTheme="minorEastAsia"/>
                <w:color w:val="000000"/>
                <w:kern w:val="0"/>
                <w:sz w:val="18"/>
                <w:szCs w:val="18"/>
              </w:rPr>
              <w:t>M;横杆尺寸</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 xml:space="preserve"> 1.5M</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2.0M;</w:t>
            </w:r>
            <w:r>
              <w:rPr>
                <w:rFonts w:hint="eastAsia" w:cs="宋体" w:asciiTheme="minorEastAsia" w:hAnsiTheme="minorEastAsia"/>
                <w:color w:val="000000"/>
                <w:kern w:val="0"/>
                <w:sz w:val="18"/>
                <w:szCs w:val="18"/>
              </w:rPr>
              <w:t>管径4</w:t>
            </w:r>
            <w:r>
              <w:rPr>
                <w:rFonts w:cs="宋体" w:asciiTheme="minorEastAsia" w:hAnsiTheme="minorEastAsia"/>
                <w:color w:val="000000"/>
                <w:kern w:val="0"/>
                <w:sz w:val="18"/>
                <w:szCs w:val="18"/>
              </w:rPr>
              <w:t>8mm</w:t>
            </w:r>
            <w:r>
              <w:rPr>
                <w:rFonts w:hint="eastAsia" w:cs="宋体" w:asciiTheme="minorEastAsia" w:hAnsiTheme="minorEastAsia"/>
                <w:color w:val="000000"/>
                <w:kern w:val="0"/>
                <w:sz w:val="18"/>
                <w:szCs w:val="18"/>
              </w:rPr>
              <w:t>；厚度：2</w:t>
            </w:r>
            <w:r>
              <w:rPr>
                <w:rFonts w:cs="宋体" w:asciiTheme="minorEastAsia" w:hAnsiTheme="minorEastAsia"/>
                <w:color w:val="000000"/>
                <w:kern w:val="0"/>
                <w:sz w:val="18"/>
                <w:szCs w:val="18"/>
              </w:rPr>
              <w:t>mm</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抱箍</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墙面</w:t>
            </w:r>
            <w:r>
              <w:rPr>
                <w:rFonts w:hint="eastAsia" w:cs="宋体" w:asciiTheme="minorEastAsia" w:hAnsiTheme="minorEastAsia"/>
                <w:color w:val="000000"/>
                <w:kern w:val="0"/>
                <w:sz w:val="18"/>
                <w:szCs w:val="18"/>
              </w:rPr>
              <w:t>通用</w:t>
            </w:r>
            <w:r>
              <w:rPr>
                <w:rFonts w:cs="宋体" w:asciiTheme="minorEastAsia" w:hAnsiTheme="minorEastAsia"/>
                <w:color w:val="000000"/>
                <w:kern w:val="0"/>
                <w:sz w:val="18"/>
                <w:szCs w:val="18"/>
              </w:rPr>
              <w:t>安装</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根</w:t>
            </w:r>
          </w:p>
        </w:tc>
        <w:tc>
          <w:tcPr>
            <w:tcW w:w="561"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13</w:t>
            </w:r>
          </w:p>
        </w:tc>
        <w:tc>
          <w:tcPr>
            <w:tcW w:w="789" w:type="dxa"/>
            <w:vAlign w:val="center"/>
          </w:tcPr>
          <w:p>
            <w:pPr>
              <w:pStyle w:val="2"/>
              <w:jc w:val="center"/>
              <w:rPr>
                <w:rFonts w:asciiTheme="majorEastAsia" w:hAnsiTheme="majorEastAsia" w:eastAsiaTheme="majorEastAsia"/>
                <w:sz w:val="18"/>
                <w:szCs w:val="18"/>
              </w:rPr>
            </w:pPr>
          </w:p>
        </w:tc>
        <w:tc>
          <w:tcPr>
            <w:tcW w:w="900" w:type="dxa"/>
            <w:vAlign w:val="center"/>
          </w:tcPr>
          <w:p>
            <w:pPr>
              <w:pStyle w:val="2"/>
              <w:jc w:val="center"/>
              <w:rPr>
                <w:rFonts w:asciiTheme="majorEastAsia" w:hAnsiTheme="majorEastAsia" w:eastAsiaTheme="majorEastAsia"/>
                <w:sz w:val="18"/>
                <w:szCs w:val="18"/>
              </w:rPr>
            </w:pPr>
          </w:p>
        </w:tc>
        <w:tc>
          <w:tcPr>
            <w:tcW w:w="2158"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15</w:t>
            </w:r>
          </w:p>
        </w:tc>
        <w:tc>
          <w:tcPr>
            <w:tcW w:w="1407" w:type="dxa"/>
            <w:gridSpan w:val="2"/>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监控专用控制综合箱</w:t>
            </w:r>
          </w:p>
        </w:tc>
        <w:tc>
          <w:tcPr>
            <w:tcW w:w="1320"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定制</w:t>
            </w:r>
          </w:p>
        </w:tc>
        <w:tc>
          <w:tcPr>
            <w:tcW w:w="2802"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材质：高级冷轧钢板/</w:t>
            </w:r>
            <w:r>
              <w:rPr>
                <w:rFonts w:cs="宋体" w:asciiTheme="minorEastAsia" w:hAnsiTheme="minorEastAsia"/>
                <w:color w:val="000000"/>
                <w:kern w:val="0"/>
                <w:sz w:val="18"/>
                <w:szCs w:val="18"/>
              </w:rPr>
              <w:t>304不锈钢</w:t>
            </w:r>
            <w:r>
              <w:rPr>
                <w:rFonts w:hint="eastAsia" w:cs="宋体" w:asciiTheme="minorEastAsia" w:hAnsiTheme="minorEastAsia"/>
                <w:color w:val="000000"/>
                <w:kern w:val="0"/>
                <w:sz w:val="18"/>
                <w:szCs w:val="18"/>
              </w:rPr>
              <w:t>、涂装定制、耐腐防水防尘；尺寸：4</w:t>
            </w:r>
            <w:r>
              <w:rPr>
                <w:rFonts w:cs="宋体" w:asciiTheme="minorEastAsia" w:hAnsiTheme="minorEastAsia"/>
                <w:color w:val="000000"/>
                <w:kern w:val="0"/>
                <w:sz w:val="18"/>
                <w:szCs w:val="18"/>
              </w:rPr>
              <w:t>00*300*150mm</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内含排插</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空开</w:t>
            </w:r>
          </w:p>
        </w:tc>
        <w:tc>
          <w:tcPr>
            <w:tcW w:w="573" w:type="dxa"/>
            <w:vAlign w:val="center"/>
          </w:tcPr>
          <w:p>
            <w:pPr>
              <w:widowControl/>
              <w:rPr>
                <w:rFonts w:asciiTheme="majorEastAsia" w:hAnsiTheme="majorEastAsia" w:eastAsiaTheme="majorEastAsia"/>
                <w:sz w:val="18"/>
                <w:szCs w:val="18"/>
              </w:rPr>
            </w:pPr>
            <w:r>
              <w:rPr>
                <w:rFonts w:cs="宋体" w:asciiTheme="minorEastAsia" w:hAnsiTheme="minorEastAsia"/>
                <w:color w:val="000000"/>
                <w:kern w:val="0"/>
                <w:sz w:val="18"/>
                <w:szCs w:val="18"/>
              </w:rPr>
              <w:t>个</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9</w:t>
            </w:r>
            <w:r>
              <w:rPr>
                <w:rFonts w:cs="宋体" w:asciiTheme="minorEastAsia" w:hAnsiTheme="minorEastAsia"/>
                <w:color w:val="000000"/>
                <w:kern w:val="0"/>
                <w:sz w:val="18"/>
                <w:szCs w:val="18"/>
              </w:rPr>
              <w:t>6</w:t>
            </w:r>
          </w:p>
        </w:tc>
        <w:tc>
          <w:tcPr>
            <w:tcW w:w="789" w:type="dxa"/>
            <w:vAlign w:val="center"/>
          </w:tcPr>
          <w:p>
            <w:pPr>
              <w:pStyle w:val="2"/>
              <w:jc w:val="center"/>
              <w:rPr>
                <w:rFonts w:asciiTheme="majorEastAsia" w:hAnsiTheme="majorEastAsia" w:eastAsiaTheme="majorEastAsia"/>
                <w:sz w:val="18"/>
                <w:szCs w:val="18"/>
              </w:rPr>
            </w:pPr>
          </w:p>
        </w:tc>
        <w:tc>
          <w:tcPr>
            <w:tcW w:w="900" w:type="dxa"/>
            <w:vAlign w:val="center"/>
          </w:tcPr>
          <w:p>
            <w:pPr>
              <w:pStyle w:val="2"/>
              <w:jc w:val="center"/>
              <w:rPr>
                <w:rFonts w:asciiTheme="majorEastAsia" w:hAnsiTheme="majorEastAsia" w:eastAsiaTheme="majorEastAsia"/>
                <w:sz w:val="18"/>
                <w:szCs w:val="18"/>
              </w:rPr>
            </w:pPr>
          </w:p>
        </w:tc>
        <w:tc>
          <w:tcPr>
            <w:tcW w:w="2158"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16</w:t>
            </w:r>
          </w:p>
        </w:tc>
        <w:tc>
          <w:tcPr>
            <w:tcW w:w="1407" w:type="dxa"/>
            <w:gridSpan w:val="2"/>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网络线</w:t>
            </w:r>
          </w:p>
        </w:tc>
        <w:tc>
          <w:tcPr>
            <w:tcW w:w="1320"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海康威视</w:t>
            </w:r>
            <w:r>
              <w:rPr>
                <w:rFonts w:hint="eastAsia" w:cs="宋体" w:asciiTheme="minorEastAsia" w:hAnsiTheme="minorEastAsia"/>
                <w:color w:val="000000"/>
                <w:kern w:val="0"/>
                <w:sz w:val="18"/>
                <w:szCs w:val="18"/>
              </w:rPr>
              <w:t>、大华、安普</w:t>
            </w:r>
          </w:p>
        </w:tc>
        <w:tc>
          <w:tcPr>
            <w:tcW w:w="2802"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超5类非屏蔽网线、30</w:t>
            </w:r>
            <w:r>
              <w:rPr>
                <w:rFonts w:cs="宋体" w:asciiTheme="minorEastAsia" w:hAnsiTheme="minorEastAsia"/>
                <w:color w:val="000000"/>
                <w:kern w:val="0"/>
                <w:sz w:val="18"/>
                <w:szCs w:val="18"/>
              </w:rPr>
              <w:t>0</w:t>
            </w:r>
            <w:r>
              <w:rPr>
                <w:rFonts w:hint="eastAsia" w:cs="宋体" w:asciiTheme="minorEastAsia" w:hAnsiTheme="minorEastAsia"/>
                <w:color w:val="000000"/>
                <w:kern w:val="0"/>
                <w:sz w:val="18"/>
                <w:szCs w:val="18"/>
              </w:rPr>
              <w:t>米/箱</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箱</w:t>
            </w:r>
          </w:p>
        </w:tc>
        <w:tc>
          <w:tcPr>
            <w:tcW w:w="561"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32</w:t>
            </w:r>
          </w:p>
        </w:tc>
        <w:tc>
          <w:tcPr>
            <w:tcW w:w="789" w:type="dxa"/>
            <w:vAlign w:val="center"/>
          </w:tcPr>
          <w:p>
            <w:pPr>
              <w:pStyle w:val="2"/>
              <w:jc w:val="center"/>
              <w:rPr>
                <w:rFonts w:asciiTheme="majorEastAsia" w:hAnsiTheme="majorEastAsia" w:eastAsiaTheme="majorEastAsia"/>
                <w:sz w:val="18"/>
                <w:szCs w:val="18"/>
              </w:rPr>
            </w:pPr>
          </w:p>
        </w:tc>
        <w:tc>
          <w:tcPr>
            <w:tcW w:w="900" w:type="dxa"/>
            <w:vAlign w:val="center"/>
          </w:tcPr>
          <w:p>
            <w:pPr>
              <w:pStyle w:val="2"/>
              <w:jc w:val="center"/>
              <w:rPr>
                <w:rFonts w:asciiTheme="majorEastAsia" w:hAnsiTheme="majorEastAsia" w:eastAsiaTheme="majorEastAsia"/>
                <w:sz w:val="18"/>
                <w:szCs w:val="18"/>
              </w:rPr>
            </w:pPr>
          </w:p>
        </w:tc>
        <w:tc>
          <w:tcPr>
            <w:tcW w:w="2158"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17</w:t>
            </w:r>
          </w:p>
        </w:tc>
        <w:tc>
          <w:tcPr>
            <w:tcW w:w="1407" w:type="dxa"/>
            <w:gridSpan w:val="2"/>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R</w:t>
            </w:r>
            <w:r>
              <w:rPr>
                <w:rFonts w:cs="宋体" w:asciiTheme="minorEastAsia" w:hAnsiTheme="minorEastAsia"/>
                <w:color w:val="000000"/>
                <w:kern w:val="0"/>
                <w:sz w:val="18"/>
                <w:szCs w:val="18"/>
              </w:rPr>
              <w:t>J45水晶头</w:t>
            </w:r>
          </w:p>
        </w:tc>
        <w:tc>
          <w:tcPr>
            <w:tcW w:w="1320"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海康威视</w:t>
            </w:r>
            <w:r>
              <w:rPr>
                <w:rFonts w:hint="eastAsia" w:cs="宋体" w:asciiTheme="minorEastAsia" w:hAnsiTheme="minorEastAsia"/>
                <w:color w:val="000000"/>
                <w:kern w:val="0"/>
                <w:sz w:val="18"/>
                <w:szCs w:val="18"/>
              </w:rPr>
              <w:t>、大华、安普</w:t>
            </w:r>
          </w:p>
        </w:tc>
        <w:tc>
          <w:tcPr>
            <w:tcW w:w="2802"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超5类水晶头；1</w:t>
            </w:r>
            <w:r>
              <w:rPr>
                <w:rFonts w:cs="宋体" w:asciiTheme="minorEastAsia" w:hAnsiTheme="minorEastAsia"/>
                <w:color w:val="000000"/>
                <w:kern w:val="0"/>
                <w:sz w:val="18"/>
                <w:szCs w:val="18"/>
              </w:rPr>
              <w:t>00个/盒</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盒</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5</w:t>
            </w:r>
          </w:p>
        </w:tc>
        <w:tc>
          <w:tcPr>
            <w:tcW w:w="789" w:type="dxa"/>
            <w:vAlign w:val="center"/>
          </w:tcPr>
          <w:p>
            <w:pPr>
              <w:pStyle w:val="2"/>
              <w:jc w:val="center"/>
              <w:rPr>
                <w:rFonts w:asciiTheme="majorEastAsia" w:hAnsiTheme="majorEastAsia" w:eastAsiaTheme="majorEastAsia"/>
                <w:sz w:val="18"/>
                <w:szCs w:val="18"/>
              </w:rPr>
            </w:pPr>
          </w:p>
        </w:tc>
        <w:tc>
          <w:tcPr>
            <w:tcW w:w="900" w:type="dxa"/>
            <w:vAlign w:val="center"/>
          </w:tcPr>
          <w:p>
            <w:pPr>
              <w:pStyle w:val="2"/>
              <w:jc w:val="center"/>
              <w:rPr>
                <w:rFonts w:asciiTheme="majorEastAsia" w:hAnsiTheme="majorEastAsia" w:eastAsiaTheme="majorEastAsia"/>
                <w:sz w:val="18"/>
                <w:szCs w:val="18"/>
              </w:rPr>
            </w:pPr>
          </w:p>
        </w:tc>
        <w:tc>
          <w:tcPr>
            <w:tcW w:w="2158"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18</w:t>
            </w:r>
          </w:p>
        </w:tc>
        <w:tc>
          <w:tcPr>
            <w:tcW w:w="1407" w:type="dxa"/>
            <w:gridSpan w:val="2"/>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网络复合线</w:t>
            </w:r>
          </w:p>
        </w:tc>
        <w:tc>
          <w:tcPr>
            <w:tcW w:w="1320" w:type="dxa"/>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定制</w:t>
            </w:r>
          </w:p>
        </w:tc>
        <w:tc>
          <w:tcPr>
            <w:tcW w:w="2802" w:type="dxa"/>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定制；8芯网线+</w:t>
            </w:r>
            <w:r>
              <w:rPr>
                <w:rFonts w:cs="宋体" w:asciiTheme="minorEastAsia" w:hAnsiTheme="minorEastAsia"/>
                <w:color w:val="000000"/>
                <w:kern w:val="0"/>
                <w:sz w:val="18"/>
                <w:szCs w:val="18"/>
              </w:rPr>
              <w:t>2*1.5²mm纯铜</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批</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1</w:t>
            </w:r>
          </w:p>
        </w:tc>
        <w:tc>
          <w:tcPr>
            <w:tcW w:w="789" w:type="dxa"/>
            <w:vAlign w:val="center"/>
          </w:tcPr>
          <w:p>
            <w:pPr>
              <w:pStyle w:val="2"/>
              <w:jc w:val="center"/>
              <w:rPr>
                <w:rFonts w:asciiTheme="majorEastAsia" w:hAnsiTheme="majorEastAsia" w:eastAsiaTheme="majorEastAsia"/>
                <w:sz w:val="18"/>
                <w:szCs w:val="18"/>
              </w:rPr>
            </w:pPr>
          </w:p>
        </w:tc>
        <w:tc>
          <w:tcPr>
            <w:tcW w:w="900" w:type="dxa"/>
            <w:vAlign w:val="center"/>
          </w:tcPr>
          <w:p>
            <w:pPr>
              <w:pStyle w:val="2"/>
              <w:jc w:val="center"/>
              <w:rPr>
                <w:rFonts w:asciiTheme="majorEastAsia" w:hAnsiTheme="majorEastAsia" w:eastAsiaTheme="majorEastAsia"/>
                <w:sz w:val="18"/>
                <w:szCs w:val="18"/>
              </w:rPr>
            </w:pPr>
          </w:p>
        </w:tc>
        <w:tc>
          <w:tcPr>
            <w:tcW w:w="2158" w:type="dxa"/>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供货、安装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19</w:t>
            </w:r>
          </w:p>
        </w:tc>
        <w:tc>
          <w:tcPr>
            <w:tcW w:w="1407" w:type="dxa"/>
            <w:gridSpan w:val="2"/>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PVC穿线管</w:t>
            </w:r>
          </w:p>
        </w:tc>
        <w:tc>
          <w:tcPr>
            <w:tcW w:w="1320" w:type="dxa"/>
            <w:vAlign w:val="center"/>
          </w:tcPr>
          <w:p>
            <w:pPr>
              <w:widowControl/>
              <w:ind w:firstLine="180" w:firstLineChars="100"/>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联塑、日丰</w:t>
            </w:r>
          </w:p>
        </w:tc>
        <w:tc>
          <w:tcPr>
            <w:tcW w:w="2802" w:type="dxa"/>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规格：2</w:t>
            </w:r>
            <w:r>
              <w:rPr>
                <w:rFonts w:cs="宋体" w:asciiTheme="minorEastAsia" w:hAnsiTheme="minorEastAsia"/>
                <w:color w:val="000000"/>
                <w:kern w:val="0"/>
                <w:sz w:val="18"/>
                <w:szCs w:val="18"/>
              </w:rPr>
              <w:t>5*2.0mm壁厚</w:t>
            </w:r>
            <w:r>
              <w:rPr>
                <w:rFonts w:hint="eastAsia" w:cs="宋体" w:asciiTheme="minorEastAsia" w:hAnsiTheme="minorEastAsia"/>
                <w:color w:val="000000"/>
                <w:kern w:val="0"/>
                <w:sz w:val="18"/>
                <w:szCs w:val="18"/>
              </w:rPr>
              <w:t>；</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米</w:t>
            </w:r>
          </w:p>
        </w:tc>
        <w:tc>
          <w:tcPr>
            <w:tcW w:w="561"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6000</w:t>
            </w:r>
          </w:p>
        </w:tc>
        <w:tc>
          <w:tcPr>
            <w:tcW w:w="789" w:type="dxa"/>
            <w:vAlign w:val="center"/>
          </w:tcPr>
          <w:p>
            <w:pPr>
              <w:pStyle w:val="2"/>
              <w:jc w:val="center"/>
              <w:rPr>
                <w:rFonts w:asciiTheme="majorEastAsia" w:hAnsiTheme="majorEastAsia" w:eastAsiaTheme="majorEastAsia"/>
                <w:sz w:val="18"/>
                <w:szCs w:val="18"/>
              </w:rPr>
            </w:pPr>
          </w:p>
        </w:tc>
        <w:tc>
          <w:tcPr>
            <w:tcW w:w="900" w:type="dxa"/>
            <w:vAlign w:val="center"/>
          </w:tcPr>
          <w:p>
            <w:pPr>
              <w:pStyle w:val="2"/>
              <w:jc w:val="center"/>
              <w:rPr>
                <w:rFonts w:asciiTheme="majorEastAsia" w:hAnsiTheme="majorEastAsia" w:eastAsiaTheme="majorEastAsia"/>
                <w:sz w:val="18"/>
                <w:szCs w:val="18"/>
              </w:rPr>
            </w:pPr>
          </w:p>
        </w:tc>
        <w:tc>
          <w:tcPr>
            <w:tcW w:w="2158" w:type="dxa"/>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供货、安装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20</w:t>
            </w:r>
          </w:p>
        </w:tc>
        <w:tc>
          <w:tcPr>
            <w:tcW w:w="1407" w:type="dxa"/>
            <w:gridSpan w:val="2"/>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P</w:t>
            </w:r>
            <w:r>
              <w:rPr>
                <w:rFonts w:cs="宋体" w:asciiTheme="minorEastAsia" w:hAnsiTheme="minorEastAsia"/>
                <w:color w:val="000000"/>
                <w:kern w:val="0"/>
                <w:sz w:val="18"/>
                <w:szCs w:val="18"/>
              </w:rPr>
              <w:t>VC管卡</w:t>
            </w:r>
          </w:p>
        </w:tc>
        <w:tc>
          <w:tcPr>
            <w:tcW w:w="1320" w:type="dxa"/>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联塑、日丰</w:t>
            </w:r>
          </w:p>
        </w:tc>
        <w:tc>
          <w:tcPr>
            <w:tcW w:w="2802" w:type="dxa"/>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P</w:t>
            </w:r>
            <w:r>
              <w:rPr>
                <w:rFonts w:cs="宋体" w:asciiTheme="minorEastAsia" w:hAnsiTheme="minorEastAsia"/>
                <w:color w:val="000000"/>
                <w:kern w:val="0"/>
                <w:sz w:val="18"/>
                <w:szCs w:val="18"/>
              </w:rPr>
              <w:t>VC管配套管卡</w:t>
            </w:r>
            <w:r>
              <w:rPr>
                <w:rFonts w:hint="eastAsia" w:cs="宋体" w:asciiTheme="minorEastAsia" w:hAnsiTheme="minorEastAsia"/>
                <w:color w:val="000000"/>
                <w:kern w:val="0"/>
                <w:sz w:val="18"/>
                <w:szCs w:val="18"/>
              </w:rPr>
              <w:t>；1</w:t>
            </w:r>
            <w:r>
              <w:rPr>
                <w:rFonts w:cs="宋体" w:asciiTheme="minorEastAsia" w:hAnsiTheme="minorEastAsia"/>
                <w:color w:val="000000"/>
                <w:kern w:val="0"/>
                <w:sz w:val="18"/>
                <w:szCs w:val="18"/>
              </w:rPr>
              <w:t>00个</w:t>
            </w:r>
            <w:r>
              <w:rPr>
                <w:rFonts w:hint="eastAsia" w:cs="宋体" w:asciiTheme="minorEastAsia" w:hAnsiTheme="minorEastAsia"/>
                <w:color w:val="000000"/>
                <w:kern w:val="0"/>
                <w:sz w:val="18"/>
                <w:szCs w:val="18"/>
              </w:rPr>
              <w:t>/包</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包</w:t>
            </w:r>
          </w:p>
        </w:tc>
        <w:tc>
          <w:tcPr>
            <w:tcW w:w="561"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35</w:t>
            </w:r>
          </w:p>
        </w:tc>
        <w:tc>
          <w:tcPr>
            <w:tcW w:w="789" w:type="dxa"/>
            <w:vAlign w:val="center"/>
          </w:tcPr>
          <w:p>
            <w:pPr>
              <w:pStyle w:val="2"/>
              <w:jc w:val="center"/>
              <w:rPr>
                <w:rFonts w:asciiTheme="majorEastAsia" w:hAnsiTheme="majorEastAsia" w:eastAsiaTheme="majorEastAsia"/>
                <w:sz w:val="18"/>
                <w:szCs w:val="18"/>
              </w:rPr>
            </w:pPr>
          </w:p>
        </w:tc>
        <w:tc>
          <w:tcPr>
            <w:tcW w:w="900" w:type="dxa"/>
            <w:vAlign w:val="center"/>
          </w:tcPr>
          <w:p>
            <w:pPr>
              <w:pStyle w:val="2"/>
              <w:jc w:val="center"/>
              <w:rPr>
                <w:rFonts w:asciiTheme="majorEastAsia" w:hAnsiTheme="majorEastAsia" w:eastAsiaTheme="majorEastAsia"/>
                <w:sz w:val="18"/>
                <w:szCs w:val="18"/>
              </w:rPr>
            </w:pPr>
          </w:p>
        </w:tc>
        <w:tc>
          <w:tcPr>
            <w:tcW w:w="2158" w:type="dxa"/>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供货、安装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21</w:t>
            </w:r>
          </w:p>
        </w:tc>
        <w:tc>
          <w:tcPr>
            <w:tcW w:w="1407" w:type="dxa"/>
            <w:gridSpan w:val="2"/>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安装辅材</w:t>
            </w:r>
          </w:p>
        </w:tc>
        <w:tc>
          <w:tcPr>
            <w:tcW w:w="1320" w:type="dxa"/>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w:t>
            </w:r>
          </w:p>
        </w:tc>
        <w:tc>
          <w:tcPr>
            <w:tcW w:w="2802" w:type="dxa"/>
            <w:vAlign w:val="center"/>
          </w:tcPr>
          <w:p>
            <w:pPr>
              <w:widowControl/>
              <w:jc w:val="center"/>
              <w:rPr>
                <w:rFonts w:cs="宋体" w:asciiTheme="majorEastAsia" w:hAnsiTheme="majorEastAsia" w:eastAsiaTheme="majorEastAsia"/>
                <w:sz w:val="18"/>
                <w:szCs w:val="18"/>
              </w:rPr>
            </w:pPr>
            <w:r>
              <w:rPr>
                <w:rFonts w:cs="宋体" w:asciiTheme="minorEastAsia" w:hAnsiTheme="minorEastAsia"/>
                <w:color w:val="000000"/>
                <w:kern w:val="0"/>
                <w:sz w:val="18"/>
                <w:szCs w:val="18"/>
              </w:rPr>
              <w:t>不锈钢扎带</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光纤跳线</w:t>
            </w:r>
            <w:r>
              <w:rPr>
                <w:rFonts w:hint="eastAsia" w:cs="宋体" w:asciiTheme="minorEastAsia" w:hAnsiTheme="minorEastAsia"/>
                <w:color w:val="000000"/>
                <w:kern w:val="0"/>
                <w:sz w:val="18"/>
                <w:szCs w:val="18"/>
              </w:rPr>
              <w:t>、P</w:t>
            </w:r>
            <w:r>
              <w:rPr>
                <w:rFonts w:cs="宋体" w:asciiTheme="minorEastAsia" w:hAnsiTheme="minorEastAsia"/>
                <w:color w:val="000000"/>
                <w:kern w:val="0"/>
                <w:sz w:val="18"/>
                <w:szCs w:val="18"/>
              </w:rPr>
              <w:t>VC管配件等</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批</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1</w:t>
            </w:r>
          </w:p>
        </w:tc>
        <w:tc>
          <w:tcPr>
            <w:tcW w:w="789" w:type="dxa"/>
            <w:vAlign w:val="center"/>
          </w:tcPr>
          <w:p>
            <w:pPr>
              <w:pStyle w:val="2"/>
              <w:jc w:val="center"/>
              <w:rPr>
                <w:rFonts w:asciiTheme="majorEastAsia" w:hAnsiTheme="majorEastAsia" w:eastAsiaTheme="majorEastAsia"/>
                <w:sz w:val="18"/>
                <w:szCs w:val="18"/>
              </w:rPr>
            </w:pPr>
          </w:p>
        </w:tc>
        <w:tc>
          <w:tcPr>
            <w:tcW w:w="900" w:type="dxa"/>
            <w:vAlign w:val="center"/>
          </w:tcPr>
          <w:p>
            <w:pPr>
              <w:pStyle w:val="2"/>
              <w:jc w:val="center"/>
              <w:rPr>
                <w:rFonts w:asciiTheme="majorEastAsia" w:hAnsiTheme="majorEastAsia" w:eastAsiaTheme="majorEastAsia"/>
                <w:sz w:val="18"/>
                <w:szCs w:val="18"/>
              </w:rPr>
            </w:pPr>
          </w:p>
        </w:tc>
        <w:tc>
          <w:tcPr>
            <w:tcW w:w="2158" w:type="dxa"/>
            <w:vAlign w:val="center"/>
          </w:tcPr>
          <w:p>
            <w:pPr>
              <w:widowControl/>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供货、安装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1" w:hRule="atLeast"/>
          <w:jc w:val="center"/>
        </w:trPr>
        <w:tc>
          <w:tcPr>
            <w:tcW w:w="452" w:type="dxa"/>
            <w:vAlign w:val="center"/>
          </w:tcPr>
          <w:p>
            <w:pPr>
              <w:pStyle w:val="2"/>
              <w:jc w:val="center"/>
              <w:rPr>
                <w:rFonts w:asciiTheme="majorEastAsia" w:hAnsiTheme="majorEastAsia" w:eastAsiaTheme="majorEastAsia"/>
                <w:sz w:val="21"/>
                <w:szCs w:val="21"/>
              </w:rPr>
            </w:pPr>
          </w:p>
        </w:tc>
        <w:tc>
          <w:tcPr>
            <w:tcW w:w="10510" w:type="dxa"/>
            <w:gridSpan w:val="9"/>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 xml:space="preserve">总计（含税）：人民币  </w:t>
            </w:r>
            <w:r>
              <w:rPr>
                <w:rFonts w:hint="eastAsia" w:asciiTheme="majorEastAsia" w:hAnsiTheme="majorEastAsia" w:eastAsiaTheme="majorEastAsia"/>
                <w:sz w:val="21"/>
                <w:szCs w:val="21"/>
                <w:u w:val="single"/>
              </w:rPr>
              <w:t xml:space="preserve">         </w:t>
            </w:r>
            <w:r>
              <w:rPr>
                <w:rFonts w:hint="eastAsia" w:asciiTheme="majorEastAsia" w:hAnsiTheme="majorEastAsia" w:eastAsiaTheme="majorEastAsia"/>
                <w:sz w:val="21"/>
                <w:szCs w:val="21"/>
              </w:rPr>
              <w:t>元整（含</w:t>
            </w:r>
            <w:r>
              <w:rPr>
                <w:rFonts w:hint="eastAsia" w:asciiTheme="majorEastAsia" w:hAnsiTheme="majorEastAsia" w:eastAsiaTheme="majorEastAsia"/>
                <w:sz w:val="21"/>
                <w:szCs w:val="21"/>
                <w:u w:val="single"/>
              </w:rPr>
              <w:t xml:space="preserve">     </w:t>
            </w:r>
            <w:r>
              <w:rPr>
                <w:rFonts w:hint="eastAsia" w:asciiTheme="majorEastAsia" w:hAnsiTheme="majorEastAsia" w:eastAsiaTheme="majorEastAsia"/>
                <w:sz w:val="21"/>
                <w:szCs w:val="21"/>
              </w:rPr>
              <w:t>%增值税）</w:t>
            </w:r>
          </w:p>
        </w:tc>
      </w:tr>
    </w:tbl>
    <w:p>
      <w:pPr>
        <w:pStyle w:val="43"/>
        <w:spacing w:before="0" w:beforeAutospacing="0" w:after="0" w:afterAutospacing="0" w:line="360" w:lineRule="auto"/>
        <w:ind w:firstLine="480"/>
        <w:rPr>
          <w:rFonts w:asciiTheme="majorEastAsia" w:hAnsiTheme="majorEastAsia" w:eastAsiaTheme="majorEastAsia"/>
          <w:color w:val="333333"/>
        </w:rPr>
      </w:pP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第三条 承包方式</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承包方式：</w:t>
      </w:r>
      <w:r>
        <w:rPr>
          <w:rFonts w:hint="eastAsia" w:asciiTheme="majorEastAsia" w:hAnsiTheme="majorEastAsia" w:eastAsiaTheme="majorEastAsia"/>
          <w:color w:val="000000"/>
        </w:rPr>
        <w:t>增加视频监控工程合同为包干制，</w:t>
      </w:r>
      <w:r>
        <w:rPr>
          <w:rFonts w:hint="eastAsia" w:asciiTheme="majorEastAsia" w:hAnsiTheme="majorEastAsia" w:eastAsiaTheme="majorEastAsia"/>
        </w:rPr>
        <w:t>费用包括乙方工作涉及到的劳务费、管理费、工具费、劳保费、所有税费、各种保险、安全费用、利润、食宿费、加班费、饮用水、办公费、运输费、耗材费及合同涉及到的所有风险、责任、义务等费用</w:t>
      </w:r>
      <w:r>
        <w:rPr>
          <w:rFonts w:hint="eastAsia" w:asciiTheme="majorEastAsia" w:hAnsiTheme="majorEastAsia" w:eastAsiaTheme="majorEastAsia"/>
          <w:color w:val="000000"/>
        </w:rPr>
        <w:t>。</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第四条 合同工期</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w:t>
      </w:r>
      <w:r>
        <w:rPr>
          <w:rFonts w:hint="eastAsia"/>
          <w:sz w:val="24"/>
          <w:u w:val="single"/>
          <w:lang w:eastAsia="zh-CN"/>
        </w:rPr>
        <w:t>合同生效后45天完成，</w:t>
      </w:r>
      <w:r>
        <w:rPr>
          <w:rFonts w:hint="eastAsia" w:asciiTheme="majorEastAsia" w:hAnsiTheme="majorEastAsia" w:eastAsiaTheme="majorEastAsia"/>
          <w:color w:val="333333"/>
        </w:rPr>
        <w:t>见</w:t>
      </w:r>
      <w:r>
        <w:rPr>
          <w:rFonts w:hint="eastAsia" w:asciiTheme="majorEastAsia" w:hAnsiTheme="majorEastAsia" w:eastAsiaTheme="majorEastAsia"/>
          <w:color w:val="333333"/>
          <w:lang w:val="en-US" w:eastAsia="zh-CN"/>
        </w:rPr>
        <w:t>发包说明货</w:t>
      </w:r>
      <w:r>
        <w:rPr>
          <w:rFonts w:hint="eastAsia" w:asciiTheme="majorEastAsia" w:hAnsiTheme="majorEastAsia" w:eastAsiaTheme="majorEastAsia"/>
          <w:color w:val="333333"/>
        </w:rPr>
        <w:t>技术协议书</w:t>
      </w:r>
    </w:p>
    <w:p>
      <w:pPr>
        <w:pStyle w:val="43"/>
        <w:spacing w:before="0" w:beforeAutospacing="0" w:after="0" w:afterAutospacing="0" w:line="360" w:lineRule="auto"/>
        <w:ind w:firstLine="465"/>
        <w:rPr>
          <w:rFonts w:asciiTheme="majorEastAsia" w:hAnsiTheme="majorEastAsia" w:eastAsiaTheme="majorEastAsia"/>
          <w:color w:val="333333"/>
        </w:rPr>
      </w:pPr>
      <w:r>
        <w:rPr>
          <w:rFonts w:hint="eastAsia" w:asciiTheme="majorEastAsia" w:hAnsiTheme="majorEastAsia" w:eastAsiaTheme="majorEastAsia"/>
          <w:color w:val="333333"/>
        </w:rPr>
        <w:t>第五条 工程价款</w:t>
      </w:r>
    </w:p>
    <w:p>
      <w:pPr>
        <w:pStyle w:val="43"/>
        <w:spacing w:before="0" w:beforeAutospacing="0" w:after="0" w:afterAutospacing="0" w:line="360" w:lineRule="auto"/>
        <w:ind w:firstLine="465"/>
        <w:rPr>
          <w:rFonts w:asciiTheme="majorEastAsia" w:hAnsiTheme="majorEastAsia" w:eastAsiaTheme="majorEastAsia"/>
          <w:color w:val="333333"/>
        </w:rPr>
      </w:pPr>
      <w:r>
        <w:rPr>
          <w:rFonts w:hint="eastAsia" w:asciiTheme="majorEastAsia" w:hAnsiTheme="majorEastAsia" w:eastAsiaTheme="majorEastAsia"/>
        </w:rPr>
        <w:t>本合同固定总价为：</w:t>
      </w:r>
      <w:r>
        <w:rPr>
          <w:rFonts w:asciiTheme="majorEastAsia" w:hAnsiTheme="majorEastAsia" w:eastAsiaTheme="majorEastAsia"/>
        </w:rPr>
        <w:t>人民币</w:t>
      </w:r>
      <w:r>
        <w:rPr>
          <w:rFonts w:hint="eastAsia" w:asciiTheme="majorEastAsia" w:hAnsiTheme="majorEastAsia" w:eastAsiaTheme="majorEastAsia"/>
        </w:rPr>
        <w:t xml:space="preserve">                       </w:t>
      </w:r>
      <w:r>
        <w:rPr>
          <w:rFonts w:hint="eastAsia" w:asciiTheme="majorEastAsia" w:hAnsiTheme="majorEastAsia" w:eastAsiaTheme="majorEastAsia"/>
          <w:color w:val="333333"/>
        </w:rPr>
        <w:t>）</w:t>
      </w:r>
      <w:r>
        <w:rPr>
          <w:rFonts w:hint="eastAsia" w:asciiTheme="majorEastAsia" w:hAnsiTheme="majorEastAsia" w:eastAsiaTheme="majorEastAsia"/>
        </w:rPr>
        <w:t>（含税   %）。</w:t>
      </w:r>
    </w:p>
    <w:p>
      <w:pPr>
        <w:pStyle w:val="43"/>
        <w:spacing w:before="0" w:beforeAutospacing="0" w:after="0" w:afterAutospacing="0" w:line="360" w:lineRule="auto"/>
        <w:ind w:firstLine="480" w:firstLineChars="200"/>
        <w:rPr>
          <w:rFonts w:asciiTheme="majorEastAsia" w:hAnsiTheme="majorEastAsia" w:eastAsiaTheme="majorEastAsia"/>
          <w:color w:val="333333"/>
        </w:rPr>
      </w:pPr>
      <w:r>
        <w:rPr>
          <w:rFonts w:hint="eastAsia" w:asciiTheme="majorEastAsia" w:hAnsiTheme="majorEastAsia" w:eastAsiaTheme="majorEastAsia"/>
          <w:color w:val="333333"/>
        </w:rPr>
        <w:t>第六条 工程价款支付</w:t>
      </w:r>
    </w:p>
    <w:p>
      <w:pPr>
        <w:pStyle w:val="43"/>
        <w:numPr>
          <w:ilvl w:val="0"/>
          <w:numId w:val="11"/>
        </w:numPr>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预付款：无</w:t>
      </w:r>
      <w:r>
        <w:rPr>
          <w:rFonts w:hint="eastAsia" w:ascii="Arial" w:cs="Arial"/>
        </w:rPr>
        <w:t>；</w:t>
      </w:r>
    </w:p>
    <w:p>
      <w:pPr>
        <w:pStyle w:val="43"/>
        <w:numPr>
          <w:ilvl w:val="0"/>
          <w:numId w:val="11"/>
        </w:numPr>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进度验收款：监控系统安装完毕，并经甲方验收合格后，甲方支付乙方合同总额的90%</w:t>
      </w:r>
      <w:r>
        <w:rPr>
          <w:rFonts w:asciiTheme="majorEastAsia" w:hAnsiTheme="majorEastAsia" w:eastAsiaTheme="majorEastAsia"/>
          <w:color w:val="333333"/>
        </w:rPr>
        <w:t xml:space="preserve"> </w:t>
      </w:r>
      <w:r>
        <w:rPr>
          <w:rFonts w:hint="eastAsia" w:asciiTheme="majorEastAsia" w:hAnsiTheme="majorEastAsia" w:eastAsiaTheme="majorEastAsia"/>
          <w:color w:val="333333"/>
        </w:rPr>
        <w:t xml:space="preserve">，即   </w:t>
      </w:r>
    </w:p>
    <w:p>
      <w:pPr>
        <w:pStyle w:val="43"/>
        <w:numPr>
          <w:ilvl w:val="0"/>
          <w:numId w:val="11"/>
        </w:numPr>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质保款：合同总额的10%作为质保款，质保期为一年，到期后无任何质量问题甲方一次付清尾款；</w:t>
      </w:r>
    </w:p>
    <w:p>
      <w:pPr>
        <w:pStyle w:val="43"/>
        <w:numPr>
          <w:ilvl w:val="0"/>
          <w:numId w:val="11"/>
        </w:numPr>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rPr>
        <w:t>乙方应在甲方每次付款期限届满</w:t>
      </w:r>
      <w:r>
        <w:rPr>
          <w:rFonts w:hint="eastAsia" w:asciiTheme="majorEastAsia" w:hAnsiTheme="majorEastAsia" w:eastAsiaTheme="majorEastAsia"/>
          <w:u w:val="single"/>
        </w:rPr>
        <w:t>30</w:t>
      </w:r>
      <w:r>
        <w:rPr>
          <w:rFonts w:hint="eastAsia" w:asciiTheme="majorEastAsia" w:hAnsiTheme="majorEastAsia" w:eastAsiaTheme="majorEastAsia"/>
        </w:rPr>
        <w:t>日前提供正式    %增值税专用发票，否则甲方有权顺延付款。</w:t>
      </w:r>
    </w:p>
    <w:p>
      <w:pPr>
        <w:pStyle w:val="70"/>
        <w:ind w:left="840" w:firstLine="0" w:firstLineChars="0"/>
        <w:rPr>
          <w:rFonts w:cs="宋体" w:asciiTheme="majorEastAsia" w:hAnsiTheme="majorEastAsia" w:eastAsiaTheme="majorEastAsia"/>
          <w:b/>
          <w:sz w:val="24"/>
        </w:rPr>
      </w:pPr>
      <w:r>
        <w:rPr>
          <w:rFonts w:hint="eastAsia" w:cs="宋体" w:asciiTheme="majorEastAsia" w:hAnsiTheme="majorEastAsia" w:eastAsiaTheme="majorEastAsia"/>
          <w:b/>
          <w:sz w:val="24"/>
        </w:rPr>
        <w:t>乙方开户银行名称、地址和帐号为：</w:t>
      </w:r>
    </w:p>
    <w:p>
      <w:pPr>
        <w:spacing w:line="360" w:lineRule="auto"/>
        <w:ind w:firstLine="840" w:firstLineChars="3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名称:</w:t>
      </w:r>
    </w:p>
    <w:p>
      <w:pPr>
        <w:spacing w:line="360" w:lineRule="auto"/>
        <w:ind w:firstLine="840" w:firstLineChars="3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纳税人识别号：</w:t>
      </w:r>
    </w:p>
    <w:p>
      <w:pPr>
        <w:spacing w:line="360" w:lineRule="auto"/>
        <w:ind w:firstLine="840" w:firstLineChars="3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地址：</w:t>
      </w:r>
    </w:p>
    <w:p>
      <w:pPr>
        <w:spacing w:line="360" w:lineRule="auto"/>
        <w:ind w:firstLine="840" w:firstLineChars="350"/>
        <w:rPr>
          <w:rFonts w:asciiTheme="majorEastAsia" w:hAnsiTheme="majorEastAsia" w:eastAsiaTheme="majorEastAsia"/>
          <w:sz w:val="24"/>
          <w:szCs w:val="24"/>
        </w:rPr>
      </w:pPr>
      <w:r>
        <w:rPr>
          <w:rFonts w:hint="eastAsia" w:asciiTheme="majorEastAsia" w:hAnsiTheme="majorEastAsia" w:eastAsiaTheme="majorEastAsia"/>
          <w:sz w:val="24"/>
          <w:szCs w:val="24"/>
        </w:rPr>
        <w:t>电话：</w:t>
      </w:r>
    </w:p>
    <w:p>
      <w:pPr>
        <w:pStyle w:val="70"/>
        <w:ind w:left="840" w:firstLine="0" w:firstLineChars="0"/>
        <w:rPr>
          <w:rFonts w:asciiTheme="majorEastAsia" w:hAnsiTheme="majorEastAsia" w:eastAsiaTheme="majorEastAsia"/>
          <w:sz w:val="24"/>
          <w:szCs w:val="24"/>
        </w:rPr>
      </w:pPr>
      <w:r>
        <w:rPr>
          <w:rFonts w:hint="eastAsia" w:asciiTheme="majorEastAsia" w:hAnsiTheme="majorEastAsia" w:eastAsiaTheme="majorEastAsia"/>
          <w:sz w:val="24"/>
          <w:szCs w:val="24"/>
        </w:rPr>
        <w:t>开户行及帐号：</w:t>
      </w:r>
    </w:p>
    <w:p>
      <w:pPr>
        <w:widowControl/>
        <w:spacing w:line="360" w:lineRule="auto"/>
        <w:rPr>
          <w:rFonts w:cs="宋体" w:asciiTheme="majorEastAsia" w:hAnsiTheme="majorEastAsia" w:eastAsiaTheme="majorEastAsia"/>
          <w:b/>
          <w:color w:val="000000"/>
          <w:kern w:val="0"/>
          <w:sz w:val="24"/>
        </w:rPr>
      </w:pPr>
      <w:r>
        <w:rPr>
          <w:rFonts w:hint="eastAsia" w:asciiTheme="majorEastAsia" w:hAnsiTheme="majorEastAsia" w:eastAsiaTheme="majorEastAsia"/>
          <w:color w:val="333333"/>
          <w:sz w:val="24"/>
          <w:szCs w:val="24"/>
        </w:rPr>
        <w:t>　　第七条</w:t>
      </w:r>
      <w:r>
        <w:rPr>
          <w:rFonts w:hint="eastAsia" w:cs="宋体" w:asciiTheme="majorEastAsia" w:hAnsiTheme="majorEastAsia" w:eastAsiaTheme="majorEastAsia"/>
          <w:color w:val="000000"/>
          <w:kern w:val="0"/>
          <w:sz w:val="24"/>
        </w:rPr>
        <w:t>工程施工要求</w:t>
      </w:r>
    </w:p>
    <w:p>
      <w:pPr>
        <w:widowControl/>
        <w:spacing w:line="360" w:lineRule="auto"/>
        <w:ind w:firstLine="480" w:firstLineChars="200"/>
        <w:rPr>
          <w:rFonts w:cs="宋体" w:asciiTheme="majorEastAsia" w:hAnsiTheme="majorEastAsia" w:eastAsiaTheme="majorEastAsia"/>
          <w:color w:val="000000"/>
          <w:kern w:val="0"/>
          <w:sz w:val="24"/>
        </w:rPr>
      </w:pPr>
      <w:r>
        <w:rPr>
          <w:rFonts w:hint="eastAsia" w:cs="宋体" w:asciiTheme="majorEastAsia" w:hAnsiTheme="majorEastAsia" w:eastAsiaTheme="majorEastAsia"/>
          <w:color w:val="000000"/>
          <w:kern w:val="0"/>
          <w:sz w:val="24"/>
        </w:rPr>
        <w:t>1、</w:t>
      </w:r>
      <w:r>
        <w:rPr>
          <w:rFonts w:cs="宋体" w:asciiTheme="majorEastAsia" w:hAnsiTheme="majorEastAsia" w:eastAsiaTheme="majorEastAsia"/>
          <w:color w:val="000000"/>
          <w:kern w:val="0"/>
          <w:sz w:val="24"/>
        </w:rPr>
        <w:t>地点：</w:t>
      </w:r>
      <w:r>
        <w:rPr>
          <w:rFonts w:hint="eastAsia" w:cs="宋体" w:asciiTheme="majorEastAsia" w:hAnsiTheme="majorEastAsia" w:eastAsiaTheme="majorEastAsia"/>
          <w:color w:val="000000"/>
          <w:kern w:val="0"/>
          <w:sz w:val="24"/>
        </w:rPr>
        <w:t xml:space="preserve">                         </w:t>
      </w:r>
    </w:p>
    <w:p>
      <w:pPr>
        <w:widowControl/>
        <w:spacing w:line="360" w:lineRule="auto"/>
        <w:ind w:firstLine="480" w:firstLineChars="200"/>
        <w:rPr>
          <w:rFonts w:cs="Arial" w:asciiTheme="majorEastAsia" w:hAnsiTheme="majorEastAsia" w:eastAsiaTheme="majorEastAsia"/>
          <w:sz w:val="24"/>
        </w:rPr>
      </w:pPr>
      <w:r>
        <w:rPr>
          <w:rFonts w:hint="eastAsia" w:cs="宋体" w:asciiTheme="majorEastAsia" w:hAnsiTheme="majorEastAsia" w:eastAsiaTheme="majorEastAsia"/>
          <w:color w:val="000000"/>
          <w:kern w:val="0"/>
          <w:sz w:val="24"/>
        </w:rPr>
        <w:t>2、</w:t>
      </w:r>
      <w:r>
        <w:rPr>
          <w:rFonts w:hint="eastAsia" w:cs="Arial" w:asciiTheme="majorEastAsia" w:hAnsiTheme="majorEastAsia" w:eastAsiaTheme="majorEastAsia"/>
          <w:sz w:val="24"/>
        </w:rPr>
        <w:t>施工</w:t>
      </w:r>
      <w:r>
        <w:rPr>
          <w:rFonts w:cs="Arial" w:asciiTheme="majorEastAsia" w:hAnsiTheme="majorEastAsia" w:eastAsiaTheme="majorEastAsia"/>
          <w:sz w:val="24"/>
        </w:rPr>
        <w:t>的质量要求、技术标准</w:t>
      </w:r>
      <w:r>
        <w:rPr>
          <w:rFonts w:hint="eastAsia" w:cs="Arial" w:asciiTheme="majorEastAsia" w:hAnsiTheme="majorEastAsia" w:eastAsiaTheme="majorEastAsia"/>
          <w:sz w:val="24"/>
        </w:rPr>
        <w:t>：</w:t>
      </w:r>
      <w:r>
        <w:rPr>
          <w:rFonts w:hint="eastAsia" w:cs="Arial" w:asciiTheme="majorEastAsia" w:hAnsiTheme="majorEastAsia" w:eastAsiaTheme="majorEastAsia"/>
          <w:sz w:val="24"/>
          <w:u w:val="single"/>
        </w:rPr>
        <w:t xml:space="preserve">  </w:t>
      </w:r>
      <w:r>
        <w:rPr>
          <w:rFonts w:hint="eastAsia" w:asciiTheme="majorEastAsia" w:hAnsiTheme="majorEastAsia" w:eastAsiaTheme="majorEastAsia"/>
          <w:sz w:val="24"/>
          <w:highlight w:val="yellow"/>
          <w:u w:val="single"/>
        </w:rPr>
        <w:t>见</w:t>
      </w:r>
      <w:r>
        <w:rPr>
          <w:rFonts w:hint="eastAsia" w:asciiTheme="majorEastAsia" w:hAnsiTheme="majorEastAsia" w:eastAsiaTheme="majorEastAsia"/>
          <w:sz w:val="24"/>
          <w:highlight w:val="yellow"/>
          <w:u w:val="single"/>
          <w:lang w:val="en-US" w:eastAsia="zh-CN"/>
        </w:rPr>
        <w:t>发包说明或</w:t>
      </w:r>
      <w:r>
        <w:rPr>
          <w:rFonts w:hint="eastAsia" w:asciiTheme="majorEastAsia" w:hAnsiTheme="majorEastAsia" w:eastAsiaTheme="majorEastAsia"/>
          <w:sz w:val="24"/>
          <w:highlight w:val="yellow"/>
          <w:u w:val="single"/>
        </w:rPr>
        <w:t>技术协议书</w:t>
      </w:r>
      <w:r>
        <w:rPr>
          <w:rFonts w:hint="eastAsia" w:cs="Arial" w:asciiTheme="majorEastAsia" w:hAnsiTheme="majorEastAsia" w:eastAsiaTheme="majorEastAsia"/>
          <w:sz w:val="24"/>
          <w:u w:val="single"/>
        </w:rPr>
        <w:t xml:space="preserve">   </w:t>
      </w:r>
    </w:p>
    <w:p>
      <w:pPr>
        <w:tabs>
          <w:tab w:val="left" w:pos="2010"/>
        </w:tabs>
        <w:spacing w:line="520" w:lineRule="exact"/>
        <w:ind w:left="376" w:leftChars="171" w:firstLine="120" w:firstLineChars="50"/>
        <w:rPr>
          <w:sz w:val="24"/>
        </w:rPr>
      </w:pPr>
      <w:r>
        <w:rPr>
          <w:rFonts w:hint="eastAsia" w:cs="Arial" w:asciiTheme="majorEastAsia" w:hAnsiTheme="majorEastAsia" w:eastAsiaTheme="majorEastAsia"/>
          <w:sz w:val="24"/>
          <w:highlight w:val="yellow"/>
        </w:rPr>
        <w:t>3、</w:t>
      </w:r>
      <w:r>
        <w:rPr>
          <w:rFonts w:cs="Arial" w:asciiTheme="majorEastAsia" w:hAnsiTheme="majorEastAsia" w:eastAsiaTheme="majorEastAsia"/>
          <w:sz w:val="24"/>
          <w:highlight w:val="yellow"/>
        </w:rPr>
        <w:t>验收标准及方法</w:t>
      </w:r>
      <w:r>
        <w:rPr>
          <w:rFonts w:hint="eastAsia" w:cs="Arial" w:asciiTheme="majorEastAsia" w:hAnsiTheme="majorEastAsia" w:eastAsiaTheme="majorEastAsia"/>
          <w:sz w:val="24"/>
          <w:highlight w:val="yellow"/>
        </w:rPr>
        <w:t>：</w:t>
      </w:r>
      <w:r>
        <w:rPr>
          <w:rFonts w:hint="eastAsia" w:cs="Arial" w:asciiTheme="majorEastAsia" w:hAnsiTheme="majorEastAsia" w:eastAsiaTheme="majorEastAsia"/>
          <w:sz w:val="24"/>
          <w:highlight w:val="yellow"/>
          <w:u w:val="single"/>
        </w:rPr>
        <w:t xml:space="preserve"> </w:t>
      </w:r>
      <w:r>
        <w:rPr>
          <w:rFonts w:hint="eastAsia" w:asciiTheme="majorEastAsia" w:hAnsiTheme="majorEastAsia" w:eastAsiaTheme="majorEastAsia"/>
          <w:sz w:val="24"/>
          <w:highlight w:val="yellow"/>
          <w:u w:val="single"/>
        </w:rPr>
        <w:t>见</w:t>
      </w:r>
      <w:r>
        <w:rPr>
          <w:rFonts w:hint="eastAsia" w:asciiTheme="majorEastAsia" w:hAnsiTheme="majorEastAsia" w:eastAsiaTheme="majorEastAsia"/>
          <w:sz w:val="24"/>
          <w:highlight w:val="yellow"/>
          <w:u w:val="single"/>
          <w:lang w:val="en-US" w:eastAsia="zh-CN"/>
        </w:rPr>
        <w:t>发包说明或</w:t>
      </w:r>
      <w:r>
        <w:rPr>
          <w:rFonts w:hint="eastAsia" w:asciiTheme="majorEastAsia" w:hAnsiTheme="majorEastAsia" w:eastAsiaTheme="majorEastAsia"/>
          <w:sz w:val="24"/>
          <w:highlight w:val="yellow"/>
          <w:u w:val="single"/>
        </w:rPr>
        <w:t>技术协议书</w:t>
      </w:r>
      <w:r>
        <w:rPr>
          <w:rFonts w:hint="eastAsia" w:cs="Arial" w:asciiTheme="majorEastAsia" w:hAnsiTheme="majorEastAsia" w:eastAsiaTheme="majorEastAsia"/>
          <w:sz w:val="24"/>
          <w:highlight w:val="yellow"/>
          <w:u w:val="single"/>
        </w:rPr>
        <w:t xml:space="preserve"> </w:t>
      </w:r>
      <w:r>
        <w:rPr>
          <w:rFonts w:hint="eastAsia" w:cs="Arial" w:asciiTheme="majorEastAsia" w:hAnsiTheme="majorEastAsia" w:eastAsiaTheme="majorEastAsia"/>
          <w:sz w:val="24"/>
          <w:highlight w:val="yellow"/>
        </w:rPr>
        <w:t>。如经验收与验收标准不符的，</w:t>
      </w:r>
      <w:r>
        <w:rPr>
          <w:rFonts w:hint="eastAsia"/>
          <w:sz w:val="24"/>
        </w:rPr>
        <w:t>乙方应返工直至达到约定标准为止，乙方应承担因返工所发生的一切施工费用，包含配件费用和人工费用等。</w:t>
      </w:r>
    </w:p>
    <w:p>
      <w:pPr>
        <w:widowControl/>
        <w:spacing w:line="360" w:lineRule="auto"/>
        <w:ind w:left="881" w:leftChars="237" w:hanging="360" w:hangingChars="150"/>
        <w:rPr>
          <w:rFonts w:cs="Arial" w:asciiTheme="majorEastAsia" w:hAnsiTheme="majorEastAsia" w:eastAsiaTheme="majorEastAsia"/>
          <w:sz w:val="24"/>
          <w:u w:val="single"/>
        </w:rPr>
      </w:pPr>
      <w:r>
        <w:rPr>
          <w:rFonts w:hint="eastAsia" w:cs="Arial" w:asciiTheme="majorEastAsia" w:hAnsiTheme="majorEastAsia" w:eastAsiaTheme="majorEastAsia"/>
          <w:sz w:val="24"/>
        </w:rPr>
        <w:t>4、</w:t>
      </w:r>
      <w:r>
        <w:rPr>
          <w:rFonts w:cs="Arial" w:asciiTheme="majorEastAsia" w:hAnsiTheme="majorEastAsia" w:eastAsiaTheme="majorEastAsia"/>
          <w:sz w:val="24"/>
        </w:rPr>
        <w:t>乙方</w:t>
      </w:r>
      <w:r>
        <w:rPr>
          <w:rFonts w:hint="eastAsia" w:cs="Arial" w:asciiTheme="majorEastAsia" w:hAnsiTheme="majorEastAsia" w:eastAsiaTheme="majorEastAsia"/>
          <w:sz w:val="24"/>
        </w:rPr>
        <w:t>保证</w:t>
      </w:r>
      <w:r>
        <w:rPr>
          <w:rFonts w:cs="Arial" w:asciiTheme="majorEastAsia" w:hAnsiTheme="majorEastAsia" w:eastAsiaTheme="majorEastAsia"/>
          <w:sz w:val="24"/>
        </w:rPr>
        <w:t>为甲方提供的</w:t>
      </w:r>
      <w:r>
        <w:rPr>
          <w:rFonts w:hint="eastAsia" w:cs="Arial" w:asciiTheme="majorEastAsia" w:hAnsiTheme="majorEastAsia" w:eastAsiaTheme="majorEastAsia"/>
          <w:sz w:val="24"/>
        </w:rPr>
        <w:t>设备</w:t>
      </w:r>
      <w:r>
        <w:rPr>
          <w:rFonts w:cs="Arial" w:asciiTheme="majorEastAsia" w:hAnsiTheme="majorEastAsia" w:eastAsiaTheme="majorEastAsia"/>
          <w:sz w:val="24"/>
        </w:rPr>
        <w:t>为</w:t>
      </w:r>
      <w:r>
        <w:rPr>
          <w:rFonts w:hint="eastAsia" w:cs="Arial" w:asciiTheme="majorEastAsia" w:hAnsiTheme="majorEastAsia" w:eastAsiaTheme="majorEastAsia"/>
          <w:sz w:val="24"/>
        </w:rPr>
        <w:t>全新设备</w:t>
      </w:r>
      <w:r>
        <w:rPr>
          <w:rFonts w:cs="Arial" w:asciiTheme="majorEastAsia" w:hAnsiTheme="majorEastAsia" w:eastAsiaTheme="majorEastAsia"/>
          <w:sz w:val="24"/>
        </w:rPr>
        <w:t>，</w:t>
      </w:r>
      <w:r>
        <w:rPr>
          <w:rFonts w:hint="eastAsia" w:cs="Arial" w:asciiTheme="majorEastAsia" w:hAnsiTheme="majorEastAsia" w:eastAsiaTheme="majorEastAsia"/>
          <w:sz w:val="24"/>
        </w:rPr>
        <w:t>具体的技术指标详见技术协议</w:t>
      </w:r>
      <w:r>
        <w:rPr>
          <w:rFonts w:cs="Arial" w:asciiTheme="majorEastAsia" w:hAnsiTheme="majorEastAsia" w:eastAsiaTheme="majorEastAsia"/>
          <w:sz w:val="24"/>
        </w:rPr>
        <w:t>。</w:t>
      </w:r>
    </w:p>
    <w:p>
      <w:pPr>
        <w:widowControl/>
        <w:spacing w:line="360" w:lineRule="auto"/>
        <w:ind w:left="804" w:leftChars="202" w:hanging="360" w:hangingChars="150"/>
        <w:rPr>
          <w:rFonts w:cs="Arial" w:asciiTheme="majorEastAsia" w:hAnsiTheme="majorEastAsia" w:eastAsiaTheme="majorEastAsia"/>
          <w:sz w:val="24"/>
        </w:rPr>
      </w:pPr>
      <w:r>
        <w:rPr>
          <w:rFonts w:hint="eastAsia" w:asciiTheme="majorEastAsia" w:hAnsiTheme="majorEastAsia" w:eastAsiaTheme="majorEastAsia"/>
          <w:sz w:val="24"/>
        </w:rPr>
        <w:t>5、</w:t>
      </w:r>
      <w:r>
        <w:rPr>
          <w:rFonts w:cs="Arial" w:asciiTheme="majorEastAsia" w:hAnsiTheme="majorEastAsia" w:eastAsiaTheme="majorEastAsia"/>
          <w:sz w:val="24"/>
        </w:rPr>
        <w:t>乙方为甲方</w:t>
      </w:r>
      <w:r>
        <w:rPr>
          <w:rFonts w:hint="eastAsia" w:cs="Arial" w:asciiTheme="majorEastAsia" w:hAnsiTheme="majorEastAsia" w:eastAsiaTheme="majorEastAsia"/>
          <w:sz w:val="24"/>
        </w:rPr>
        <w:t>安装</w:t>
      </w:r>
      <w:r>
        <w:rPr>
          <w:rFonts w:cs="Arial" w:asciiTheme="majorEastAsia" w:hAnsiTheme="majorEastAsia" w:eastAsiaTheme="majorEastAsia"/>
          <w:sz w:val="24"/>
        </w:rPr>
        <w:t>的</w:t>
      </w:r>
      <w:r>
        <w:rPr>
          <w:rFonts w:hint="eastAsia" w:cs="Arial" w:asciiTheme="majorEastAsia" w:hAnsiTheme="majorEastAsia" w:eastAsiaTheme="majorEastAsia"/>
          <w:sz w:val="24"/>
        </w:rPr>
        <w:t>设备、</w:t>
      </w:r>
      <w:r>
        <w:rPr>
          <w:rFonts w:cs="Arial" w:asciiTheme="majorEastAsia" w:hAnsiTheme="majorEastAsia" w:eastAsiaTheme="majorEastAsia"/>
          <w:sz w:val="24"/>
        </w:rPr>
        <w:t>部件</w:t>
      </w:r>
      <w:r>
        <w:rPr>
          <w:rFonts w:hint="eastAsia" w:cs="Arial" w:asciiTheme="majorEastAsia" w:hAnsiTheme="majorEastAsia" w:eastAsiaTheme="majorEastAsia"/>
          <w:sz w:val="24"/>
        </w:rPr>
        <w:t>、辅件</w:t>
      </w:r>
      <w:r>
        <w:rPr>
          <w:rFonts w:cs="Arial" w:asciiTheme="majorEastAsia" w:hAnsiTheme="majorEastAsia" w:eastAsiaTheme="majorEastAsia"/>
          <w:sz w:val="24"/>
        </w:rPr>
        <w:t>在</w:t>
      </w:r>
      <w:r>
        <w:rPr>
          <w:rFonts w:hint="eastAsia" w:cs="Arial" w:asciiTheme="majorEastAsia" w:hAnsiTheme="majorEastAsia" w:eastAsiaTheme="majorEastAsia"/>
          <w:sz w:val="24"/>
        </w:rPr>
        <w:t>验收合格后</w:t>
      </w:r>
      <w:r>
        <w:rPr>
          <w:rFonts w:hint="eastAsia" w:cs="Arial" w:asciiTheme="majorEastAsia" w:hAnsiTheme="majorEastAsia" w:eastAsiaTheme="majorEastAsia"/>
          <w:sz w:val="24"/>
          <w:u w:val="single"/>
        </w:rPr>
        <w:t xml:space="preserve"> 12 </w:t>
      </w:r>
      <w:r>
        <w:rPr>
          <w:rFonts w:cs="Arial" w:asciiTheme="majorEastAsia" w:hAnsiTheme="majorEastAsia" w:eastAsiaTheme="majorEastAsia"/>
          <w:sz w:val="24"/>
        </w:rPr>
        <w:t>个月内损坏</w:t>
      </w:r>
      <w:r>
        <w:rPr>
          <w:rFonts w:hint="eastAsia" w:cs="Arial" w:asciiTheme="majorEastAsia" w:hAnsiTheme="majorEastAsia" w:eastAsiaTheme="majorEastAsia"/>
          <w:sz w:val="24"/>
        </w:rPr>
        <w:t>的</w:t>
      </w:r>
      <w:r>
        <w:rPr>
          <w:rFonts w:cs="Arial" w:asciiTheme="majorEastAsia" w:hAnsiTheme="majorEastAsia" w:eastAsiaTheme="majorEastAsia"/>
          <w:sz w:val="24"/>
        </w:rPr>
        <w:t>，乙方</w:t>
      </w:r>
      <w:r>
        <w:rPr>
          <w:rFonts w:hint="eastAsia" w:cs="Arial" w:asciiTheme="majorEastAsia" w:hAnsiTheme="majorEastAsia" w:eastAsiaTheme="majorEastAsia"/>
          <w:sz w:val="24"/>
        </w:rPr>
        <w:t>须</w:t>
      </w:r>
      <w:r>
        <w:rPr>
          <w:rFonts w:cs="Arial" w:asciiTheme="majorEastAsia" w:hAnsiTheme="majorEastAsia" w:eastAsiaTheme="majorEastAsia"/>
          <w:sz w:val="24"/>
        </w:rPr>
        <w:t>为甲方免费更换、维修</w:t>
      </w:r>
      <w:r>
        <w:rPr>
          <w:rFonts w:hint="eastAsia" w:cs="Arial" w:asciiTheme="majorEastAsia" w:hAnsiTheme="majorEastAsia" w:eastAsiaTheme="majorEastAsia"/>
          <w:sz w:val="24"/>
        </w:rPr>
        <w:t>，且承担由此产生的费用</w:t>
      </w:r>
      <w:r>
        <w:rPr>
          <w:rFonts w:cs="Arial" w:asciiTheme="majorEastAsia" w:hAnsiTheme="majorEastAsia" w:eastAsiaTheme="majorEastAsia"/>
          <w:sz w:val="24"/>
        </w:rPr>
        <w:t>。</w:t>
      </w:r>
    </w:p>
    <w:p>
      <w:pPr>
        <w:widowControl/>
        <w:spacing w:line="360" w:lineRule="auto"/>
        <w:ind w:left="804" w:leftChars="202" w:hanging="360" w:hangingChars="150"/>
        <w:rPr>
          <w:rFonts w:asciiTheme="majorEastAsia" w:hAnsiTheme="majorEastAsia" w:eastAsiaTheme="majorEastAsia"/>
          <w:sz w:val="24"/>
        </w:rPr>
      </w:pPr>
      <w:r>
        <w:rPr>
          <w:rFonts w:hint="eastAsia" w:asciiTheme="majorEastAsia" w:hAnsiTheme="majorEastAsia" w:eastAsiaTheme="majorEastAsia"/>
          <w:sz w:val="24"/>
        </w:rPr>
        <w:t>6、</w:t>
      </w:r>
      <w:r>
        <w:rPr>
          <w:rFonts w:hint="eastAsia" w:cs="Arial" w:asciiTheme="majorEastAsia" w:hAnsiTheme="majorEastAsia" w:eastAsiaTheme="majorEastAsia"/>
          <w:sz w:val="24"/>
        </w:rPr>
        <w:t>乙方因施工中所发生伙食费、差旅费、高速费、过桥费等均由其自行承担,乙方已在报价时给予综合考虑。</w:t>
      </w:r>
    </w:p>
    <w:p>
      <w:pPr>
        <w:pStyle w:val="27"/>
        <w:spacing w:line="360" w:lineRule="auto"/>
        <w:ind w:left="444" w:leftChars="202"/>
        <w:jc w:val="left"/>
        <w:rPr>
          <w:rFonts w:asciiTheme="majorEastAsia" w:hAnsiTheme="majorEastAsia" w:eastAsiaTheme="majorEastAsia"/>
          <w:sz w:val="24"/>
          <w:szCs w:val="24"/>
        </w:rPr>
      </w:pPr>
      <w:r>
        <w:rPr>
          <w:rFonts w:hint="eastAsia" w:cs="Arial" w:asciiTheme="majorEastAsia" w:hAnsiTheme="majorEastAsia" w:eastAsiaTheme="majorEastAsia"/>
          <w:sz w:val="24"/>
        </w:rPr>
        <w:t>7</w:t>
      </w:r>
      <w:r>
        <w:rPr>
          <w:rFonts w:cs="Arial" w:asciiTheme="majorEastAsia" w:hAnsiTheme="majorEastAsia" w:eastAsiaTheme="majorEastAsia"/>
          <w:sz w:val="24"/>
        </w:rPr>
        <w:t>．</w:t>
      </w:r>
      <w:r>
        <w:rPr>
          <w:rFonts w:hint="eastAsia" w:asciiTheme="majorEastAsia" w:hAnsiTheme="majorEastAsia" w:eastAsiaTheme="majorEastAsia"/>
          <w:sz w:val="24"/>
          <w:szCs w:val="24"/>
        </w:rPr>
        <w:t>为保证乙方有效进行工作，甲方应当向乙方提供下列协作事项：</w:t>
      </w:r>
    </w:p>
    <w:p>
      <w:pPr>
        <w:pStyle w:val="27"/>
        <w:spacing w:line="360" w:lineRule="auto"/>
        <w:ind w:left="444" w:leftChars="202" w:firstLine="480" w:firstLineChars="200"/>
        <w:jc w:val="left"/>
        <w:rPr>
          <w:rFonts w:asciiTheme="majorEastAsia" w:hAnsiTheme="majorEastAsia" w:eastAsiaTheme="majorEastAsia"/>
          <w:sz w:val="24"/>
          <w:szCs w:val="24"/>
        </w:rPr>
      </w:pPr>
      <w:r>
        <w:rPr>
          <w:rFonts w:hint="eastAsia" w:asciiTheme="majorEastAsia" w:hAnsiTheme="majorEastAsia" w:eastAsiaTheme="majorEastAsia"/>
          <w:sz w:val="24"/>
          <w:szCs w:val="24"/>
        </w:rPr>
        <w:t>提供技术资料：</w:t>
      </w:r>
      <w:r>
        <w:rPr>
          <w:rFonts w:hint="eastAsia" w:asciiTheme="majorEastAsia" w:hAnsiTheme="majorEastAsia" w:eastAsiaTheme="majorEastAsia"/>
          <w:sz w:val="24"/>
          <w:szCs w:val="24"/>
          <w:u w:val="single"/>
        </w:rPr>
        <w:t xml:space="preserve">  本项目说明资料等   </w:t>
      </w:r>
      <w:r>
        <w:rPr>
          <w:rFonts w:hint="eastAsia" w:asciiTheme="majorEastAsia" w:hAnsiTheme="majorEastAsia" w:eastAsiaTheme="majorEastAsia"/>
          <w:sz w:val="24"/>
          <w:szCs w:val="24"/>
        </w:rPr>
        <w:t xml:space="preserve"> </w:t>
      </w:r>
    </w:p>
    <w:p>
      <w:pPr>
        <w:widowControl/>
        <w:spacing w:line="360" w:lineRule="auto"/>
        <w:ind w:left="821" w:leftChars="373" w:firstLine="120" w:firstLineChars="50"/>
        <w:rPr>
          <w:rFonts w:asciiTheme="majorEastAsia" w:hAnsiTheme="majorEastAsia" w:eastAsiaTheme="majorEastAsia"/>
          <w:sz w:val="24"/>
        </w:rPr>
      </w:pPr>
      <w:r>
        <w:rPr>
          <w:rFonts w:hint="eastAsia" w:asciiTheme="majorEastAsia" w:hAnsiTheme="majorEastAsia" w:eastAsiaTheme="majorEastAsia"/>
          <w:sz w:val="24"/>
          <w:szCs w:val="24"/>
        </w:rPr>
        <w:t>提供工作条件：</w:t>
      </w:r>
      <w:r>
        <w:rPr>
          <w:rFonts w:hint="eastAsia" w:asciiTheme="majorEastAsia" w:hAnsiTheme="majorEastAsia" w:eastAsiaTheme="majorEastAsia"/>
          <w:sz w:val="24"/>
          <w:szCs w:val="24"/>
          <w:u w:val="single"/>
        </w:rPr>
        <w:t xml:space="preserve">  负责办理入厂同行证、工作票等等   </w:t>
      </w:r>
    </w:p>
    <w:p>
      <w:pPr>
        <w:pStyle w:val="27"/>
        <w:spacing w:line="360" w:lineRule="auto"/>
        <w:ind w:left="444" w:leftChars="202"/>
        <w:jc w:val="left"/>
        <w:rPr>
          <w:rFonts w:asciiTheme="majorEastAsia" w:hAnsiTheme="majorEastAsia" w:eastAsiaTheme="majorEastAsia"/>
          <w:sz w:val="24"/>
          <w:szCs w:val="24"/>
          <w:u w:val="single"/>
        </w:rPr>
      </w:pPr>
      <w:r>
        <w:rPr>
          <w:rFonts w:hint="eastAsia" w:cs="Arial" w:asciiTheme="majorEastAsia" w:hAnsiTheme="majorEastAsia" w:eastAsiaTheme="majorEastAsia"/>
          <w:sz w:val="24"/>
        </w:rPr>
        <w:t>8</w:t>
      </w:r>
      <w:r>
        <w:rPr>
          <w:rFonts w:cs="Arial" w:asciiTheme="majorEastAsia" w:hAnsiTheme="majorEastAsia" w:eastAsiaTheme="majorEastAsia"/>
          <w:sz w:val="24"/>
        </w:rPr>
        <w:t>、</w:t>
      </w:r>
      <w:r>
        <w:rPr>
          <w:rFonts w:hint="eastAsia" w:asciiTheme="majorEastAsia" w:hAnsiTheme="majorEastAsia" w:eastAsiaTheme="majorEastAsia"/>
          <w:sz w:val="24"/>
          <w:szCs w:val="24"/>
        </w:rPr>
        <w:t>本合同的变更必须由双方协商一致，并以书面形式确定。</w:t>
      </w:r>
    </w:p>
    <w:p>
      <w:pPr>
        <w:pStyle w:val="27"/>
        <w:spacing w:line="360" w:lineRule="auto"/>
        <w:ind w:left="804" w:leftChars="202" w:hanging="360" w:hangingChars="150"/>
        <w:jc w:val="left"/>
        <w:rPr>
          <w:rFonts w:asciiTheme="majorEastAsia" w:hAnsiTheme="majorEastAsia" w:eastAsiaTheme="majorEastAsia"/>
          <w:sz w:val="24"/>
          <w:szCs w:val="24"/>
        </w:rPr>
      </w:pPr>
      <w:r>
        <w:rPr>
          <w:rFonts w:hint="eastAsia" w:asciiTheme="majorEastAsia" w:hAnsiTheme="majorEastAsia" w:eastAsiaTheme="majorEastAsia"/>
          <w:sz w:val="24"/>
          <w:szCs w:val="24"/>
        </w:rPr>
        <w:t>9、双方确定，甲方指定</w:t>
      </w:r>
      <w:r>
        <w:rPr>
          <w:rFonts w:hint="eastAsia" w:asciiTheme="majorEastAsia" w:hAnsiTheme="majorEastAsia" w:eastAsiaTheme="majorEastAsia"/>
          <w:sz w:val="24"/>
          <w:szCs w:val="24"/>
          <w:u w:val="single"/>
        </w:rPr>
        <w:t xml:space="preserve">       </w:t>
      </w:r>
      <w:r>
        <w:rPr>
          <w:rFonts w:hint="eastAsia" w:asciiTheme="majorEastAsia" w:hAnsiTheme="majorEastAsia" w:eastAsiaTheme="majorEastAsia"/>
          <w:sz w:val="24"/>
          <w:szCs w:val="24"/>
        </w:rPr>
        <w:t>为甲方项目联系人，乙方指定</w:t>
      </w:r>
      <w:r>
        <w:rPr>
          <w:rFonts w:hint="eastAsia" w:asciiTheme="majorEastAsia" w:hAnsiTheme="majorEastAsia" w:eastAsiaTheme="majorEastAsia"/>
          <w:sz w:val="24"/>
          <w:szCs w:val="24"/>
          <w:u w:val="single"/>
        </w:rPr>
        <w:t xml:space="preserve">     </w:t>
      </w:r>
      <w:r>
        <w:rPr>
          <w:rFonts w:hint="eastAsia" w:asciiTheme="majorEastAsia" w:hAnsiTheme="majorEastAsia" w:eastAsiaTheme="majorEastAsia"/>
          <w:sz w:val="24"/>
          <w:szCs w:val="24"/>
        </w:rPr>
        <w:t>为乙方项目联系人。项目联系人承担以下责任：</w:t>
      </w:r>
    </w:p>
    <w:p>
      <w:pPr>
        <w:pStyle w:val="27"/>
        <w:spacing w:line="360" w:lineRule="auto"/>
        <w:ind w:firstLine="1200" w:firstLineChars="500"/>
        <w:jc w:val="left"/>
        <w:rPr>
          <w:rFonts w:asciiTheme="majorEastAsia" w:hAnsiTheme="majorEastAsia" w:eastAsiaTheme="majorEastAsia"/>
          <w:sz w:val="24"/>
          <w:szCs w:val="24"/>
          <w:u w:val="single"/>
        </w:rPr>
      </w:pPr>
      <w:r>
        <w:rPr>
          <w:rFonts w:hint="eastAsia" w:asciiTheme="majorEastAsia" w:hAnsiTheme="majorEastAsia" w:eastAsiaTheme="majorEastAsia"/>
          <w:sz w:val="24"/>
          <w:szCs w:val="24"/>
          <w:u w:val="single"/>
        </w:rPr>
        <w:t xml:space="preserve">  </w:t>
      </w:r>
      <w:r>
        <w:rPr>
          <w:rFonts w:hint="eastAsia" w:cs="宋体" w:asciiTheme="majorEastAsia" w:hAnsiTheme="majorEastAsia" w:eastAsiaTheme="majorEastAsia"/>
          <w:sz w:val="24"/>
          <w:szCs w:val="24"/>
          <w:u w:val="single"/>
        </w:rPr>
        <w:t>联系具体项目进度并实施</w:t>
      </w:r>
      <w:r>
        <w:rPr>
          <w:rFonts w:asciiTheme="majorEastAsia" w:hAnsiTheme="majorEastAsia" w:eastAsiaTheme="majorEastAsia"/>
          <w:sz w:val="24"/>
          <w:szCs w:val="24"/>
          <w:u w:val="single"/>
        </w:rPr>
        <w:t xml:space="preserve">     </w:t>
      </w:r>
    </w:p>
    <w:p>
      <w:pPr>
        <w:pStyle w:val="27"/>
        <w:spacing w:line="360" w:lineRule="auto"/>
        <w:ind w:left="821" w:leftChars="373"/>
        <w:jc w:val="left"/>
        <w:rPr>
          <w:rFonts w:asciiTheme="majorEastAsia" w:hAnsiTheme="majorEastAsia" w:eastAsiaTheme="majorEastAsia"/>
          <w:sz w:val="24"/>
          <w:szCs w:val="24"/>
        </w:rPr>
      </w:pPr>
      <w:r>
        <w:rPr>
          <w:rFonts w:hint="eastAsia" w:asciiTheme="majorEastAsia" w:hAnsiTheme="majorEastAsia" w:eastAsiaTheme="majorEastAsia"/>
          <w:sz w:val="24"/>
          <w:szCs w:val="24"/>
        </w:rPr>
        <w:t>一方变更项目联系人的，应当及时以书面形式通知另一方。未及时通知并影响本合同履行或造成损失的，应承担相应的责任。</w:t>
      </w:r>
    </w:p>
    <w:p>
      <w:pPr>
        <w:spacing w:line="300" w:lineRule="auto"/>
        <w:ind w:left="425"/>
        <w:rPr>
          <w:rFonts w:hint="eastAsia" w:cs="宋体" w:asciiTheme="majorEastAsia" w:hAnsiTheme="majorEastAsia" w:eastAsiaTheme="majorEastAsia"/>
          <w:color w:val="000000"/>
          <w:kern w:val="0"/>
          <w:sz w:val="24"/>
        </w:rPr>
      </w:pPr>
      <w:r>
        <w:rPr>
          <w:rFonts w:hint="eastAsia" w:cs="宋体" w:asciiTheme="majorEastAsia" w:hAnsiTheme="majorEastAsia" w:eastAsiaTheme="majorEastAsia"/>
          <w:color w:val="000000"/>
          <w:kern w:val="0"/>
          <w:sz w:val="24"/>
        </w:rPr>
        <w:t>第八条 保修条款</w:t>
      </w:r>
    </w:p>
    <w:p>
      <w:pPr>
        <w:spacing w:line="300" w:lineRule="auto"/>
        <w:ind w:left="444" w:leftChars="202" w:firstLine="360" w:firstLineChars="150"/>
        <w:rPr>
          <w:rFonts w:cs="宋体" w:asciiTheme="majorEastAsia" w:hAnsiTheme="majorEastAsia" w:eastAsiaTheme="majorEastAsia"/>
          <w:color w:val="000000"/>
          <w:kern w:val="0"/>
          <w:sz w:val="24"/>
        </w:rPr>
      </w:pPr>
      <w:r>
        <w:rPr>
          <w:rFonts w:hint="eastAsia" w:cs="宋体" w:asciiTheme="majorEastAsia" w:hAnsiTheme="majorEastAsia" w:eastAsiaTheme="majorEastAsia"/>
          <w:color w:val="000000"/>
          <w:kern w:val="0"/>
          <w:sz w:val="24"/>
        </w:rPr>
        <w:t>视频监控系统施工完成</w:t>
      </w:r>
      <w:r>
        <w:rPr>
          <w:rFonts w:cs="宋体" w:asciiTheme="majorEastAsia" w:hAnsiTheme="majorEastAsia" w:eastAsiaTheme="majorEastAsia"/>
          <w:color w:val="000000"/>
          <w:kern w:val="0"/>
          <w:sz w:val="24"/>
        </w:rPr>
        <w:t>后，对于</w:t>
      </w:r>
      <w:r>
        <w:rPr>
          <w:rFonts w:hint="eastAsia" w:cs="宋体" w:asciiTheme="majorEastAsia" w:hAnsiTheme="majorEastAsia" w:eastAsiaTheme="majorEastAsia"/>
          <w:color w:val="000000"/>
          <w:kern w:val="0"/>
          <w:sz w:val="24"/>
        </w:rPr>
        <w:t>本合同工程</w:t>
      </w:r>
      <w:r>
        <w:rPr>
          <w:rFonts w:cs="宋体" w:asciiTheme="majorEastAsia" w:hAnsiTheme="majorEastAsia" w:eastAsiaTheme="majorEastAsia"/>
          <w:color w:val="000000"/>
          <w:kern w:val="0"/>
          <w:sz w:val="24"/>
        </w:rPr>
        <w:t>，</w:t>
      </w:r>
      <w:r>
        <w:rPr>
          <w:rFonts w:hint="eastAsia" w:cs="宋体" w:asciiTheme="majorEastAsia" w:hAnsiTheme="majorEastAsia" w:eastAsiaTheme="majorEastAsia"/>
          <w:color w:val="000000"/>
          <w:kern w:val="0"/>
          <w:sz w:val="24"/>
        </w:rPr>
        <w:t>乙</w:t>
      </w:r>
      <w:r>
        <w:rPr>
          <w:rFonts w:cs="宋体" w:asciiTheme="majorEastAsia" w:hAnsiTheme="majorEastAsia" w:eastAsiaTheme="majorEastAsia"/>
          <w:color w:val="000000"/>
          <w:kern w:val="0"/>
          <w:sz w:val="24"/>
        </w:rPr>
        <w:t>方提供</w:t>
      </w:r>
      <w:r>
        <w:rPr>
          <w:rFonts w:hint="eastAsia" w:cs="宋体" w:asciiTheme="majorEastAsia" w:hAnsiTheme="majorEastAsia" w:eastAsiaTheme="majorEastAsia"/>
          <w:color w:val="000000"/>
          <w:kern w:val="0"/>
          <w:sz w:val="24"/>
        </w:rPr>
        <w:t xml:space="preserve">  12 </w:t>
      </w:r>
      <w:r>
        <w:rPr>
          <w:rFonts w:cs="宋体" w:asciiTheme="majorEastAsia" w:hAnsiTheme="majorEastAsia" w:eastAsiaTheme="majorEastAsia"/>
          <w:color w:val="000000"/>
          <w:kern w:val="0"/>
          <w:sz w:val="24"/>
        </w:rPr>
        <w:t>个月的</w:t>
      </w:r>
      <w:r>
        <w:rPr>
          <w:rFonts w:hint="eastAsia" w:cs="宋体" w:asciiTheme="majorEastAsia" w:hAnsiTheme="majorEastAsia" w:eastAsiaTheme="majorEastAsia"/>
          <w:color w:val="000000"/>
          <w:kern w:val="0"/>
          <w:sz w:val="24"/>
        </w:rPr>
        <w:t>免费</w:t>
      </w:r>
      <w:r>
        <w:rPr>
          <w:rFonts w:cs="宋体" w:asciiTheme="majorEastAsia" w:hAnsiTheme="majorEastAsia" w:eastAsiaTheme="majorEastAsia"/>
          <w:color w:val="000000"/>
          <w:kern w:val="0"/>
          <w:sz w:val="24"/>
        </w:rPr>
        <w:t>保修</w:t>
      </w:r>
      <w:r>
        <w:rPr>
          <w:rFonts w:hint="eastAsia" w:cs="宋体" w:asciiTheme="majorEastAsia" w:hAnsiTheme="majorEastAsia" w:eastAsiaTheme="majorEastAsia"/>
          <w:color w:val="000000"/>
          <w:kern w:val="0"/>
          <w:sz w:val="24"/>
        </w:rPr>
        <w:t>，自验收合格之日起起算。保修期内，如发现质量问题，乙方应在甲方指定期限内修复，直至更换部件或整台设备，质保期则从维修和更换部件、设备性能验收合格之日起重新算起。如乙方未甲方要求的时间内修复，甲方有权自行修复或请第三方进行修复，所发生的一切费用由乙方承担，且质保期待修复合格后相应顺延。</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第九条 甲方权利和义务</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1、开工前向乙方进行现场交底，交底应经双方现场确认。</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2、工程甲方代表，对工程质量、进度进行监督并负责确认工程。</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第九条 乙方权利和义务</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1、乙方配合有关部门做好现场安全防护、安全设施和垃圾处理等工作。</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2、参加甲方组织的现场交底，配合形成书面交底文件。</w:t>
      </w:r>
    </w:p>
    <w:p>
      <w:pPr>
        <w:pStyle w:val="43"/>
        <w:spacing w:before="0" w:beforeAutospacing="0" w:after="0" w:afterAutospacing="0" w:line="360" w:lineRule="auto"/>
        <w:ind w:left="840" w:hanging="840" w:hangingChars="350"/>
        <w:rPr>
          <w:rFonts w:asciiTheme="majorEastAsia" w:hAnsiTheme="majorEastAsia" w:eastAsiaTheme="majorEastAsia"/>
          <w:color w:val="333333"/>
        </w:rPr>
      </w:pPr>
      <w:r>
        <w:rPr>
          <w:rFonts w:hint="eastAsia" w:asciiTheme="majorEastAsia" w:hAnsiTheme="majorEastAsia" w:eastAsiaTheme="majorEastAsia"/>
          <w:color w:val="333333"/>
        </w:rPr>
        <w:t>　　3、遵守国家或地方政府对施工现场管理的规定，妥善保护好施工过程中遇到的周围建筑物、设备管线。</w:t>
      </w:r>
    </w:p>
    <w:p>
      <w:pPr>
        <w:pStyle w:val="43"/>
        <w:spacing w:before="0" w:beforeAutospacing="0" w:after="0" w:afterAutospacing="0" w:line="360" w:lineRule="auto"/>
        <w:ind w:left="840" w:hanging="840" w:hangingChars="350"/>
        <w:rPr>
          <w:rFonts w:asciiTheme="majorEastAsia" w:hAnsiTheme="majorEastAsia" w:eastAsiaTheme="majorEastAsia"/>
          <w:color w:val="333333"/>
        </w:rPr>
      </w:pPr>
      <w:r>
        <w:rPr>
          <w:rFonts w:hint="eastAsia" w:asciiTheme="majorEastAsia" w:hAnsiTheme="majorEastAsia" w:eastAsiaTheme="majorEastAsia"/>
          <w:color w:val="333333"/>
        </w:rPr>
        <w:t>　　4、乙方必须按照经甲方现场确认和甲方确认的安装方案、方法进行施工、安装，不得擅自改动如有变更以书面的变更通知单为准。</w:t>
      </w:r>
    </w:p>
    <w:p>
      <w:pPr>
        <w:pStyle w:val="43"/>
        <w:spacing w:before="0" w:beforeAutospacing="0" w:after="0" w:afterAutospacing="0" w:line="360" w:lineRule="auto"/>
        <w:ind w:left="840" w:hanging="840" w:hangingChars="350"/>
        <w:rPr>
          <w:rFonts w:asciiTheme="majorEastAsia" w:hAnsiTheme="majorEastAsia" w:eastAsiaTheme="majorEastAsia"/>
          <w:color w:val="333333"/>
        </w:rPr>
      </w:pPr>
      <w:r>
        <w:rPr>
          <w:rFonts w:hint="eastAsia" w:asciiTheme="majorEastAsia" w:hAnsiTheme="majorEastAsia" w:eastAsiaTheme="majorEastAsia"/>
          <w:color w:val="333333"/>
        </w:rPr>
        <w:t>　　5、乙方在施工过程中，违反有关安全操作规程或条例等非归责于甲方的原因导致发生的质量事故、安全事故，乙方应承担全部责任及由此造成的一切损失。甲方不负责任何连带责任。</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第十条 违约责任</w:t>
      </w:r>
    </w:p>
    <w:p>
      <w:pPr>
        <w:spacing w:line="360" w:lineRule="auto"/>
        <w:ind w:left="804" w:leftChars="202" w:hanging="360" w:hangingChars="150"/>
        <w:rPr>
          <w:sz w:val="24"/>
        </w:rPr>
      </w:pPr>
      <w:r>
        <w:rPr>
          <w:rFonts w:cs="宋体" w:asciiTheme="majorEastAsia" w:hAnsiTheme="majorEastAsia" w:eastAsiaTheme="majorEastAsia"/>
          <w:color w:val="000000"/>
          <w:kern w:val="0"/>
          <w:sz w:val="24"/>
        </w:rPr>
        <w:t>1</w:t>
      </w:r>
      <w:r>
        <w:rPr>
          <w:rFonts w:hint="eastAsia" w:cs="宋体" w:asciiTheme="majorEastAsia" w:hAnsiTheme="majorEastAsia" w:eastAsiaTheme="majorEastAsia"/>
          <w:color w:val="000000"/>
          <w:kern w:val="0"/>
          <w:sz w:val="24"/>
        </w:rPr>
        <w:t>、</w:t>
      </w:r>
      <w:r>
        <w:rPr>
          <w:rFonts w:hint="eastAsia"/>
          <w:sz w:val="24"/>
        </w:rPr>
        <w:t>甲方未按照合同约定支付费用的，按全国银行间同业拆解中心公布的贷款市场报价利率支付利息。</w:t>
      </w:r>
    </w:p>
    <w:p>
      <w:pPr>
        <w:spacing w:line="360" w:lineRule="auto"/>
        <w:ind w:left="804" w:leftChars="202" w:hanging="360" w:hangingChars="150"/>
        <w:rPr>
          <w:rFonts w:hint="eastAsia" w:cs="宋体" w:asciiTheme="majorEastAsia" w:hAnsiTheme="majorEastAsia" w:eastAsiaTheme="majorEastAsia"/>
          <w:color w:val="000000"/>
          <w:kern w:val="0"/>
          <w:sz w:val="24"/>
        </w:rPr>
      </w:pPr>
    </w:p>
    <w:p>
      <w:pPr>
        <w:spacing w:line="360" w:lineRule="auto"/>
        <w:ind w:left="804" w:leftChars="202" w:hanging="360" w:hangingChars="150"/>
        <w:rPr>
          <w:rFonts w:hint="eastAsia"/>
          <w:sz w:val="24"/>
        </w:rPr>
      </w:pPr>
      <w:r>
        <w:rPr>
          <w:rFonts w:hint="eastAsia" w:cs="宋体" w:asciiTheme="majorEastAsia" w:hAnsiTheme="majorEastAsia" w:eastAsiaTheme="majorEastAsia"/>
          <w:color w:val="000000"/>
          <w:kern w:val="0"/>
          <w:sz w:val="24"/>
        </w:rPr>
        <w:t>2、乙方逾期完工的，每逾期一日应缴纳合同总金额的</w:t>
      </w:r>
      <w:r>
        <w:rPr>
          <w:rFonts w:hint="eastAsia" w:cs="宋体" w:asciiTheme="majorEastAsia" w:hAnsiTheme="majorEastAsia" w:eastAsiaTheme="majorEastAsia"/>
          <w:color w:val="000000"/>
          <w:kern w:val="0"/>
          <w:sz w:val="24"/>
          <w:u w:val="single"/>
        </w:rPr>
        <w:t>0.1 %</w:t>
      </w:r>
      <w:r>
        <w:rPr>
          <w:rFonts w:hint="eastAsia" w:cs="宋体" w:asciiTheme="majorEastAsia" w:hAnsiTheme="majorEastAsia" w:eastAsiaTheme="majorEastAsia"/>
          <w:color w:val="000000"/>
          <w:kern w:val="0"/>
          <w:sz w:val="24"/>
        </w:rPr>
        <w:t>作为逾期违约金，违约金从应付款项中直接扣除。</w:t>
      </w:r>
      <w:r>
        <w:rPr>
          <w:color w:val="111111"/>
          <w:sz w:val="24"/>
        </w:rPr>
        <w:t>逾期超过</w:t>
      </w:r>
      <w:r>
        <w:rPr>
          <w:rFonts w:hint="eastAsia"/>
          <w:color w:val="111111"/>
          <w:sz w:val="24"/>
          <w:u w:val="single"/>
        </w:rPr>
        <w:t>20</w:t>
      </w:r>
      <w:r>
        <w:rPr>
          <w:color w:val="111111"/>
          <w:sz w:val="24"/>
        </w:rPr>
        <w:t>日的，甲方有权解除本合同并要求乙方一次性支付合同总额</w:t>
      </w:r>
      <w:r>
        <w:rPr>
          <w:color w:val="111111"/>
          <w:sz w:val="24"/>
          <w:u w:val="single"/>
        </w:rPr>
        <w:t>20%</w:t>
      </w:r>
      <w:r>
        <w:rPr>
          <w:color w:val="111111"/>
          <w:sz w:val="24"/>
        </w:rPr>
        <w:t>的违约金，</w:t>
      </w:r>
      <w:r>
        <w:rPr>
          <w:rFonts w:hint="eastAsia"/>
          <w:sz w:val="24"/>
        </w:rPr>
        <w:t>违约金不足以弥补甲方损失的，甲方有权追偿。</w:t>
      </w:r>
    </w:p>
    <w:p>
      <w:pPr>
        <w:spacing w:line="360" w:lineRule="auto"/>
        <w:ind w:left="804" w:leftChars="202" w:hanging="360" w:hangingChars="150"/>
        <w:rPr>
          <w:rFonts w:hint="eastAsia"/>
          <w:sz w:val="24"/>
        </w:rPr>
      </w:pPr>
      <w:r>
        <w:rPr>
          <w:rFonts w:hint="eastAsia" w:asciiTheme="majorEastAsia" w:hAnsiTheme="majorEastAsia" w:eastAsiaTheme="majorEastAsia"/>
          <w:color w:val="000000"/>
          <w:sz w:val="24"/>
        </w:rPr>
        <w:t>3、</w:t>
      </w:r>
      <w:r>
        <w:rPr>
          <w:rFonts w:hint="eastAsia"/>
          <w:sz w:val="24"/>
        </w:rPr>
        <w:t>乙方的视频监控工程达不到合同约定的质量标准，乙方应在甲方要求的时间内无偿返修或返工，并承担由此给甲方造成的损失。如经返工仍无法满足甲方要求的，甲方有权全部或部分解除合同，并要求乙方按照解除部分合同金额的20%支付违约金，违约金不足以弥补甲方损失的，甲方有权追偿。</w:t>
      </w:r>
    </w:p>
    <w:p>
      <w:pPr>
        <w:tabs>
          <w:tab w:val="left" w:pos="2010"/>
        </w:tabs>
        <w:spacing w:line="520" w:lineRule="exact"/>
        <w:ind w:left="611" w:leftChars="114" w:hanging="360" w:hangingChars="150"/>
        <w:rPr>
          <w:sz w:val="24"/>
        </w:rPr>
      </w:pPr>
      <w:r>
        <w:rPr>
          <w:rFonts w:hint="eastAsia" w:asciiTheme="majorEastAsia" w:hAnsiTheme="majorEastAsia" w:eastAsiaTheme="majorEastAsia"/>
          <w:color w:val="000000"/>
          <w:sz w:val="24"/>
        </w:rPr>
        <w:t>4、</w:t>
      </w:r>
      <w:r>
        <w:rPr>
          <w:rFonts w:hint="eastAsia"/>
          <w:sz w:val="24"/>
        </w:rPr>
        <w:t>乙方施工期间，因不可归责于甲方的原因造成甲方、乙方或第三方人身、财产损失的，乙方承担赔偿责任，不可抗力等法律另有规定的除外。</w:t>
      </w:r>
    </w:p>
    <w:p>
      <w:pPr>
        <w:pStyle w:val="43"/>
        <w:spacing w:before="0" w:beforeAutospacing="0" w:after="0" w:afterAutospacing="0" w:line="360" w:lineRule="auto"/>
        <w:ind w:left="480"/>
        <w:rPr>
          <w:rFonts w:asciiTheme="majorEastAsia" w:hAnsiTheme="majorEastAsia" w:eastAsiaTheme="majorEastAsia"/>
          <w:color w:val="333333"/>
        </w:rPr>
      </w:pPr>
      <w:r>
        <w:rPr>
          <w:rFonts w:hint="eastAsia" w:asciiTheme="majorEastAsia" w:hAnsiTheme="majorEastAsia" w:eastAsiaTheme="majorEastAsia"/>
          <w:color w:val="333333"/>
        </w:rPr>
        <w:t>第十一条 合同的生效</w:t>
      </w:r>
    </w:p>
    <w:p>
      <w:pPr>
        <w:pStyle w:val="43"/>
        <w:spacing w:before="0" w:beforeAutospacing="0" w:after="0" w:afterAutospacing="0" w:line="360" w:lineRule="auto"/>
        <w:ind w:left="480" w:hanging="480" w:hangingChars="200"/>
        <w:rPr>
          <w:rFonts w:asciiTheme="majorEastAsia" w:hAnsiTheme="majorEastAsia" w:eastAsiaTheme="majorEastAsia"/>
          <w:color w:val="333333"/>
        </w:rPr>
      </w:pPr>
      <w:r>
        <w:rPr>
          <w:rFonts w:hint="eastAsia" w:asciiTheme="majorEastAsia" w:hAnsiTheme="majorEastAsia" w:eastAsiaTheme="majorEastAsia"/>
          <w:color w:val="333333"/>
        </w:rPr>
        <w:t>　　本合同自双方盖章之日起生效。合同所附附件与本合同具有同等效力。本合同一式六份，甲方执四份，乙方执二份。</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第十二条 争议解决方式</w:t>
      </w:r>
    </w:p>
    <w:p>
      <w:pPr>
        <w:pStyle w:val="43"/>
        <w:spacing w:before="0" w:beforeAutospacing="0" w:after="0" w:afterAutospacing="0" w:line="360" w:lineRule="auto"/>
        <w:ind w:left="480" w:hanging="480" w:hangingChars="200"/>
        <w:rPr>
          <w:rFonts w:asciiTheme="majorEastAsia" w:hAnsiTheme="majorEastAsia" w:eastAsiaTheme="majorEastAsia"/>
          <w:color w:val="333333"/>
        </w:rPr>
      </w:pPr>
      <w:r>
        <w:rPr>
          <w:rFonts w:hint="eastAsia" w:asciiTheme="majorEastAsia" w:hAnsiTheme="majorEastAsia" w:eastAsiaTheme="majorEastAsia"/>
          <w:color w:val="333333"/>
        </w:rPr>
        <w:t>　　</w:t>
      </w:r>
      <w:r>
        <w:rPr>
          <w:rFonts w:asciiTheme="majorEastAsia" w:hAnsiTheme="majorEastAsia" w:eastAsiaTheme="majorEastAsia"/>
          <w:color w:val="000000"/>
        </w:rPr>
        <w:t>执行本合同发生争议，由当事人双方协商解决。协商不成，</w:t>
      </w:r>
      <w:r>
        <w:rPr>
          <w:rFonts w:hint="eastAsia" w:asciiTheme="majorEastAsia" w:hAnsiTheme="majorEastAsia" w:eastAsiaTheme="majorEastAsia"/>
          <w:color w:val="000000"/>
        </w:rPr>
        <w:t>向甲方住所地人民法院起诉。</w:t>
      </w:r>
    </w:p>
    <w:p>
      <w:pPr>
        <w:pStyle w:val="43"/>
        <w:spacing w:before="0" w:beforeAutospacing="0" w:after="0" w:afterAutospacing="0" w:line="360" w:lineRule="auto"/>
        <w:ind w:firstLine="465"/>
        <w:rPr>
          <w:rFonts w:asciiTheme="majorEastAsia" w:hAnsiTheme="majorEastAsia" w:eastAsiaTheme="majorEastAsia"/>
          <w:b/>
          <w:color w:val="000000"/>
        </w:rPr>
      </w:pPr>
      <w:r>
        <w:rPr>
          <w:rFonts w:hint="eastAsia" w:asciiTheme="majorEastAsia" w:hAnsiTheme="majorEastAsia" w:eastAsiaTheme="majorEastAsia"/>
          <w:color w:val="333333"/>
        </w:rPr>
        <w:t xml:space="preserve">第十三条 </w:t>
      </w:r>
      <w:r>
        <w:rPr>
          <w:rFonts w:hint="eastAsia" w:asciiTheme="majorEastAsia" w:hAnsiTheme="majorEastAsia" w:eastAsiaTheme="majorEastAsia"/>
          <w:color w:val="000000"/>
        </w:rPr>
        <w:t>廉洁条款</w:t>
      </w:r>
    </w:p>
    <w:p>
      <w:pPr>
        <w:pStyle w:val="43"/>
        <w:spacing w:before="0" w:beforeAutospacing="0" w:after="0" w:afterAutospacing="0" w:line="360" w:lineRule="auto"/>
        <w:ind w:firstLine="465"/>
        <w:rPr>
          <w:rFonts w:asciiTheme="majorEastAsia" w:hAnsiTheme="majorEastAsia" w:eastAsiaTheme="majorEastAsia"/>
          <w:b/>
          <w:color w:val="000000"/>
        </w:rPr>
      </w:pPr>
      <w:r>
        <w:rPr>
          <w:rFonts w:asciiTheme="majorEastAsia" w:hAnsiTheme="majorEastAsia" w:eastAsiaTheme="majorEastAsia"/>
          <w:color w:val="000000"/>
        </w:rPr>
        <w:t>严禁乙方以任何方式向甲方人员提供私人便利、行贿</w:t>
      </w:r>
      <w:r>
        <w:rPr>
          <w:rFonts w:hint="eastAsia" w:asciiTheme="majorEastAsia" w:hAnsiTheme="majorEastAsia" w:eastAsiaTheme="majorEastAsia"/>
          <w:color w:val="000000"/>
        </w:rPr>
        <w:t>、赠送礼金、礼品等私利</w:t>
      </w:r>
      <w:r>
        <w:rPr>
          <w:rFonts w:asciiTheme="majorEastAsia" w:hAnsiTheme="majorEastAsia" w:eastAsiaTheme="majorEastAsia"/>
          <w:color w:val="000000"/>
        </w:rPr>
        <w:t>或进行非正常商务宴请。如果出现乙方在</w:t>
      </w:r>
      <w:r>
        <w:rPr>
          <w:rFonts w:hint="eastAsia" w:asciiTheme="majorEastAsia" w:hAnsiTheme="majorEastAsia" w:eastAsiaTheme="majorEastAsia"/>
          <w:color w:val="000000"/>
        </w:rPr>
        <w:t>合同签订或</w:t>
      </w:r>
      <w:r>
        <w:rPr>
          <w:rFonts w:asciiTheme="majorEastAsia" w:hAnsiTheme="majorEastAsia" w:eastAsiaTheme="majorEastAsia"/>
          <w:color w:val="000000"/>
        </w:rPr>
        <w:t>履约过程进行私下</w:t>
      </w:r>
      <w:r>
        <w:rPr>
          <w:rFonts w:hint="eastAsia" w:asciiTheme="majorEastAsia" w:hAnsiTheme="majorEastAsia" w:eastAsiaTheme="majorEastAsia"/>
          <w:color w:val="000000"/>
        </w:rPr>
        <w:t>宴请</w:t>
      </w:r>
      <w:r>
        <w:rPr>
          <w:rFonts w:asciiTheme="majorEastAsia" w:hAnsiTheme="majorEastAsia" w:eastAsiaTheme="majorEastAsia"/>
          <w:color w:val="000000"/>
        </w:rPr>
        <w:t>、向甲方人员提供私人便利、行贿等一切非正常的经济活动</w:t>
      </w:r>
      <w:r>
        <w:rPr>
          <w:rFonts w:hint="eastAsia" w:asciiTheme="majorEastAsia" w:hAnsiTheme="majorEastAsia" w:eastAsiaTheme="majorEastAsia"/>
          <w:color w:val="000000"/>
        </w:rPr>
        <w:t>，</w:t>
      </w:r>
      <w:r>
        <w:rPr>
          <w:rFonts w:asciiTheme="majorEastAsia" w:hAnsiTheme="majorEastAsia" w:eastAsiaTheme="majorEastAsia"/>
          <w:color w:val="000000"/>
        </w:rPr>
        <w:t>一经查实，甲方有权单方解除合同，</w:t>
      </w:r>
      <w:r>
        <w:rPr>
          <w:rFonts w:hint="eastAsia" w:asciiTheme="majorEastAsia" w:hAnsiTheme="majorEastAsia" w:eastAsiaTheme="majorEastAsia"/>
          <w:color w:val="000000"/>
        </w:rPr>
        <w:t>并根据具体情节对乙方处以合同总价50％的违约金，</w:t>
      </w:r>
      <w:r>
        <w:rPr>
          <w:rFonts w:asciiTheme="majorEastAsia" w:hAnsiTheme="majorEastAsia" w:eastAsiaTheme="majorEastAsia"/>
          <w:color w:val="000000"/>
        </w:rPr>
        <w:t>因解除相关合同给甲方造成损失的，由乙方承担赔偿责任；同时，乙方如有</w:t>
      </w:r>
      <w:r>
        <w:rPr>
          <w:rFonts w:hint="eastAsia" w:asciiTheme="majorEastAsia" w:hAnsiTheme="majorEastAsia" w:eastAsiaTheme="majorEastAsia"/>
          <w:color w:val="000000"/>
        </w:rPr>
        <w:t>其它</w:t>
      </w:r>
      <w:r>
        <w:rPr>
          <w:rFonts w:asciiTheme="majorEastAsia" w:hAnsiTheme="majorEastAsia" w:eastAsiaTheme="majorEastAsia"/>
          <w:color w:val="000000"/>
        </w:rPr>
        <w:t>违约，仍须承担违约责任。</w:t>
      </w:r>
    </w:p>
    <w:p>
      <w:pPr>
        <w:pStyle w:val="43"/>
        <w:spacing w:before="0" w:beforeAutospacing="0" w:after="0" w:afterAutospacing="0" w:line="360" w:lineRule="auto"/>
        <w:ind w:firstLine="480" w:firstLineChars="200"/>
        <w:rPr>
          <w:rFonts w:asciiTheme="majorEastAsia" w:hAnsiTheme="majorEastAsia" w:eastAsiaTheme="majorEastAsia"/>
          <w:color w:val="333333"/>
        </w:rPr>
      </w:pPr>
      <w:r>
        <w:rPr>
          <w:rFonts w:hint="eastAsia" w:asciiTheme="majorEastAsia" w:hAnsiTheme="majorEastAsia" w:eastAsiaTheme="majorEastAsia"/>
          <w:color w:val="000000"/>
        </w:rPr>
        <w:t xml:space="preserve">第十四条 </w:t>
      </w:r>
      <w:r>
        <w:rPr>
          <w:rFonts w:asciiTheme="majorEastAsia" w:hAnsiTheme="majorEastAsia" w:eastAsiaTheme="majorEastAsia"/>
          <w:color w:val="000000"/>
        </w:rPr>
        <w:t>上述条款如有未尽事宜，应以书面补充</w:t>
      </w:r>
      <w:r>
        <w:rPr>
          <w:rFonts w:hint="eastAsia" w:asciiTheme="majorEastAsia" w:hAnsiTheme="majorEastAsia" w:eastAsiaTheme="majorEastAsia"/>
          <w:color w:val="000000"/>
        </w:rPr>
        <w:t>并</w:t>
      </w:r>
      <w:r>
        <w:rPr>
          <w:rFonts w:asciiTheme="majorEastAsia" w:hAnsiTheme="majorEastAsia" w:eastAsiaTheme="majorEastAsia"/>
          <w:color w:val="000000"/>
        </w:rPr>
        <w:t>作为</w:t>
      </w:r>
      <w:r>
        <w:rPr>
          <w:rFonts w:hint="eastAsia" w:asciiTheme="majorEastAsia" w:hAnsiTheme="majorEastAsia" w:eastAsiaTheme="majorEastAsia"/>
          <w:color w:val="000000"/>
        </w:rPr>
        <w:t>本合同</w:t>
      </w:r>
      <w:r>
        <w:rPr>
          <w:rFonts w:asciiTheme="majorEastAsia" w:hAnsiTheme="majorEastAsia" w:eastAsiaTheme="majorEastAsia"/>
          <w:color w:val="000000"/>
        </w:rPr>
        <w:t>附件。</w:t>
      </w:r>
      <w:r>
        <w:rPr>
          <w:rFonts w:hint="eastAsia" w:asciiTheme="majorEastAsia" w:hAnsiTheme="majorEastAsia" w:eastAsiaTheme="majorEastAsia"/>
        </w:rPr>
        <w:t>附件</w:t>
      </w:r>
      <w:r>
        <w:rPr>
          <w:rFonts w:hint="eastAsia"/>
        </w:rPr>
        <w:t>作为本合同组成部分，与本合同具有同等法律效力</w:t>
      </w:r>
    </w:p>
    <w:p>
      <w:pPr>
        <w:tabs>
          <w:tab w:val="left" w:pos="2010"/>
        </w:tabs>
        <w:spacing w:line="360" w:lineRule="auto"/>
        <w:rPr>
          <w:rFonts w:asciiTheme="majorEastAsia" w:hAnsiTheme="majorEastAsia" w:eastAsiaTheme="majorEastAsia"/>
          <w:sz w:val="24"/>
        </w:rPr>
      </w:pPr>
      <w:r>
        <w:rPr>
          <w:rFonts w:hint="eastAsia" w:asciiTheme="majorEastAsia" w:hAnsiTheme="majorEastAsia" w:eastAsiaTheme="majorEastAsia"/>
          <w:color w:val="333333"/>
          <w:sz w:val="24"/>
          <w:szCs w:val="24"/>
        </w:rPr>
        <w:t>　　</w:t>
      </w:r>
      <w:r>
        <w:rPr>
          <w:rFonts w:hint="eastAsia" w:asciiTheme="majorEastAsia" w:hAnsiTheme="majorEastAsia" w:eastAsiaTheme="majorEastAsia"/>
          <w:sz w:val="24"/>
        </w:rPr>
        <w:t>附件一、</w:t>
      </w:r>
      <w:r>
        <w:rPr>
          <w:rFonts w:hint="eastAsia" w:asciiTheme="majorEastAsia" w:hAnsiTheme="majorEastAsia" w:eastAsiaTheme="majorEastAsia"/>
          <w:sz w:val="24"/>
          <w:lang w:val="en-US" w:eastAsia="zh-CN"/>
        </w:rPr>
        <w:t>发包说明</w:t>
      </w:r>
    </w:p>
    <w:p>
      <w:pPr>
        <w:tabs>
          <w:tab w:val="left" w:pos="2010"/>
        </w:tabs>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附件二、安全环保协议</w:t>
      </w:r>
    </w:p>
    <w:p>
      <w:pPr>
        <w:widowControl/>
        <w:spacing w:line="360" w:lineRule="auto"/>
        <w:rPr>
          <w:rFonts w:cs="宋体" w:asciiTheme="majorEastAsia" w:hAnsiTheme="majorEastAsia" w:eastAsiaTheme="majorEastAsia"/>
          <w:color w:val="000000"/>
          <w:kern w:val="0"/>
          <w:sz w:val="24"/>
        </w:rPr>
      </w:pPr>
    </w:p>
    <w:p>
      <w:pPr>
        <w:spacing w:line="360" w:lineRule="auto"/>
        <w:rPr>
          <w:rFonts w:cs="Arial" w:asciiTheme="majorEastAsia" w:hAnsiTheme="majorEastAsia" w:eastAsiaTheme="majorEastAsia"/>
          <w:b/>
          <w:sz w:val="24"/>
        </w:rPr>
      </w:pPr>
      <w:r>
        <w:rPr>
          <w:rFonts w:hint="eastAsia" w:cs="Arial" w:asciiTheme="majorEastAsia" w:hAnsiTheme="majorEastAsia" w:eastAsiaTheme="majorEastAsia"/>
          <w:b/>
          <w:sz w:val="24"/>
        </w:rPr>
        <w:t>（以下为签署栏，无正文）</w:t>
      </w:r>
    </w:p>
    <w:p>
      <w:pPr>
        <w:spacing w:line="360" w:lineRule="auto"/>
        <w:rPr>
          <w:rFonts w:cs="Arial" w:asciiTheme="majorEastAsia" w:hAnsiTheme="majorEastAsia" w:eastAsiaTheme="majorEastAsia"/>
          <w:b/>
          <w:sz w:val="24"/>
        </w:rPr>
      </w:pPr>
    </w:p>
    <w:p>
      <w:pPr>
        <w:spacing w:line="360" w:lineRule="auto"/>
        <w:rPr>
          <w:rFonts w:cs="Arial" w:asciiTheme="majorEastAsia" w:hAnsiTheme="majorEastAsia" w:eastAsiaTheme="majorEastAsia"/>
          <w:b/>
          <w:sz w:val="24"/>
        </w:rPr>
      </w:pPr>
    </w:p>
    <w:p>
      <w:pPr>
        <w:tabs>
          <w:tab w:val="left" w:pos="2010"/>
        </w:tabs>
        <w:spacing w:line="360" w:lineRule="auto"/>
        <w:rPr>
          <w:rFonts w:asciiTheme="majorEastAsia" w:hAnsiTheme="majorEastAsia" w:eastAsiaTheme="majorEastAsia"/>
          <w:sz w:val="24"/>
        </w:rPr>
      </w:pPr>
      <w:r>
        <w:rPr>
          <w:rFonts w:hint="eastAsia" w:asciiTheme="majorEastAsia" w:hAnsiTheme="majorEastAsia" w:eastAsiaTheme="majorEastAsia"/>
          <w:sz w:val="24"/>
        </w:rPr>
        <w:t>甲方：（盖章）                        乙方：（盖章）</w:t>
      </w:r>
    </w:p>
    <w:p>
      <w:pPr>
        <w:tabs>
          <w:tab w:val="left" w:pos="2010"/>
        </w:tabs>
        <w:spacing w:line="360" w:lineRule="auto"/>
        <w:rPr>
          <w:rFonts w:hint="eastAsia" w:asciiTheme="majorEastAsia" w:hAnsiTheme="majorEastAsia" w:eastAsiaTheme="majorEastAsia"/>
          <w:sz w:val="24"/>
        </w:rPr>
      </w:pPr>
      <w:r>
        <w:rPr>
          <w:rFonts w:hint="eastAsia" w:asciiTheme="majorEastAsia" w:hAnsiTheme="majorEastAsia" w:eastAsiaTheme="majorEastAsia"/>
          <w:sz w:val="24"/>
        </w:rPr>
        <w:t xml:space="preserve">  翔鹭石化（漳州）有限公司</w:t>
      </w:r>
    </w:p>
    <w:p>
      <w:pPr>
        <w:tabs>
          <w:tab w:val="left" w:pos="2010"/>
        </w:tabs>
        <w:spacing w:line="360" w:lineRule="auto"/>
        <w:rPr>
          <w:rFonts w:hint="eastAsia" w:asciiTheme="majorEastAsia" w:hAnsiTheme="majorEastAsia" w:eastAsiaTheme="majorEastAsia"/>
          <w:sz w:val="24"/>
          <w:lang w:val="en-US" w:eastAsia="zh-CN"/>
        </w:rPr>
      </w:pPr>
      <w:r>
        <w:rPr>
          <w:rFonts w:hint="eastAsia" w:asciiTheme="majorEastAsia" w:hAnsiTheme="majorEastAsia" w:eastAsiaTheme="majorEastAsia"/>
          <w:sz w:val="24"/>
          <w:lang w:val="en-US" w:eastAsia="zh-CN"/>
        </w:rPr>
        <w:t xml:space="preserve">  腾龙芳烃（漳州）有限公司</w:t>
      </w:r>
    </w:p>
    <w:p>
      <w:pPr>
        <w:tabs>
          <w:tab w:val="left" w:pos="2010"/>
        </w:tabs>
        <w:spacing w:line="360" w:lineRule="auto"/>
        <w:rPr>
          <w:rFonts w:asciiTheme="majorEastAsia" w:hAnsiTheme="majorEastAsia" w:eastAsiaTheme="majorEastAsia"/>
          <w:sz w:val="24"/>
        </w:rPr>
      </w:pPr>
      <w:r>
        <w:rPr>
          <w:rFonts w:hint="eastAsia" w:asciiTheme="majorEastAsia" w:hAnsiTheme="majorEastAsia" w:eastAsiaTheme="majorEastAsia"/>
          <w:sz w:val="24"/>
          <w:lang w:val="en-US" w:eastAsia="zh-CN"/>
        </w:rPr>
        <w:t xml:space="preserve">  翔鹭码头投资管理（漳州）有限公司</w:t>
      </w:r>
      <w:r>
        <w:rPr>
          <w:rFonts w:hint="eastAsia" w:asciiTheme="majorEastAsia" w:hAnsiTheme="majorEastAsia" w:eastAsiaTheme="majorEastAsia"/>
          <w:sz w:val="24"/>
        </w:rPr>
        <w:t xml:space="preserve">               </w:t>
      </w:r>
    </w:p>
    <w:p>
      <w:pPr>
        <w:tabs>
          <w:tab w:val="left" w:pos="2010"/>
        </w:tabs>
        <w:spacing w:line="360" w:lineRule="auto"/>
        <w:rPr>
          <w:rFonts w:asciiTheme="majorEastAsia" w:hAnsiTheme="majorEastAsia" w:eastAsiaTheme="majorEastAsia"/>
          <w:sz w:val="24"/>
        </w:rPr>
      </w:pPr>
      <w:r>
        <w:rPr>
          <w:rFonts w:hint="eastAsia" w:asciiTheme="majorEastAsia" w:hAnsiTheme="majorEastAsia" w:eastAsiaTheme="majorEastAsia"/>
          <w:sz w:val="24"/>
        </w:rPr>
        <w:t>法定代表人：                         法定代表人：</w:t>
      </w:r>
    </w:p>
    <w:p>
      <w:pPr>
        <w:tabs>
          <w:tab w:val="left" w:pos="2010"/>
        </w:tabs>
        <w:spacing w:line="360" w:lineRule="auto"/>
        <w:ind w:left="850" w:hanging="849" w:hangingChars="354"/>
        <w:rPr>
          <w:rFonts w:asciiTheme="majorEastAsia" w:hAnsiTheme="majorEastAsia" w:eastAsiaTheme="majorEastAsia"/>
          <w:sz w:val="24"/>
        </w:rPr>
      </w:pPr>
      <w:r>
        <w:rPr>
          <w:rFonts w:hint="eastAsia" w:asciiTheme="majorEastAsia" w:hAnsiTheme="majorEastAsia" w:eastAsiaTheme="majorEastAsia"/>
          <w:sz w:val="24"/>
        </w:rPr>
        <w:t>住所地：福建省漳州市漳州古雷         住所地：</w:t>
      </w:r>
    </w:p>
    <w:p>
      <w:pPr>
        <w:tabs>
          <w:tab w:val="left" w:pos="2010"/>
        </w:tabs>
        <w:spacing w:line="360" w:lineRule="auto"/>
        <w:ind w:firstLine="360" w:firstLineChars="150"/>
        <w:rPr>
          <w:rFonts w:asciiTheme="majorEastAsia" w:hAnsiTheme="majorEastAsia" w:eastAsiaTheme="majorEastAsia"/>
          <w:sz w:val="24"/>
        </w:rPr>
      </w:pPr>
      <w:r>
        <w:rPr>
          <w:rFonts w:hint="eastAsia" w:asciiTheme="majorEastAsia" w:hAnsiTheme="majorEastAsia" w:eastAsiaTheme="majorEastAsia"/>
          <w:sz w:val="24"/>
        </w:rPr>
        <w:t xml:space="preserve">路278经济开发区腾龙路86号                </w:t>
      </w:r>
    </w:p>
    <w:p>
      <w:pPr>
        <w:tabs>
          <w:tab w:val="left" w:pos="2010"/>
        </w:tabs>
        <w:spacing w:line="360" w:lineRule="auto"/>
        <w:rPr>
          <w:rFonts w:asciiTheme="majorEastAsia" w:hAnsiTheme="majorEastAsia" w:eastAsiaTheme="majorEastAsia"/>
          <w:sz w:val="24"/>
        </w:rPr>
      </w:pPr>
      <w:r>
        <w:rPr>
          <w:rFonts w:hint="eastAsia" w:asciiTheme="majorEastAsia" w:hAnsiTheme="majorEastAsia" w:eastAsiaTheme="majorEastAsia"/>
          <w:sz w:val="24"/>
        </w:rPr>
        <w:t>电话：0592-6808888</w:t>
      </w:r>
      <w:r>
        <w:rPr>
          <w:rFonts w:hint="eastAsia" w:asciiTheme="majorEastAsia" w:hAnsiTheme="majorEastAsia" w:eastAsiaTheme="majorEastAsia"/>
          <w:sz w:val="24"/>
        </w:rPr>
        <w:tab/>
      </w:r>
      <w:r>
        <w:rPr>
          <w:rFonts w:hint="eastAsia" w:asciiTheme="majorEastAsia" w:hAnsiTheme="majorEastAsia" w:eastAsiaTheme="majorEastAsia"/>
          <w:sz w:val="24"/>
        </w:rPr>
        <w:t xml:space="preserve">                电话：</w:t>
      </w:r>
    </w:p>
    <w:p>
      <w:pPr>
        <w:tabs>
          <w:tab w:val="left" w:pos="2010"/>
        </w:tabs>
        <w:spacing w:line="360" w:lineRule="auto"/>
        <w:rPr>
          <w:rFonts w:asciiTheme="majorEastAsia" w:hAnsiTheme="majorEastAsia" w:eastAsiaTheme="majorEastAsia"/>
          <w:sz w:val="24"/>
          <w:szCs w:val="24"/>
        </w:rPr>
      </w:pPr>
      <w:r>
        <w:rPr>
          <w:rFonts w:hint="eastAsia" w:asciiTheme="majorEastAsia" w:hAnsiTheme="majorEastAsia" w:eastAsiaTheme="majorEastAsia"/>
          <w:sz w:val="24"/>
        </w:rPr>
        <w:t>开户银行：</w:t>
      </w:r>
      <w:r>
        <w:rPr>
          <w:rFonts w:hint="eastAsia" w:asciiTheme="majorEastAsia" w:hAnsiTheme="majorEastAsia" w:eastAsiaTheme="majorEastAsia"/>
          <w:sz w:val="24"/>
          <w:lang w:val="en-US" w:eastAsia="zh-CN"/>
        </w:rPr>
        <w:t xml:space="preserve">                </w:t>
      </w:r>
      <w:r>
        <w:rPr>
          <w:rFonts w:hint="eastAsia" w:asciiTheme="majorEastAsia" w:hAnsiTheme="majorEastAsia" w:eastAsiaTheme="majorEastAsia"/>
          <w:sz w:val="24"/>
        </w:rPr>
        <w:t xml:space="preserve">           开户银行：</w:t>
      </w:r>
    </w:p>
    <w:p>
      <w:pPr>
        <w:tabs>
          <w:tab w:val="left" w:pos="2010"/>
        </w:tabs>
        <w:spacing w:line="360" w:lineRule="auto"/>
        <w:rPr>
          <w:rFonts w:asciiTheme="majorEastAsia" w:hAnsiTheme="majorEastAsia" w:eastAsiaTheme="majorEastAsia"/>
          <w:sz w:val="24"/>
        </w:rPr>
      </w:pPr>
      <w:r>
        <w:rPr>
          <w:rFonts w:hint="eastAsia" w:asciiTheme="majorEastAsia" w:hAnsiTheme="majorEastAsia" w:eastAsiaTheme="majorEastAsia"/>
          <w:sz w:val="24"/>
        </w:rPr>
        <w:t xml:space="preserve">账号： </w:t>
      </w:r>
      <w:r>
        <w:rPr>
          <w:rFonts w:hint="eastAsia" w:asciiTheme="majorEastAsia" w:hAnsiTheme="majorEastAsia" w:eastAsiaTheme="majorEastAsia"/>
          <w:sz w:val="24"/>
          <w:lang w:val="en-US" w:eastAsia="zh-CN"/>
        </w:rPr>
        <w:t xml:space="preserve">             </w:t>
      </w:r>
      <w:r>
        <w:rPr>
          <w:rFonts w:hint="eastAsia" w:asciiTheme="majorEastAsia" w:hAnsiTheme="majorEastAsia" w:eastAsiaTheme="majorEastAsia"/>
          <w:sz w:val="24"/>
        </w:rPr>
        <w:t xml:space="preserve">                 账号：</w:t>
      </w:r>
    </w:p>
    <w:p>
      <w:pPr>
        <w:tabs>
          <w:tab w:val="left" w:pos="2010"/>
        </w:tabs>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年  月  日                           年  月  日</w:t>
      </w:r>
    </w:p>
    <w:p>
      <w:pPr>
        <w:pStyle w:val="2"/>
        <w:rPr>
          <w:rFonts w:hint="eastAsia" w:eastAsia="宋体"/>
          <w:b/>
          <w:bCs/>
          <w:sz w:val="24"/>
          <w:szCs w:val="24"/>
          <w:lang w:val="en-US" w:eastAsia="zh-CN"/>
        </w:rPr>
      </w:pPr>
      <w:r>
        <w:rPr>
          <w:rFonts w:hint="eastAsia"/>
          <w:b/>
          <w:bCs/>
          <w:sz w:val="24"/>
          <w:szCs w:val="24"/>
          <w:lang w:val="en-US" w:eastAsia="zh-CN"/>
        </w:rPr>
        <w:t>附件一：</w:t>
      </w:r>
    </w:p>
    <w:p>
      <w:pPr>
        <w:ind w:left="220" w:leftChars="100"/>
        <w:jc w:val="center"/>
        <w:rPr>
          <w:rFonts w:asciiTheme="minorEastAsia" w:hAnsiTheme="minorEastAsia"/>
          <w:b/>
          <w:sz w:val="28"/>
          <w:szCs w:val="28"/>
        </w:rPr>
      </w:pPr>
      <w:r>
        <w:rPr>
          <w:rFonts w:hint="eastAsia" w:asciiTheme="minorEastAsia" w:hAnsiTheme="minorEastAsia"/>
          <w:b/>
          <w:sz w:val="28"/>
          <w:szCs w:val="28"/>
        </w:rPr>
        <w:t>福海创各厂区新增视频监控工程</w:t>
      </w:r>
    </w:p>
    <w:p>
      <w:pPr>
        <w:jc w:val="center"/>
        <w:rPr>
          <w:rFonts w:asciiTheme="minorEastAsia" w:hAnsiTheme="minorEastAsia"/>
          <w:b/>
          <w:sz w:val="28"/>
          <w:szCs w:val="28"/>
        </w:rPr>
      </w:pPr>
      <w:r>
        <w:rPr>
          <w:rFonts w:hint="eastAsia" w:asciiTheme="minorEastAsia" w:hAnsiTheme="minorEastAsia"/>
          <w:b/>
          <w:sz w:val="28"/>
          <w:szCs w:val="28"/>
        </w:rPr>
        <w:t>发包说明</w:t>
      </w:r>
    </w:p>
    <w:p>
      <w:pPr>
        <w:pStyle w:val="70"/>
        <w:numPr>
          <w:ilvl w:val="0"/>
          <w:numId w:val="12"/>
        </w:numPr>
        <w:spacing w:line="276" w:lineRule="auto"/>
        <w:ind w:left="142" w:firstLineChars="0"/>
        <w:rPr>
          <w:sz w:val="30"/>
          <w:szCs w:val="30"/>
        </w:rPr>
      </w:pPr>
      <w:r>
        <w:rPr>
          <w:sz w:val="30"/>
          <w:szCs w:val="30"/>
        </w:rPr>
        <w:t>工程概况</w:t>
      </w:r>
    </w:p>
    <w:p>
      <w:pPr>
        <w:spacing w:line="276" w:lineRule="auto"/>
        <w:ind w:firstLine="566" w:firstLineChars="236"/>
        <w:rPr>
          <w:rFonts w:ascii="Times New Roman" w:hAnsi="Times New Roman"/>
          <w:sz w:val="24"/>
          <w:szCs w:val="24"/>
        </w:rPr>
      </w:pPr>
      <w:r>
        <w:rPr>
          <w:sz w:val="24"/>
          <w:szCs w:val="24"/>
        </w:rPr>
        <w:t>本工程就</w:t>
      </w:r>
      <w:r>
        <w:rPr>
          <w:rFonts w:hint="eastAsia"/>
          <w:sz w:val="24"/>
          <w:szCs w:val="24"/>
        </w:rPr>
        <w:t>福海创</w:t>
      </w:r>
      <w:r>
        <w:rPr>
          <w:sz w:val="24"/>
          <w:szCs w:val="24"/>
        </w:rPr>
        <w:t>各厂区的视频监控</w:t>
      </w:r>
      <w:r>
        <w:rPr>
          <w:rFonts w:hint="eastAsia"/>
          <w:sz w:val="24"/>
          <w:szCs w:val="24"/>
        </w:rPr>
        <w:t>盲点</w:t>
      </w:r>
      <w:r>
        <w:rPr>
          <w:sz w:val="24"/>
          <w:szCs w:val="24"/>
        </w:rPr>
        <w:t>进行补充安装</w:t>
      </w:r>
      <w:r>
        <w:rPr>
          <w:rFonts w:hint="eastAsia"/>
          <w:sz w:val="24"/>
          <w:szCs w:val="24"/>
        </w:rPr>
        <w:t>，</w:t>
      </w:r>
      <w:r>
        <w:rPr>
          <w:sz w:val="24"/>
          <w:szCs w:val="24"/>
        </w:rPr>
        <w:t>并将现有及新增视频监控调试接入我司视频综合管理平台管理</w:t>
      </w:r>
      <w:r>
        <w:rPr>
          <w:rFonts w:hint="eastAsia" w:ascii="Times New Roman" w:hAnsi="Times New Roman"/>
          <w:sz w:val="24"/>
          <w:szCs w:val="24"/>
        </w:rPr>
        <w:t>。</w:t>
      </w:r>
    </w:p>
    <w:p>
      <w:pPr>
        <w:pStyle w:val="70"/>
        <w:numPr>
          <w:ilvl w:val="0"/>
          <w:numId w:val="12"/>
        </w:numPr>
        <w:spacing w:line="276" w:lineRule="auto"/>
        <w:ind w:left="142" w:firstLineChars="0"/>
        <w:rPr>
          <w:sz w:val="30"/>
          <w:szCs w:val="30"/>
        </w:rPr>
      </w:pPr>
      <w:r>
        <w:rPr>
          <w:rFonts w:hint="eastAsia"/>
          <w:sz w:val="30"/>
          <w:szCs w:val="30"/>
        </w:rPr>
        <w:t>资质</w:t>
      </w:r>
      <w:r>
        <w:rPr>
          <w:sz w:val="30"/>
          <w:szCs w:val="30"/>
        </w:rPr>
        <w:t>要求</w:t>
      </w:r>
    </w:p>
    <w:p>
      <w:pPr>
        <w:pStyle w:val="70"/>
        <w:numPr>
          <w:ilvl w:val="0"/>
          <w:numId w:val="13"/>
        </w:numPr>
        <w:spacing w:line="276" w:lineRule="auto"/>
        <w:ind w:firstLineChars="0"/>
        <w:rPr>
          <w:sz w:val="24"/>
          <w:szCs w:val="24"/>
        </w:rPr>
      </w:pPr>
      <w:r>
        <w:rPr>
          <w:rFonts w:hint="eastAsia"/>
          <w:sz w:val="24"/>
          <w:szCs w:val="24"/>
        </w:rPr>
        <w:t>资质：</w:t>
      </w:r>
      <w:r>
        <w:rPr>
          <w:sz w:val="24"/>
          <w:szCs w:val="24"/>
        </w:rPr>
        <w:t>电子与智能化工程专业承包资质</w:t>
      </w:r>
      <w:r>
        <w:rPr>
          <w:rFonts w:hint="eastAsia"/>
          <w:sz w:val="24"/>
          <w:szCs w:val="24"/>
        </w:rPr>
        <w:t>二级。</w:t>
      </w:r>
    </w:p>
    <w:p>
      <w:pPr>
        <w:pStyle w:val="70"/>
        <w:numPr>
          <w:ilvl w:val="0"/>
          <w:numId w:val="13"/>
        </w:numPr>
        <w:spacing w:line="276" w:lineRule="auto"/>
        <w:ind w:firstLineChars="0"/>
        <w:rPr>
          <w:sz w:val="24"/>
          <w:szCs w:val="24"/>
        </w:rPr>
      </w:pPr>
      <w:r>
        <w:rPr>
          <w:rFonts w:hint="eastAsia"/>
          <w:sz w:val="24"/>
          <w:szCs w:val="24"/>
        </w:rPr>
        <w:t>注册资金：1000万元以上。</w:t>
      </w:r>
    </w:p>
    <w:p>
      <w:pPr>
        <w:pStyle w:val="70"/>
        <w:numPr>
          <w:ilvl w:val="0"/>
          <w:numId w:val="13"/>
        </w:numPr>
        <w:spacing w:line="276" w:lineRule="auto"/>
        <w:ind w:firstLineChars="0"/>
        <w:rPr>
          <w:sz w:val="24"/>
          <w:szCs w:val="24"/>
        </w:rPr>
      </w:pPr>
      <w:r>
        <w:rPr>
          <w:rFonts w:hint="eastAsia"/>
          <w:sz w:val="24"/>
          <w:szCs w:val="24"/>
        </w:rPr>
        <w:t>提供近三年石化企业相关视频监控安装业绩证明文件。</w:t>
      </w:r>
    </w:p>
    <w:p>
      <w:pPr>
        <w:pStyle w:val="70"/>
        <w:numPr>
          <w:ilvl w:val="0"/>
          <w:numId w:val="13"/>
        </w:numPr>
        <w:spacing w:line="276" w:lineRule="auto"/>
        <w:ind w:firstLineChars="0"/>
        <w:rPr>
          <w:sz w:val="24"/>
          <w:szCs w:val="24"/>
        </w:rPr>
      </w:pPr>
      <w:r>
        <w:rPr>
          <w:rFonts w:hint="eastAsia"/>
          <w:sz w:val="24"/>
          <w:szCs w:val="24"/>
        </w:rPr>
        <w:t>工期要求：合同签订后</w:t>
      </w:r>
      <w:r>
        <w:rPr>
          <w:sz w:val="24"/>
          <w:szCs w:val="24"/>
        </w:rPr>
        <w:t>45</w:t>
      </w:r>
      <w:r>
        <w:rPr>
          <w:rFonts w:hint="eastAsia"/>
          <w:sz w:val="24"/>
          <w:szCs w:val="24"/>
        </w:rPr>
        <w:t>天内完成。</w:t>
      </w:r>
    </w:p>
    <w:p>
      <w:pPr>
        <w:pStyle w:val="70"/>
        <w:numPr>
          <w:ilvl w:val="0"/>
          <w:numId w:val="12"/>
        </w:numPr>
        <w:spacing w:line="276" w:lineRule="auto"/>
        <w:ind w:left="142" w:firstLineChars="0"/>
        <w:rPr>
          <w:sz w:val="30"/>
          <w:szCs w:val="30"/>
        </w:rPr>
      </w:pPr>
      <w:r>
        <w:rPr>
          <w:rFonts w:hint="eastAsia"/>
          <w:sz w:val="30"/>
          <w:szCs w:val="30"/>
        </w:rPr>
        <w:t>工程说明</w:t>
      </w:r>
    </w:p>
    <w:p>
      <w:pPr>
        <w:spacing w:line="276" w:lineRule="auto"/>
        <w:ind w:firstLine="566" w:firstLineChars="236"/>
        <w:rPr>
          <w:sz w:val="24"/>
          <w:szCs w:val="24"/>
        </w:rPr>
      </w:pPr>
      <w:r>
        <w:rPr>
          <w:rFonts w:hint="eastAsia"/>
          <w:sz w:val="24"/>
          <w:szCs w:val="24"/>
        </w:rPr>
        <w:t>福海创石油化工有限公司本次在芳烃厂区、P</w:t>
      </w:r>
      <w:r>
        <w:rPr>
          <w:sz w:val="24"/>
          <w:szCs w:val="24"/>
        </w:rPr>
        <w:t>TA厂区</w:t>
      </w:r>
      <w:r>
        <w:rPr>
          <w:rFonts w:hint="eastAsia"/>
          <w:sz w:val="24"/>
          <w:szCs w:val="24"/>
        </w:rPr>
        <w:t>、</w:t>
      </w:r>
      <w:r>
        <w:rPr>
          <w:sz w:val="24"/>
          <w:szCs w:val="24"/>
        </w:rPr>
        <w:t>翔鹭码头</w:t>
      </w:r>
      <w:r>
        <w:rPr>
          <w:rFonts w:hint="eastAsia"/>
          <w:sz w:val="24"/>
          <w:szCs w:val="24"/>
        </w:rPr>
        <w:t>新安装视频监控共1</w:t>
      </w:r>
      <w:r>
        <w:rPr>
          <w:sz w:val="24"/>
          <w:szCs w:val="24"/>
        </w:rPr>
        <w:t>65台</w:t>
      </w:r>
      <w:r>
        <w:rPr>
          <w:rFonts w:hint="eastAsia"/>
          <w:sz w:val="24"/>
          <w:szCs w:val="24"/>
        </w:rPr>
        <w:t>，完成安装后</w:t>
      </w:r>
      <w:r>
        <w:rPr>
          <w:sz w:val="24"/>
          <w:szCs w:val="24"/>
        </w:rPr>
        <w:t>连接</w:t>
      </w:r>
      <w:r>
        <w:rPr>
          <w:rFonts w:hint="eastAsia"/>
          <w:sz w:val="24"/>
          <w:szCs w:val="24"/>
        </w:rPr>
        <w:t>至我司“海康威视isecure”视频综合管理平台，并对云储存系统扩容、调试。具体说明如下：</w:t>
      </w:r>
    </w:p>
    <w:p>
      <w:pPr>
        <w:spacing w:line="276" w:lineRule="auto"/>
        <w:rPr>
          <w:sz w:val="24"/>
          <w:szCs w:val="24"/>
        </w:rPr>
      </w:pPr>
      <w:r>
        <w:rPr>
          <w:rFonts w:hint="eastAsia"/>
          <w:sz w:val="24"/>
          <w:szCs w:val="24"/>
        </w:rPr>
        <w:t>1、</w:t>
      </w:r>
      <w:r>
        <w:rPr>
          <w:sz w:val="24"/>
          <w:szCs w:val="24"/>
        </w:rPr>
        <w:t>芳烃厂区储运</w:t>
      </w:r>
      <w:r>
        <w:rPr>
          <w:rFonts w:hint="eastAsia"/>
          <w:sz w:val="24"/>
          <w:szCs w:val="24"/>
        </w:rPr>
        <w:t>：</w:t>
      </w:r>
    </w:p>
    <w:p>
      <w:pPr>
        <w:pStyle w:val="70"/>
        <w:numPr>
          <w:ilvl w:val="0"/>
          <w:numId w:val="14"/>
        </w:numPr>
        <w:ind w:left="709" w:firstLineChars="0"/>
        <w:rPr>
          <w:rFonts w:asciiTheme="minorHAnsi" w:hAnsiTheme="minorHAnsi" w:eastAsiaTheme="minorEastAsia" w:cstheme="minorBidi"/>
          <w:sz w:val="24"/>
          <w:szCs w:val="24"/>
        </w:rPr>
      </w:pPr>
      <w:r>
        <w:rPr>
          <w:rFonts w:hint="eastAsia" w:asciiTheme="minorHAnsi" w:hAnsiTheme="minorHAnsi" w:eastAsiaTheme="minorEastAsia" w:cstheme="minorBidi"/>
          <w:sz w:val="24"/>
          <w:szCs w:val="24"/>
        </w:rPr>
        <w:t>备件1库：根据现场实际要求调整现有的3台半球摄像机，达到最大监控照射范围。库房内增加1台球形摄像机，实现智能追踪功能和办公区内增加半球摄像机1台；</w:t>
      </w:r>
    </w:p>
    <w:p>
      <w:pPr>
        <w:pStyle w:val="70"/>
        <w:numPr>
          <w:ilvl w:val="0"/>
          <w:numId w:val="14"/>
        </w:numPr>
        <w:ind w:left="709" w:firstLineChars="0"/>
        <w:rPr>
          <w:rFonts w:asciiTheme="minorHAnsi" w:hAnsiTheme="minorHAnsi" w:eastAsiaTheme="minorEastAsia" w:cstheme="minorBidi"/>
          <w:sz w:val="24"/>
          <w:szCs w:val="24"/>
        </w:rPr>
      </w:pPr>
      <w:r>
        <w:rPr>
          <w:rFonts w:asciiTheme="minorHAnsi" w:hAnsiTheme="minorHAnsi" w:eastAsiaTheme="minorEastAsia" w:cstheme="minorBidi"/>
          <w:sz w:val="24"/>
          <w:szCs w:val="24"/>
        </w:rPr>
        <w:t>备件</w:t>
      </w:r>
      <w:r>
        <w:rPr>
          <w:rFonts w:hint="eastAsia" w:asciiTheme="minorHAnsi" w:hAnsiTheme="minorHAnsi" w:eastAsiaTheme="minorEastAsia" w:cstheme="minorBidi"/>
          <w:sz w:val="24"/>
          <w:szCs w:val="24"/>
        </w:rPr>
        <w:t>2库：两个库房，每库房安装2个半球摄像机，</w:t>
      </w:r>
      <w:r>
        <w:rPr>
          <w:rFonts w:asciiTheme="minorHAnsi" w:hAnsiTheme="minorHAnsi" w:eastAsiaTheme="minorEastAsia" w:cstheme="minorBidi"/>
          <w:sz w:val="24"/>
          <w:szCs w:val="24"/>
        </w:rPr>
        <w:t>南边</w:t>
      </w:r>
      <w:r>
        <w:rPr>
          <w:rFonts w:hint="eastAsia" w:asciiTheme="minorHAnsi" w:hAnsiTheme="minorHAnsi" w:eastAsiaTheme="minorEastAsia" w:cstheme="minorBidi"/>
          <w:sz w:val="24"/>
          <w:szCs w:val="24"/>
        </w:rPr>
        <w:t>和</w:t>
      </w:r>
      <w:r>
        <w:rPr>
          <w:rFonts w:asciiTheme="minorHAnsi" w:hAnsiTheme="minorHAnsi" w:eastAsiaTheme="minorEastAsia" w:cstheme="minorBidi"/>
          <w:sz w:val="24"/>
          <w:szCs w:val="24"/>
        </w:rPr>
        <w:t>北边门口各安装</w:t>
      </w:r>
      <w:r>
        <w:rPr>
          <w:rFonts w:hint="eastAsia" w:asciiTheme="minorHAnsi" w:hAnsiTheme="minorHAnsi" w:eastAsiaTheme="minorEastAsia" w:cstheme="minorBidi"/>
          <w:sz w:val="24"/>
          <w:szCs w:val="24"/>
        </w:rPr>
        <w:t>1</w:t>
      </w:r>
      <w:r>
        <w:rPr>
          <w:rFonts w:asciiTheme="minorHAnsi" w:hAnsiTheme="minorHAnsi" w:eastAsiaTheme="minorEastAsia" w:cstheme="minorBidi"/>
          <w:sz w:val="24"/>
          <w:szCs w:val="24"/>
        </w:rPr>
        <w:t>台枪型摄像机</w:t>
      </w:r>
      <w:r>
        <w:rPr>
          <w:rFonts w:hint="eastAsia" w:asciiTheme="minorHAnsi" w:hAnsiTheme="minorHAnsi" w:eastAsiaTheme="minorEastAsia" w:cstheme="minorBidi"/>
          <w:sz w:val="24"/>
          <w:szCs w:val="24"/>
        </w:rPr>
        <w:t>。</w:t>
      </w:r>
    </w:p>
    <w:p>
      <w:pPr>
        <w:pStyle w:val="70"/>
        <w:numPr>
          <w:ilvl w:val="0"/>
          <w:numId w:val="14"/>
        </w:numPr>
        <w:ind w:left="709" w:firstLineChars="0"/>
        <w:rPr>
          <w:rFonts w:asciiTheme="minorHAnsi" w:hAnsiTheme="minorHAnsi" w:eastAsiaTheme="minorEastAsia" w:cstheme="minorBidi"/>
          <w:sz w:val="24"/>
          <w:szCs w:val="24"/>
        </w:rPr>
      </w:pPr>
      <w:r>
        <w:rPr>
          <w:rFonts w:asciiTheme="minorHAnsi" w:hAnsiTheme="minorHAnsi" w:eastAsiaTheme="minorEastAsia" w:cstheme="minorBidi"/>
          <w:sz w:val="24"/>
          <w:szCs w:val="24"/>
        </w:rPr>
        <w:t>备件3</w:t>
      </w:r>
      <w:r>
        <w:rPr>
          <w:rFonts w:hint="eastAsia" w:asciiTheme="minorHAnsi" w:hAnsiTheme="minorHAnsi" w:eastAsiaTheme="minorEastAsia" w:cstheme="minorBidi"/>
          <w:sz w:val="24"/>
          <w:szCs w:val="24"/>
        </w:rPr>
        <w:t>库：两个库房，每库房安装2个半球摄像机，西边和</w:t>
      </w:r>
      <w:r>
        <w:rPr>
          <w:rFonts w:asciiTheme="minorHAnsi" w:hAnsiTheme="minorHAnsi" w:eastAsiaTheme="minorEastAsia" w:cstheme="minorBidi"/>
          <w:sz w:val="24"/>
          <w:szCs w:val="24"/>
        </w:rPr>
        <w:t>东边门口各安装</w:t>
      </w:r>
      <w:r>
        <w:rPr>
          <w:rFonts w:hint="eastAsia" w:asciiTheme="minorHAnsi" w:hAnsiTheme="minorHAnsi" w:eastAsiaTheme="minorEastAsia" w:cstheme="minorBidi"/>
          <w:sz w:val="24"/>
          <w:szCs w:val="24"/>
        </w:rPr>
        <w:t>1</w:t>
      </w:r>
      <w:r>
        <w:rPr>
          <w:rFonts w:asciiTheme="minorHAnsi" w:hAnsiTheme="minorHAnsi" w:eastAsiaTheme="minorEastAsia" w:cstheme="minorBidi"/>
          <w:sz w:val="24"/>
          <w:szCs w:val="24"/>
        </w:rPr>
        <w:t>台枪型摄像机</w:t>
      </w:r>
      <w:r>
        <w:rPr>
          <w:rFonts w:hint="eastAsia" w:asciiTheme="minorHAnsi" w:hAnsiTheme="minorHAnsi" w:eastAsiaTheme="minorEastAsia" w:cstheme="minorBidi"/>
          <w:sz w:val="24"/>
          <w:szCs w:val="24"/>
        </w:rPr>
        <w:t>，摄像机通过安装网桥与系统连接。</w:t>
      </w:r>
    </w:p>
    <w:p>
      <w:pPr>
        <w:pStyle w:val="70"/>
        <w:numPr>
          <w:ilvl w:val="0"/>
          <w:numId w:val="14"/>
        </w:numPr>
        <w:ind w:left="709" w:firstLineChars="0"/>
        <w:rPr>
          <w:rFonts w:asciiTheme="minorHAnsi" w:hAnsiTheme="minorHAnsi" w:eastAsiaTheme="minorEastAsia" w:cstheme="minorBidi"/>
          <w:sz w:val="24"/>
          <w:szCs w:val="24"/>
        </w:rPr>
      </w:pPr>
      <w:r>
        <w:rPr>
          <w:rFonts w:asciiTheme="minorHAnsi" w:hAnsiTheme="minorHAnsi" w:eastAsiaTheme="minorEastAsia" w:cstheme="minorBidi"/>
          <w:sz w:val="24"/>
          <w:szCs w:val="24"/>
        </w:rPr>
        <w:t>常规化学品仓库</w:t>
      </w:r>
      <w:r>
        <w:rPr>
          <w:rFonts w:hint="eastAsia" w:asciiTheme="minorHAnsi" w:hAnsiTheme="minorHAnsi" w:eastAsiaTheme="minorEastAsia" w:cstheme="minorBidi"/>
          <w:sz w:val="24"/>
          <w:szCs w:val="24"/>
        </w:rPr>
        <w:t>：3个库房，每个库房各安装1台4</w:t>
      </w:r>
      <w:r>
        <w:rPr>
          <w:rFonts w:asciiTheme="minorHAnsi" w:hAnsiTheme="minorHAnsi" w:eastAsiaTheme="minorEastAsia" w:cstheme="minorBidi"/>
          <w:sz w:val="24"/>
          <w:szCs w:val="24"/>
        </w:rPr>
        <w:t>mm焦距半球</w:t>
      </w:r>
      <w:r>
        <w:rPr>
          <w:rFonts w:hint="eastAsia" w:asciiTheme="minorHAnsi" w:hAnsiTheme="minorHAnsi" w:eastAsiaTheme="minorEastAsia" w:cstheme="minorBidi"/>
          <w:sz w:val="24"/>
          <w:szCs w:val="24"/>
        </w:rPr>
        <w:t>摄像机，南边和北边各安装1</w:t>
      </w:r>
      <w:r>
        <w:rPr>
          <w:rFonts w:asciiTheme="minorHAnsi" w:hAnsiTheme="minorHAnsi" w:eastAsiaTheme="minorEastAsia" w:cstheme="minorBidi"/>
          <w:sz w:val="24"/>
          <w:szCs w:val="24"/>
        </w:rPr>
        <w:t>台</w:t>
      </w:r>
      <w:r>
        <w:rPr>
          <w:rFonts w:hint="eastAsia" w:asciiTheme="minorHAnsi" w:hAnsiTheme="minorHAnsi" w:eastAsiaTheme="minorEastAsia" w:cstheme="minorBidi"/>
          <w:sz w:val="24"/>
          <w:szCs w:val="24"/>
        </w:rPr>
        <w:t>6</w:t>
      </w:r>
      <w:r>
        <w:rPr>
          <w:rFonts w:asciiTheme="minorHAnsi" w:hAnsiTheme="minorHAnsi" w:eastAsiaTheme="minorEastAsia" w:cstheme="minorBidi"/>
          <w:sz w:val="24"/>
          <w:szCs w:val="24"/>
        </w:rPr>
        <w:t>mm枪型摄像机</w:t>
      </w:r>
      <w:r>
        <w:rPr>
          <w:rFonts w:hint="eastAsia" w:asciiTheme="minorHAnsi" w:hAnsiTheme="minorHAnsi" w:eastAsiaTheme="minorEastAsia" w:cstheme="minorBidi"/>
          <w:sz w:val="24"/>
          <w:szCs w:val="24"/>
        </w:rPr>
        <w:t>.</w:t>
      </w:r>
    </w:p>
    <w:p>
      <w:pPr>
        <w:pStyle w:val="70"/>
        <w:numPr>
          <w:ilvl w:val="0"/>
          <w:numId w:val="14"/>
        </w:numPr>
        <w:ind w:left="709" w:firstLineChars="0"/>
        <w:rPr>
          <w:rFonts w:asciiTheme="minorHAnsi" w:hAnsiTheme="minorHAnsi" w:eastAsiaTheme="minorEastAsia" w:cstheme="minorBidi"/>
          <w:sz w:val="24"/>
          <w:szCs w:val="24"/>
        </w:rPr>
      </w:pPr>
      <w:r>
        <w:rPr>
          <w:rFonts w:asciiTheme="minorHAnsi" w:hAnsiTheme="minorHAnsi" w:eastAsiaTheme="minorEastAsia" w:cstheme="minorBidi"/>
          <w:sz w:val="24"/>
          <w:szCs w:val="24"/>
        </w:rPr>
        <w:t>型材露天仓库</w:t>
      </w:r>
      <w:r>
        <w:rPr>
          <w:rFonts w:hint="eastAsia" w:asciiTheme="minorHAnsi" w:hAnsiTheme="minorHAnsi" w:eastAsiaTheme="minorEastAsia" w:cstheme="minorBidi"/>
          <w:sz w:val="24"/>
          <w:szCs w:val="24"/>
        </w:rPr>
        <w:t>：</w:t>
      </w:r>
      <w:r>
        <w:rPr>
          <w:rFonts w:asciiTheme="minorHAnsi" w:hAnsiTheme="minorHAnsi" w:eastAsiaTheme="minorEastAsia" w:cstheme="minorBidi"/>
          <w:sz w:val="24"/>
          <w:szCs w:val="24"/>
        </w:rPr>
        <w:t>在备件</w:t>
      </w:r>
      <w:r>
        <w:rPr>
          <w:rFonts w:hint="eastAsia" w:asciiTheme="minorHAnsi" w:hAnsiTheme="minorHAnsi" w:eastAsiaTheme="minorEastAsia" w:cstheme="minorBidi"/>
          <w:sz w:val="24"/>
          <w:szCs w:val="24"/>
        </w:rPr>
        <w:t>2库西北角和消防楼三楼西侧各安装1台球形摄像机，形成视频监控对摄。</w:t>
      </w:r>
    </w:p>
    <w:p>
      <w:pPr>
        <w:pStyle w:val="70"/>
        <w:numPr>
          <w:ilvl w:val="0"/>
          <w:numId w:val="14"/>
        </w:numPr>
        <w:ind w:left="709" w:firstLineChars="0"/>
        <w:rPr>
          <w:rFonts w:asciiTheme="minorHAnsi" w:hAnsiTheme="minorHAnsi" w:eastAsiaTheme="minorEastAsia" w:cstheme="minorBidi"/>
          <w:sz w:val="24"/>
          <w:szCs w:val="24"/>
        </w:rPr>
      </w:pPr>
      <w:r>
        <w:rPr>
          <w:rFonts w:asciiTheme="minorHAnsi" w:hAnsiTheme="minorHAnsi" w:eastAsiaTheme="minorEastAsia" w:cstheme="minorBidi"/>
          <w:sz w:val="24"/>
          <w:szCs w:val="24"/>
        </w:rPr>
        <w:t>危废仓库</w:t>
      </w:r>
      <w:r>
        <w:rPr>
          <w:rFonts w:hint="eastAsia" w:asciiTheme="minorHAnsi" w:hAnsiTheme="minorHAnsi" w:eastAsiaTheme="minorEastAsia" w:cstheme="minorBidi"/>
          <w:sz w:val="24"/>
          <w:szCs w:val="24"/>
        </w:rPr>
        <w:t>：</w:t>
      </w:r>
      <w:r>
        <w:rPr>
          <w:rFonts w:asciiTheme="minorHAnsi" w:hAnsiTheme="minorHAnsi" w:eastAsiaTheme="minorEastAsia" w:cstheme="minorBidi"/>
          <w:sz w:val="24"/>
          <w:szCs w:val="24"/>
        </w:rPr>
        <w:t>将危废仓库室外</w:t>
      </w:r>
      <w:r>
        <w:rPr>
          <w:rFonts w:hint="eastAsia" w:asciiTheme="minorHAnsi" w:hAnsiTheme="minorHAnsi" w:eastAsiaTheme="minorEastAsia" w:cstheme="minorBidi"/>
          <w:sz w:val="24"/>
          <w:szCs w:val="24"/>
        </w:rPr>
        <w:t>6台模拟摄像机升级网络高清摄像机，并在室内增加</w:t>
      </w:r>
      <w:r>
        <w:rPr>
          <w:rFonts w:asciiTheme="minorHAnsi" w:hAnsiTheme="minorHAnsi" w:eastAsiaTheme="minorEastAsia" w:cstheme="minorBidi"/>
          <w:sz w:val="24"/>
          <w:szCs w:val="24"/>
        </w:rPr>
        <w:t>4</w:t>
      </w:r>
      <w:r>
        <w:rPr>
          <w:rFonts w:hint="eastAsia" w:asciiTheme="minorHAnsi" w:hAnsiTheme="minorHAnsi" w:eastAsiaTheme="minorEastAsia" w:cstheme="minorBidi"/>
          <w:sz w:val="24"/>
          <w:szCs w:val="24"/>
        </w:rPr>
        <w:t>台摄像机，安装位置根据现场实际勘查情况，最大范围照摄确定。</w:t>
      </w:r>
    </w:p>
    <w:p>
      <w:pPr>
        <w:rPr>
          <w:sz w:val="24"/>
          <w:szCs w:val="24"/>
        </w:rPr>
      </w:pPr>
      <w:r>
        <w:rPr>
          <w:rFonts w:hint="eastAsia"/>
          <w:sz w:val="24"/>
          <w:szCs w:val="24"/>
        </w:rPr>
        <w:t>2、P</w:t>
      </w:r>
      <w:r>
        <w:rPr>
          <w:sz w:val="24"/>
          <w:szCs w:val="24"/>
        </w:rPr>
        <w:t>TA厂区储运</w:t>
      </w:r>
    </w:p>
    <w:p>
      <w:pPr>
        <w:pStyle w:val="70"/>
        <w:numPr>
          <w:ilvl w:val="0"/>
          <w:numId w:val="15"/>
        </w:numPr>
        <w:ind w:firstLineChars="0"/>
        <w:rPr>
          <w:rFonts w:asciiTheme="minorHAnsi" w:hAnsiTheme="minorHAnsi" w:eastAsiaTheme="minorEastAsia" w:cstheme="minorBidi"/>
          <w:sz w:val="24"/>
          <w:szCs w:val="24"/>
        </w:rPr>
      </w:pPr>
      <w:r>
        <w:rPr>
          <w:rFonts w:asciiTheme="minorHAnsi" w:hAnsiTheme="minorHAnsi" w:eastAsiaTheme="minorEastAsia" w:cstheme="minorBidi"/>
          <w:sz w:val="24"/>
          <w:szCs w:val="24"/>
        </w:rPr>
        <w:t>备件库</w:t>
      </w:r>
      <w:r>
        <w:rPr>
          <w:rFonts w:hint="eastAsia" w:asciiTheme="minorHAnsi" w:hAnsiTheme="minorHAnsi" w:eastAsiaTheme="minorEastAsia" w:cstheme="minorBidi"/>
          <w:sz w:val="24"/>
          <w:szCs w:val="24"/>
        </w:rPr>
        <w:t>：室内、室外调整室内监控位置，根据盲点位置各增加一台半球摄像机；</w:t>
      </w:r>
    </w:p>
    <w:p>
      <w:pPr>
        <w:pStyle w:val="70"/>
        <w:numPr>
          <w:ilvl w:val="0"/>
          <w:numId w:val="15"/>
        </w:numPr>
        <w:ind w:firstLineChars="0"/>
        <w:rPr>
          <w:rFonts w:asciiTheme="minorHAnsi" w:hAnsiTheme="minorHAnsi" w:eastAsiaTheme="minorEastAsia" w:cstheme="minorBidi"/>
          <w:sz w:val="24"/>
          <w:szCs w:val="24"/>
        </w:rPr>
      </w:pPr>
      <w:r>
        <w:rPr>
          <w:rFonts w:hint="eastAsia" w:asciiTheme="minorHAnsi" w:hAnsiTheme="minorHAnsi" w:eastAsiaTheme="minorEastAsia" w:cstheme="minorBidi"/>
          <w:sz w:val="24"/>
          <w:szCs w:val="24"/>
        </w:rPr>
        <w:t>化学品库：室内、室外及门口各增加安装1台半球摄像机；</w:t>
      </w:r>
    </w:p>
    <w:p>
      <w:pPr>
        <w:pStyle w:val="70"/>
        <w:numPr>
          <w:ilvl w:val="0"/>
          <w:numId w:val="15"/>
        </w:numPr>
        <w:ind w:firstLineChars="0"/>
        <w:rPr>
          <w:rFonts w:asciiTheme="minorHAnsi" w:hAnsiTheme="minorHAnsi" w:eastAsiaTheme="minorEastAsia" w:cstheme="minorBidi"/>
          <w:sz w:val="24"/>
          <w:szCs w:val="24"/>
        </w:rPr>
      </w:pPr>
      <w:r>
        <w:rPr>
          <w:rFonts w:asciiTheme="minorHAnsi" w:hAnsiTheme="minorHAnsi" w:eastAsiaTheme="minorEastAsia" w:cstheme="minorBidi"/>
          <w:sz w:val="24"/>
          <w:szCs w:val="24"/>
        </w:rPr>
        <w:t>中间库</w:t>
      </w:r>
      <w:r>
        <w:rPr>
          <w:rFonts w:hint="eastAsia" w:asciiTheme="minorHAnsi" w:hAnsiTheme="minorHAnsi" w:eastAsiaTheme="minorEastAsia" w:cstheme="minorBidi"/>
          <w:sz w:val="24"/>
          <w:szCs w:val="24"/>
        </w:rPr>
        <w:t>：增加一台球形摄像机，并</w:t>
      </w:r>
      <w:r>
        <w:rPr>
          <w:rFonts w:asciiTheme="minorHAnsi" w:hAnsiTheme="minorHAnsi" w:eastAsiaTheme="minorEastAsia" w:cstheme="minorBidi"/>
          <w:sz w:val="24"/>
          <w:szCs w:val="24"/>
        </w:rPr>
        <w:t>在中间库马路对面安装一根</w:t>
      </w:r>
      <w:r>
        <w:rPr>
          <w:rFonts w:hint="eastAsia" w:asciiTheme="minorHAnsi" w:hAnsiTheme="minorHAnsi" w:eastAsiaTheme="minorEastAsia" w:cstheme="minorBidi"/>
          <w:sz w:val="24"/>
          <w:szCs w:val="24"/>
        </w:rPr>
        <w:t>3米L</w:t>
      </w:r>
      <w:r>
        <w:rPr>
          <w:rFonts w:asciiTheme="minorHAnsi" w:hAnsiTheme="minorHAnsi" w:eastAsiaTheme="minorEastAsia" w:cstheme="minorBidi"/>
          <w:sz w:val="24"/>
          <w:szCs w:val="24"/>
        </w:rPr>
        <w:t>型监控立杆</w:t>
      </w:r>
      <w:r>
        <w:rPr>
          <w:rFonts w:hint="eastAsia" w:asciiTheme="minorHAnsi" w:hAnsiTheme="minorHAnsi" w:eastAsiaTheme="minorEastAsia" w:cstheme="minorBidi"/>
          <w:sz w:val="24"/>
          <w:szCs w:val="24"/>
        </w:rPr>
        <w:t>，并</w:t>
      </w:r>
      <w:r>
        <w:rPr>
          <w:rFonts w:asciiTheme="minorHAnsi" w:hAnsiTheme="minorHAnsi" w:eastAsiaTheme="minorEastAsia" w:cstheme="minorBidi"/>
          <w:sz w:val="24"/>
          <w:szCs w:val="24"/>
        </w:rPr>
        <w:t>重新敷设线路埋地</w:t>
      </w:r>
      <w:r>
        <w:rPr>
          <w:rFonts w:hint="eastAsia" w:asciiTheme="minorHAnsi" w:hAnsiTheme="minorHAnsi" w:eastAsiaTheme="minorEastAsia" w:cstheme="minorBidi"/>
          <w:sz w:val="24"/>
          <w:szCs w:val="24"/>
        </w:rPr>
        <w:t>；</w:t>
      </w:r>
    </w:p>
    <w:p>
      <w:pPr>
        <w:pStyle w:val="70"/>
        <w:numPr>
          <w:ilvl w:val="0"/>
          <w:numId w:val="15"/>
        </w:numPr>
        <w:ind w:firstLineChars="0"/>
        <w:rPr>
          <w:rFonts w:asciiTheme="minorHAnsi" w:hAnsiTheme="minorHAnsi" w:eastAsiaTheme="minorEastAsia" w:cstheme="minorBidi"/>
          <w:sz w:val="24"/>
          <w:szCs w:val="24"/>
        </w:rPr>
      </w:pPr>
      <w:r>
        <w:rPr>
          <w:rFonts w:asciiTheme="minorHAnsi" w:hAnsiTheme="minorHAnsi" w:eastAsiaTheme="minorEastAsia" w:cstheme="minorBidi"/>
          <w:sz w:val="24"/>
          <w:szCs w:val="24"/>
        </w:rPr>
        <w:t>利旧堆场</w:t>
      </w:r>
      <w:r>
        <w:rPr>
          <w:rFonts w:hint="eastAsia" w:asciiTheme="minorHAnsi" w:hAnsiTheme="minorHAnsi" w:eastAsiaTheme="minorEastAsia" w:cstheme="minorBidi"/>
          <w:sz w:val="24"/>
          <w:szCs w:val="24"/>
        </w:rPr>
        <w:t>：增加3台球形摄像机，并安装立杆，具体位置根据现场勘查盲点后确定；</w:t>
      </w:r>
    </w:p>
    <w:p>
      <w:pPr>
        <w:pStyle w:val="70"/>
        <w:numPr>
          <w:ilvl w:val="0"/>
          <w:numId w:val="16"/>
        </w:numPr>
        <w:spacing w:line="276" w:lineRule="auto"/>
        <w:ind w:firstLineChars="0"/>
        <w:rPr>
          <w:sz w:val="24"/>
          <w:szCs w:val="24"/>
        </w:rPr>
      </w:pPr>
      <w:r>
        <w:rPr>
          <w:rFonts w:hint="eastAsia"/>
          <w:sz w:val="24"/>
          <w:szCs w:val="24"/>
        </w:rPr>
        <w:t>翔鹭</w:t>
      </w:r>
      <w:r>
        <w:rPr>
          <w:sz w:val="24"/>
          <w:szCs w:val="24"/>
        </w:rPr>
        <w:t>码头</w:t>
      </w:r>
    </w:p>
    <w:p>
      <w:pPr>
        <w:spacing w:line="276" w:lineRule="auto"/>
        <w:ind w:firstLine="566" w:firstLineChars="236"/>
        <w:rPr>
          <w:sz w:val="24"/>
          <w:szCs w:val="24"/>
        </w:rPr>
      </w:pPr>
      <w:r>
        <w:rPr>
          <w:rFonts w:hint="eastAsia"/>
          <w:sz w:val="24"/>
          <w:szCs w:val="24"/>
        </w:rPr>
        <w:t>分别</w:t>
      </w:r>
      <w:r>
        <w:rPr>
          <w:sz w:val="24"/>
          <w:szCs w:val="24"/>
        </w:rPr>
        <w:t>在</w:t>
      </w:r>
      <w:r>
        <w:rPr>
          <w:rFonts w:hint="eastAsia"/>
          <w:sz w:val="24"/>
          <w:szCs w:val="24"/>
        </w:rPr>
        <w:t>厂区码头东侧和南侧道路、翔一路、翔三路、备件仓库、地磅操作室、1~</w:t>
      </w:r>
      <w:r>
        <w:rPr>
          <w:sz w:val="24"/>
          <w:szCs w:val="24"/>
        </w:rPr>
        <w:t>15</w:t>
      </w:r>
      <w:r>
        <w:rPr>
          <w:rFonts w:hint="eastAsia"/>
          <w:sz w:val="24"/>
          <w:szCs w:val="24"/>
        </w:rPr>
        <w:t>#P</w:t>
      </w:r>
      <w:r>
        <w:rPr>
          <w:sz w:val="24"/>
          <w:szCs w:val="24"/>
        </w:rPr>
        <w:t>TA仓库</w:t>
      </w:r>
      <w:r>
        <w:rPr>
          <w:rFonts w:hint="eastAsia"/>
          <w:sz w:val="24"/>
          <w:szCs w:val="24"/>
        </w:rPr>
        <w:t>、</w:t>
      </w:r>
      <w:r>
        <w:rPr>
          <w:sz w:val="24"/>
          <w:szCs w:val="24"/>
        </w:rPr>
        <w:t>原</w:t>
      </w:r>
      <w:r>
        <w:rPr>
          <w:rFonts w:hint="eastAsia"/>
          <w:sz w:val="24"/>
          <w:szCs w:val="24"/>
        </w:rPr>
        <w:t>9#码头临时煤场、南8#码头卸船机、南9#码头变电所、保安门岗等场所分别安装球形摄像机、筒型摄像机、半球共计9</w:t>
      </w:r>
      <w:r>
        <w:rPr>
          <w:sz w:val="24"/>
          <w:szCs w:val="24"/>
        </w:rPr>
        <w:t>1台</w:t>
      </w:r>
      <w:r>
        <w:rPr>
          <w:rFonts w:hint="eastAsia"/>
          <w:sz w:val="24"/>
          <w:szCs w:val="24"/>
        </w:rPr>
        <w:t>，</w:t>
      </w:r>
      <w:r>
        <w:rPr>
          <w:sz w:val="24"/>
          <w:szCs w:val="24"/>
        </w:rPr>
        <w:t>具体详见翔鹭码头附件安装示意图</w:t>
      </w:r>
      <w:r>
        <w:rPr>
          <w:rFonts w:hint="eastAsia"/>
          <w:sz w:val="24"/>
          <w:szCs w:val="24"/>
        </w:rPr>
        <w:t>。</w:t>
      </w:r>
    </w:p>
    <w:p>
      <w:pPr>
        <w:pStyle w:val="70"/>
        <w:numPr>
          <w:ilvl w:val="0"/>
          <w:numId w:val="16"/>
        </w:numPr>
        <w:ind w:firstLineChars="0"/>
        <w:rPr>
          <w:sz w:val="24"/>
          <w:szCs w:val="24"/>
        </w:rPr>
      </w:pPr>
      <w:r>
        <w:rPr>
          <w:sz w:val="24"/>
          <w:szCs w:val="24"/>
        </w:rPr>
        <w:t>道路监控</w:t>
      </w:r>
    </w:p>
    <w:p>
      <w:pPr>
        <w:spacing w:line="276" w:lineRule="auto"/>
        <w:ind w:firstLine="566" w:firstLineChars="236"/>
        <w:rPr>
          <w:sz w:val="24"/>
          <w:szCs w:val="24"/>
        </w:rPr>
      </w:pPr>
      <w:r>
        <w:rPr>
          <w:sz w:val="24"/>
          <w:szCs w:val="24"/>
        </w:rPr>
        <w:t>在芳烃厂区</w:t>
      </w:r>
      <w:r>
        <w:rPr>
          <w:rFonts w:hint="eastAsia"/>
          <w:sz w:val="24"/>
          <w:szCs w:val="24"/>
        </w:rPr>
        <w:t>、</w:t>
      </w:r>
      <w:r>
        <w:rPr>
          <w:sz w:val="24"/>
          <w:szCs w:val="24"/>
        </w:rPr>
        <w:t>PTA厂区道路监控盲区增补30台摄像机</w:t>
      </w:r>
      <w:r>
        <w:rPr>
          <w:rFonts w:hint="eastAsia"/>
          <w:sz w:val="24"/>
          <w:szCs w:val="24"/>
        </w:rPr>
        <w:t>，安装位置参照道路监控附件示意图，并根据现场实际情况调整，做到最大范围道路监控。</w:t>
      </w:r>
    </w:p>
    <w:p>
      <w:pPr>
        <w:pStyle w:val="70"/>
        <w:numPr>
          <w:ilvl w:val="0"/>
          <w:numId w:val="12"/>
        </w:numPr>
        <w:spacing w:line="276" w:lineRule="auto"/>
        <w:ind w:left="142" w:firstLineChars="0"/>
        <w:rPr>
          <w:sz w:val="30"/>
          <w:szCs w:val="30"/>
        </w:rPr>
      </w:pPr>
      <w:r>
        <w:rPr>
          <w:rFonts w:hint="eastAsia"/>
          <w:sz w:val="30"/>
          <w:szCs w:val="30"/>
        </w:rPr>
        <w:t>工程材料表</w:t>
      </w:r>
    </w:p>
    <w:tbl>
      <w:tblPr>
        <w:tblStyle w:val="54"/>
        <w:tblpPr w:leftFromText="180" w:rightFromText="180" w:vertAnchor="text" w:horzAnchor="margin" w:tblpXSpec="center" w:tblpY="218"/>
        <w:tblW w:w="10589"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50"/>
        <w:gridCol w:w="1067"/>
        <w:gridCol w:w="1547"/>
        <w:gridCol w:w="1628"/>
        <w:gridCol w:w="3463"/>
        <w:gridCol w:w="471"/>
        <w:gridCol w:w="636"/>
        <w:gridCol w:w="132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序号</w:t>
            </w:r>
          </w:p>
        </w:tc>
        <w:tc>
          <w:tcPr>
            <w:tcW w:w="2614" w:type="dxa"/>
            <w:gridSpan w:val="2"/>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名称</w:t>
            </w:r>
          </w:p>
        </w:tc>
        <w:tc>
          <w:tcPr>
            <w:tcW w:w="1628"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参考品牌</w:t>
            </w:r>
          </w:p>
        </w:tc>
        <w:tc>
          <w:tcPr>
            <w:tcW w:w="3463"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参考型号技术参数</w:t>
            </w:r>
          </w:p>
        </w:tc>
        <w:tc>
          <w:tcPr>
            <w:tcW w:w="471"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单位</w:t>
            </w:r>
          </w:p>
        </w:tc>
        <w:tc>
          <w:tcPr>
            <w:tcW w:w="636"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数量</w:t>
            </w:r>
          </w:p>
        </w:tc>
        <w:tc>
          <w:tcPr>
            <w:tcW w:w="1327"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w:t>
            </w:r>
          </w:p>
        </w:tc>
        <w:tc>
          <w:tcPr>
            <w:tcW w:w="2614" w:type="dxa"/>
            <w:gridSpan w:val="2"/>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硬盘录像机</w:t>
            </w:r>
          </w:p>
        </w:tc>
        <w:tc>
          <w:tcPr>
            <w:tcW w:w="1628" w:type="dxa"/>
            <w:vAlign w:val="center"/>
          </w:tcPr>
          <w:p>
            <w:pPr>
              <w:jc w:val="center"/>
              <w:rPr>
                <w:sz w:val="18"/>
                <w:szCs w:val="18"/>
              </w:rPr>
            </w:pPr>
            <w:r>
              <w:rPr>
                <w:rFonts w:hint="eastAsia"/>
                <w:sz w:val="18"/>
                <w:szCs w:val="18"/>
              </w:rPr>
              <w:t xml:space="preserve">海康威视 </w:t>
            </w:r>
          </w:p>
        </w:tc>
        <w:tc>
          <w:tcPr>
            <w:tcW w:w="3463" w:type="dxa"/>
            <w:vAlign w:val="center"/>
          </w:tcPr>
          <w:p>
            <w:pPr>
              <w:jc w:val="center"/>
              <w:rPr>
                <w:sz w:val="18"/>
                <w:szCs w:val="18"/>
              </w:rPr>
            </w:pPr>
          </w:p>
        </w:tc>
        <w:tc>
          <w:tcPr>
            <w:tcW w:w="471" w:type="dxa"/>
            <w:vAlign w:val="center"/>
          </w:tcPr>
          <w:p>
            <w:pPr>
              <w:widowControl/>
              <w:rPr>
                <w:rFonts w:cs="宋体" w:asciiTheme="minorEastAsia" w:hAnsiTheme="minorEastAsia"/>
                <w:color w:val="000000"/>
                <w:kern w:val="0"/>
                <w:szCs w:val="21"/>
              </w:rPr>
            </w:pPr>
            <w:r>
              <w:rPr>
                <w:rFonts w:hint="eastAsia" w:cs="宋体" w:asciiTheme="minorEastAsia" w:hAnsiTheme="minorEastAsia"/>
                <w:color w:val="000000"/>
                <w:kern w:val="0"/>
                <w:szCs w:val="21"/>
              </w:rPr>
              <w:t>台</w:t>
            </w:r>
          </w:p>
        </w:tc>
        <w:tc>
          <w:tcPr>
            <w:tcW w:w="636"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5</w:t>
            </w:r>
          </w:p>
        </w:tc>
        <w:tc>
          <w:tcPr>
            <w:tcW w:w="1327"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甲供、安装、调试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2</w:t>
            </w:r>
          </w:p>
        </w:tc>
        <w:tc>
          <w:tcPr>
            <w:tcW w:w="2614" w:type="dxa"/>
            <w:gridSpan w:val="2"/>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单模光纤</w:t>
            </w:r>
          </w:p>
        </w:tc>
        <w:tc>
          <w:tcPr>
            <w:tcW w:w="1628" w:type="dxa"/>
            <w:vAlign w:val="center"/>
          </w:tcPr>
          <w:p>
            <w:pPr>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w:t>
            </w:r>
          </w:p>
        </w:tc>
        <w:tc>
          <w:tcPr>
            <w:tcW w:w="3463" w:type="dxa"/>
            <w:vAlign w:val="center"/>
          </w:tcPr>
          <w:p>
            <w:pPr>
              <w:jc w:val="center"/>
              <w:rPr>
                <w:sz w:val="18"/>
                <w:szCs w:val="18"/>
              </w:rPr>
            </w:pPr>
            <w:r>
              <w:rPr>
                <w:rFonts w:hint="eastAsia" w:cs="宋体" w:asciiTheme="minorEastAsia" w:hAnsiTheme="minorEastAsia"/>
                <w:color w:val="000000"/>
                <w:kern w:val="0"/>
                <w:szCs w:val="21"/>
              </w:rPr>
              <w:t>4</w:t>
            </w:r>
            <w:r>
              <w:rPr>
                <w:rFonts w:cs="宋体" w:asciiTheme="minorEastAsia" w:hAnsiTheme="minorEastAsia"/>
                <w:color w:val="000000"/>
                <w:kern w:val="0"/>
                <w:szCs w:val="21"/>
              </w:rPr>
              <w:t>B1</w:t>
            </w:r>
          </w:p>
        </w:tc>
        <w:tc>
          <w:tcPr>
            <w:tcW w:w="471" w:type="dxa"/>
            <w:vAlign w:val="center"/>
          </w:tcPr>
          <w:p>
            <w:pPr>
              <w:widowControl/>
              <w:rPr>
                <w:rFonts w:cs="宋体" w:asciiTheme="minorEastAsia" w:hAnsiTheme="minorEastAsia"/>
                <w:color w:val="000000"/>
                <w:kern w:val="0"/>
                <w:szCs w:val="21"/>
              </w:rPr>
            </w:pPr>
            <w:r>
              <w:rPr>
                <w:rFonts w:hint="eastAsia" w:cs="宋体" w:asciiTheme="minorEastAsia" w:hAnsiTheme="minorEastAsia"/>
                <w:color w:val="000000"/>
                <w:kern w:val="0"/>
                <w:szCs w:val="21"/>
              </w:rPr>
              <w:t>批</w:t>
            </w:r>
          </w:p>
        </w:tc>
        <w:tc>
          <w:tcPr>
            <w:tcW w:w="636"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w:t>
            </w:r>
          </w:p>
        </w:tc>
        <w:tc>
          <w:tcPr>
            <w:tcW w:w="1327" w:type="dxa"/>
            <w:vAlign w:val="center"/>
          </w:tcPr>
          <w:p>
            <w:pPr>
              <w:widowControl/>
              <w:jc w:val="center"/>
              <w:rPr>
                <w:rFonts w:cs="宋体" w:asciiTheme="minorEastAsia" w:hAnsiTheme="minorEastAsia"/>
                <w:b/>
                <w:color w:val="000000"/>
                <w:kern w:val="0"/>
                <w:szCs w:val="21"/>
                <w:highlight w:val="yellow"/>
              </w:rPr>
            </w:pPr>
            <w:r>
              <w:rPr>
                <w:rFonts w:hint="eastAsia" w:cs="宋体" w:asciiTheme="minorEastAsia" w:hAnsiTheme="minorEastAsia"/>
                <w:color w:val="000000"/>
                <w:kern w:val="0"/>
                <w:szCs w:val="21"/>
              </w:rPr>
              <w:t>甲供、敷设、安装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3</w:t>
            </w:r>
          </w:p>
        </w:tc>
        <w:tc>
          <w:tcPr>
            <w:tcW w:w="2614" w:type="dxa"/>
            <w:gridSpan w:val="2"/>
            <w:vAlign w:val="center"/>
          </w:tcPr>
          <w:p>
            <w:pPr>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全景枪球网络高清智能球机</w:t>
            </w:r>
          </w:p>
        </w:tc>
        <w:tc>
          <w:tcPr>
            <w:tcW w:w="1628"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海康威视</w:t>
            </w:r>
            <w:r>
              <w:rPr>
                <w:rFonts w:cs="宋体" w:asciiTheme="minorEastAsia" w:hAnsiTheme="minorEastAsia"/>
                <w:color w:val="000000"/>
                <w:kern w:val="0"/>
                <w:szCs w:val="21"/>
              </w:rPr>
              <w:t>/大华</w:t>
            </w:r>
          </w:p>
        </w:tc>
        <w:tc>
          <w:tcPr>
            <w:tcW w:w="3463"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iDS-2SE7C144MW-DB(23X/F1)(S5))</w:t>
            </w:r>
            <w:r>
              <w:rPr>
                <w:rFonts w:hint="eastAsia" w:cs="宋体" w:asciiTheme="minorEastAsia" w:hAnsiTheme="minorEastAsia"/>
                <w:color w:val="000000"/>
                <w:kern w:val="0"/>
                <w:szCs w:val="21"/>
              </w:rPr>
              <w:t>；</w:t>
            </w:r>
            <w:r>
              <w:rPr>
                <w:rFonts w:cs="宋体" w:asciiTheme="minorEastAsia" w:hAnsiTheme="minorEastAsia"/>
                <w:color w:val="000000"/>
                <w:kern w:val="0"/>
                <w:szCs w:val="21"/>
              </w:rPr>
              <w:t>含支架</w:t>
            </w:r>
          </w:p>
        </w:tc>
        <w:tc>
          <w:tcPr>
            <w:tcW w:w="471" w:type="dxa"/>
            <w:vAlign w:val="center"/>
          </w:tcPr>
          <w:p>
            <w:pPr>
              <w:widowControl/>
              <w:rPr>
                <w:rFonts w:cs="宋体" w:asciiTheme="minorEastAsia" w:hAnsiTheme="minorEastAsia"/>
                <w:color w:val="000000"/>
                <w:kern w:val="0"/>
                <w:szCs w:val="21"/>
              </w:rPr>
            </w:pPr>
            <w:r>
              <w:rPr>
                <w:rFonts w:hint="eastAsia" w:cs="宋体" w:asciiTheme="minorEastAsia" w:hAnsiTheme="minorEastAsia"/>
                <w:color w:val="000000"/>
                <w:kern w:val="0"/>
                <w:szCs w:val="21"/>
              </w:rPr>
              <w:t>台</w:t>
            </w:r>
          </w:p>
        </w:tc>
        <w:tc>
          <w:tcPr>
            <w:tcW w:w="636"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34</w:t>
            </w:r>
          </w:p>
        </w:tc>
        <w:tc>
          <w:tcPr>
            <w:tcW w:w="1327"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供货、安装、调试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4</w:t>
            </w:r>
          </w:p>
        </w:tc>
        <w:tc>
          <w:tcPr>
            <w:tcW w:w="2614" w:type="dxa"/>
            <w:gridSpan w:val="2"/>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400万监控智能球机</w:t>
            </w:r>
          </w:p>
        </w:tc>
        <w:tc>
          <w:tcPr>
            <w:tcW w:w="1628"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海康威视</w:t>
            </w:r>
            <w:r>
              <w:rPr>
                <w:rFonts w:cs="宋体" w:asciiTheme="minorEastAsia" w:hAnsiTheme="minorEastAsia"/>
                <w:color w:val="000000"/>
                <w:kern w:val="0"/>
                <w:szCs w:val="21"/>
              </w:rPr>
              <w:t>/大华</w:t>
            </w:r>
          </w:p>
        </w:tc>
        <w:tc>
          <w:tcPr>
            <w:tcW w:w="3463"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DS-2DC4423IW-DE(S6)</w:t>
            </w:r>
            <w:r>
              <w:rPr>
                <w:rFonts w:hint="eastAsia" w:cs="宋体" w:asciiTheme="minorEastAsia" w:hAnsiTheme="minorEastAsia"/>
                <w:color w:val="000000"/>
                <w:kern w:val="0"/>
                <w:szCs w:val="21"/>
              </w:rPr>
              <w:t>；</w:t>
            </w:r>
            <w:r>
              <w:rPr>
                <w:rFonts w:cs="宋体" w:asciiTheme="minorEastAsia" w:hAnsiTheme="minorEastAsia"/>
                <w:color w:val="000000"/>
                <w:kern w:val="0"/>
                <w:szCs w:val="21"/>
              </w:rPr>
              <w:t>含支架</w:t>
            </w:r>
          </w:p>
        </w:tc>
        <w:tc>
          <w:tcPr>
            <w:tcW w:w="471" w:type="dxa"/>
            <w:vAlign w:val="center"/>
          </w:tcPr>
          <w:p>
            <w:pPr>
              <w:widowControl/>
              <w:rPr>
                <w:rFonts w:cs="宋体" w:asciiTheme="minorEastAsia" w:hAnsiTheme="minorEastAsia"/>
                <w:color w:val="000000"/>
                <w:kern w:val="0"/>
                <w:szCs w:val="21"/>
              </w:rPr>
            </w:pPr>
            <w:r>
              <w:rPr>
                <w:rFonts w:hint="eastAsia" w:cs="宋体" w:asciiTheme="minorEastAsia" w:hAnsiTheme="minorEastAsia"/>
                <w:color w:val="000000"/>
                <w:kern w:val="0"/>
                <w:szCs w:val="21"/>
              </w:rPr>
              <w:t>台</w:t>
            </w:r>
          </w:p>
        </w:tc>
        <w:tc>
          <w:tcPr>
            <w:tcW w:w="636"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7</w:t>
            </w:r>
          </w:p>
        </w:tc>
        <w:tc>
          <w:tcPr>
            <w:tcW w:w="1327"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供货、安装、调试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5</w:t>
            </w:r>
          </w:p>
        </w:tc>
        <w:tc>
          <w:tcPr>
            <w:tcW w:w="2614" w:type="dxa"/>
            <w:gridSpan w:val="2"/>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筒型摄像机</w:t>
            </w:r>
          </w:p>
        </w:tc>
        <w:tc>
          <w:tcPr>
            <w:tcW w:w="1628"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海康威视</w:t>
            </w:r>
            <w:r>
              <w:rPr>
                <w:rFonts w:cs="宋体" w:asciiTheme="minorEastAsia" w:hAnsiTheme="minorEastAsia"/>
                <w:color w:val="000000"/>
                <w:kern w:val="0"/>
                <w:szCs w:val="21"/>
              </w:rPr>
              <w:t>/大华</w:t>
            </w:r>
          </w:p>
        </w:tc>
        <w:tc>
          <w:tcPr>
            <w:tcW w:w="3463" w:type="dxa"/>
            <w:vAlign w:val="center"/>
          </w:tcPr>
          <w:p>
            <w:pPr>
              <w:widowControl/>
              <w:jc w:val="center"/>
              <w:rPr>
                <w:rFonts w:cs="宋体" w:asciiTheme="minorEastAsia" w:hAnsiTheme="minorEastAsia"/>
                <w:color w:val="000000"/>
                <w:kern w:val="0"/>
                <w:szCs w:val="21"/>
              </w:rPr>
            </w:pPr>
            <w:r>
              <w:fldChar w:fldCharType="begin"/>
            </w:r>
            <w:r>
              <w:instrText xml:space="preserve"> HYPERLINK "https://www.hikvision.com/cn/products/Front-End-Product/Fixed-Camera/Distributed-Series/ds-ipc-b13hv2-ia/" \l "productPanel-1" </w:instrText>
            </w:r>
            <w:r>
              <w:fldChar w:fldCharType="separate"/>
            </w:r>
            <w:r>
              <w:rPr>
                <w:rFonts w:cs="宋体" w:asciiTheme="minorEastAsia" w:hAnsiTheme="minorEastAsia"/>
                <w:color w:val="000000"/>
                <w:kern w:val="0"/>
                <w:szCs w:val="21"/>
              </w:rPr>
              <w:t>DS-IPC-B13HV2-IA/POE</w:t>
            </w:r>
            <w:r>
              <w:rPr>
                <w:rFonts w:cs="宋体" w:asciiTheme="minorEastAsia" w:hAnsiTheme="minorEastAsia"/>
                <w:color w:val="000000"/>
                <w:kern w:val="0"/>
                <w:szCs w:val="21"/>
              </w:rPr>
              <w:fldChar w:fldCharType="end"/>
            </w:r>
            <w:r>
              <w:rPr>
                <w:rFonts w:hint="eastAsia" w:cs="宋体" w:asciiTheme="minorEastAsia" w:hAnsiTheme="minorEastAsia"/>
                <w:color w:val="000000"/>
                <w:kern w:val="0"/>
                <w:szCs w:val="21"/>
              </w:rPr>
              <w:t>；</w:t>
            </w:r>
            <w:r>
              <w:rPr>
                <w:rFonts w:cs="宋体" w:asciiTheme="minorEastAsia" w:hAnsiTheme="minorEastAsia"/>
                <w:color w:val="000000"/>
                <w:kern w:val="0"/>
                <w:szCs w:val="21"/>
              </w:rPr>
              <w:t>含支架</w:t>
            </w:r>
          </w:p>
        </w:tc>
        <w:tc>
          <w:tcPr>
            <w:tcW w:w="471" w:type="dxa"/>
            <w:vAlign w:val="center"/>
          </w:tcPr>
          <w:p>
            <w:pPr>
              <w:widowControl/>
              <w:rPr>
                <w:rFonts w:cs="宋体" w:asciiTheme="minorEastAsia" w:hAnsiTheme="minorEastAsia"/>
                <w:color w:val="000000"/>
                <w:kern w:val="0"/>
                <w:szCs w:val="21"/>
              </w:rPr>
            </w:pPr>
            <w:r>
              <w:rPr>
                <w:rFonts w:hint="eastAsia" w:cs="宋体" w:asciiTheme="minorEastAsia" w:hAnsiTheme="minorEastAsia"/>
                <w:color w:val="000000"/>
                <w:kern w:val="0"/>
                <w:szCs w:val="21"/>
              </w:rPr>
              <w:t>台</w:t>
            </w:r>
          </w:p>
        </w:tc>
        <w:tc>
          <w:tcPr>
            <w:tcW w:w="636"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43</w:t>
            </w:r>
          </w:p>
        </w:tc>
        <w:tc>
          <w:tcPr>
            <w:tcW w:w="1327"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供货、安装、调试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6</w:t>
            </w:r>
          </w:p>
        </w:tc>
        <w:tc>
          <w:tcPr>
            <w:tcW w:w="2614" w:type="dxa"/>
            <w:gridSpan w:val="2"/>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臻全彩半球摄像机</w:t>
            </w:r>
          </w:p>
        </w:tc>
        <w:tc>
          <w:tcPr>
            <w:tcW w:w="1628"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海康威视</w:t>
            </w:r>
            <w:r>
              <w:rPr>
                <w:rFonts w:cs="宋体" w:asciiTheme="minorEastAsia" w:hAnsiTheme="minorEastAsia"/>
                <w:color w:val="000000"/>
                <w:kern w:val="0"/>
                <w:szCs w:val="21"/>
              </w:rPr>
              <w:t>/大华</w:t>
            </w:r>
          </w:p>
        </w:tc>
        <w:tc>
          <w:tcPr>
            <w:tcW w:w="3463"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DS-2CD3327FWDV3-L</w:t>
            </w:r>
          </w:p>
        </w:tc>
        <w:tc>
          <w:tcPr>
            <w:tcW w:w="471" w:type="dxa"/>
            <w:vAlign w:val="center"/>
          </w:tcPr>
          <w:p>
            <w:pPr>
              <w:widowControl/>
              <w:rPr>
                <w:rFonts w:cs="宋体" w:asciiTheme="minorEastAsia" w:hAnsiTheme="minorEastAsia"/>
                <w:color w:val="000000"/>
                <w:kern w:val="0"/>
                <w:szCs w:val="21"/>
              </w:rPr>
            </w:pPr>
            <w:r>
              <w:rPr>
                <w:rFonts w:hint="eastAsia" w:cs="宋体" w:asciiTheme="minorEastAsia" w:hAnsiTheme="minorEastAsia"/>
                <w:color w:val="000000"/>
                <w:kern w:val="0"/>
                <w:szCs w:val="21"/>
              </w:rPr>
              <w:t>台</w:t>
            </w:r>
          </w:p>
        </w:tc>
        <w:tc>
          <w:tcPr>
            <w:tcW w:w="636"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81</w:t>
            </w:r>
          </w:p>
        </w:tc>
        <w:tc>
          <w:tcPr>
            <w:tcW w:w="1327"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供货、安装、调试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7</w:t>
            </w:r>
          </w:p>
        </w:tc>
        <w:tc>
          <w:tcPr>
            <w:tcW w:w="2614" w:type="dxa"/>
            <w:gridSpan w:val="2"/>
            <w:vAlign w:val="center"/>
          </w:tcPr>
          <w:p>
            <w:pPr>
              <w:widowControl/>
              <w:jc w:val="center"/>
              <w:rPr>
                <w:rFonts w:cs="宋体" w:asciiTheme="minorEastAsia" w:hAnsiTheme="minorEastAsia"/>
                <w:b/>
                <w:color w:val="000000"/>
                <w:kern w:val="0"/>
                <w:szCs w:val="21"/>
              </w:rPr>
            </w:pPr>
            <w:r>
              <w:rPr>
                <w:rFonts w:hint="eastAsia" w:cs="宋体" w:asciiTheme="minorEastAsia" w:hAnsiTheme="minorEastAsia"/>
                <w:color w:val="000000"/>
                <w:kern w:val="0"/>
                <w:szCs w:val="21"/>
              </w:rPr>
              <w:t>5G防爆移动布控球</w:t>
            </w:r>
          </w:p>
        </w:tc>
        <w:tc>
          <w:tcPr>
            <w:tcW w:w="1628" w:type="dxa"/>
            <w:vAlign w:val="center"/>
          </w:tcPr>
          <w:p>
            <w:pPr>
              <w:widowControl/>
              <w:rPr>
                <w:rFonts w:cs="宋体" w:asciiTheme="minorEastAsia" w:hAnsiTheme="minorEastAsia"/>
                <w:color w:val="000000"/>
                <w:kern w:val="0"/>
                <w:szCs w:val="21"/>
              </w:rPr>
            </w:pPr>
            <w:r>
              <w:rPr>
                <w:rFonts w:hint="eastAsia" w:cs="宋体" w:asciiTheme="minorEastAsia" w:hAnsiTheme="minorEastAsia"/>
                <w:color w:val="000000"/>
                <w:kern w:val="0"/>
                <w:szCs w:val="21"/>
              </w:rPr>
              <w:t>海康威视</w:t>
            </w:r>
            <w:r>
              <w:rPr>
                <w:rFonts w:cs="宋体" w:asciiTheme="minorEastAsia" w:hAnsiTheme="minorEastAsia"/>
                <w:color w:val="000000"/>
                <w:kern w:val="0"/>
                <w:szCs w:val="21"/>
              </w:rPr>
              <w:t>/大华</w:t>
            </w:r>
          </w:p>
        </w:tc>
        <w:tc>
          <w:tcPr>
            <w:tcW w:w="3463" w:type="dxa"/>
            <w:vAlign w:val="center"/>
          </w:tcPr>
          <w:p>
            <w:pPr>
              <w:widowControl/>
              <w:rPr>
                <w:rFonts w:cs="宋体" w:asciiTheme="minorEastAsia" w:hAnsiTheme="minorEastAsia"/>
                <w:color w:val="000000"/>
                <w:kern w:val="0"/>
                <w:szCs w:val="21"/>
              </w:rPr>
            </w:pPr>
            <w:r>
              <w:rPr>
                <w:rFonts w:hint="eastAsia" w:cs="宋体" w:asciiTheme="minorEastAsia" w:hAnsiTheme="minorEastAsia"/>
                <w:color w:val="000000"/>
                <w:kern w:val="0"/>
                <w:szCs w:val="21"/>
              </w:rPr>
              <w:t>分辨率高，1080P，图像清晰、细腻；低照度，</w:t>
            </w:r>
            <w:r>
              <w:fldChar w:fldCharType="begin"/>
            </w:r>
            <w:r>
              <w:instrText xml:space="preserve"> HYPERLINK "mailto:彩色0.05lux@F1.6" </w:instrText>
            </w:r>
            <w:r>
              <w:fldChar w:fldCharType="separate"/>
            </w:r>
            <w:r>
              <w:rPr>
                <w:rStyle w:val="51"/>
                <w:rFonts w:hint="eastAsia" w:cs="宋体" w:asciiTheme="minorEastAsia" w:hAnsiTheme="minorEastAsia"/>
                <w:kern w:val="0"/>
                <w:szCs w:val="21"/>
              </w:rPr>
              <w:t>彩色0.05lux@F1.6</w:t>
            </w:r>
            <w:r>
              <w:rPr>
                <w:rStyle w:val="51"/>
                <w:rFonts w:hint="eastAsia" w:cs="宋体" w:asciiTheme="minorEastAsia" w:hAnsiTheme="minorEastAsia"/>
                <w:kern w:val="0"/>
                <w:szCs w:val="21"/>
              </w:rPr>
              <w:fldChar w:fldCharType="end"/>
            </w:r>
            <w:r>
              <w:rPr>
                <w:rFonts w:hint="eastAsia" w:cs="宋体" w:asciiTheme="minorEastAsia" w:hAnsiTheme="minorEastAsia"/>
                <w:color w:val="000000"/>
                <w:kern w:val="0"/>
                <w:szCs w:val="21"/>
              </w:rPr>
              <w:t>；支持自动彩转黑功能，实现昼夜监控；支持背光补偿功能；支持数字宽动态；支持3D-DNR ；支持双TF卡存储，单个最大256G；支持5G网络（支持SA/NSA），同时向下兼容4G；支持MIC、扬声器，可选配支持LINE IN\LINE OUT；支持自定义语音导入，可关联智能分析报警</w:t>
            </w:r>
          </w:p>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底部配置高吸力磁铁，安装便捷；光学变倍：30倍；镜头光圈：F1.6-F4.4；镜头焦距：4.5-135mm；水平视场角：65.1°-2.34°；数字变倍：16倍；日夜切换模式：ICR红外滤片式；录像格式：MP4；视频压缩标准：H.264;H.265;MJPEG；图片格式：JPEG；接口协议：Ehome2.0;海康SDK;GB28181;萤石协议;ONVIF;ISAPI；定位：GPS;北斗;混合定位；净重：约3.7kg；指示灯：充电指示灯；工作温度：-10℃~55℃；工作湿度：＜95%；防护等级：IP66；防爆等级：ExicIIBT5 Gc；供电方式：电池供电;外接电源；状态显示屏： 支持当前电池电量、GPS状态、3G/4G/5G状态、录像状态、剩余存储时间、平台连接状态、WiFi状态；垂直旋转速度：最大100°/s；垂直旋转角度：-20° ~ 90°</w:t>
            </w:r>
          </w:p>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水平旋转速度：最大100°/s；水平旋转角度：360°</w:t>
            </w:r>
          </w:p>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红外补光距离：100m看清人体轮廓；外部接口：RJ45;RS-232；充电接口：6芯航空头；SIM卡槽：标配1个，可扩展为3个；关机充电时间：＜4小时；电池类型：锂离子电池；电池容量：13400mAh</w:t>
            </w:r>
          </w:p>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录像续航时间：室温20℃，仅录像的续航时间为9小时</w:t>
            </w:r>
          </w:p>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支持安全帽检测，离岗检测，区域入侵，前端人脸比对，人脸签到，车牌识别</w:t>
            </w:r>
          </w:p>
        </w:tc>
        <w:tc>
          <w:tcPr>
            <w:tcW w:w="471" w:type="dxa"/>
            <w:vAlign w:val="center"/>
          </w:tcPr>
          <w:p>
            <w:pPr>
              <w:widowControl/>
              <w:rPr>
                <w:rFonts w:cs="宋体" w:asciiTheme="minorEastAsia" w:hAnsiTheme="minorEastAsia"/>
                <w:color w:val="000000"/>
                <w:kern w:val="0"/>
                <w:szCs w:val="21"/>
              </w:rPr>
            </w:pPr>
            <w:r>
              <w:rPr>
                <w:rFonts w:cs="宋体" w:asciiTheme="minorEastAsia" w:hAnsiTheme="minorEastAsia"/>
                <w:color w:val="000000"/>
                <w:kern w:val="0"/>
                <w:szCs w:val="21"/>
              </w:rPr>
              <w:t>台</w:t>
            </w:r>
          </w:p>
        </w:tc>
        <w:tc>
          <w:tcPr>
            <w:tcW w:w="636"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3</w:t>
            </w:r>
          </w:p>
        </w:tc>
        <w:tc>
          <w:tcPr>
            <w:tcW w:w="1327"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供货、调试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Merge w:val="restart"/>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8</w:t>
            </w:r>
          </w:p>
        </w:tc>
        <w:tc>
          <w:tcPr>
            <w:tcW w:w="1067" w:type="dxa"/>
            <w:vMerge w:val="restart"/>
            <w:vAlign w:val="center"/>
          </w:tcPr>
          <w:p>
            <w:pPr>
              <w:widowControl/>
              <w:ind w:right="233" w:rightChars="106"/>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视频综合平台扩容</w:t>
            </w:r>
          </w:p>
        </w:tc>
        <w:tc>
          <w:tcPr>
            <w:tcW w:w="1547"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视频监控点位</w:t>
            </w:r>
          </w:p>
        </w:tc>
        <w:tc>
          <w:tcPr>
            <w:tcW w:w="1628" w:type="dxa"/>
            <w:vAlign w:val="center"/>
          </w:tcPr>
          <w:p>
            <w:pPr>
              <w:widowControl/>
              <w:ind w:firstLine="440" w:firstLineChars="200"/>
              <w:rPr>
                <w:rFonts w:cs="宋体" w:asciiTheme="minorEastAsia" w:hAnsiTheme="minorEastAsia"/>
                <w:color w:val="000000"/>
                <w:kern w:val="0"/>
                <w:szCs w:val="21"/>
              </w:rPr>
            </w:pPr>
            <w:r>
              <w:rPr>
                <w:rFonts w:cs="宋体" w:asciiTheme="minorEastAsia" w:hAnsiTheme="minorEastAsia"/>
                <w:color w:val="000000"/>
                <w:kern w:val="0"/>
                <w:szCs w:val="21"/>
              </w:rPr>
              <w:t>海康威视</w:t>
            </w:r>
          </w:p>
        </w:tc>
        <w:tc>
          <w:tcPr>
            <w:tcW w:w="3463" w:type="dxa"/>
            <w:vAlign w:val="center"/>
          </w:tcPr>
          <w:p>
            <w:pPr>
              <w:widowControl/>
              <w:ind w:firstLine="660" w:firstLineChars="300"/>
              <w:rPr>
                <w:rFonts w:cs="宋体" w:asciiTheme="minorEastAsia" w:hAnsiTheme="minorEastAsia"/>
                <w:color w:val="000000"/>
                <w:kern w:val="0"/>
                <w:szCs w:val="21"/>
              </w:rPr>
            </w:pPr>
            <w:r>
              <w:rPr>
                <w:rFonts w:cs="宋体" w:asciiTheme="minorEastAsia" w:hAnsiTheme="minorEastAsia"/>
                <w:color w:val="000000"/>
                <w:kern w:val="0"/>
                <w:szCs w:val="21"/>
              </w:rPr>
              <w:t>视频监控点位授权</w:t>
            </w:r>
          </w:p>
        </w:tc>
        <w:tc>
          <w:tcPr>
            <w:tcW w:w="471" w:type="dxa"/>
            <w:vAlign w:val="center"/>
          </w:tcPr>
          <w:p>
            <w:pPr>
              <w:widowControl/>
              <w:rPr>
                <w:rFonts w:cs="宋体" w:asciiTheme="minorEastAsia" w:hAnsiTheme="minorEastAsia"/>
                <w:color w:val="000000"/>
                <w:kern w:val="0"/>
                <w:szCs w:val="21"/>
              </w:rPr>
            </w:pPr>
            <w:r>
              <w:rPr>
                <w:rFonts w:hint="eastAsia" w:cs="宋体" w:asciiTheme="minorEastAsia" w:hAnsiTheme="minorEastAsia"/>
                <w:color w:val="000000"/>
                <w:kern w:val="0"/>
                <w:szCs w:val="21"/>
              </w:rPr>
              <w:t>点</w:t>
            </w:r>
          </w:p>
        </w:tc>
        <w:tc>
          <w:tcPr>
            <w:tcW w:w="636"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3</w:t>
            </w:r>
            <w:r>
              <w:rPr>
                <w:rFonts w:cs="宋体" w:asciiTheme="minorEastAsia" w:hAnsiTheme="minorEastAsia"/>
                <w:color w:val="000000"/>
                <w:kern w:val="0"/>
                <w:szCs w:val="21"/>
              </w:rPr>
              <w:t>00</w:t>
            </w:r>
          </w:p>
        </w:tc>
        <w:tc>
          <w:tcPr>
            <w:tcW w:w="1327"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供货、安装、调试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Merge w:val="continue"/>
            <w:vAlign w:val="center"/>
          </w:tcPr>
          <w:p>
            <w:pPr>
              <w:widowControl/>
              <w:jc w:val="center"/>
              <w:rPr>
                <w:rFonts w:cs="宋体" w:asciiTheme="minorEastAsia" w:hAnsiTheme="minorEastAsia"/>
                <w:color w:val="000000"/>
                <w:kern w:val="0"/>
                <w:szCs w:val="21"/>
              </w:rPr>
            </w:pPr>
          </w:p>
        </w:tc>
        <w:tc>
          <w:tcPr>
            <w:tcW w:w="1067" w:type="dxa"/>
            <w:vMerge w:val="continue"/>
            <w:vAlign w:val="center"/>
          </w:tcPr>
          <w:p>
            <w:pPr>
              <w:widowControl/>
              <w:jc w:val="center"/>
              <w:rPr>
                <w:rFonts w:cs="宋体" w:asciiTheme="minorEastAsia" w:hAnsiTheme="minorEastAsia"/>
                <w:color w:val="000000"/>
                <w:kern w:val="0"/>
                <w:szCs w:val="21"/>
              </w:rPr>
            </w:pPr>
          </w:p>
        </w:tc>
        <w:tc>
          <w:tcPr>
            <w:tcW w:w="1547"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3.5寸企业级硬盘</w:t>
            </w:r>
          </w:p>
        </w:tc>
        <w:tc>
          <w:tcPr>
            <w:tcW w:w="1628"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海康威视</w:t>
            </w:r>
            <w:r>
              <w:rPr>
                <w:rFonts w:hint="eastAsia" w:cs="宋体" w:asciiTheme="minorEastAsia" w:hAnsiTheme="minorEastAsia"/>
                <w:color w:val="000000"/>
                <w:kern w:val="0"/>
                <w:szCs w:val="21"/>
              </w:rPr>
              <w:t>、</w:t>
            </w:r>
            <w:r>
              <w:rPr>
                <w:rFonts w:cs="宋体" w:asciiTheme="minorEastAsia" w:hAnsiTheme="minorEastAsia"/>
                <w:color w:val="000000"/>
                <w:kern w:val="0"/>
                <w:szCs w:val="21"/>
              </w:rPr>
              <w:t>西部数据</w:t>
            </w:r>
            <w:r>
              <w:rPr>
                <w:rFonts w:hint="eastAsia" w:cs="宋体" w:asciiTheme="minorEastAsia" w:hAnsiTheme="minorEastAsia"/>
                <w:color w:val="000000"/>
                <w:kern w:val="0"/>
                <w:szCs w:val="21"/>
              </w:rPr>
              <w:t>、</w:t>
            </w:r>
            <w:r>
              <w:rPr>
                <w:rFonts w:cs="宋体" w:asciiTheme="minorEastAsia" w:hAnsiTheme="minorEastAsia"/>
                <w:color w:val="000000"/>
                <w:kern w:val="0"/>
                <w:szCs w:val="21"/>
              </w:rPr>
              <w:t>希捷</w:t>
            </w:r>
          </w:p>
        </w:tc>
        <w:tc>
          <w:tcPr>
            <w:tcW w:w="3463"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SEAGATE,ENTERPRISE CAPACITY 3.5 HDD,6TB,7200RPM, 256MB, SATA 6Gb/s</w:t>
            </w:r>
          </w:p>
        </w:tc>
        <w:tc>
          <w:tcPr>
            <w:tcW w:w="471" w:type="dxa"/>
            <w:vAlign w:val="center"/>
          </w:tcPr>
          <w:p>
            <w:pPr>
              <w:widowControl/>
              <w:rPr>
                <w:rFonts w:cs="宋体" w:asciiTheme="minorEastAsia" w:hAnsiTheme="minorEastAsia"/>
                <w:color w:val="000000"/>
                <w:kern w:val="0"/>
                <w:szCs w:val="21"/>
              </w:rPr>
            </w:pPr>
            <w:r>
              <w:rPr>
                <w:rFonts w:hint="eastAsia" w:cs="宋体" w:asciiTheme="minorEastAsia" w:hAnsiTheme="minorEastAsia"/>
                <w:color w:val="000000"/>
                <w:kern w:val="0"/>
                <w:szCs w:val="21"/>
              </w:rPr>
              <w:t>个</w:t>
            </w:r>
          </w:p>
        </w:tc>
        <w:tc>
          <w:tcPr>
            <w:tcW w:w="636"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100</w:t>
            </w:r>
          </w:p>
        </w:tc>
        <w:tc>
          <w:tcPr>
            <w:tcW w:w="1327"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供货、安装、调试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9</w:t>
            </w:r>
          </w:p>
        </w:tc>
        <w:tc>
          <w:tcPr>
            <w:tcW w:w="2614" w:type="dxa"/>
            <w:gridSpan w:val="2"/>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全千兆网桥</w:t>
            </w:r>
          </w:p>
        </w:tc>
        <w:tc>
          <w:tcPr>
            <w:tcW w:w="1628"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TP-LINK</w:t>
            </w:r>
            <w:r>
              <w:rPr>
                <w:rFonts w:hint="eastAsia" w:cs="宋体" w:asciiTheme="minorEastAsia" w:hAnsiTheme="minorEastAsia"/>
                <w:color w:val="000000"/>
                <w:kern w:val="0"/>
                <w:szCs w:val="21"/>
              </w:rPr>
              <w:t>、</w:t>
            </w:r>
            <w:r>
              <w:rPr>
                <w:rFonts w:cs="宋体" w:asciiTheme="minorEastAsia" w:hAnsiTheme="minorEastAsia"/>
                <w:color w:val="000000"/>
                <w:kern w:val="0"/>
                <w:szCs w:val="21"/>
              </w:rPr>
              <w:t>海康威视</w:t>
            </w:r>
            <w:r>
              <w:rPr>
                <w:rFonts w:hint="eastAsia" w:cs="宋体" w:asciiTheme="minorEastAsia" w:hAnsiTheme="minorEastAsia"/>
                <w:color w:val="000000"/>
                <w:kern w:val="0"/>
                <w:szCs w:val="21"/>
              </w:rPr>
              <w:t>、大华</w:t>
            </w:r>
          </w:p>
        </w:tc>
        <w:tc>
          <w:tcPr>
            <w:tcW w:w="3463"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TL-CPE500</w:t>
            </w:r>
          </w:p>
        </w:tc>
        <w:tc>
          <w:tcPr>
            <w:tcW w:w="471" w:type="dxa"/>
            <w:vAlign w:val="center"/>
          </w:tcPr>
          <w:p>
            <w:pPr>
              <w:widowControl/>
              <w:rPr>
                <w:rFonts w:cs="宋体" w:asciiTheme="minorEastAsia" w:hAnsiTheme="minorEastAsia"/>
                <w:color w:val="000000"/>
                <w:kern w:val="0"/>
                <w:szCs w:val="21"/>
              </w:rPr>
            </w:pPr>
            <w:r>
              <w:rPr>
                <w:rFonts w:hint="eastAsia" w:cs="宋体" w:asciiTheme="minorEastAsia" w:hAnsiTheme="minorEastAsia"/>
                <w:color w:val="000000"/>
                <w:kern w:val="0"/>
                <w:szCs w:val="21"/>
              </w:rPr>
              <w:t>对</w:t>
            </w:r>
          </w:p>
        </w:tc>
        <w:tc>
          <w:tcPr>
            <w:tcW w:w="636"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3</w:t>
            </w:r>
          </w:p>
        </w:tc>
        <w:tc>
          <w:tcPr>
            <w:tcW w:w="1327"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供货、安装、调试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w:t>
            </w:r>
            <w:r>
              <w:rPr>
                <w:rFonts w:cs="宋体" w:asciiTheme="minorEastAsia" w:hAnsiTheme="minorEastAsia"/>
                <w:color w:val="000000"/>
                <w:kern w:val="0"/>
                <w:szCs w:val="21"/>
              </w:rPr>
              <w:t>0</w:t>
            </w:r>
          </w:p>
        </w:tc>
        <w:tc>
          <w:tcPr>
            <w:tcW w:w="2614" w:type="dxa"/>
            <w:gridSpan w:val="2"/>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三层交换机</w:t>
            </w:r>
          </w:p>
        </w:tc>
        <w:tc>
          <w:tcPr>
            <w:tcW w:w="1628"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H</w:t>
            </w:r>
            <w:r>
              <w:rPr>
                <w:rFonts w:cs="宋体" w:asciiTheme="minorEastAsia" w:hAnsiTheme="minorEastAsia"/>
                <w:color w:val="000000"/>
                <w:kern w:val="0"/>
                <w:szCs w:val="21"/>
              </w:rPr>
              <w:t>3C</w:t>
            </w:r>
            <w:r>
              <w:rPr>
                <w:rFonts w:hint="eastAsia" w:cs="宋体" w:asciiTheme="minorEastAsia" w:hAnsiTheme="minorEastAsia"/>
                <w:color w:val="000000"/>
                <w:kern w:val="0"/>
                <w:szCs w:val="21"/>
              </w:rPr>
              <w:t>、</w:t>
            </w:r>
            <w:r>
              <w:rPr>
                <w:rFonts w:cs="宋体" w:asciiTheme="minorEastAsia" w:hAnsiTheme="minorEastAsia"/>
                <w:color w:val="000000"/>
                <w:kern w:val="0"/>
                <w:szCs w:val="21"/>
              </w:rPr>
              <w:t>华为</w:t>
            </w:r>
          </w:p>
        </w:tc>
        <w:tc>
          <w:tcPr>
            <w:tcW w:w="3463"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LS-5560S-28P-SI</w:t>
            </w:r>
            <w:r>
              <w:rPr>
                <w:rFonts w:hint="eastAsia" w:cs="宋体" w:asciiTheme="minorEastAsia" w:hAnsiTheme="minorEastAsia"/>
                <w:color w:val="000000"/>
                <w:kern w:val="0"/>
                <w:szCs w:val="21"/>
              </w:rPr>
              <w:t>；2</w:t>
            </w:r>
            <w:r>
              <w:rPr>
                <w:rFonts w:cs="宋体" w:asciiTheme="minorEastAsia" w:hAnsiTheme="minorEastAsia"/>
                <w:color w:val="000000"/>
                <w:kern w:val="0"/>
                <w:szCs w:val="21"/>
              </w:rPr>
              <w:t>4千兆</w:t>
            </w:r>
            <w:r>
              <w:rPr>
                <w:rFonts w:hint="eastAsia" w:cs="宋体" w:asciiTheme="minorEastAsia" w:hAnsiTheme="minorEastAsia"/>
                <w:color w:val="000000"/>
                <w:kern w:val="0"/>
                <w:szCs w:val="21"/>
              </w:rPr>
              <w:t>+</w:t>
            </w:r>
            <w:r>
              <w:rPr>
                <w:rFonts w:cs="宋体" w:asciiTheme="minorEastAsia" w:hAnsiTheme="minorEastAsia"/>
                <w:color w:val="000000"/>
                <w:kern w:val="0"/>
                <w:szCs w:val="21"/>
              </w:rPr>
              <w:t>4千兆光口</w:t>
            </w:r>
            <w:r>
              <w:rPr>
                <w:rFonts w:hint="eastAsia" w:cs="宋体" w:asciiTheme="minorEastAsia" w:hAnsiTheme="minorEastAsia"/>
                <w:color w:val="000000"/>
                <w:kern w:val="0"/>
                <w:szCs w:val="21"/>
              </w:rPr>
              <w:t>；</w:t>
            </w:r>
            <w:r>
              <w:rPr>
                <w:rFonts w:cs="宋体" w:asciiTheme="minorEastAsia" w:hAnsiTheme="minorEastAsia"/>
                <w:color w:val="000000"/>
                <w:kern w:val="0"/>
                <w:szCs w:val="21"/>
              </w:rPr>
              <w:t>交换容量</w:t>
            </w:r>
            <w:r>
              <w:rPr>
                <w:rFonts w:hint="eastAsia" w:cs="宋体" w:asciiTheme="minorEastAsia" w:hAnsiTheme="minorEastAsia"/>
                <w:color w:val="000000"/>
                <w:kern w:val="0"/>
                <w:szCs w:val="21"/>
              </w:rPr>
              <w:t>：≥3</w:t>
            </w:r>
            <w:r>
              <w:rPr>
                <w:rFonts w:cs="宋体" w:asciiTheme="minorEastAsia" w:hAnsiTheme="minorEastAsia"/>
                <w:color w:val="000000"/>
                <w:kern w:val="0"/>
                <w:szCs w:val="21"/>
              </w:rPr>
              <w:t>36Gbps/3.36Tbps</w:t>
            </w:r>
            <w:r>
              <w:rPr>
                <w:rFonts w:hint="eastAsia" w:cs="宋体" w:asciiTheme="minorEastAsia" w:hAnsiTheme="minorEastAsia"/>
                <w:color w:val="000000"/>
                <w:kern w:val="0"/>
                <w:szCs w:val="21"/>
              </w:rPr>
              <w:t>；</w:t>
            </w:r>
            <w:r>
              <w:rPr>
                <w:rFonts w:cs="宋体" w:asciiTheme="minorEastAsia" w:hAnsiTheme="minorEastAsia"/>
                <w:color w:val="000000"/>
                <w:kern w:val="0"/>
                <w:szCs w:val="21"/>
              </w:rPr>
              <w:t>包转发率</w:t>
            </w:r>
            <w:r>
              <w:rPr>
                <w:rFonts w:hint="eastAsia" w:cs="宋体" w:asciiTheme="minorEastAsia" w:hAnsiTheme="minorEastAsia"/>
                <w:color w:val="000000"/>
                <w:kern w:val="0"/>
                <w:szCs w:val="21"/>
              </w:rPr>
              <w:t>：1</w:t>
            </w:r>
            <w:r>
              <w:rPr>
                <w:rFonts w:cs="宋体" w:asciiTheme="minorEastAsia" w:hAnsiTheme="minorEastAsia"/>
                <w:color w:val="000000"/>
                <w:kern w:val="0"/>
                <w:szCs w:val="21"/>
              </w:rPr>
              <w:t>08Mpps</w:t>
            </w:r>
            <w:r>
              <w:rPr>
                <w:rFonts w:hint="eastAsia" w:cs="宋体" w:asciiTheme="minorEastAsia" w:hAnsiTheme="minorEastAsia"/>
                <w:color w:val="000000"/>
                <w:kern w:val="0"/>
                <w:szCs w:val="21"/>
              </w:rPr>
              <w:t>；</w:t>
            </w:r>
            <w:r>
              <w:rPr>
                <w:rFonts w:cs="宋体" w:asciiTheme="minorEastAsia" w:hAnsiTheme="minorEastAsia"/>
                <w:color w:val="000000"/>
                <w:kern w:val="0"/>
                <w:szCs w:val="21"/>
              </w:rPr>
              <w:t>支持三层路由</w:t>
            </w:r>
            <w:r>
              <w:rPr>
                <w:rFonts w:hint="eastAsia" w:cs="宋体" w:asciiTheme="minorEastAsia" w:hAnsiTheme="minorEastAsia"/>
                <w:color w:val="000000"/>
                <w:kern w:val="0"/>
                <w:szCs w:val="21"/>
              </w:rPr>
              <w:t>、V</w:t>
            </w:r>
            <w:r>
              <w:rPr>
                <w:rFonts w:cs="宋体" w:asciiTheme="minorEastAsia" w:hAnsiTheme="minorEastAsia"/>
                <w:color w:val="000000"/>
                <w:kern w:val="0"/>
                <w:szCs w:val="21"/>
              </w:rPr>
              <w:t>LAN划分</w:t>
            </w:r>
          </w:p>
        </w:tc>
        <w:tc>
          <w:tcPr>
            <w:tcW w:w="471" w:type="dxa"/>
            <w:vAlign w:val="center"/>
          </w:tcPr>
          <w:p>
            <w:pPr>
              <w:widowControl/>
              <w:rPr>
                <w:rFonts w:cs="宋体" w:asciiTheme="minorEastAsia" w:hAnsiTheme="minorEastAsia"/>
                <w:color w:val="000000"/>
                <w:kern w:val="0"/>
                <w:szCs w:val="21"/>
              </w:rPr>
            </w:pPr>
            <w:r>
              <w:rPr>
                <w:rFonts w:cs="宋体" w:asciiTheme="minorEastAsia" w:hAnsiTheme="minorEastAsia"/>
                <w:color w:val="000000"/>
                <w:kern w:val="0"/>
                <w:szCs w:val="21"/>
              </w:rPr>
              <w:t>台</w:t>
            </w:r>
          </w:p>
        </w:tc>
        <w:tc>
          <w:tcPr>
            <w:tcW w:w="636"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2</w:t>
            </w:r>
          </w:p>
        </w:tc>
        <w:tc>
          <w:tcPr>
            <w:tcW w:w="1327"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供货、安装、调试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w:t>
            </w:r>
            <w:r>
              <w:rPr>
                <w:rFonts w:cs="宋体" w:asciiTheme="minorEastAsia" w:hAnsiTheme="minorEastAsia"/>
                <w:color w:val="000000"/>
                <w:kern w:val="0"/>
                <w:szCs w:val="21"/>
              </w:rPr>
              <w:t>1</w:t>
            </w:r>
          </w:p>
        </w:tc>
        <w:tc>
          <w:tcPr>
            <w:tcW w:w="2614" w:type="dxa"/>
            <w:gridSpan w:val="2"/>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5口</w:t>
            </w:r>
            <w:r>
              <w:rPr>
                <w:rFonts w:hint="eastAsia" w:cs="宋体" w:asciiTheme="minorEastAsia" w:hAnsiTheme="minorEastAsia"/>
                <w:color w:val="000000"/>
                <w:kern w:val="0"/>
                <w:szCs w:val="21"/>
              </w:rPr>
              <w:t>P</w:t>
            </w:r>
            <w:r>
              <w:rPr>
                <w:rFonts w:cs="宋体" w:asciiTheme="minorEastAsia" w:hAnsiTheme="minorEastAsia"/>
                <w:color w:val="000000"/>
                <w:kern w:val="0"/>
                <w:szCs w:val="21"/>
              </w:rPr>
              <w:t>OE交换机</w:t>
            </w:r>
          </w:p>
        </w:tc>
        <w:tc>
          <w:tcPr>
            <w:tcW w:w="1628"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海康威视</w:t>
            </w:r>
            <w:r>
              <w:rPr>
                <w:rFonts w:hint="eastAsia" w:cs="宋体" w:asciiTheme="minorEastAsia" w:hAnsiTheme="minorEastAsia"/>
                <w:color w:val="000000"/>
                <w:kern w:val="0"/>
                <w:szCs w:val="21"/>
              </w:rPr>
              <w:t>、</w:t>
            </w:r>
            <w:r>
              <w:rPr>
                <w:rFonts w:cs="宋体" w:asciiTheme="minorEastAsia" w:hAnsiTheme="minorEastAsia"/>
                <w:color w:val="000000"/>
                <w:kern w:val="0"/>
                <w:szCs w:val="21"/>
              </w:rPr>
              <w:t>大华</w:t>
            </w:r>
          </w:p>
        </w:tc>
        <w:tc>
          <w:tcPr>
            <w:tcW w:w="3463"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5口千兆低功率</w:t>
            </w:r>
            <w:r>
              <w:rPr>
                <w:rFonts w:cs="宋体" w:asciiTheme="minorEastAsia" w:hAnsiTheme="minorEastAsia"/>
                <w:color w:val="000000"/>
                <w:kern w:val="0"/>
                <w:szCs w:val="21"/>
              </w:rPr>
              <w:t>POE交换机</w:t>
            </w:r>
          </w:p>
        </w:tc>
        <w:tc>
          <w:tcPr>
            <w:tcW w:w="471" w:type="dxa"/>
            <w:vAlign w:val="center"/>
          </w:tcPr>
          <w:p>
            <w:pPr>
              <w:widowControl/>
              <w:rPr>
                <w:rFonts w:cs="宋体" w:asciiTheme="minorEastAsia" w:hAnsiTheme="minorEastAsia"/>
                <w:color w:val="000000"/>
                <w:kern w:val="0"/>
                <w:szCs w:val="21"/>
              </w:rPr>
            </w:pPr>
            <w:r>
              <w:rPr>
                <w:rFonts w:cs="宋体" w:asciiTheme="minorEastAsia" w:hAnsiTheme="minorEastAsia"/>
                <w:color w:val="000000"/>
                <w:kern w:val="0"/>
                <w:szCs w:val="21"/>
              </w:rPr>
              <w:t>台</w:t>
            </w:r>
          </w:p>
        </w:tc>
        <w:tc>
          <w:tcPr>
            <w:tcW w:w="636"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4</w:t>
            </w:r>
            <w:r>
              <w:rPr>
                <w:rFonts w:cs="宋体" w:asciiTheme="minorEastAsia" w:hAnsiTheme="minorEastAsia"/>
                <w:color w:val="000000"/>
                <w:kern w:val="0"/>
                <w:szCs w:val="21"/>
              </w:rPr>
              <w:t>9</w:t>
            </w:r>
          </w:p>
        </w:tc>
        <w:tc>
          <w:tcPr>
            <w:tcW w:w="1327"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供货、安装、调试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w:t>
            </w:r>
            <w:r>
              <w:rPr>
                <w:rFonts w:cs="宋体" w:asciiTheme="minorEastAsia" w:hAnsiTheme="minorEastAsia"/>
                <w:color w:val="000000"/>
                <w:kern w:val="0"/>
                <w:szCs w:val="21"/>
              </w:rPr>
              <w:t>2</w:t>
            </w:r>
          </w:p>
        </w:tc>
        <w:tc>
          <w:tcPr>
            <w:tcW w:w="2614" w:type="dxa"/>
            <w:gridSpan w:val="2"/>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8</w:t>
            </w:r>
            <w:r>
              <w:rPr>
                <w:rFonts w:cs="宋体" w:asciiTheme="minorEastAsia" w:hAnsiTheme="minorEastAsia"/>
                <w:color w:val="000000"/>
                <w:kern w:val="0"/>
                <w:szCs w:val="21"/>
              </w:rPr>
              <w:t>+2POE交换机</w:t>
            </w:r>
          </w:p>
        </w:tc>
        <w:tc>
          <w:tcPr>
            <w:tcW w:w="1628"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海康威视</w:t>
            </w:r>
            <w:r>
              <w:rPr>
                <w:rFonts w:hint="eastAsia" w:cs="宋体" w:asciiTheme="minorEastAsia" w:hAnsiTheme="minorEastAsia"/>
                <w:color w:val="000000"/>
                <w:kern w:val="0"/>
                <w:szCs w:val="21"/>
              </w:rPr>
              <w:t>、</w:t>
            </w:r>
            <w:r>
              <w:rPr>
                <w:rFonts w:cs="宋体" w:asciiTheme="minorEastAsia" w:hAnsiTheme="minorEastAsia"/>
                <w:color w:val="000000"/>
                <w:kern w:val="0"/>
                <w:szCs w:val="21"/>
              </w:rPr>
              <w:t>大华</w:t>
            </w:r>
          </w:p>
        </w:tc>
        <w:tc>
          <w:tcPr>
            <w:tcW w:w="3463"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8</w:t>
            </w:r>
            <w:r>
              <w:rPr>
                <w:rFonts w:hint="eastAsia" w:cs="宋体" w:asciiTheme="minorEastAsia" w:hAnsiTheme="minorEastAsia"/>
                <w:color w:val="000000"/>
                <w:kern w:val="0"/>
                <w:szCs w:val="21"/>
              </w:rPr>
              <w:t>口千兆低功率</w:t>
            </w:r>
            <w:r>
              <w:rPr>
                <w:rFonts w:cs="宋体" w:asciiTheme="minorEastAsia" w:hAnsiTheme="minorEastAsia"/>
                <w:color w:val="000000"/>
                <w:kern w:val="0"/>
                <w:szCs w:val="21"/>
              </w:rPr>
              <w:t>POE交换机</w:t>
            </w:r>
          </w:p>
        </w:tc>
        <w:tc>
          <w:tcPr>
            <w:tcW w:w="471" w:type="dxa"/>
            <w:vAlign w:val="center"/>
          </w:tcPr>
          <w:p>
            <w:pPr>
              <w:widowControl/>
              <w:rPr>
                <w:rFonts w:cs="宋体" w:asciiTheme="minorEastAsia" w:hAnsiTheme="minorEastAsia"/>
                <w:color w:val="000000"/>
                <w:kern w:val="0"/>
                <w:szCs w:val="21"/>
              </w:rPr>
            </w:pPr>
            <w:r>
              <w:rPr>
                <w:rFonts w:cs="宋体" w:asciiTheme="minorEastAsia" w:hAnsiTheme="minorEastAsia"/>
                <w:color w:val="000000"/>
                <w:kern w:val="0"/>
                <w:szCs w:val="21"/>
              </w:rPr>
              <w:t>台</w:t>
            </w:r>
          </w:p>
        </w:tc>
        <w:tc>
          <w:tcPr>
            <w:tcW w:w="636"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w:t>
            </w:r>
            <w:r>
              <w:rPr>
                <w:rFonts w:cs="宋体" w:asciiTheme="minorEastAsia" w:hAnsiTheme="minorEastAsia"/>
                <w:color w:val="000000"/>
                <w:kern w:val="0"/>
                <w:szCs w:val="21"/>
              </w:rPr>
              <w:t>2</w:t>
            </w:r>
          </w:p>
        </w:tc>
        <w:tc>
          <w:tcPr>
            <w:tcW w:w="1327"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供货、安装、调试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13</w:t>
            </w:r>
          </w:p>
        </w:tc>
        <w:tc>
          <w:tcPr>
            <w:tcW w:w="2614" w:type="dxa"/>
            <w:gridSpan w:val="2"/>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监控室外横壁支架</w:t>
            </w:r>
          </w:p>
        </w:tc>
        <w:tc>
          <w:tcPr>
            <w:tcW w:w="1628"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定制</w:t>
            </w:r>
          </w:p>
        </w:tc>
        <w:tc>
          <w:tcPr>
            <w:tcW w:w="3463"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材质</w:t>
            </w:r>
            <w:r>
              <w:rPr>
                <w:rFonts w:hint="eastAsia" w:cs="宋体" w:asciiTheme="minorEastAsia" w:hAnsiTheme="minorEastAsia"/>
                <w:color w:val="000000"/>
                <w:kern w:val="0"/>
                <w:szCs w:val="21"/>
              </w:rPr>
              <w:t>：热镀锌，防腐；</w:t>
            </w:r>
            <w:r>
              <w:rPr>
                <w:rFonts w:cs="宋体" w:asciiTheme="minorEastAsia" w:hAnsiTheme="minorEastAsia"/>
                <w:color w:val="000000"/>
                <w:kern w:val="0"/>
                <w:szCs w:val="21"/>
              </w:rPr>
              <w:t>横杆尺寸</w:t>
            </w:r>
            <w:r>
              <w:rPr>
                <w:rFonts w:hint="eastAsia" w:cs="宋体" w:asciiTheme="minorEastAsia" w:hAnsiTheme="minorEastAsia"/>
                <w:color w:val="000000"/>
                <w:kern w:val="0"/>
                <w:szCs w:val="21"/>
              </w:rPr>
              <w:t>：</w:t>
            </w:r>
            <w:r>
              <w:rPr>
                <w:rFonts w:cs="宋体" w:asciiTheme="minorEastAsia" w:hAnsiTheme="minorEastAsia"/>
                <w:color w:val="000000"/>
                <w:kern w:val="0"/>
                <w:szCs w:val="21"/>
              </w:rPr>
              <w:t xml:space="preserve"> 1m</w:t>
            </w:r>
            <w:r>
              <w:rPr>
                <w:rFonts w:hint="eastAsia" w:cs="宋体" w:asciiTheme="minorEastAsia" w:hAnsiTheme="minorEastAsia"/>
                <w:color w:val="000000"/>
                <w:kern w:val="0"/>
                <w:szCs w:val="21"/>
              </w:rPr>
              <w:t>/</w:t>
            </w:r>
            <w:r>
              <w:rPr>
                <w:rFonts w:cs="宋体" w:asciiTheme="minorEastAsia" w:hAnsiTheme="minorEastAsia"/>
                <w:color w:val="000000"/>
                <w:kern w:val="0"/>
                <w:szCs w:val="21"/>
              </w:rPr>
              <w:t>1.5m</w:t>
            </w:r>
            <w:r>
              <w:rPr>
                <w:rFonts w:hint="eastAsia" w:cs="宋体" w:asciiTheme="minorEastAsia" w:hAnsiTheme="minorEastAsia"/>
                <w:color w:val="000000"/>
                <w:kern w:val="0"/>
                <w:szCs w:val="21"/>
              </w:rPr>
              <w:t>/</w:t>
            </w:r>
            <w:r>
              <w:rPr>
                <w:rFonts w:cs="宋体" w:asciiTheme="minorEastAsia" w:hAnsiTheme="minorEastAsia"/>
                <w:color w:val="000000"/>
                <w:kern w:val="0"/>
                <w:szCs w:val="21"/>
              </w:rPr>
              <w:t>2.0m;</w:t>
            </w:r>
            <w:r>
              <w:rPr>
                <w:rFonts w:hint="eastAsia" w:cs="宋体" w:asciiTheme="minorEastAsia" w:hAnsiTheme="minorEastAsia"/>
                <w:color w:val="000000"/>
                <w:kern w:val="0"/>
                <w:szCs w:val="21"/>
              </w:rPr>
              <w:t>管径4</w:t>
            </w:r>
            <w:r>
              <w:rPr>
                <w:rFonts w:cs="宋体" w:asciiTheme="minorEastAsia" w:hAnsiTheme="minorEastAsia"/>
                <w:color w:val="000000"/>
                <w:kern w:val="0"/>
                <w:szCs w:val="21"/>
              </w:rPr>
              <w:t>8mm</w:t>
            </w:r>
            <w:r>
              <w:rPr>
                <w:rFonts w:hint="eastAsia" w:cs="宋体" w:asciiTheme="minorEastAsia" w:hAnsiTheme="minorEastAsia"/>
                <w:color w:val="000000"/>
                <w:kern w:val="0"/>
                <w:szCs w:val="21"/>
              </w:rPr>
              <w:t>；厚度：2</w:t>
            </w:r>
            <w:r>
              <w:rPr>
                <w:rFonts w:cs="宋体" w:asciiTheme="minorEastAsia" w:hAnsiTheme="minorEastAsia"/>
                <w:color w:val="000000"/>
                <w:kern w:val="0"/>
                <w:szCs w:val="21"/>
              </w:rPr>
              <w:t>mm</w:t>
            </w:r>
            <w:r>
              <w:rPr>
                <w:rFonts w:hint="eastAsia" w:cs="宋体" w:asciiTheme="minorEastAsia" w:hAnsiTheme="minorEastAsia"/>
                <w:color w:val="000000"/>
                <w:kern w:val="0"/>
                <w:szCs w:val="21"/>
              </w:rPr>
              <w:t>；</w:t>
            </w:r>
            <w:r>
              <w:rPr>
                <w:rFonts w:cs="宋体" w:asciiTheme="minorEastAsia" w:hAnsiTheme="minorEastAsia"/>
                <w:color w:val="000000"/>
                <w:kern w:val="0"/>
                <w:szCs w:val="21"/>
              </w:rPr>
              <w:t>一体化支架</w:t>
            </w:r>
            <w:r>
              <w:rPr>
                <w:rFonts w:hint="eastAsia" w:cs="宋体" w:asciiTheme="minorEastAsia" w:hAnsiTheme="minorEastAsia"/>
                <w:color w:val="000000"/>
                <w:kern w:val="0"/>
                <w:szCs w:val="21"/>
              </w:rPr>
              <w:t>（</w:t>
            </w:r>
            <w:r>
              <w:rPr>
                <w:rFonts w:cs="宋体" w:asciiTheme="minorEastAsia" w:hAnsiTheme="minorEastAsia"/>
                <w:color w:val="000000"/>
                <w:kern w:val="0"/>
                <w:szCs w:val="21"/>
              </w:rPr>
              <w:t>双摄像机</w:t>
            </w:r>
            <w:r>
              <w:rPr>
                <w:rFonts w:hint="eastAsia" w:cs="宋体" w:asciiTheme="minorEastAsia" w:hAnsiTheme="minorEastAsia"/>
                <w:color w:val="000000"/>
                <w:kern w:val="0"/>
                <w:szCs w:val="21"/>
              </w:rPr>
              <w:t>+球机）、</w:t>
            </w:r>
            <w:r>
              <w:rPr>
                <w:rFonts w:cs="宋体" w:asciiTheme="minorEastAsia" w:hAnsiTheme="minorEastAsia"/>
                <w:color w:val="000000"/>
                <w:kern w:val="0"/>
                <w:szCs w:val="21"/>
              </w:rPr>
              <w:t>抱箍</w:t>
            </w:r>
            <w:r>
              <w:rPr>
                <w:rFonts w:hint="eastAsia" w:cs="宋体" w:asciiTheme="minorEastAsia" w:hAnsiTheme="minorEastAsia"/>
                <w:color w:val="000000"/>
                <w:kern w:val="0"/>
                <w:szCs w:val="21"/>
              </w:rPr>
              <w:t>/</w:t>
            </w:r>
            <w:r>
              <w:rPr>
                <w:rFonts w:cs="宋体" w:asciiTheme="minorEastAsia" w:hAnsiTheme="minorEastAsia"/>
                <w:color w:val="000000"/>
                <w:kern w:val="0"/>
                <w:szCs w:val="21"/>
              </w:rPr>
              <w:t>墙面</w:t>
            </w:r>
            <w:r>
              <w:rPr>
                <w:rFonts w:hint="eastAsia" w:cs="宋体" w:asciiTheme="minorEastAsia" w:hAnsiTheme="minorEastAsia"/>
                <w:color w:val="000000"/>
                <w:kern w:val="0"/>
                <w:szCs w:val="21"/>
              </w:rPr>
              <w:t>通用</w:t>
            </w:r>
            <w:r>
              <w:rPr>
                <w:rFonts w:cs="宋体" w:asciiTheme="minorEastAsia" w:hAnsiTheme="minorEastAsia"/>
                <w:color w:val="000000"/>
                <w:kern w:val="0"/>
                <w:szCs w:val="21"/>
              </w:rPr>
              <w:t>安装</w:t>
            </w:r>
          </w:p>
        </w:tc>
        <w:tc>
          <w:tcPr>
            <w:tcW w:w="471" w:type="dxa"/>
            <w:vAlign w:val="center"/>
          </w:tcPr>
          <w:p>
            <w:pPr>
              <w:widowControl/>
              <w:rPr>
                <w:rFonts w:cs="宋体" w:asciiTheme="minorEastAsia" w:hAnsiTheme="minorEastAsia"/>
                <w:color w:val="000000"/>
                <w:kern w:val="0"/>
                <w:szCs w:val="21"/>
              </w:rPr>
            </w:pPr>
            <w:r>
              <w:rPr>
                <w:rFonts w:hint="eastAsia" w:cs="宋体" w:asciiTheme="minorEastAsia" w:hAnsiTheme="minorEastAsia"/>
                <w:color w:val="000000"/>
                <w:kern w:val="0"/>
                <w:szCs w:val="21"/>
              </w:rPr>
              <w:t>根</w:t>
            </w:r>
          </w:p>
        </w:tc>
        <w:tc>
          <w:tcPr>
            <w:tcW w:w="636"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3</w:t>
            </w:r>
            <w:r>
              <w:rPr>
                <w:rFonts w:cs="宋体" w:asciiTheme="minorEastAsia" w:hAnsiTheme="minorEastAsia"/>
                <w:color w:val="000000"/>
                <w:kern w:val="0"/>
                <w:szCs w:val="21"/>
              </w:rPr>
              <w:t>4</w:t>
            </w:r>
          </w:p>
        </w:tc>
        <w:tc>
          <w:tcPr>
            <w:tcW w:w="1327"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供货、安装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w:t>
            </w:r>
            <w:r>
              <w:rPr>
                <w:rFonts w:cs="宋体" w:asciiTheme="minorEastAsia" w:hAnsiTheme="minorEastAsia"/>
                <w:color w:val="000000"/>
                <w:kern w:val="0"/>
                <w:szCs w:val="21"/>
              </w:rPr>
              <w:t>4</w:t>
            </w:r>
          </w:p>
        </w:tc>
        <w:tc>
          <w:tcPr>
            <w:tcW w:w="2614" w:type="dxa"/>
            <w:gridSpan w:val="2"/>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监控室外</w:t>
            </w:r>
            <w:r>
              <w:rPr>
                <w:rFonts w:hint="eastAsia" w:cs="宋体" w:asciiTheme="minorEastAsia" w:hAnsiTheme="minorEastAsia"/>
                <w:color w:val="000000"/>
                <w:kern w:val="0"/>
                <w:szCs w:val="21"/>
              </w:rPr>
              <w:t>立杆</w:t>
            </w:r>
            <w:r>
              <w:rPr>
                <w:rFonts w:cs="宋体" w:asciiTheme="minorEastAsia" w:hAnsiTheme="minorEastAsia"/>
                <w:color w:val="000000"/>
                <w:kern w:val="0"/>
                <w:szCs w:val="21"/>
              </w:rPr>
              <w:t>支架</w:t>
            </w:r>
          </w:p>
        </w:tc>
        <w:tc>
          <w:tcPr>
            <w:tcW w:w="1628"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定制</w:t>
            </w:r>
          </w:p>
        </w:tc>
        <w:tc>
          <w:tcPr>
            <w:tcW w:w="3463"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材质</w:t>
            </w:r>
            <w:r>
              <w:rPr>
                <w:rFonts w:hint="eastAsia" w:cs="宋体" w:asciiTheme="minorEastAsia" w:hAnsiTheme="minorEastAsia"/>
                <w:color w:val="000000"/>
                <w:kern w:val="0"/>
                <w:szCs w:val="21"/>
              </w:rPr>
              <w:t>：热镀锌，防腐；立杆高度：3</w:t>
            </w:r>
            <w:r>
              <w:rPr>
                <w:rFonts w:cs="宋体" w:asciiTheme="minorEastAsia" w:hAnsiTheme="minorEastAsia"/>
                <w:color w:val="000000"/>
                <w:kern w:val="0"/>
                <w:szCs w:val="21"/>
              </w:rPr>
              <w:t>M;横杆尺寸</w:t>
            </w:r>
            <w:r>
              <w:rPr>
                <w:rFonts w:hint="eastAsia" w:cs="宋体" w:asciiTheme="minorEastAsia" w:hAnsiTheme="minorEastAsia"/>
                <w:color w:val="000000"/>
                <w:kern w:val="0"/>
                <w:szCs w:val="21"/>
              </w:rPr>
              <w:t>：</w:t>
            </w:r>
            <w:r>
              <w:rPr>
                <w:rFonts w:cs="宋体" w:asciiTheme="minorEastAsia" w:hAnsiTheme="minorEastAsia"/>
                <w:color w:val="000000"/>
                <w:kern w:val="0"/>
                <w:szCs w:val="21"/>
              </w:rPr>
              <w:t xml:space="preserve"> 1.5M</w:t>
            </w:r>
            <w:r>
              <w:rPr>
                <w:rFonts w:hint="eastAsia" w:cs="宋体" w:asciiTheme="minorEastAsia" w:hAnsiTheme="minorEastAsia"/>
                <w:color w:val="000000"/>
                <w:kern w:val="0"/>
                <w:szCs w:val="21"/>
              </w:rPr>
              <w:t>/</w:t>
            </w:r>
            <w:r>
              <w:rPr>
                <w:rFonts w:cs="宋体" w:asciiTheme="minorEastAsia" w:hAnsiTheme="minorEastAsia"/>
                <w:color w:val="000000"/>
                <w:kern w:val="0"/>
                <w:szCs w:val="21"/>
              </w:rPr>
              <w:t>2.0M;</w:t>
            </w:r>
            <w:r>
              <w:rPr>
                <w:rFonts w:hint="eastAsia" w:cs="宋体" w:asciiTheme="minorEastAsia" w:hAnsiTheme="minorEastAsia"/>
                <w:color w:val="000000"/>
                <w:kern w:val="0"/>
                <w:szCs w:val="21"/>
              </w:rPr>
              <w:t>管径4</w:t>
            </w:r>
            <w:r>
              <w:rPr>
                <w:rFonts w:cs="宋体" w:asciiTheme="minorEastAsia" w:hAnsiTheme="minorEastAsia"/>
                <w:color w:val="000000"/>
                <w:kern w:val="0"/>
                <w:szCs w:val="21"/>
              </w:rPr>
              <w:t>8mm</w:t>
            </w:r>
            <w:r>
              <w:rPr>
                <w:rFonts w:hint="eastAsia" w:cs="宋体" w:asciiTheme="minorEastAsia" w:hAnsiTheme="minorEastAsia"/>
                <w:color w:val="000000"/>
                <w:kern w:val="0"/>
                <w:szCs w:val="21"/>
              </w:rPr>
              <w:t>；厚度：2</w:t>
            </w:r>
            <w:r>
              <w:rPr>
                <w:rFonts w:cs="宋体" w:asciiTheme="minorEastAsia" w:hAnsiTheme="minorEastAsia"/>
                <w:color w:val="000000"/>
                <w:kern w:val="0"/>
                <w:szCs w:val="21"/>
              </w:rPr>
              <w:t>mm</w:t>
            </w:r>
            <w:r>
              <w:rPr>
                <w:rFonts w:hint="eastAsia" w:cs="宋体" w:asciiTheme="minorEastAsia" w:hAnsiTheme="minorEastAsia"/>
                <w:color w:val="000000"/>
                <w:kern w:val="0"/>
                <w:szCs w:val="21"/>
              </w:rPr>
              <w:t>；、</w:t>
            </w:r>
            <w:r>
              <w:rPr>
                <w:rFonts w:cs="宋体" w:asciiTheme="minorEastAsia" w:hAnsiTheme="minorEastAsia"/>
                <w:color w:val="000000"/>
                <w:kern w:val="0"/>
                <w:szCs w:val="21"/>
              </w:rPr>
              <w:t>抱箍</w:t>
            </w:r>
            <w:r>
              <w:rPr>
                <w:rFonts w:hint="eastAsia" w:cs="宋体" w:asciiTheme="minorEastAsia" w:hAnsiTheme="minorEastAsia"/>
                <w:color w:val="000000"/>
                <w:kern w:val="0"/>
                <w:szCs w:val="21"/>
              </w:rPr>
              <w:t>/</w:t>
            </w:r>
            <w:r>
              <w:rPr>
                <w:rFonts w:cs="宋体" w:asciiTheme="minorEastAsia" w:hAnsiTheme="minorEastAsia"/>
                <w:color w:val="000000"/>
                <w:kern w:val="0"/>
                <w:szCs w:val="21"/>
              </w:rPr>
              <w:t>墙面</w:t>
            </w:r>
            <w:r>
              <w:rPr>
                <w:rFonts w:hint="eastAsia" w:cs="宋体" w:asciiTheme="minorEastAsia" w:hAnsiTheme="minorEastAsia"/>
                <w:color w:val="000000"/>
                <w:kern w:val="0"/>
                <w:szCs w:val="21"/>
              </w:rPr>
              <w:t>通用</w:t>
            </w:r>
            <w:r>
              <w:rPr>
                <w:rFonts w:cs="宋体" w:asciiTheme="minorEastAsia" w:hAnsiTheme="minorEastAsia"/>
                <w:color w:val="000000"/>
                <w:kern w:val="0"/>
                <w:szCs w:val="21"/>
              </w:rPr>
              <w:t>安装</w:t>
            </w:r>
          </w:p>
        </w:tc>
        <w:tc>
          <w:tcPr>
            <w:tcW w:w="471" w:type="dxa"/>
            <w:vAlign w:val="center"/>
          </w:tcPr>
          <w:p>
            <w:pPr>
              <w:widowControl/>
              <w:rPr>
                <w:rFonts w:cs="宋体" w:asciiTheme="minorEastAsia" w:hAnsiTheme="minorEastAsia"/>
                <w:color w:val="000000"/>
                <w:kern w:val="0"/>
                <w:szCs w:val="21"/>
              </w:rPr>
            </w:pPr>
            <w:r>
              <w:rPr>
                <w:rFonts w:hint="eastAsia" w:cs="宋体" w:asciiTheme="minorEastAsia" w:hAnsiTheme="minorEastAsia"/>
                <w:color w:val="000000"/>
                <w:kern w:val="0"/>
                <w:szCs w:val="21"/>
              </w:rPr>
              <w:t>根</w:t>
            </w:r>
          </w:p>
        </w:tc>
        <w:tc>
          <w:tcPr>
            <w:tcW w:w="636"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13</w:t>
            </w:r>
          </w:p>
        </w:tc>
        <w:tc>
          <w:tcPr>
            <w:tcW w:w="1327"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供货、安装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w:t>
            </w:r>
            <w:r>
              <w:rPr>
                <w:rFonts w:cs="宋体" w:asciiTheme="minorEastAsia" w:hAnsiTheme="minorEastAsia"/>
                <w:color w:val="000000"/>
                <w:kern w:val="0"/>
                <w:szCs w:val="21"/>
              </w:rPr>
              <w:t>5</w:t>
            </w:r>
          </w:p>
        </w:tc>
        <w:tc>
          <w:tcPr>
            <w:tcW w:w="2614" w:type="dxa"/>
            <w:gridSpan w:val="2"/>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监控专用控制综合箱</w:t>
            </w:r>
          </w:p>
        </w:tc>
        <w:tc>
          <w:tcPr>
            <w:tcW w:w="1628"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定制</w:t>
            </w:r>
          </w:p>
        </w:tc>
        <w:tc>
          <w:tcPr>
            <w:tcW w:w="3463"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材质：高级冷轧钢板/</w:t>
            </w:r>
            <w:r>
              <w:rPr>
                <w:rFonts w:cs="宋体" w:asciiTheme="minorEastAsia" w:hAnsiTheme="minorEastAsia"/>
                <w:color w:val="000000"/>
                <w:kern w:val="0"/>
                <w:szCs w:val="21"/>
              </w:rPr>
              <w:t>304不锈钢</w:t>
            </w:r>
            <w:r>
              <w:rPr>
                <w:rFonts w:hint="eastAsia" w:cs="宋体" w:asciiTheme="minorEastAsia" w:hAnsiTheme="minorEastAsia"/>
                <w:color w:val="000000"/>
                <w:kern w:val="0"/>
                <w:szCs w:val="21"/>
              </w:rPr>
              <w:t>、涂装定制、耐腐防水防尘；尺寸：4</w:t>
            </w:r>
            <w:r>
              <w:rPr>
                <w:rFonts w:cs="宋体" w:asciiTheme="minorEastAsia" w:hAnsiTheme="minorEastAsia"/>
                <w:color w:val="000000"/>
                <w:kern w:val="0"/>
                <w:szCs w:val="21"/>
              </w:rPr>
              <w:t>00*300*150mm</w:t>
            </w:r>
            <w:r>
              <w:rPr>
                <w:rFonts w:hint="eastAsia" w:cs="宋体" w:asciiTheme="minorEastAsia" w:hAnsiTheme="minorEastAsia"/>
                <w:color w:val="000000"/>
                <w:kern w:val="0"/>
                <w:szCs w:val="21"/>
              </w:rPr>
              <w:t>；</w:t>
            </w:r>
            <w:r>
              <w:rPr>
                <w:rFonts w:cs="宋体" w:asciiTheme="minorEastAsia" w:hAnsiTheme="minorEastAsia"/>
                <w:color w:val="000000"/>
                <w:kern w:val="0"/>
                <w:szCs w:val="21"/>
              </w:rPr>
              <w:t>内含排插</w:t>
            </w:r>
            <w:r>
              <w:rPr>
                <w:rFonts w:hint="eastAsia" w:cs="宋体" w:asciiTheme="minorEastAsia" w:hAnsiTheme="minorEastAsia"/>
                <w:color w:val="000000"/>
                <w:kern w:val="0"/>
                <w:szCs w:val="21"/>
              </w:rPr>
              <w:t>、</w:t>
            </w:r>
            <w:r>
              <w:rPr>
                <w:rFonts w:cs="宋体" w:asciiTheme="minorEastAsia" w:hAnsiTheme="minorEastAsia"/>
                <w:color w:val="000000"/>
                <w:kern w:val="0"/>
                <w:szCs w:val="21"/>
              </w:rPr>
              <w:t>空开</w:t>
            </w:r>
          </w:p>
        </w:tc>
        <w:tc>
          <w:tcPr>
            <w:tcW w:w="471" w:type="dxa"/>
            <w:vAlign w:val="center"/>
          </w:tcPr>
          <w:p>
            <w:pPr>
              <w:widowControl/>
              <w:rPr>
                <w:rFonts w:cs="宋体" w:asciiTheme="minorEastAsia" w:hAnsiTheme="minorEastAsia"/>
                <w:color w:val="000000"/>
                <w:kern w:val="0"/>
                <w:szCs w:val="21"/>
              </w:rPr>
            </w:pPr>
            <w:r>
              <w:rPr>
                <w:rFonts w:cs="宋体" w:asciiTheme="minorEastAsia" w:hAnsiTheme="minorEastAsia"/>
                <w:color w:val="000000"/>
                <w:kern w:val="0"/>
                <w:szCs w:val="21"/>
              </w:rPr>
              <w:t>个</w:t>
            </w:r>
          </w:p>
        </w:tc>
        <w:tc>
          <w:tcPr>
            <w:tcW w:w="636"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9</w:t>
            </w:r>
            <w:r>
              <w:rPr>
                <w:rFonts w:cs="宋体" w:asciiTheme="minorEastAsia" w:hAnsiTheme="minorEastAsia"/>
                <w:color w:val="000000"/>
                <w:kern w:val="0"/>
                <w:szCs w:val="21"/>
              </w:rPr>
              <w:t>6</w:t>
            </w:r>
          </w:p>
        </w:tc>
        <w:tc>
          <w:tcPr>
            <w:tcW w:w="1327"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供货、安装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16</w:t>
            </w:r>
          </w:p>
        </w:tc>
        <w:tc>
          <w:tcPr>
            <w:tcW w:w="2614" w:type="dxa"/>
            <w:gridSpan w:val="2"/>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网络线</w:t>
            </w:r>
          </w:p>
        </w:tc>
        <w:tc>
          <w:tcPr>
            <w:tcW w:w="1628"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海康威视</w:t>
            </w:r>
            <w:r>
              <w:rPr>
                <w:rFonts w:hint="eastAsia" w:cs="宋体" w:asciiTheme="minorEastAsia" w:hAnsiTheme="minorEastAsia"/>
                <w:color w:val="000000"/>
                <w:kern w:val="0"/>
                <w:szCs w:val="21"/>
              </w:rPr>
              <w:t>、大华、安普</w:t>
            </w:r>
          </w:p>
        </w:tc>
        <w:tc>
          <w:tcPr>
            <w:tcW w:w="3463"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超5类非屏蔽网线、30</w:t>
            </w:r>
            <w:r>
              <w:rPr>
                <w:rFonts w:cs="宋体" w:asciiTheme="minorEastAsia" w:hAnsiTheme="minorEastAsia"/>
                <w:color w:val="000000"/>
                <w:kern w:val="0"/>
                <w:szCs w:val="21"/>
              </w:rPr>
              <w:t>0</w:t>
            </w:r>
            <w:r>
              <w:rPr>
                <w:rFonts w:hint="eastAsia" w:cs="宋体" w:asciiTheme="minorEastAsia" w:hAnsiTheme="minorEastAsia"/>
                <w:color w:val="000000"/>
                <w:kern w:val="0"/>
                <w:szCs w:val="21"/>
              </w:rPr>
              <w:t>米/箱</w:t>
            </w:r>
          </w:p>
        </w:tc>
        <w:tc>
          <w:tcPr>
            <w:tcW w:w="471" w:type="dxa"/>
            <w:vAlign w:val="center"/>
          </w:tcPr>
          <w:p>
            <w:pPr>
              <w:widowControl/>
              <w:rPr>
                <w:rFonts w:cs="宋体" w:asciiTheme="minorEastAsia" w:hAnsiTheme="minorEastAsia"/>
                <w:color w:val="000000"/>
                <w:kern w:val="0"/>
                <w:szCs w:val="21"/>
              </w:rPr>
            </w:pPr>
            <w:r>
              <w:rPr>
                <w:rFonts w:hint="eastAsia" w:cs="宋体" w:asciiTheme="minorEastAsia" w:hAnsiTheme="minorEastAsia"/>
                <w:color w:val="000000"/>
                <w:kern w:val="0"/>
                <w:szCs w:val="21"/>
              </w:rPr>
              <w:t>箱</w:t>
            </w:r>
          </w:p>
        </w:tc>
        <w:tc>
          <w:tcPr>
            <w:tcW w:w="636"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32</w:t>
            </w:r>
          </w:p>
        </w:tc>
        <w:tc>
          <w:tcPr>
            <w:tcW w:w="1327"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供货、安装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w:t>
            </w:r>
            <w:r>
              <w:rPr>
                <w:rFonts w:cs="宋体" w:asciiTheme="minorEastAsia" w:hAnsiTheme="minorEastAsia"/>
                <w:color w:val="000000"/>
                <w:kern w:val="0"/>
                <w:szCs w:val="21"/>
              </w:rPr>
              <w:t>7</w:t>
            </w:r>
          </w:p>
        </w:tc>
        <w:tc>
          <w:tcPr>
            <w:tcW w:w="2614" w:type="dxa"/>
            <w:gridSpan w:val="2"/>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R</w:t>
            </w:r>
            <w:r>
              <w:rPr>
                <w:rFonts w:cs="宋体" w:asciiTheme="minorEastAsia" w:hAnsiTheme="minorEastAsia"/>
                <w:color w:val="000000"/>
                <w:kern w:val="0"/>
                <w:szCs w:val="21"/>
              </w:rPr>
              <w:t>J45水晶头</w:t>
            </w:r>
          </w:p>
        </w:tc>
        <w:tc>
          <w:tcPr>
            <w:tcW w:w="1628"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海康威视</w:t>
            </w:r>
            <w:r>
              <w:rPr>
                <w:rFonts w:hint="eastAsia" w:cs="宋体" w:asciiTheme="minorEastAsia" w:hAnsiTheme="minorEastAsia"/>
                <w:color w:val="000000"/>
                <w:kern w:val="0"/>
                <w:szCs w:val="21"/>
              </w:rPr>
              <w:t>、大华、安普</w:t>
            </w:r>
          </w:p>
        </w:tc>
        <w:tc>
          <w:tcPr>
            <w:tcW w:w="3463"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超5类水晶头；1</w:t>
            </w:r>
            <w:r>
              <w:rPr>
                <w:rFonts w:cs="宋体" w:asciiTheme="minorEastAsia" w:hAnsiTheme="minorEastAsia"/>
                <w:color w:val="000000"/>
                <w:kern w:val="0"/>
                <w:szCs w:val="21"/>
              </w:rPr>
              <w:t>00个/盒</w:t>
            </w:r>
          </w:p>
        </w:tc>
        <w:tc>
          <w:tcPr>
            <w:tcW w:w="471" w:type="dxa"/>
            <w:vAlign w:val="center"/>
          </w:tcPr>
          <w:p>
            <w:pPr>
              <w:widowControl/>
              <w:rPr>
                <w:rFonts w:cs="宋体" w:asciiTheme="minorEastAsia" w:hAnsiTheme="minorEastAsia"/>
                <w:color w:val="000000"/>
                <w:kern w:val="0"/>
                <w:szCs w:val="21"/>
              </w:rPr>
            </w:pPr>
            <w:r>
              <w:rPr>
                <w:rFonts w:hint="eastAsia" w:cs="宋体" w:asciiTheme="minorEastAsia" w:hAnsiTheme="minorEastAsia"/>
                <w:color w:val="000000"/>
                <w:kern w:val="0"/>
                <w:szCs w:val="21"/>
              </w:rPr>
              <w:t>盒</w:t>
            </w:r>
          </w:p>
        </w:tc>
        <w:tc>
          <w:tcPr>
            <w:tcW w:w="636"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5</w:t>
            </w:r>
          </w:p>
        </w:tc>
        <w:tc>
          <w:tcPr>
            <w:tcW w:w="1327"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供货、安装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w:t>
            </w:r>
            <w:r>
              <w:rPr>
                <w:rFonts w:cs="宋体" w:asciiTheme="minorEastAsia" w:hAnsiTheme="minorEastAsia"/>
                <w:color w:val="000000"/>
                <w:kern w:val="0"/>
                <w:szCs w:val="21"/>
              </w:rPr>
              <w:t>8</w:t>
            </w:r>
          </w:p>
        </w:tc>
        <w:tc>
          <w:tcPr>
            <w:tcW w:w="2614" w:type="dxa"/>
            <w:gridSpan w:val="2"/>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网络复合线</w:t>
            </w:r>
          </w:p>
        </w:tc>
        <w:tc>
          <w:tcPr>
            <w:tcW w:w="1628"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定制</w:t>
            </w:r>
          </w:p>
        </w:tc>
        <w:tc>
          <w:tcPr>
            <w:tcW w:w="3463"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定制；8芯网线+</w:t>
            </w:r>
            <w:r>
              <w:rPr>
                <w:rFonts w:cs="宋体" w:asciiTheme="minorEastAsia" w:hAnsiTheme="minorEastAsia"/>
                <w:color w:val="000000"/>
                <w:kern w:val="0"/>
                <w:szCs w:val="21"/>
              </w:rPr>
              <w:t>2*1.5²mm纯铜</w:t>
            </w:r>
          </w:p>
        </w:tc>
        <w:tc>
          <w:tcPr>
            <w:tcW w:w="471" w:type="dxa"/>
            <w:vAlign w:val="center"/>
          </w:tcPr>
          <w:p>
            <w:pPr>
              <w:widowControl/>
              <w:rPr>
                <w:rFonts w:cs="宋体" w:asciiTheme="minorEastAsia" w:hAnsiTheme="minorEastAsia"/>
                <w:color w:val="000000"/>
                <w:kern w:val="0"/>
                <w:szCs w:val="21"/>
              </w:rPr>
            </w:pPr>
            <w:r>
              <w:rPr>
                <w:rFonts w:hint="eastAsia" w:cs="宋体" w:asciiTheme="minorEastAsia" w:hAnsiTheme="minorEastAsia"/>
                <w:color w:val="000000"/>
                <w:kern w:val="0"/>
                <w:szCs w:val="21"/>
              </w:rPr>
              <w:t>批</w:t>
            </w:r>
          </w:p>
        </w:tc>
        <w:tc>
          <w:tcPr>
            <w:tcW w:w="636"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w:t>
            </w:r>
          </w:p>
        </w:tc>
        <w:tc>
          <w:tcPr>
            <w:tcW w:w="1327"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供货、安装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w:t>
            </w:r>
            <w:r>
              <w:rPr>
                <w:rFonts w:cs="宋体" w:asciiTheme="minorEastAsia" w:hAnsiTheme="minorEastAsia"/>
                <w:color w:val="000000"/>
                <w:kern w:val="0"/>
                <w:szCs w:val="21"/>
              </w:rPr>
              <w:t>9</w:t>
            </w:r>
          </w:p>
        </w:tc>
        <w:tc>
          <w:tcPr>
            <w:tcW w:w="2614" w:type="dxa"/>
            <w:gridSpan w:val="2"/>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PVC穿线管</w:t>
            </w:r>
          </w:p>
        </w:tc>
        <w:tc>
          <w:tcPr>
            <w:tcW w:w="1628" w:type="dxa"/>
            <w:vAlign w:val="center"/>
          </w:tcPr>
          <w:p>
            <w:pPr>
              <w:widowControl/>
              <w:ind w:firstLine="220" w:firstLineChars="100"/>
              <w:rPr>
                <w:rFonts w:cs="宋体" w:asciiTheme="minorEastAsia" w:hAnsiTheme="minorEastAsia"/>
                <w:color w:val="000000"/>
                <w:kern w:val="0"/>
                <w:szCs w:val="21"/>
              </w:rPr>
            </w:pPr>
            <w:r>
              <w:rPr>
                <w:rFonts w:hint="eastAsia" w:cs="宋体" w:asciiTheme="minorEastAsia" w:hAnsiTheme="minorEastAsia"/>
                <w:color w:val="000000"/>
                <w:kern w:val="0"/>
                <w:szCs w:val="21"/>
              </w:rPr>
              <w:t>联塑、日丰</w:t>
            </w:r>
          </w:p>
        </w:tc>
        <w:tc>
          <w:tcPr>
            <w:tcW w:w="3463"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规格：2</w:t>
            </w:r>
            <w:r>
              <w:rPr>
                <w:rFonts w:cs="宋体" w:asciiTheme="minorEastAsia" w:hAnsiTheme="minorEastAsia"/>
                <w:color w:val="000000"/>
                <w:kern w:val="0"/>
                <w:szCs w:val="21"/>
              </w:rPr>
              <w:t>5*2.0mm壁厚</w:t>
            </w:r>
            <w:r>
              <w:rPr>
                <w:rFonts w:hint="eastAsia" w:cs="宋体" w:asciiTheme="minorEastAsia" w:hAnsiTheme="minorEastAsia"/>
                <w:color w:val="000000"/>
                <w:kern w:val="0"/>
                <w:szCs w:val="21"/>
              </w:rPr>
              <w:t>；</w:t>
            </w:r>
          </w:p>
        </w:tc>
        <w:tc>
          <w:tcPr>
            <w:tcW w:w="471" w:type="dxa"/>
            <w:vAlign w:val="center"/>
          </w:tcPr>
          <w:p>
            <w:pPr>
              <w:widowControl/>
              <w:rPr>
                <w:rFonts w:cs="宋体" w:asciiTheme="minorEastAsia" w:hAnsiTheme="minorEastAsia"/>
                <w:color w:val="000000"/>
                <w:kern w:val="0"/>
                <w:szCs w:val="21"/>
              </w:rPr>
            </w:pPr>
            <w:r>
              <w:rPr>
                <w:rFonts w:hint="eastAsia" w:cs="宋体" w:asciiTheme="minorEastAsia" w:hAnsiTheme="minorEastAsia"/>
                <w:color w:val="000000"/>
                <w:kern w:val="0"/>
                <w:szCs w:val="21"/>
              </w:rPr>
              <w:t>米</w:t>
            </w:r>
          </w:p>
        </w:tc>
        <w:tc>
          <w:tcPr>
            <w:tcW w:w="636"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6000</w:t>
            </w:r>
          </w:p>
        </w:tc>
        <w:tc>
          <w:tcPr>
            <w:tcW w:w="1327"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供货、安装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20</w:t>
            </w:r>
          </w:p>
        </w:tc>
        <w:tc>
          <w:tcPr>
            <w:tcW w:w="2614" w:type="dxa"/>
            <w:gridSpan w:val="2"/>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P</w:t>
            </w:r>
            <w:r>
              <w:rPr>
                <w:rFonts w:cs="宋体" w:asciiTheme="minorEastAsia" w:hAnsiTheme="minorEastAsia"/>
                <w:color w:val="000000"/>
                <w:kern w:val="0"/>
                <w:szCs w:val="21"/>
              </w:rPr>
              <w:t>VC管卡</w:t>
            </w:r>
          </w:p>
        </w:tc>
        <w:tc>
          <w:tcPr>
            <w:tcW w:w="1628"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联塑、日丰</w:t>
            </w:r>
          </w:p>
        </w:tc>
        <w:tc>
          <w:tcPr>
            <w:tcW w:w="3463"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P</w:t>
            </w:r>
            <w:r>
              <w:rPr>
                <w:rFonts w:cs="宋体" w:asciiTheme="minorEastAsia" w:hAnsiTheme="minorEastAsia"/>
                <w:color w:val="000000"/>
                <w:kern w:val="0"/>
                <w:szCs w:val="21"/>
              </w:rPr>
              <w:t>VC管配套管卡</w:t>
            </w:r>
            <w:r>
              <w:rPr>
                <w:rFonts w:hint="eastAsia" w:cs="宋体" w:asciiTheme="minorEastAsia" w:hAnsiTheme="minorEastAsia"/>
                <w:color w:val="000000"/>
                <w:kern w:val="0"/>
                <w:szCs w:val="21"/>
              </w:rPr>
              <w:t>；1</w:t>
            </w:r>
            <w:r>
              <w:rPr>
                <w:rFonts w:cs="宋体" w:asciiTheme="minorEastAsia" w:hAnsiTheme="minorEastAsia"/>
                <w:color w:val="000000"/>
                <w:kern w:val="0"/>
                <w:szCs w:val="21"/>
              </w:rPr>
              <w:t>00个</w:t>
            </w:r>
            <w:r>
              <w:rPr>
                <w:rFonts w:hint="eastAsia" w:cs="宋体" w:asciiTheme="minorEastAsia" w:hAnsiTheme="minorEastAsia"/>
                <w:color w:val="000000"/>
                <w:kern w:val="0"/>
                <w:szCs w:val="21"/>
              </w:rPr>
              <w:t>/包</w:t>
            </w:r>
          </w:p>
        </w:tc>
        <w:tc>
          <w:tcPr>
            <w:tcW w:w="471" w:type="dxa"/>
            <w:vAlign w:val="center"/>
          </w:tcPr>
          <w:p>
            <w:pPr>
              <w:widowControl/>
              <w:rPr>
                <w:rFonts w:cs="宋体" w:asciiTheme="minorEastAsia" w:hAnsiTheme="minorEastAsia"/>
                <w:color w:val="000000"/>
                <w:kern w:val="0"/>
                <w:szCs w:val="21"/>
              </w:rPr>
            </w:pPr>
            <w:r>
              <w:rPr>
                <w:rFonts w:hint="eastAsia" w:cs="宋体" w:asciiTheme="minorEastAsia" w:hAnsiTheme="minorEastAsia"/>
                <w:color w:val="000000"/>
                <w:kern w:val="0"/>
                <w:szCs w:val="21"/>
              </w:rPr>
              <w:t>包</w:t>
            </w:r>
          </w:p>
        </w:tc>
        <w:tc>
          <w:tcPr>
            <w:tcW w:w="636"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35</w:t>
            </w:r>
          </w:p>
        </w:tc>
        <w:tc>
          <w:tcPr>
            <w:tcW w:w="1327"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供货、安装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57" w:hRule="atLeast"/>
        </w:trPr>
        <w:tc>
          <w:tcPr>
            <w:tcW w:w="450"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21</w:t>
            </w:r>
          </w:p>
        </w:tc>
        <w:tc>
          <w:tcPr>
            <w:tcW w:w="2614" w:type="dxa"/>
            <w:gridSpan w:val="2"/>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安装辅材</w:t>
            </w:r>
          </w:p>
        </w:tc>
        <w:tc>
          <w:tcPr>
            <w:tcW w:w="1628"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w:t>
            </w:r>
          </w:p>
        </w:tc>
        <w:tc>
          <w:tcPr>
            <w:tcW w:w="3463" w:type="dxa"/>
            <w:vAlign w:val="center"/>
          </w:tcPr>
          <w:p>
            <w:pPr>
              <w:widowControl/>
              <w:jc w:val="center"/>
              <w:rPr>
                <w:rFonts w:cs="宋体" w:asciiTheme="minorEastAsia" w:hAnsiTheme="minorEastAsia"/>
                <w:color w:val="000000"/>
                <w:kern w:val="0"/>
                <w:szCs w:val="21"/>
              </w:rPr>
            </w:pPr>
            <w:r>
              <w:rPr>
                <w:rFonts w:cs="宋体" w:asciiTheme="minorEastAsia" w:hAnsiTheme="minorEastAsia"/>
                <w:color w:val="000000"/>
                <w:kern w:val="0"/>
                <w:szCs w:val="21"/>
              </w:rPr>
              <w:t>不锈钢扎带</w:t>
            </w:r>
            <w:r>
              <w:rPr>
                <w:rFonts w:hint="eastAsia" w:cs="宋体" w:asciiTheme="minorEastAsia" w:hAnsiTheme="minorEastAsia"/>
                <w:color w:val="000000"/>
                <w:kern w:val="0"/>
                <w:szCs w:val="21"/>
              </w:rPr>
              <w:t>、</w:t>
            </w:r>
            <w:r>
              <w:rPr>
                <w:rFonts w:cs="宋体" w:asciiTheme="minorEastAsia" w:hAnsiTheme="minorEastAsia"/>
                <w:color w:val="000000"/>
                <w:kern w:val="0"/>
                <w:szCs w:val="21"/>
              </w:rPr>
              <w:t>光纤跳线</w:t>
            </w:r>
            <w:r>
              <w:rPr>
                <w:rFonts w:hint="eastAsia" w:cs="宋体" w:asciiTheme="minorEastAsia" w:hAnsiTheme="minorEastAsia"/>
                <w:color w:val="000000"/>
                <w:kern w:val="0"/>
                <w:szCs w:val="21"/>
              </w:rPr>
              <w:t>、P</w:t>
            </w:r>
            <w:r>
              <w:rPr>
                <w:rFonts w:cs="宋体" w:asciiTheme="minorEastAsia" w:hAnsiTheme="minorEastAsia"/>
                <w:color w:val="000000"/>
                <w:kern w:val="0"/>
                <w:szCs w:val="21"/>
              </w:rPr>
              <w:t>VC管配件等</w:t>
            </w:r>
          </w:p>
        </w:tc>
        <w:tc>
          <w:tcPr>
            <w:tcW w:w="471" w:type="dxa"/>
            <w:vAlign w:val="center"/>
          </w:tcPr>
          <w:p>
            <w:pPr>
              <w:widowControl/>
              <w:rPr>
                <w:rFonts w:cs="宋体" w:asciiTheme="minorEastAsia" w:hAnsiTheme="minorEastAsia"/>
                <w:color w:val="000000"/>
                <w:kern w:val="0"/>
                <w:szCs w:val="21"/>
              </w:rPr>
            </w:pPr>
            <w:r>
              <w:rPr>
                <w:rFonts w:hint="eastAsia" w:cs="宋体" w:asciiTheme="minorEastAsia" w:hAnsiTheme="minorEastAsia"/>
                <w:color w:val="000000"/>
                <w:kern w:val="0"/>
                <w:szCs w:val="21"/>
              </w:rPr>
              <w:t>批</w:t>
            </w:r>
          </w:p>
        </w:tc>
        <w:tc>
          <w:tcPr>
            <w:tcW w:w="636" w:type="dxa"/>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w:t>
            </w:r>
          </w:p>
        </w:tc>
        <w:tc>
          <w:tcPr>
            <w:tcW w:w="1327" w:type="dxa"/>
            <w:vAlign w:val="center"/>
          </w:tcPr>
          <w:p>
            <w:pPr>
              <w:widowControl/>
              <w:rPr>
                <w:rFonts w:cs="宋体" w:asciiTheme="minorEastAsia" w:hAnsiTheme="minorEastAsia"/>
                <w:color w:val="000000"/>
                <w:kern w:val="0"/>
                <w:szCs w:val="21"/>
              </w:rPr>
            </w:pPr>
            <w:r>
              <w:rPr>
                <w:rFonts w:hint="eastAsia" w:cs="宋体" w:asciiTheme="minorEastAsia" w:hAnsiTheme="minorEastAsia"/>
                <w:color w:val="000000"/>
                <w:kern w:val="0"/>
                <w:szCs w:val="21"/>
              </w:rPr>
              <w:t>供货、安装</w:t>
            </w:r>
          </w:p>
        </w:tc>
      </w:tr>
    </w:tbl>
    <w:p>
      <w:pPr>
        <w:spacing w:line="276" w:lineRule="auto"/>
        <w:ind w:firstLine="480" w:firstLineChars="200"/>
        <w:rPr>
          <w:sz w:val="24"/>
          <w:szCs w:val="24"/>
        </w:rPr>
      </w:pPr>
      <w:r>
        <w:rPr>
          <w:sz w:val="24"/>
          <w:szCs w:val="24"/>
        </w:rPr>
        <w:t>工程材料说明</w:t>
      </w:r>
      <w:r>
        <w:rPr>
          <w:rFonts w:hint="eastAsia"/>
          <w:sz w:val="24"/>
          <w:szCs w:val="24"/>
        </w:rPr>
        <w:t>：为了系统稳定兼容，方便后期系统运维，前端摄像机主要设备材料采用海康威视或浙江大华品牌。此次采购视频系统要与我司现有监控系统兼容</w:t>
      </w:r>
      <w:r>
        <w:rPr>
          <w:rFonts w:hint="eastAsia"/>
          <w:sz w:val="24"/>
          <w:szCs w:val="24"/>
          <w:lang w:eastAsia="zh-CN"/>
        </w:rPr>
        <w:t>。</w:t>
      </w:r>
    </w:p>
    <w:p>
      <w:pPr>
        <w:pStyle w:val="70"/>
        <w:numPr>
          <w:ilvl w:val="0"/>
          <w:numId w:val="12"/>
        </w:numPr>
        <w:spacing w:line="276" w:lineRule="auto"/>
        <w:ind w:left="142" w:firstLineChars="0"/>
        <w:rPr>
          <w:sz w:val="24"/>
          <w:szCs w:val="24"/>
        </w:rPr>
      </w:pPr>
      <w:r>
        <w:rPr>
          <w:rFonts w:hint="eastAsia"/>
          <w:sz w:val="30"/>
          <w:szCs w:val="30"/>
        </w:rPr>
        <w:t>工程质量要求</w:t>
      </w:r>
    </w:p>
    <w:p>
      <w:pPr>
        <w:pStyle w:val="70"/>
        <w:numPr>
          <w:ilvl w:val="0"/>
          <w:numId w:val="17"/>
        </w:numPr>
        <w:spacing w:line="276" w:lineRule="auto"/>
        <w:ind w:firstLineChars="0"/>
        <w:rPr>
          <w:rFonts w:asciiTheme="minorHAnsi" w:hAnsiTheme="minorHAnsi" w:eastAsiaTheme="minorEastAsia" w:cstheme="minorBidi"/>
          <w:sz w:val="24"/>
          <w:szCs w:val="24"/>
        </w:rPr>
      </w:pPr>
      <w:r>
        <w:rPr>
          <w:rFonts w:hint="eastAsia" w:asciiTheme="minorHAnsi" w:hAnsiTheme="minorHAnsi" w:eastAsiaTheme="minorEastAsia" w:cstheme="minorBidi"/>
          <w:sz w:val="24"/>
          <w:szCs w:val="24"/>
        </w:rPr>
        <w:t>承揽商提供的材料须提供产品质量证明及原厂证明，并经业主验收合格后方可使用，但是这种验收不能免去承揽商的保固责任。</w:t>
      </w:r>
    </w:p>
    <w:p>
      <w:pPr>
        <w:pStyle w:val="70"/>
        <w:numPr>
          <w:ilvl w:val="0"/>
          <w:numId w:val="17"/>
        </w:numPr>
        <w:spacing w:line="276" w:lineRule="auto"/>
        <w:ind w:firstLineChars="0"/>
        <w:rPr>
          <w:rFonts w:asciiTheme="minorHAnsi" w:hAnsiTheme="minorHAnsi" w:eastAsiaTheme="minorEastAsia" w:cstheme="minorBidi"/>
          <w:sz w:val="24"/>
          <w:szCs w:val="24"/>
        </w:rPr>
      </w:pPr>
      <w:r>
        <w:rPr>
          <w:rFonts w:asciiTheme="minorHAnsi" w:hAnsiTheme="minorHAnsi" w:eastAsiaTheme="minorEastAsia" w:cstheme="minorBidi"/>
          <w:sz w:val="24"/>
          <w:szCs w:val="24"/>
        </w:rPr>
        <w:t>定制产品</w:t>
      </w:r>
      <w:r>
        <w:rPr>
          <w:rFonts w:hint="eastAsia" w:asciiTheme="minorHAnsi" w:hAnsiTheme="minorHAnsi" w:eastAsiaTheme="minorEastAsia" w:cstheme="minorBidi"/>
          <w:sz w:val="24"/>
          <w:szCs w:val="24"/>
        </w:rPr>
        <w:t>，外观、材质</w:t>
      </w:r>
      <w:r>
        <w:rPr>
          <w:rFonts w:asciiTheme="minorHAnsi" w:hAnsiTheme="minorHAnsi" w:eastAsiaTheme="minorEastAsia" w:cstheme="minorBidi"/>
          <w:sz w:val="24"/>
          <w:szCs w:val="24"/>
        </w:rPr>
        <w:t>须经甲方产品确认方可大批量采购</w:t>
      </w:r>
      <w:r>
        <w:rPr>
          <w:rFonts w:hint="eastAsia" w:asciiTheme="minorHAnsi" w:hAnsiTheme="minorHAnsi" w:eastAsiaTheme="minorEastAsia" w:cstheme="minorBidi"/>
          <w:sz w:val="24"/>
          <w:szCs w:val="24"/>
        </w:rPr>
        <w:t>。</w:t>
      </w:r>
    </w:p>
    <w:p>
      <w:pPr>
        <w:pStyle w:val="70"/>
        <w:numPr>
          <w:ilvl w:val="0"/>
          <w:numId w:val="17"/>
        </w:numPr>
        <w:spacing w:line="276" w:lineRule="auto"/>
        <w:ind w:firstLineChars="0"/>
        <w:rPr>
          <w:rFonts w:asciiTheme="minorHAnsi" w:hAnsiTheme="minorHAnsi" w:eastAsiaTheme="minorEastAsia" w:cstheme="minorBidi"/>
          <w:sz w:val="24"/>
          <w:szCs w:val="24"/>
        </w:rPr>
      </w:pPr>
      <w:r>
        <w:rPr>
          <w:rFonts w:asciiTheme="minorHAnsi" w:hAnsiTheme="minorHAnsi" w:eastAsiaTheme="minorEastAsia" w:cstheme="minorBidi"/>
          <w:sz w:val="24"/>
          <w:szCs w:val="24"/>
        </w:rPr>
        <w:t>安装</w:t>
      </w:r>
      <w:r>
        <w:rPr>
          <w:rFonts w:hint="eastAsia" w:asciiTheme="minorHAnsi" w:hAnsiTheme="minorHAnsi" w:eastAsiaTheme="minorEastAsia" w:cstheme="minorBidi"/>
          <w:sz w:val="24"/>
          <w:szCs w:val="24"/>
        </w:rPr>
        <w:t>“全景枪球网络高清智能球机”需要按要求调试枪机联动功能。</w:t>
      </w:r>
    </w:p>
    <w:p>
      <w:pPr>
        <w:pStyle w:val="70"/>
        <w:numPr>
          <w:ilvl w:val="0"/>
          <w:numId w:val="17"/>
        </w:numPr>
        <w:spacing w:line="276" w:lineRule="auto"/>
        <w:ind w:firstLineChars="0"/>
        <w:rPr>
          <w:rFonts w:asciiTheme="minorHAnsi" w:hAnsiTheme="minorHAnsi" w:eastAsiaTheme="minorEastAsia" w:cstheme="minorBidi"/>
          <w:sz w:val="24"/>
          <w:szCs w:val="24"/>
        </w:rPr>
      </w:pPr>
      <w:r>
        <w:rPr>
          <w:rFonts w:asciiTheme="minorHAnsi" w:hAnsiTheme="minorHAnsi" w:eastAsiaTheme="minorEastAsia" w:cstheme="minorBidi"/>
          <w:sz w:val="24"/>
          <w:szCs w:val="24"/>
        </w:rPr>
        <w:t>视频监控支架依托厂内水泥柱</w:t>
      </w:r>
      <w:r>
        <w:rPr>
          <w:rFonts w:hint="eastAsia" w:asciiTheme="minorHAnsi" w:hAnsiTheme="minorHAnsi" w:eastAsiaTheme="minorEastAsia" w:cstheme="minorBidi"/>
          <w:sz w:val="24"/>
          <w:szCs w:val="24"/>
        </w:rPr>
        <w:t>、</w:t>
      </w:r>
      <w:r>
        <w:rPr>
          <w:rFonts w:asciiTheme="minorHAnsi" w:hAnsiTheme="minorHAnsi" w:eastAsiaTheme="minorEastAsia" w:cstheme="minorBidi"/>
          <w:sz w:val="24"/>
          <w:szCs w:val="24"/>
        </w:rPr>
        <w:t>钢结构</w:t>
      </w:r>
      <w:r>
        <w:rPr>
          <w:rFonts w:hint="eastAsia" w:asciiTheme="minorHAnsi" w:hAnsiTheme="minorHAnsi" w:eastAsiaTheme="minorEastAsia" w:cstheme="minorBidi"/>
          <w:sz w:val="24"/>
          <w:szCs w:val="24"/>
        </w:rPr>
        <w:t>安装的，中间应该有槽钢或工字钢等防腐钢材做为衔接点，不能直接将横臂支架或监控支架固定安装。</w:t>
      </w:r>
    </w:p>
    <w:p>
      <w:pPr>
        <w:pStyle w:val="70"/>
        <w:numPr>
          <w:ilvl w:val="0"/>
          <w:numId w:val="17"/>
        </w:numPr>
        <w:spacing w:line="276" w:lineRule="auto"/>
        <w:ind w:firstLineChars="0"/>
        <w:rPr>
          <w:rFonts w:asciiTheme="minorHAnsi" w:hAnsiTheme="minorHAnsi" w:eastAsiaTheme="minorEastAsia" w:cstheme="minorBidi"/>
          <w:sz w:val="24"/>
          <w:szCs w:val="24"/>
        </w:rPr>
      </w:pPr>
      <w:r>
        <w:rPr>
          <w:rFonts w:asciiTheme="minorHAnsi" w:hAnsiTheme="minorHAnsi" w:eastAsiaTheme="minorEastAsia" w:cstheme="minorBidi"/>
          <w:sz w:val="24"/>
          <w:szCs w:val="24"/>
        </w:rPr>
        <w:t>管线</w:t>
      </w:r>
      <w:r>
        <w:rPr>
          <w:rFonts w:hint="eastAsia" w:asciiTheme="minorHAnsi" w:hAnsiTheme="minorHAnsi" w:eastAsiaTheme="minorEastAsia" w:cstheme="minorBidi"/>
          <w:sz w:val="24"/>
          <w:szCs w:val="24"/>
        </w:rPr>
        <w:t>敷设，室内</w:t>
      </w:r>
      <w:r>
        <w:rPr>
          <w:rFonts w:asciiTheme="minorHAnsi" w:hAnsiTheme="minorHAnsi" w:eastAsiaTheme="minorEastAsia" w:cstheme="minorBidi"/>
          <w:sz w:val="24"/>
          <w:szCs w:val="24"/>
        </w:rPr>
        <w:t>采用</w:t>
      </w:r>
      <w:r>
        <w:rPr>
          <w:rFonts w:hint="eastAsia" w:asciiTheme="minorHAnsi" w:hAnsiTheme="minorHAnsi" w:eastAsiaTheme="minorEastAsia" w:cstheme="minorBidi"/>
          <w:sz w:val="24"/>
          <w:szCs w:val="24"/>
        </w:rPr>
        <w:t>P</w:t>
      </w:r>
      <w:r>
        <w:rPr>
          <w:rFonts w:asciiTheme="minorHAnsi" w:hAnsiTheme="minorHAnsi" w:eastAsiaTheme="minorEastAsia" w:cstheme="minorBidi"/>
          <w:sz w:val="24"/>
          <w:szCs w:val="24"/>
        </w:rPr>
        <w:t>VC管</w:t>
      </w:r>
      <w:r>
        <w:rPr>
          <w:rFonts w:hint="eastAsia" w:asciiTheme="minorHAnsi" w:hAnsiTheme="minorHAnsi" w:eastAsiaTheme="minorEastAsia" w:cstheme="minorBidi"/>
          <w:sz w:val="24"/>
          <w:szCs w:val="24"/>
        </w:rPr>
        <w:t>明</w:t>
      </w:r>
      <w:r>
        <w:rPr>
          <w:rFonts w:asciiTheme="minorHAnsi" w:hAnsiTheme="minorHAnsi" w:eastAsiaTheme="minorEastAsia" w:cstheme="minorBidi"/>
          <w:sz w:val="24"/>
          <w:szCs w:val="24"/>
        </w:rPr>
        <w:t>线敷设</w:t>
      </w:r>
      <w:r>
        <w:rPr>
          <w:rFonts w:hint="eastAsia" w:asciiTheme="minorHAnsi" w:hAnsiTheme="minorHAnsi" w:eastAsiaTheme="minorEastAsia" w:cstheme="minorBidi"/>
          <w:sz w:val="24"/>
          <w:szCs w:val="24"/>
        </w:rPr>
        <w:t>，</w:t>
      </w:r>
      <w:r>
        <w:rPr>
          <w:rFonts w:asciiTheme="minorHAnsi" w:hAnsiTheme="minorHAnsi" w:eastAsiaTheme="minorEastAsia" w:cstheme="minorBidi"/>
          <w:sz w:val="24"/>
          <w:szCs w:val="24"/>
        </w:rPr>
        <w:t>室外埋地30cm敷设</w:t>
      </w:r>
      <w:r>
        <w:rPr>
          <w:rFonts w:hint="eastAsia" w:asciiTheme="minorHAnsi" w:hAnsiTheme="minorHAnsi" w:eastAsiaTheme="minorEastAsia" w:cstheme="minorBidi"/>
          <w:sz w:val="24"/>
          <w:szCs w:val="24"/>
        </w:rPr>
        <w:t>；安装道路监控依托桥架敷设线路的，采用热镀锌管延伸至终端摄像机敷设。</w:t>
      </w:r>
    </w:p>
    <w:p>
      <w:pPr>
        <w:pStyle w:val="70"/>
        <w:numPr>
          <w:ilvl w:val="0"/>
          <w:numId w:val="17"/>
        </w:numPr>
        <w:spacing w:line="276" w:lineRule="auto"/>
        <w:ind w:firstLineChars="0"/>
        <w:rPr>
          <w:rFonts w:asciiTheme="minorHAnsi" w:hAnsiTheme="minorHAnsi" w:eastAsiaTheme="minorEastAsia" w:cstheme="minorBidi"/>
          <w:sz w:val="24"/>
          <w:szCs w:val="24"/>
        </w:rPr>
      </w:pPr>
      <w:r>
        <w:rPr>
          <w:rFonts w:hint="eastAsia" w:asciiTheme="minorHAnsi" w:hAnsiTheme="minorHAnsi" w:eastAsiaTheme="minorEastAsia" w:cstheme="minorBidi"/>
          <w:sz w:val="24"/>
          <w:szCs w:val="24"/>
        </w:rPr>
        <w:t>承揽商应保证文明施工，如在施工过程中对其它设施造成损坏须负责修复和赔偿。施工过程产生的施工垃圾须及时收集、清理，放置在指定地点，不得随意丢弃。</w:t>
      </w:r>
    </w:p>
    <w:p>
      <w:pPr>
        <w:pStyle w:val="2"/>
        <w:rPr>
          <w:rFonts w:hint="eastAsia"/>
          <w:b/>
          <w:bCs/>
          <w:sz w:val="24"/>
          <w:szCs w:val="24"/>
        </w:rPr>
      </w:pPr>
      <w:r>
        <w:rPr>
          <w:rFonts w:hint="eastAsia" w:asciiTheme="minorHAnsi" w:hAnsiTheme="minorHAnsi" w:eastAsiaTheme="minorEastAsia" w:cstheme="minorBidi"/>
          <w:sz w:val="24"/>
          <w:szCs w:val="24"/>
        </w:rPr>
        <w:t>投标方在投标前可联系我方技术人员到现场勘查，并完善设备清单表格内容。上述设备和材料只规定了最低材料需求，若实际</w:t>
      </w:r>
      <w:r>
        <w:rPr>
          <w:rFonts w:asciiTheme="minorHAnsi" w:hAnsiTheme="minorHAnsi" w:eastAsiaTheme="minorEastAsia" w:cstheme="minorBidi"/>
          <w:sz w:val="24"/>
          <w:szCs w:val="24"/>
        </w:rPr>
        <w:t>施工</w:t>
      </w:r>
      <w:r>
        <w:rPr>
          <w:rFonts w:hint="eastAsia" w:asciiTheme="minorHAnsi" w:hAnsiTheme="minorHAnsi" w:eastAsiaTheme="minorEastAsia" w:cstheme="minorBidi"/>
          <w:sz w:val="24"/>
          <w:szCs w:val="24"/>
        </w:rPr>
        <w:t>过程中有额外增加材料，视为均包含在总价中，不再单独增加费用。在工程验收前，招标方有权因现场需要或点位调整等发生变化而提出一些补充要求，在工程量超10%（含）以下，总价不变，工程量超10%，另行签订补充协议，但总工程进度不顺延。</w:t>
      </w: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pStyle w:val="43"/>
        <w:spacing w:before="0" w:beforeAutospacing="0" w:after="0" w:afterAutospacing="0" w:line="360" w:lineRule="auto"/>
        <w:rPr>
          <w:rFonts w:asciiTheme="majorEastAsia" w:hAnsiTheme="majorEastAsia" w:eastAsiaTheme="majorEastAsia"/>
        </w:rPr>
      </w:pPr>
    </w:p>
    <w:p>
      <w:pPr>
        <w:rPr>
          <w:b/>
          <w:sz w:val="28"/>
          <w:szCs w:val="28"/>
        </w:rPr>
      </w:pPr>
      <w:r>
        <w:rPr>
          <w:rFonts w:hint="eastAsia"/>
          <w:b/>
          <w:sz w:val="28"/>
          <w:szCs w:val="28"/>
        </w:rPr>
        <w:t>附件二：</w:t>
      </w:r>
    </w:p>
    <w:p>
      <w:pPr>
        <w:pStyle w:val="27"/>
        <w:spacing w:afterLines="150" w:line="276" w:lineRule="auto"/>
        <w:ind w:left="-317" w:leftChars="-339" w:hanging="429" w:hangingChars="89"/>
        <w:jc w:val="center"/>
        <w:rPr>
          <w:rFonts w:ascii="黑体" w:hAnsi="宋体" w:eastAsia="黑体"/>
          <w:b/>
          <w:sz w:val="48"/>
          <w:szCs w:val="48"/>
        </w:rPr>
      </w:pPr>
      <w:r>
        <w:rPr>
          <w:rFonts w:hint="eastAsia" w:ascii="黑体" w:hAnsi="宋体" w:eastAsia="黑体"/>
          <w:b/>
          <w:sz w:val="48"/>
          <w:szCs w:val="48"/>
        </w:rPr>
        <w:t>安全环保协议书</w:t>
      </w:r>
    </w:p>
    <w:p>
      <w:pPr>
        <w:spacing w:line="360" w:lineRule="auto"/>
        <w:rPr>
          <w:rFonts w:asciiTheme="majorEastAsia" w:hAnsiTheme="majorEastAsia" w:eastAsiaTheme="majorEastAsia"/>
          <w:sz w:val="24"/>
          <w:szCs w:val="24"/>
        </w:rPr>
      </w:pPr>
      <w:r>
        <w:rPr>
          <w:rFonts w:hint="eastAsia" w:asciiTheme="majorEastAsia" w:hAnsiTheme="majorEastAsia" w:eastAsiaTheme="majorEastAsia"/>
          <w:sz w:val="24"/>
          <w:szCs w:val="24"/>
        </w:rPr>
        <w:t>发包单位（以下简称甲方）：</w:t>
      </w:r>
      <w:r>
        <w:rPr>
          <w:rFonts w:hint="eastAsia" w:asciiTheme="majorEastAsia" w:hAnsiTheme="majorEastAsia" w:eastAsiaTheme="majorEastAsia"/>
          <w:sz w:val="24"/>
          <w:szCs w:val="24"/>
          <w:u w:val="single"/>
        </w:rPr>
        <w:t xml:space="preserve"> </w:t>
      </w:r>
      <w:r>
        <w:rPr>
          <w:rFonts w:hint="eastAsia"/>
          <w:sz w:val="24"/>
          <w:u w:val="single"/>
          <w:lang w:val="en-US" w:eastAsia="zh-CN"/>
        </w:rPr>
        <w:t>龙芳烃（漳州）有限公司、翔鹭石化（漳州）有限公司、翔鹭码头投资管理（漳州）有限公司</w:t>
      </w:r>
      <w:r>
        <w:rPr>
          <w:rFonts w:hint="eastAsia" w:asciiTheme="majorEastAsia" w:hAnsiTheme="majorEastAsia" w:eastAsiaTheme="majorEastAsia"/>
          <w:sz w:val="24"/>
          <w:szCs w:val="24"/>
          <w:u w:val="single"/>
        </w:rPr>
        <w:t xml:space="preserve"> </w:t>
      </w:r>
      <w:r>
        <w:rPr>
          <w:rFonts w:hint="eastAsia" w:asciiTheme="majorEastAsia" w:hAnsiTheme="majorEastAsia" w:eastAsiaTheme="majorEastAsia"/>
          <w:sz w:val="24"/>
          <w:szCs w:val="24"/>
        </w:rPr>
        <w:t xml:space="preserve">   </w:t>
      </w:r>
    </w:p>
    <w:p>
      <w:pPr>
        <w:spacing w:line="360" w:lineRule="auto"/>
        <w:rPr>
          <w:rFonts w:asciiTheme="majorEastAsia" w:hAnsiTheme="majorEastAsia" w:eastAsiaTheme="majorEastAsia"/>
          <w:sz w:val="24"/>
          <w:szCs w:val="24"/>
        </w:rPr>
      </w:pPr>
      <w:r>
        <w:rPr>
          <w:rFonts w:hint="eastAsia" w:asciiTheme="majorEastAsia" w:hAnsiTheme="majorEastAsia" w:eastAsiaTheme="majorEastAsia"/>
          <w:sz w:val="24"/>
          <w:szCs w:val="24"/>
        </w:rPr>
        <w:t>承包单位（以下简称乙方）：</w:t>
      </w:r>
      <w:r>
        <w:rPr>
          <w:rFonts w:hint="eastAsia" w:asciiTheme="majorEastAsia" w:hAnsiTheme="majorEastAsia" w:eastAsiaTheme="majorEastAsia"/>
          <w:sz w:val="24"/>
          <w:szCs w:val="24"/>
          <w:u w:val="single"/>
        </w:rPr>
        <w:t xml:space="preserve"> </w:t>
      </w:r>
      <w:r>
        <w:rPr>
          <w:rFonts w:hint="eastAsia" w:asciiTheme="majorEastAsia" w:hAnsiTheme="majorEastAsia" w:eastAsiaTheme="majorEastAsia"/>
          <w:sz w:val="24"/>
          <w:szCs w:val="24"/>
          <w:u w:val="single"/>
          <w:lang w:val="en-US" w:eastAsia="zh-CN"/>
        </w:rPr>
        <w:t xml:space="preserve">                        </w:t>
      </w:r>
      <w:r>
        <w:rPr>
          <w:rFonts w:hint="eastAsia" w:asciiTheme="majorEastAsia" w:hAnsiTheme="majorEastAsia" w:eastAsiaTheme="majorEastAsia"/>
          <w:sz w:val="24"/>
          <w:szCs w:val="24"/>
          <w:u w:val="single"/>
        </w:rPr>
        <w:t xml:space="preserve">  </w:t>
      </w:r>
      <w:r>
        <w:rPr>
          <w:rFonts w:hint="eastAsia" w:asciiTheme="majorEastAsia" w:hAnsiTheme="majorEastAsia" w:eastAsiaTheme="majorEastAsia"/>
          <w:sz w:val="24"/>
          <w:szCs w:val="24"/>
        </w:rPr>
        <w:t xml:space="preserve">                      </w:t>
      </w:r>
    </w:p>
    <w:p>
      <w:pPr>
        <w:spacing w:line="360" w:lineRule="auto"/>
        <w:rPr>
          <w:rFonts w:asciiTheme="majorEastAsia" w:hAnsiTheme="majorEastAsia" w:eastAsiaTheme="majorEastAsia"/>
          <w:sz w:val="24"/>
          <w:szCs w:val="24"/>
        </w:rPr>
      </w:pPr>
      <w:r>
        <w:rPr>
          <w:rFonts w:hint="eastAsia" w:asciiTheme="majorEastAsia" w:hAnsiTheme="majorEastAsia" w:eastAsiaTheme="majorEastAsia"/>
          <w:sz w:val="24"/>
          <w:szCs w:val="24"/>
        </w:rPr>
        <w:t xml:space="preserve">    双方就</w:t>
      </w:r>
      <w:r>
        <w:rPr>
          <w:rFonts w:hint="eastAsia" w:asciiTheme="majorEastAsia" w:hAnsiTheme="majorEastAsia" w:eastAsiaTheme="majorEastAsia"/>
          <w:sz w:val="24"/>
          <w:szCs w:val="24"/>
          <w:u w:val="single"/>
        </w:rPr>
        <w:t xml:space="preserve"> </w:t>
      </w:r>
      <w:r>
        <w:rPr>
          <w:rFonts w:hint="eastAsia"/>
          <w:sz w:val="24"/>
          <w:u w:val="single"/>
          <w:lang w:val="en-US" w:eastAsia="zh-CN"/>
        </w:rPr>
        <w:t>腾龙芳烃（漳州）有限公司、翔鹭石化（漳州）有限公司、翔鹭码头投资管理（漳州）有限公司</w:t>
      </w:r>
      <w:r>
        <w:rPr>
          <w:rFonts w:hint="eastAsia" w:asciiTheme="majorEastAsia" w:hAnsiTheme="majorEastAsia" w:eastAsiaTheme="majorEastAsia"/>
          <w:sz w:val="24"/>
          <w:szCs w:val="24"/>
          <w:u w:val="single"/>
        </w:rPr>
        <w:t xml:space="preserve">增加视频监控 </w:t>
      </w:r>
      <w:r>
        <w:rPr>
          <w:rFonts w:hint="eastAsia" w:asciiTheme="majorEastAsia" w:hAnsiTheme="majorEastAsia" w:eastAsiaTheme="majorEastAsia"/>
          <w:sz w:val="24"/>
          <w:szCs w:val="24"/>
        </w:rPr>
        <w:t>工程/项目签订了</w:t>
      </w:r>
      <w:r>
        <w:rPr>
          <w:rFonts w:hint="eastAsia" w:asciiTheme="majorEastAsia" w:hAnsiTheme="majorEastAsia" w:eastAsiaTheme="majorEastAsia"/>
          <w:sz w:val="24"/>
          <w:szCs w:val="24"/>
          <w:u w:val="single"/>
        </w:rPr>
        <w:t xml:space="preserve"> 施工 </w:t>
      </w:r>
      <w:r>
        <w:rPr>
          <w:rFonts w:hint="eastAsia" w:asciiTheme="majorEastAsia" w:hAnsiTheme="majorEastAsia" w:eastAsiaTheme="majorEastAsia"/>
          <w:sz w:val="24"/>
          <w:szCs w:val="24"/>
        </w:rPr>
        <w:t>合同，为进一步明确甲乙双方在工程承包合同履行过程中的权利和义务及责任，保障人身安全和企业财产安全，依据《中华人民共和国安全生产法》、《中华人民共和国环境保护法》等相关法规及</w:t>
      </w:r>
      <w:r>
        <w:rPr>
          <w:rFonts w:hint="eastAsia"/>
          <w:sz w:val="24"/>
          <w:u w:val="single"/>
          <w:lang w:val="en-US" w:eastAsia="zh-CN"/>
        </w:rPr>
        <w:t>腾龙芳烃（漳州）有限公司、翔鹭石化（漳州）有限公司、翔鹭码头投资管理（漳州）有限公司</w:t>
      </w:r>
      <w:r>
        <w:rPr>
          <w:rFonts w:hint="eastAsia" w:asciiTheme="majorEastAsia" w:hAnsiTheme="majorEastAsia" w:eastAsiaTheme="majorEastAsia"/>
          <w:sz w:val="24"/>
          <w:szCs w:val="24"/>
        </w:rPr>
        <w:t>HSE管理制度，经双方协商，双方自愿签订本安全环保协议，作为主合同的附件。</w:t>
      </w:r>
    </w:p>
    <w:p>
      <w:pPr>
        <w:spacing w:line="360" w:lineRule="auto"/>
        <w:rPr>
          <w:rFonts w:asciiTheme="majorEastAsia" w:hAnsiTheme="majorEastAsia" w:eastAsiaTheme="majorEastAsia"/>
          <w:sz w:val="24"/>
          <w:szCs w:val="24"/>
        </w:rPr>
      </w:pPr>
      <w:r>
        <w:rPr>
          <w:rFonts w:hint="eastAsia" w:asciiTheme="majorEastAsia" w:hAnsiTheme="majorEastAsia" w:eastAsiaTheme="majorEastAsia"/>
          <w:b/>
          <w:sz w:val="24"/>
          <w:szCs w:val="24"/>
        </w:rPr>
        <w:t>一、甲方的权利和义务：</w:t>
      </w:r>
    </w:p>
    <w:p>
      <w:pPr>
        <w:pStyle w:val="70"/>
        <w:ind w:left="-2" w:leftChars="-1" w:firstLine="0" w:firstLineChars="0"/>
        <w:rPr>
          <w:rFonts w:asciiTheme="majorEastAsia" w:hAnsiTheme="majorEastAsia" w:eastAsiaTheme="majorEastAsia"/>
          <w:sz w:val="24"/>
          <w:szCs w:val="24"/>
        </w:rPr>
      </w:pPr>
      <w:r>
        <w:rPr>
          <w:rFonts w:hint="eastAsia" w:asciiTheme="majorEastAsia" w:hAnsiTheme="majorEastAsia" w:eastAsiaTheme="majorEastAsia"/>
          <w:sz w:val="24"/>
          <w:szCs w:val="24"/>
        </w:rPr>
        <w:t>1、 甲方有权对乙方的资质进行审查，确认其符合且具备进厂条件，方可进厂施工。</w:t>
      </w:r>
    </w:p>
    <w:p>
      <w:pPr>
        <w:pStyle w:val="70"/>
        <w:ind w:left="-2" w:leftChars="-1" w:firstLine="0" w:firstLineChars="0"/>
        <w:rPr>
          <w:rFonts w:asciiTheme="majorEastAsia" w:hAnsiTheme="majorEastAsia" w:eastAsiaTheme="majorEastAsia"/>
          <w:sz w:val="24"/>
          <w:szCs w:val="24"/>
        </w:rPr>
      </w:pPr>
      <w:r>
        <w:rPr>
          <w:rFonts w:hint="eastAsia" w:asciiTheme="majorEastAsia" w:hAnsiTheme="majorEastAsia" w:eastAsiaTheme="majorEastAsia"/>
          <w:sz w:val="24"/>
          <w:szCs w:val="24"/>
        </w:rPr>
        <w:t>2、 甲方有权要求乙方维护好甲方相关的安全环保设施、设备和器材。</w:t>
      </w:r>
    </w:p>
    <w:p>
      <w:pPr>
        <w:tabs>
          <w:tab w:val="left" w:pos="360"/>
          <w:tab w:val="left" w:pos="840"/>
        </w:tabs>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2" w:leftChars="-1"/>
        <w:rPr>
          <w:rFonts w:asciiTheme="majorEastAsia" w:hAnsiTheme="majorEastAsia" w:eastAsiaTheme="majorEastAsia"/>
          <w:color w:val="FF0000"/>
          <w:sz w:val="24"/>
          <w:szCs w:val="24"/>
        </w:rPr>
      </w:pPr>
      <w:r>
        <w:rPr>
          <w:rFonts w:hint="eastAsia" w:asciiTheme="majorEastAsia" w:hAnsiTheme="majorEastAsia" w:eastAsiaTheme="majorEastAsia"/>
          <w:sz w:val="24"/>
          <w:szCs w:val="24"/>
        </w:rPr>
        <w:t>5、 甲方有权对乙方不服从管理和严重违章者，驱除施工现场。</w:t>
      </w:r>
    </w:p>
    <w:p>
      <w:pPr>
        <w:pStyle w:val="70"/>
        <w:ind w:left="-2" w:leftChars="-1" w:firstLine="0" w:firstLineChars="0"/>
        <w:rPr>
          <w:rFonts w:asciiTheme="majorEastAsia" w:hAnsiTheme="majorEastAsia" w:eastAsiaTheme="majorEastAsia"/>
          <w:b/>
          <w:sz w:val="24"/>
          <w:szCs w:val="24"/>
        </w:rPr>
      </w:pPr>
      <w:r>
        <w:rPr>
          <w:rFonts w:hint="eastAsia" w:asciiTheme="majorEastAsia" w:hAnsiTheme="majorEastAsia" w:eastAsiaTheme="majorEastAsia"/>
          <w:sz w:val="24"/>
          <w:szCs w:val="24"/>
        </w:rPr>
        <w:t>6、 甲方负责对乙方进行厂级和部门级安全培训教育和考核，考核合格方可办理入厂手续。</w:t>
      </w:r>
    </w:p>
    <w:p>
      <w:pPr>
        <w:tabs>
          <w:tab w:val="left" w:pos="360"/>
          <w:tab w:val="left" w:pos="840"/>
        </w:tabs>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7、 甲方负责各装置的工艺处理、退料、置换、吹扫及盲板隔离工作，为本项目提供安全的施工条件。</w:t>
      </w:r>
    </w:p>
    <w:p>
      <w:pPr>
        <w:tabs>
          <w:tab w:val="left" w:pos="360"/>
          <w:tab w:val="left" w:pos="840"/>
        </w:tabs>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8、 甲方应乙方要求，向乙方提供与乙方作业相关的甲方有毒有害、易燃易爆物品的数据。</w:t>
      </w:r>
    </w:p>
    <w:p>
      <w:pPr>
        <w:tabs>
          <w:tab w:val="left" w:pos="360"/>
          <w:tab w:val="left" w:pos="840"/>
        </w:tabs>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9、 甲方在开工前必须对乙方进行全面的安全技术及文明施工交底。</w:t>
      </w:r>
    </w:p>
    <w:p>
      <w:pPr>
        <w:tabs>
          <w:tab w:val="left" w:pos="360"/>
          <w:tab w:val="left" w:pos="840"/>
        </w:tabs>
        <w:spacing w:line="360" w:lineRule="auto"/>
        <w:ind w:left="-2" w:leftChars="-1"/>
        <w:rPr>
          <w:rFonts w:asciiTheme="majorEastAsia" w:hAnsiTheme="majorEastAsia" w:eastAsiaTheme="majorEastAsia"/>
          <w:sz w:val="24"/>
          <w:szCs w:val="24"/>
        </w:rPr>
      </w:pPr>
    </w:p>
    <w:p>
      <w:pPr>
        <w:spacing w:line="360" w:lineRule="auto"/>
        <w:ind w:left="-2" w:leftChars="-1"/>
        <w:rPr>
          <w:rFonts w:asciiTheme="majorEastAsia" w:hAnsiTheme="majorEastAsia" w:eastAsiaTheme="majorEastAsia"/>
          <w:b/>
          <w:sz w:val="24"/>
          <w:szCs w:val="24"/>
        </w:rPr>
      </w:pPr>
      <w:r>
        <w:rPr>
          <w:rFonts w:hint="eastAsia" w:asciiTheme="majorEastAsia" w:hAnsiTheme="majorEastAsia" w:eastAsiaTheme="majorEastAsia"/>
          <w:b/>
          <w:sz w:val="24"/>
          <w:szCs w:val="24"/>
        </w:rPr>
        <w:t>二、乙方的权利和义务：</w:t>
      </w:r>
    </w:p>
    <w:p>
      <w:pPr>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2、  乙方有权对甲方安全管理工作提出合理化建议或改进措施。</w:t>
      </w:r>
    </w:p>
    <w:p>
      <w:pPr>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 xml:space="preserve">3、 乙方对甲方管理人员违章指挥、强令冒险作业、有权拒绝执行。对打击和报复行为有权向上级和有关部门汇报。 </w:t>
      </w:r>
    </w:p>
    <w:p>
      <w:pPr>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4、 乙方对危及生命安全和身体健康的施工作业条件和环境，有权提出整改建议或拒绝施工作业。</w:t>
      </w:r>
    </w:p>
    <w:p>
      <w:pPr>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5、 乙方施工过程中在发生严重危及作业人员生命安全的不可抗拒紧急情况时，有权采取必要的避险措施，并立即向管理部门报告。</w:t>
      </w:r>
    </w:p>
    <w:p>
      <w:pPr>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6、 乙方有权要求甲方提供相关的安全资料。</w:t>
      </w:r>
    </w:p>
    <w:p>
      <w:pPr>
        <w:spacing w:line="360" w:lineRule="auto"/>
        <w:ind w:left="-2" w:leftChars="-1"/>
        <w:rPr>
          <w:rFonts w:asciiTheme="majorEastAsia" w:hAnsiTheme="majorEastAsia" w:eastAsiaTheme="majorEastAsia"/>
          <w:b/>
          <w:sz w:val="24"/>
          <w:szCs w:val="24"/>
        </w:rPr>
      </w:pPr>
      <w:r>
        <w:rPr>
          <w:rFonts w:hint="eastAsia" w:asciiTheme="majorEastAsia" w:hAnsiTheme="majorEastAsia" w:eastAsiaTheme="majorEastAsia"/>
          <w:sz w:val="24"/>
          <w:szCs w:val="24"/>
        </w:rPr>
        <w:t xml:space="preserve">7、 </w:t>
      </w:r>
      <w:r>
        <w:rPr>
          <w:rFonts w:hint="eastAsia" w:cs="Arial" w:asciiTheme="majorEastAsia" w:hAnsiTheme="majorEastAsia" w:eastAsiaTheme="majorEastAsia"/>
          <w:sz w:val="24"/>
          <w:szCs w:val="24"/>
        </w:rPr>
        <w:t>乙方必须建立健全HSE管理网络、HSE保证体系和HSE责任制，成立专职HSE管理机构</w:t>
      </w:r>
      <w:r>
        <w:rPr>
          <w:rFonts w:hint="eastAsia" w:asciiTheme="majorEastAsia" w:hAnsiTheme="majorEastAsia" w:eastAsiaTheme="majorEastAsia"/>
          <w:sz w:val="24"/>
          <w:szCs w:val="24"/>
        </w:rPr>
        <w:t>，依照《安全生产法》的要求配备专职或兼职安全生产管理人员；施工队伍超过50人的应按比例配足专职安全员，</w:t>
      </w:r>
      <w:r>
        <w:rPr>
          <w:rFonts w:hint="eastAsia" w:cs="Arial" w:asciiTheme="majorEastAsia" w:hAnsiTheme="majorEastAsia" w:eastAsiaTheme="majorEastAsia"/>
          <w:sz w:val="24"/>
          <w:szCs w:val="24"/>
        </w:rPr>
        <w:t>并佩戴明显标志；编制和实施各安全环保施工方案和专项应急预案。</w:t>
      </w:r>
    </w:p>
    <w:p>
      <w:pPr>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11、乙方应按《中华人民共和国劳动法》等法律、法规、规定用工，严禁使用未成年工和有职业禁忌的人员进行施工作业。</w:t>
      </w:r>
      <w:r>
        <w:rPr>
          <w:rFonts w:asciiTheme="majorEastAsia" w:hAnsiTheme="majorEastAsia" w:eastAsiaTheme="majorEastAsia"/>
          <w:sz w:val="24"/>
          <w:szCs w:val="24"/>
        </w:rPr>
        <w:t xml:space="preserve"> </w:t>
      </w:r>
    </w:p>
    <w:p>
      <w:pPr>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12、 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13、 乙方需建立安全检查制度，指定专人负责现场安全监督检查工作，认真开展安全检查，发现作业过程中不安全行为、隐患、重大险情，应采取有效措施及时处理并报告甲方。</w:t>
      </w:r>
    </w:p>
    <w:p>
      <w:pPr>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15、 乙方进入现场的施工人员，严禁动用装置区机泵、容器、塔、加热炉等任何部位阀门，防止误开误关，造成意外事故。如确实需用，经与装置有关人员联系，同意后，由操作人员启闭阀门。</w:t>
      </w:r>
    </w:p>
    <w:p>
      <w:pPr>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 xml:space="preserve">17、 </w:t>
      </w:r>
      <w:r>
        <w:rPr>
          <w:rFonts w:hint="eastAsia" w:asciiTheme="majorEastAsia" w:hAnsiTheme="majorEastAsia" w:eastAsiaTheme="majorEastAsia"/>
          <w:bCs/>
          <w:sz w:val="24"/>
          <w:szCs w:val="24"/>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2" w:leftChars="-1"/>
        <w:rPr>
          <w:rFonts w:asciiTheme="majorEastAsia" w:hAnsiTheme="majorEastAsia" w:eastAsiaTheme="majorEastAsia"/>
          <w:bCs/>
          <w:sz w:val="24"/>
          <w:szCs w:val="24"/>
        </w:rPr>
      </w:pPr>
      <w:r>
        <w:rPr>
          <w:rFonts w:hint="eastAsia" w:asciiTheme="majorEastAsia" w:hAnsiTheme="majorEastAsia" w:eastAsiaTheme="majorEastAsia"/>
          <w:bCs/>
          <w:sz w:val="24"/>
          <w:szCs w:val="24"/>
        </w:rPr>
        <w:t xml:space="preserve">18、 </w:t>
      </w:r>
      <w:r>
        <w:rPr>
          <w:rFonts w:hint="eastAsia" w:asciiTheme="majorEastAsia" w:hAnsiTheme="majorEastAsia" w:eastAsiaTheme="majorEastAsia"/>
          <w:sz w:val="24"/>
          <w:szCs w:val="24"/>
        </w:rPr>
        <w:t>乙方</w:t>
      </w:r>
      <w:r>
        <w:rPr>
          <w:rFonts w:hint="eastAsia" w:asciiTheme="majorEastAsia" w:hAnsiTheme="majorEastAsia" w:eastAsiaTheme="majorEastAsia"/>
          <w:bCs/>
          <w:sz w:val="24"/>
          <w:szCs w:val="24"/>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ajorEastAsia" w:hAnsiTheme="majorEastAsia" w:eastAsiaTheme="majorEastAsia"/>
          <w:sz w:val="24"/>
          <w:szCs w:val="24"/>
        </w:rPr>
        <w:t>GB 2894-2008）</w:t>
      </w:r>
      <w:r>
        <w:rPr>
          <w:rFonts w:hint="eastAsia" w:asciiTheme="majorEastAsia" w:hAnsiTheme="majorEastAsia" w:eastAsiaTheme="majorEastAsia"/>
          <w:bCs/>
          <w:sz w:val="24"/>
          <w:szCs w:val="24"/>
        </w:rPr>
        <w:t>的规定。</w:t>
      </w:r>
    </w:p>
    <w:p>
      <w:pPr>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bCs/>
          <w:sz w:val="24"/>
          <w:szCs w:val="24"/>
        </w:rPr>
        <w:t>19、</w:t>
      </w:r>
      <w:r>
        <w:rPr>
          <w:rFonts w:hint="eastAsia" w:asciiTheme="majorEastAsia" w:hAnsiTheme="majorEastAsia" w:eastAsiaTheme="majorEastAsia"/>
          <w:sz w:val="24"/>
          <w:szCs w:val="24"/>
        </w:rPr>
        <w:t>乙方</w:t>
      </w:r>
      <w:r>
        <w:rPr>
          <w:rFonts w:hint="eastAsia" w:asciiTheme="majorEastAsia" w:hAnsiTheme="majorEastAsia" w:eastAsiaTheme="majorEastAsia"/>
          <w:bCs/>
          <w:sz w:val="24"/>
          <w:szCs w:val="24"/>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20、 乙方施工产生的</w:t>
      </w:r>
      <w:r>
        <w:rPr>
          <w:rFonts w:hint="eastAsia" w:asciiTheme="majorEastAsia" w:hAnsiTheme="majorEastAsia" w:eastAsiaTheme="majorEastAsia"/>
          <w:bCs/>
          <w:sz w:val="24"/>
          <w:szCs w:val="24"/>
        </w:rPr>
        <w:t>任何有毒、有害物质，油类，化学品，废水，生活污水及其它污染物绝不能排入雨边沟、地井或污染地表土，必须按国家及地方的相关规定进行妥善处置。</w:t>
      </w:r>
      <w:r>
        <w:rPr>
          <w:rFonts w:hint="eastAsia" w:asciiTheme="majorEastAsia" w:hAnsiTheme="majorEastAsia" w:eastAsiaTheme="majorEastAsia"/>
          <w:sz w:val="24"/>
          <w:szCs w:val="24"/>
        </w:rPr>
        <w:t>产生的废物应进行鉴别，一般固废和危险废物应妥善包装、分类堆放，并及时清理。不能任意排放和丢弃。</w:t>
      </w:r>
    </w:p>
    <w:p>
      <w:pPr>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2" w:leftChars="-1"/>
        <w:rPr>
          <w:rFonts w:asciiTheme="majorEastAsia" w:hAnsiTheme="majorEastAsia" w:eastAsiaTheme="majorEastAsia"/>
          <w:sz w:val="24"/>
          <w:szCs w:val="24"/>
        </w:rPr>
      </w:pPr>
      <w:r>
        <w:rPr>
          <w:rFonts w:hint="eastAsia" w:asciiTheme="majorEastAsia" w:hAnsiTheme="majorEastAsia" w:eastAsiaTheme="majorEastAsia"/>
          <w:sz w:val="24"/>
          <w:szCs w:val="24"/>
        </w:rPr>
        <w:t xml:space="preserve">22、 </w:t>
      </w:r>
      <w:r>
        <w:rPr>
          <w:rFonts w:hint="eastAsia" w:asciiTheme="majorEastAsia" w:hAnsiTheme="majorEastAsia" w:eastAsiaTheme="majorEastAsia"/>
          <w:bCs/>
          <w:sz w:val="24"/>
          <w:szCs w:val="24"/>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ind w:leftChars="-1" w:hanging="2"/>
        <w:rPr>
          <w:rFonts w:asciiTheme="majorEastAsia" w:hAnsiTheme="majorEastAsia" w:eastAsiaTheme="majorEastAsia"/>
          <w:b/>
          <w:sz w:val="24"/>
          <w:szCs w:val="24"/>
        </w:rPr>
      </w:pPr>
      <w:r>
        <w:rPr>
          <w:rFonts w:hint="eastAsia" w:asciiTheme="majorEastAsia" w:hAnsiTheme="majorEastAsia" w:eastAsiaTheme="majorEastAsia"/>
          <w:b/>
          <w:sz w:val="24"/>
          <w:szCs w:val="24"/>
        </w:rPr>
        <w:t>三、违约责任及处理</w:t>
      </w:r>
    </w:p>
    <w:p>
      <w:pPr>
        <w:pStyle w:val="70"/>
        <w:numPr>
          <w:ilvl w:val="0"/>
          <w:numId w:val="18"/>
        </w:numPr>
        <w:overflowPunct/>
        <w:autoSpaceDE/>
        <w:autoSpaceDN/>
        <w:adjustRightInd/>
        <w:ind w:left="0" w:leftChars="-1" w:hanging="2" w:firstLineChars="0"/>
        <w:jc w:val="both"/>
        <w:textAlignment w:val="auto"/>
        <w:rPr>
          <w:rFonts w:asciiTheme="majorEastAsia" w:hAnsiTheme="majorEastAsia" w:eastAsiaTheme="majorEastAsia"/>
          <w:b/>
          <w:sz w:val="24"/>
          <w:szCs w:val="24"/>
        </w:rPr>
      </w:pPr>
      <w:r>
        <w:rPr>
          <w:rFonts w:hint="eastAsia" w:asciiTheme="majorEastAsia" w:hAnsiTheme="majorEastAsia" w:eastAsiaTheme="majorEastAsia"/>
          <w:sz w:val="24"/>
          <w:szCs w:val="24"/>
        </w:rPr>
        <w:t>乙方不得将工程违法转包、分包。</w:t>
      </w:r>
    </w:p>
    <w:p>
      <w:pPr>
        <w:spacing w:line="360" w:lineRule="auto"/>
        <w:ind w:leftChars="-1" w:hanging="2"/>
        <w:rPr>
          <w:rFonts w:asciiTheme="majorEastAsia" w:hAnsiTheme="majorEastAsia" w:eastAsiaTheme="majorEastAsia"/>
          <w:sz w:val="24"/>
          <w:szCs w:val="24"/>
        </w:rPr>
      </w:pPr>
      <w:r>
        <w:rPr>
          <w:rFonts w:hint="eastAsia" w:asciiTheme="majorEastAsia" w:hAnsiTheme="majorEastAsia" w:eastAsiaTheme="majorEastAsia"/>
          <w:sz w:val="24"/>
          <w:szCs w:val="24"/>
        </w:rPr>
        <w:t>2、发生安全事故时，甲乙双方均有抢险、救灾的义务，所发生的费用由责任方承担。</w:t>
      </w:r>
    </w:p>
    <w:p>
      <w:pPr>
        <w:spacing w:line="360" w:lineRule="auto"/>
        <w:ind w:leftChars="-1" w:hanging="2"/>
        <w:rPr>
          <w:rFonts w:asciiTheme="majorEastAsia" w:hAnsiTheme="majorEastAsia" w:eastAsiaTheme="majorEastAsia"/>
          <w:sz w:val="24"/>
          <w:szCs w:val="24"/>
        </w:rPr>
      </w:pPr>
      <w:r>
        <w:rPr>
          <w:rFonts w:hint="eastAsia" w:asciiTheme="majorEastAsia" w:hAnsiTheme="majorEastAsia" w:eastAsiaTheme="majorEastAsia"/>
          <w:sz w:val="24"/>
          <w:szCs w:val="24"/>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ind w:leftChars="-1" w:hanging="2"/>
        <w:rPr>
          <w:rFonts w:asciiTheme="majorEastAsia" w:hAnsiTheme="majorEastAsia" w:eastAsiaTheme="majorEastAsia"/>
          <w:sz w:val="24"/>
          <w:szCs w:val="24"/>
        </w:rPr>
      </w:pPr>
      <w:r>
        <w:rPr>
          <w:rFonts w:hint="eastAsia" w:asciiTheme="majorEastAsia" w:hAnsiTheme="majorEastAsia" w:eastAsiaTheme="majorEastAsia"/>
          <w:sz w:val="24"/>
          <w:szCs w:val="24"/>
        </w:rPr>
        <w:t>4、甲方违约造成的事故，甲方承担全部责任，并按规定追究有关人员责任及上报。</w:t>
      </w:r>
    </w:p>
    <w:p>
      <w:pPr>
        <w:spacing w:line="360" w:lineRule="auto"/>
        <w:ind w:leftChars="-1" w:hanging="2"/>
        <w:rPr>
          <w:rFonts w:asciiTheme="majorEastAsia" w:hAnsiTheme="majorEastAsia" w:eastAsiaTheme="majorEastAsia"/>
          <w:sz w:val="24"/>
          <w:szCs w:val="24"/>
        </w:rPr>
      </w:pPr>
      <w:r>
        <w:rPr>
          <w:rFonts w:hint="eastAsia" w:asciiTheme="majorEastAsia" w:hAnsiTheme="majorEastAsia" w:eastAsiaTheme="majorEastAsia"/>
          <w:sz w:val="24"/>
          <w:szCs w:val="24"/>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ind w:leftChars="-1" w:hanging="2"/>
        <w:rPr>
          <w:rFonts w:asciiTheme="majorEastAsia" w:hAnsiTheme="majorEastAsia" w:eastAsiaTheme="majorEastAsia"/>
          <w:color w:val="FF0000"/>
          <w:sz w:val="24"/>
          <w:szCs w:val="24"/>
        </w:rPr>
      </w:pPr>
      <w:r>
        <w:rPr>
          <w:rFonts w:hint="eastAsia" w:asciiTheme="majorEastAsia" w:hAnsiTheme="majorEastAsia" w:eastAsiaTheme="majorEastAsia"/>
          <w:sz w:val="24"/>
          <w:szCs w:val="24"/>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ind w:leftChars="-1" w:hanging="2"/>
        <w:rPr>
          <w:rFonts w:asciiTheme="majorEastAsia" w:hAnsiTheme="majorEastAsia" w:eastAsiaTheme="majorEastAsia"/>
          <w:color w:val="FF0000"/>
          <w:sz w:val="24"/>
          <w:szCs w:val="24"/>
        </w:rPr>
      </w:pPr>
      <w:r>
        <w:rPr>
          <w:rFonts w:hint="eastAsia" w:asciiTheme="majorEastAsia" w:hAnsiTheme="majorEastAsia" w:eastAsiaTheme="majorEastAsia"/>
          <w:sz w:val="24"/>
          <w:szCs w:val="24"/>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ind w:leftChars="-1" w:hanging="2"/>
        <w:rPr>
          <w:rFonts w:asciiTheme="majorEastAsia" w:hAnsiTheme="majorEastAsia" w:eastAsiaTheme="majorEastAsia"/>
          <w:b/>
          <w:sz w:val="24"/>
          <w:szCs w:val="24"/>
        </w:rPr>
      </w:pPr>
      <w:r>
        <w:rPr>
          <w:rFonts w:hint="eastAsia" w:asciiTheme="majorEastAsia" w:hAnsiTheme="majorEastAsia" w:eastAsiaTheme="majorEastAsia"/>
          <w:b/>
          <w:sz w:val="24"/>
          <w:szCs w:val="24"/>
        </w:rPr>
        <w:t>四、 不可抗力：</w:t>
      </w:r>
    </w:p>
    <w:p>
      <w:pPr>
        <w:spacing w:line="360" w:lineRule="auto"/>
        <w:ind w:leftChars="-1" w:hanging="2"/>
        <w:rPr>
          <w:rFonts w:asciiTheme="majorEastAsia" w:hAnsiTheme="majorEastAsia" w:eastAsiaTheme="majorEastAsia"/>
          <w:sz w:val="24"/>
          <w:szCs w:val="24"/>
        </w:rPr>
      </w:pPr>
      <w:r>
        <w:rPr>
          <w:rFonts w:hint="eastAsia" w:asciiTheme="majorEastAsia" w:hAnsiTheme="majorEastAsia" w:eastAsiaTheme="majorEastAsia"/>
          <w:sz w:val="24"/>
          <w:szCs w:val="24"/>
        </w:rPr>
        <w:t xml:space="preserve">    由于不可抗力造成合同项目施工作业事故及产生的损失，甲乙双方各自承担相应的损失。</w:t>
      </w:r>
    </w:p>
    <w:p>
      <w:pPr>
        <w:spacing w:line="360" w:lineRule="auto"/>
        <w:ind w:leftChars="-1" w:hanging="2"/>
        <w:rPr>
          <w:rFonts w:asciiTheme="majorEastAsia" w:hAnsiTheme="majorEastAsia" w:eastAsiaTheme="majorEastAsia"/>
          <w:sz w:val="24"/>
          <w:szCs w:val="24"/>
        </w:rPr>
      </w:pPr>
      <w:r>
        <w:rPr>
          <w:rFonts w:hint="eastAsia" w:asciiTheme="majorEastAsia" w:hAnsiTheme="majorEastAsia" w:eastAsiaTheme="majorEastAsia"/>
          <w:b/>
          <w:sz w:val="24"/>
          <w:szCs w:val="24"/>
        </w:rPr>
        <w:t>五、</w:t>
      </w:r>
      <w:r>
        <w:rPr>
          <w:rFonts w:hint="eastAsia" w:asciiTheme="majorEastAsia" w:hAnsiTheme="majorEastAsia" w:eastAsiaTheme="majorEastAsia"/>
          <w:sz w:val="24"/>
          <w:szCs w:val="24"/>
        </w:rPr>
        <w:t>本协议书一式陆份，甲方执肆份，乙方执贰份。</w:t>
      </w:r>
    </w:p>
    <w:p>
      <w:pPr>
        <w:spacing w:line="360" w:lineRule="auto"/>
        <w:ind w:leftChars="-1" w:hanging="2"/>
        <w:rPr>
          <w:rFonts w:asciiTheme="majorEastAsia" w:hAnsiTheme="majorEastAsia" w:eastAsiaTheme="majorEastAsia"/>
          <w:sz w:val="24"/>
          <w:szCs w:val="24"/>
        </w:rPr>
      </w:pPr>
      <w:r>
        <w:rPr>
          <w:rFonts w:hint="eastAsia" w:asciiTheme="majorEastAsia" w:hAnsiTheme="majorEastAsia" w:eastAsiaTheme="majorEastAsia"/>
          <w:b/>
          <w:sz w:val="24"/>
          <w:szCs w:val="24"/>
        </w:rPr>
        <w:t>六、</w:t>
      </w:r>
      <w:r>
        <w:rPr>
          <w:rFonts w:hint="eastAsia" w:asciiTheme="majorEastAsia" w:hAnsiTheme="majorEastAsia" w:eastAsiaTheme="majorEastAsia"/>
          <w:sz w:val="24"/>
          <w:szCs w:val="24"/>
        </w:rPr>
        <w:t>本协议书经双方盖章后生效。</w:t>
      </w:r>
    </w:p>
    <w:p>
      <w:pPr>
        <w:spacing w:line="360" w:lineRule="auto"/>
        <w:ind w:leftChars="-1" w:hanging="2"/>
        <w:rPr>
          <w:rFonts w:asciiTheme="majorEastAsia" w:hAnsiTheme="majorEastAsia" w:eastAsiaTheme="majorEastAsia"/>
          <w:b/>
          <w:sz w:val="24"/>
          <w:szCs w:val="24"/>
        </w:rPr>
      </w:pPr>
      <w:r>
        <w:rPr>
          <w:rFonts w:hint="eastAsia" w:asciiTheme="majorEastAsia" w:hAnsiTheme="majorEastAsia" w:eastAsiaTheme="majorEastAsia"/>
          <w:b/>
          <w:sz w:val="24"/>
          <w:szCs w:val="24"/>
        </w:rPr>
        <w:t>七、协议期限：</w:t>
      </w:r>
    </w:p>
    <w:p>
      <w:pPr>
        <w:spacing w:line="360" w:lineRule="auto"/>
        <w:ind w:firstLine="600" w:firstLineChars="250"/>
        <w:rPr>
          <w:rFonts w:asciiTheme="majorEastAsia" w:hAnsiTheme="majorEastAsia" w:eastAsiaTheme="majorEastAsia"/>
          <w:sz w:val="24"/>
          <w:szCs w:val="24"/>
        </w:rPr>
      </w:pPr>
      <w:r>
        <w:rPr>
          <w:rFonts w:hint="eastAsia" w:asciiTheme="majorEastAsia" w:hAnsiTheme="majorEastAsia" w:eastAsiaTheme="majorEastAsia"/>
          <w:sz w:val="24"/>
          <w:szCs w:val="24"/>
        </w:rPr>
        <w:t>本协议期限应与主合同期限一致。如果主合同因故需要变更期限，本合同应与主同变更至相同期限。</w:t>
      </w:r>
    </w:p>
    <w:p>
      <w:pPr>
        <w:spacing w:line="360" w:lineRule="auto"/>
        <w:ind w:leftChars="-1" w:hanging="2"/>
        <w:rPr>
          <w:rFonts w:asciiTheme="majorEastAsia" w:hAnsiTheme="majorEastAsia" w:eastAsiaTheme="majorEastAsia"/>
          <w:sz w:val="24"/>
          <w:szCs w:val="24"/>
        </w:rPr>
      </w:pPr>
      <w:r>
        <w:rPr>
          <w:rFonts w:hint="eastAsia" w:asciiTheme="majorEastAsia" w:hAnsiTheme="majorEastAsia" w:eastAsiaTheme="majorEastAsia"/>
          <w:sz w:val="24"/>
          <w:szCs w:val="24"/>
        </w:rPr>
        <w:t>（以下无正文）</w:t>
      </w:r>
    </w:p>
    <w:p>
      <w:pPr>
        <w:spacing w:line="360" w:lineRule="auto"/>
        <w:rPr>
          <w:rFonts w:asciiTheme="majorEastAsia" w:hAnsiTheme="majorEastAsia" w:eastAsiaTheme="majorEastAsia"/>
          <w:sz w:val="24"/>
          <w:szCs w:val="24"/>
        </w:rPr>
      </w:pPr>
    </w:p>
    <w:p>
      <w:pPr>
        <w:spacing w:line="360" w:lineRule="auto"/>
        <w:rPr>
          <w:rFonts w:asciiTheme="majorEastAsia" w:hAnsiTheme="majorEastAsia" w:eastAsiaTheme="majorEastAsia"/>
          <w:sz w:val="24"/>
          <w:szCs w:val="24"/>
        </w:rPr>
      </w:pPr>
    </w:p>
    <w:p>
      <w:pPr>
        <w:spacing w:line="360" w:lineRule="auto"/>
        <w:ind w:left="6120" w:hanging="6120" w:hangingChars="2550"/>
        <w:rPr>
          <w:rFonts w:asciiTheme="majorEastAsia" w:hAnsiTheme="majorEastAsia" w:eastAsiaTheme="majorEastAsia"/>
          <w:sz w:val="24"/>
          <w:szCs w:val="24"/>
        </w:rPr>
      </w:pPr>
      <w:r>
        <w:rPr>
          <w:rFonts w:hint="eastAsia" w:asciiTheme="majorEastAsia" w:hAnsiTheme="majorEastAsia" w:eastAsiaTheme="majorEastAsia"/>
          <w:sz w:val="24"/>
          <w:szCs w:val="24"/>
        </w:rPr>
        <w:t>甲方 (章)：</w:t>
      </w:r>
      <w:r>
        <w:rPr>
          <w:rFonts w:hint="eastAsia" w:asciiTheme="majorEastAsia" w:hAnsiTheme="majorEastAsia" w:eastAsiaTheme="majorEastAsia"/>
          <w:sz w:val="24"/>
          <w:szCs w:val="24"/>
          <w:lang w:val="en-US" w:eastAsia="zh-CN"/>
        </w:rPr>
        <w:t xml:space="preserve">                           </w:t>
      </w:r>
      <w:r>
        <w:rPr>
          <w:rFonts w:hint="eastAsia" w:asciiTheme="majorEastAsia" w:hAnsiTheme="majorEastAsia" w:eastAsiaTheme="majorEastAsia"/>
          <w:sz w:val="24"/>
          <w:szCs w:val="24"/>
        </w:rPr>
        <w:t xml:space="preserve">       乙方(章)：</w:t>
      </w:r>
    </w:p>
    <w:p>
      <w:pPr>
        <w:spacing w:line="360" w:lineRule="auto"/>
        <w:rPr>
          <w:rFonts w:asciiTheme="majorEastAsia" w:hAnsiTheme="majorEastAsia" w:eastAsiaTheme="majorEastAsia"/>
          <w:sz w:val="24"/>
          <w:szCs w:val="24"/>
        </w:rPr>
      </w:pPr>
    </w:p>
    <w:p>
      <w:pPr>
        <w:spacing w:line="360" w:lineRule="auto"/>
        <w:rPr>
          <w:rFonts w:asciiTheme="majorEastAsia" w:hAnsiTheme="majorEastAsia" w:eastAsiaTheme="majorEastAsia"/>
          <w:sz w:val="24"/>
          <w:szCs w:val="24"/>
        </w:rPr>
      </w:pPr>
    </w:p>
    <w:p>
      <w:pPr>
        <w:spacing w:line="360" w:lineRule="auto"/>
        <w:rPr>
          <w:rFonts w:asciiTheme="majorEastAsia" w:hAnsiTheme="majorEastAsia" w:eastAsiaTheme="majorEastAsia"/>
          <w:sz w:val="24"/>
          <w:szCs w:val="24"/>
        </w:rPr>
      </w:pPr>
      <w:r>
        <w:rPr>
          <w:rFonts w:hint="eastAsia" w:asciiTheme="majorEastAsia" w:hAnsiTheme="majorEastAsia" w:eastAsiaTheme="majorEastAsia"/>
          <w:sz w:val="24"/>
          <w:szCs w:val="24"/>
        </w:rPr>
        <w:t>法人代表:                                     法人代表:</w:t>
      </w:r>
    </w:p>
    <w:p>
      <w:pPr>
        <w:spacing w:line="360" w:lineRule="auto"/>
        <w:rPr>
          <w:rFonts w:asciiTheme="majorEastAsia" w:hAnsiTheme="majorEastAsia" w:eastAsiaTheme="majorEastAsia"/>
          <w:sz w:val="24"/>
          <w:szCs w:val="24"/>
        </w:rPr>
      </w:pPr>
    </w:p>
    <w:p>
      <w:pPr>
        <w:spacing w:line="360" w:lineRule="auto"/>
        <w:rPr>
          <w:rFonts w:asciiTheme="majorEastAsia" w:hAnsiTheme="majorEastAsia" w:eastAsiaTheme="majorEastAsia"/>
          <w:sz w:val="24"/>
          <w:szCs w:val="24"/>
        </w:rPr>
      </w:pPr>
    </w:p>
    <w:p>
      <w:pPr>
        <w:spacing w:line="360" w:lineRule="auto"/>
        <w:rPr>
          <w:rFonts w:asciiTheme="majorEastAsia" w:hAnsiTheme="majorEastAsia" w:eastAsiaTheme="majorEastAsia"/>
          <w:sz w:val="24"/>
          <w:szCs w:val="24"/>
        </w:rPr>
      </w:pPr>
      <w:r>
        <w:rPr>
          <w:rFonts w:hint="eastAsia" w:asciiTheme="majorEastAsia" w:hAnsiTheme="majorEastAsia" w:eastAsiaTheme="majorEastAsia"/>
          <w:sz w:val="24"/>
          <w:szCs w:val="24"/>
        </w:rPr>
        <w:t>法人委托代理人 :                              法人委托代理人:</w:t>
      </w:r>
    </w:p>
    <w:p>
      <w:pPr>
        <w:spacing w:line="360" w:lineRule="auto"/>
        <w:rPr>
          <w:rFonts w:asciiTheme="majorEastAsia" w:hAnsiTheme="majorEastAsia" w:eastAsiaTheme="majorEastAsia"/>
          <w:sz w:val="24"/>
          <w:szCs w:val="24"/>
        </w:rPr>
      </w:pPr>
    </w:p>
    <w:p>
      <w:pPr>
        <w:spacing w:line="360" w:lineRule="auto"/>
        <w:rPr>
          <w:rFonts w:asciiTheme="majorEastAsia" w:hAnsiTheme="majorEastAsia" w:eastAsiaTheme="majorEastAsia"/>
          <w:sz w:val="24"/>
          <w:szCs w:val="24"/>
        </w:rPr>
      </w:pPr>
    </w:p>
    <w:p>
      <w:pPr>
        <w:spacing w:line="360" w:lineRule="auto"/>
        <w:rPr>
          <w:rFonts w:asciiTheme="majorEastAsia" w:hAnsiTheme="majorEastAsia" w:eastAsiaTheme="majorEastAsia"/>
          <w:sz w:val="24"/>
          <w:szCs w:val="24"/>
        </w:rPr>
      </w:pPr>
    </w:p>
    <w:p>
      <w:pPr>
        <w:pStyle w:val="2"/>
        <w:rPr>
          <w:rFonts w:hint="eastAsia"/>
          <w:b/>
          <w:bCs/>
          <w:sz w:val="24"/>
          <w:szCs w:val="24"/>
        </w:rPr>
      </w:pPr>
      <w:r>
        <w:rPr>
          <w:rFonts w:hint="eastAsia" w:asciiTheme="majorEastAsia" w:hAnsiTheme="majorEastAsia" w:eastAsiaTheme="majorEastAsia"/>
          <w:sz w:val="24"/>
          <w:szCs w:val="24"/>
        </w:rPr>
        <w:t xml:space="preserve">签定日期：    年    月    日  </w:t>
      </w: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ascii="方正小标宋简体" w:hAnsi="方正小标宋简体" w:eastAsia="方正小标宋简体" w:cs="方正小标宋简体"/>
          <w:b/>
          <w:sz w:val="44"/>
          <w:szCs w:val="44"/>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各厂区新增视频监控工程发包</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3"/>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val="en-US" w:eastAsia="zh-CN"/>
              </w:rPr>
              <w:t>5</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福建福海创石油化工有限公司各厂区新增视频监控工程发包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sz w:val="28"/>
          <w:szCs w:val="28"/>
          <w:lang w:eastAsia="zh-CN"/>
        </w:rPr>
        <w:t>（</w:t>
      </w:r>
      <w:r>
        <w:rPr>
          <w:rFonts w:hint="eastAsia"/>
          <w:sz w:val="28"/>
          <w:szCs w:val="28"/>
          <w:lang w:val="en-US" w:eastAsia="zh-CN"/>
        </w:rPr>
        <w:t>详</w:t>
      </w:r>
      <w:r>
        <w:rPr>
          <w:rFonts w:hint="eastAsia"/>
          <w:sz w:val="28"/>
          <w:szCs w:val="28"/>
          <w:lang w:eastAsia="zh-CN"/>
        </w:rPr>
        <w:t>见</w:t>
      </w:r>
      <w:r>
        <w:rPr>
          <w:rFonts w:hint="eastAsia"/>
          <w:sz w:val="28"/>
          <w:szCs w:val="28"/>
          <w:lang w:val="en-US" w:eastAsia="zh-CN"/>
        </w:rPr>
        <w:t>下</w:t>
      </w:r>
      <w:r>
        <w:rPr>
          <w:rFonts w:hint="eastAsia"/>
          <w:sz w:val="28"/>
          <w:szCs w:val="28"/>
          <w:lang w:eastAsia="zh-CN"/>
        </w:rPr>
        <w:t>表）</w:t>
      </w:r>
    </w:p>
    <w:p>
      <w:pPr>
        <w:keepNext w:val="0"/>
        <w:keepLines w:val="0"/>
        <w:pageBreakBefore w:val="0"/>
        <w:widowControl w:val="0"/>
        <w:kinsoku/>
        <w:wordWrap/>
        <w:overflowPunct/>
        <w:topLinePunct w:val="0"/>
        <w:bidi w:val="0"/>
        <w:snapToGrid/>
        <w:spacing w:line="360" w:lineRule="auto"/>
        <w:ind w:firstLine="1800" w:firstLineChars="7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hint="eastAsia" w:ascii="Times New Roman" w:hAnsi="Times New Roman"/>
          <w:sz w:val="24"/>
          <w:szCs w:val="24"/>
          <w:u w:val="single"/>
        </w:rPr>
      </w:pP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sectPr>
          <w:footerReference r:id="rId6" w:type="default"/>
          <w:pgSz w:w="11910" w:h="16840"/>
          <w:pgMar w:top="1502" w:right="1678" w:bottom="743" w:left="1678" w:header="0" w:footer="550" w:gutter="0"/>
          <w:cols w:space="0" w:num="1"/>
          <w:rtlGutter w:val="0"/>
          <w:docGrid w:type="lines" w:linePitch="312" w:charSpace="0"/>
        </w:sectPr>
      </w:pPr>
      <w:r>
        <w:rPr>
          <w:rFonts w:hint="eastAsia"/>
          <w:sz w:val="28"/>
          <w:lang w:eastAsia="zh-CN"/>
        </w:rPr>
        <w:t xml:space="preserve">编制时间： </w:t>
      </w:r>
      <w:r>
        <w:rPr>
          <w:rFonts w:hint="eastAsia"/>
          <w:sz w:val="28"/>
          <w:u w:val="single"/>
          <w:lang w:eastAsia="zh-CN"/>
        </w:rPr>
        <w:t xml:space="preserve">      年   月   日</w:t>
      </w:r>
    </w:p>
    <w:bookmarkEnd w:id="0"/>
    <w:tbl>
      <w:tblPr>
        <w:tblStyle w:val="54"/>
        <w:tblW w:w="10962" w:type="dxa"/>
        <w:jc w:val="center"/>
        <w:tblInd w:w="-12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
        <w:gridCol w:w="703"/>
        <w:gridCol w:w="704"/>
        <w:gridCol w:w="1320"/>
        <w:gridCol w:w="2802"/>
        <w:gridCol w:w="573"/>
        <w:gridCol w:w="561"/>
        <w:gridCol w:w="992"/>
        <w:gridCol w:w="851"/>
        <w:gridCol w:w="2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序号</w:t>
            </w:r>
          </w:p>
        </w:tc>
        <w:tc>
          <w:tcPr>
            <w:tcW w:w="1407" w:type="dxa"/>
            <w:gridSpan w:val="2"/>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名称</w:t>
            </w:r>
          </w:p>
        </w:tc>
        <w:tc>
          <w:tcPr>
            <w:tcW w:w="1320" w:type="dxa"/>
            <w:vAlign w:val="center"/>
          </w:tcPr>
          <w:p>
            <w:pPr>
              <w:pStyle w:val="2"/>
              <w:jc w:val="center"/>
              <w:rPr>
                <w:rFonts w:hint="eastAsia" w:asciiTheme="majorEastAsia" w:hAnsiTheme="majorEastAsia" w:eastAsiaTheme="majorEastAsia"/>
                <w:sz w:val="21"/>
                <w:szCs w:val="21"/>
                <w:lang w:val="en-US" w:eastAsia="zh-CN"/>
              </w:rPr>
            </w:pPr>
            <w:r>
              <w:rPr>
                <w:rFonts w:hint="eastAsia" w:asciiTheme="majorEastAsia" w:hAnsiTheme="majorEastAsia" w:eastAsiaTheme="majorEastAsia"/>
                <w:sz w:val="21"/>
                <w:szCs w:val="21"/>
                <w:lang w:val="en-US" w:eastAsia="zh-CN"/>
              </w:rPr>
              <w:t>规格</w:t>
            </w:r>
          </w:p>
        </w:tc>
        <w:tc>
          <w:tcPr>
            <w:tcW w:w="2802" w:type="dxa"/>
            <w:vAlign w:val="center"/>
          </w:tcPr>
          <w:p>
            <w:pPr>
              <w:pStyle w:val="2"/>
              <w:jc w:val="center"/>
              <w:rPr>
                <w:rFonts w:hint="eastAsia" w:asciiTheme="majorEastAsia" w:hAnsiTheme="majorEastAsia" w:eastAsiaTheme="majorEastAsia"/>
                <w:sz w:val="21"/>
                <w:szCs w:val="21"/>
                <w:lang w:val="en-US" w:eastAsia="zh-CN"/>
              </w:rPr>
            </w:pPr>
            <w:r>
              <w:rPr>
                <w:rFonts w:hint="eastAsia" w:asciiTheme="majorEastAsia" w:hAnsiTheme="majorEastAsia" w:eastAsiaTheme="majorEastAsia"/>
                <w:sz w:val="21"/>
                <w:szCs w:val="21"/>
                <w:lang w:val="en-US" w:eastAsia="zh-CN"/>
              </w:rPr>
              <w:t>型号</w:t>
            </w:r>
          </w:p>
        </w:tc>
        <w:tc>
          <w:tcPr>
            <w:tcW w:w="573"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数量</w:t>
            </w:r>
          </w:p>
        </w:tc>
        <w:tc>
          <w:tcPr>
            <w:tcW w:w="561"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单位</w:t>
            </w:r>
          </w:p>
        </w:tc>
        <w:tc>
          <w:tcPr>
            <w:tcW w:w="99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单价（元）</w:t>
            </w:r>
          </w:p>
        </w:tc>
        <w:tc>
          <w:tcPr>
            <w:tcW w:w="851"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合计（元）</w:t>
            </w:r>
          </w:p>
        </w:tc>
        <w:tc>
          <w:tcPr>
            <w:tcW w:w="2004"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w:t>
            </w:r>
          </w:p>
        </w:tc>
        <w:tc>
          <w:tcPr>
            <w:tcW w:w="1407" w:type="dxa"/>
            <w:gridSpan w:val="2"/>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硬盘录像机</w:t>
            </w:r>
          </w:p>
        </w:tc>
        <w:tc>
          <w:tcPr>
            <w:tcW w:w="1320" w:type="dxa"/>
            <w:vAlign w:val="center"/>
          </w:tcPr>
          <w:p>
            <w:pPr>
              <w:jc w:val="center"/>
              <w:rPr>
                <w:rFonts w:asciiTheme="majorEastAsia" w:hAnsiTheme="majorEastAsia" w:eastAsiaTheme="majorEastAsia"/>
                <w:sz w:val="18"/>
                <w:szCs w:val="18"/>
              </w:rPr>
            </w:pPr>
            <w:r>
              <w:rPr>
                <w:rFonts w:hint="eastAsia"/>
                <w:sz w:val="18"/>
                <w:szCs w:val="18"/>
              </w:rPr>
              <w:t xml:space="preserve">海康威视 </w:t>
            </w:r>
          </w:p>
        </w:tc>
        <w:tc>
          <w:tcPr>
            <w:tcW w:w="2802" w:type="dxa"/>
            <w:vAlign w:val="center"/>
          </w:tcPr>
          <w:p>
            <w:pPr>
              <w:jc w:val="center"/>
              <w:rPr>
                <w:rFonts w:asciiTheme="majorEastAsia" w:hAnsiTheme="majorEastAsia" w:eastAsiaTheme="majorEastAsia"/>
                <w:sz w:val="18"/>
                <w:szCs w:val="18"/>
              </w:rPr>
            </w:pP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台</w:t>
            </w:r>
          </w:p>
        </w:tc>
        <w:tc>
          <w:tcPr>
            <w:tcW w:w="561"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5</w:t>
            </w:r>
          </w:p>
        </w:tc>
        <w:tc>
          <w:tcPr>
            <w:tcW w:w="992" w:type="dxa"/>
            <w:vAlign w:val="center"/>
          </w:tcPr>
          <w:p>
            <w:pPr>
              <w:pStyle w:val="2"/>
              <w:jc w:val="center"/>
              <w:rPr>
                <w:rFonts w:asciiTheme="majorEastAsia" w:hAnsiTheme="majorEastAsia" w:eastAsiaTheme="majorEastAsia"/>
                <w:sz w:val="18"/>
                <w:szCs w:val="18"/>
              </w:rPr>
            </w:pPr>
          </w:p>
        </w:tc>
        <w:tc>
          <w:tcPr>
            <w:tcW w:w="851" w:type="dxa"/>
            <w:vAlign w:val="center"/>
          </w:tcPr>
          <w:p>
            <w:pPr>
              <w:pStyle w:val="2"/>
              <w:jc w:val="center"/>
              <w:rPr>
                <w:rFonts w:asciiTheme="majorEastAsia" w:hAnsiTheme="majorEastAsia" w:eastAsiaTheme="majorEastAsia"/>
                <w:sz w:val="18"/>
                <w:szCs w:val="18"/>
              </w:rPr>
            </w:pPr>
          </w:p>
        </w:tc>
        <w:tc>
          <w:tcPr>
            <w:tcW w:w="2004"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甲供、安装、调试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2</w:t>
            </w:r>
          </w:p>
        </w:tc>
        <w:tc>
          <w:tcPr>
            <w:tcW w:w="1407" w:type="dxa"/>
            <w:gridSpan w:val="2"/>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单模光纤</w:t>
            </w:r>
          </w:p>
        </w:tc>
        <w:tc>
          <w:tcPr>
            <w:tcW w:w="1320" w:type="dxa"/>
            <w:vAlign w:val="center"/>
          </w:tcPr>
          <w:p>
            <w:pPr>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w:t>
            </w:r>
          </w:p>
        </w:tc>
        <w:tc>
          <w:tcPr>
            <w:tcW w:w="2802" w:type="dxa"/>
            <w:vAlign w:val="center"/>
          </w:tcPr>
          <w:p>
            <w:pPr>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4</w:t>
            </w:r>
            <w:r>
              <w:rPr>
                <w:rFonts w:cs="宋体" w:asciiTheme="minorEastAsia" w:hAnsiTheme="minorEastAsia"/>
                <w:color w:val="000000"/>
                <w:kern w:val="0"/>
                <w:sz w:val="18"/>
                <w:szCs w:val="18"/>
              </w:rPr>
              <w:t>B1</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批</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1</w:t>
            </w:r>
          </w:p>
        </w:tc>
        <w:tc>
          <w:tcPr>
            <w:tcW w:w="992" w:type="dxa"/>
            <w:vAlign w:val="center"/>
          </w:tcPr>
          <w:p>
            <w:pPr>
              <w:pStyle w:val="2"/>
              <w:jc w:val="center"/>
              <w:rPr>
                <w:rFonts w:asciiTheme="majorEastAsia" w:hAnsiTheme="majorEastAsia" w:eastAsiaTheme="majorEastAsia"/>
                <w:sz w:val="18"/>
                <w:szCs w:val="18"/>
              </w:rPr>
            </w:pPr>
          </w:p>
        </w:tc>
        <w:tc>
          <w:tcPr>
            <w:tcW w:w="851" w:type="dxa"/>
            <w:vAlign w:val="center"/>
          </w:tcPr>
          <w:p>
            <w:pPr>
              <w:pStyle w:val="2"/>
              <w:jc w:val="center"/>
              <w:rPr>
                <w:rFonts w:asciiTheme="majorEastAsia" w:hAnsiTheme="majorEastAsia" w:eastAsiaTheme="majorEastAsia"/>
                <w:sz w:val="18"/>
                <w:szCs w:val="18"/>
              </w:rPr>
            </w:pPr>
          </w:p>
        </w:tc>
        <w:tc>
          <w:tcPr>
            <w:tcW w:w="2004"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甲供、敷设、安装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3</w:t>
            </w:r>
          </w:p>
        </w:tc>
        <w:tc>
          <w:tcPr>
            <w:tcW w:w="1407" w:type="dxa"/>
            <w:gridSpan w:val="2"/>
            <w:vAlign w:val="center"/>
          </w:tcPr>
          <w:p>
            <w:pPr>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全景枪球网络高清智能球机</w:t>
            </w:r>
          </w:p>
        </w:tc>
        <w:tc>
          <w:tcPr>
            <w:tcW w:w="1320"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海康威视</w:t>
            </w:r>
            <w:r>
              <w:rPr>
                <w:rFonts w:cs="宋体" w:asciiTheme="minorEastAsia" w:hAnsiTheme="minorEastAsia"/>
                <w:color w:val="000000"/>
                <w:kern w:val="0"/>
                <w:sz w:val="18"/>
                <w:szCs w:val="18"/>
              </w:rPr>
              <w:t>/大华</w:t>
            </w:r>
          </w:p>
        </w:tc>
        <w:tc>
          <w:tcPr>
            <w:tcW w:w="2802"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iDS-2SE7C144MW-DB(23X/F1)(S5))</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含支架</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台</w:t>
            </w:r>
          </w:p>
        </w:tc>
        <w:tc>
          <w:tcPr>
            <w:tcW w:w="561"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34</w:t>
            </w:r>
          </w:p>
        </w:tc>
        <w:tc>
          <w:tcPr>
            <w:tcW w:w="992" w:type="dxa"/>
            <w:vAlign w:val="center"/>
          </w:tcPr>
          <w:p>
            <w:pPr>
              <w:pStyle w:val="2"/>
              <w:jc w:val="center"/>
              <w:rPr>
                <w:rFonts w:asciiTheme="majorEastAsia" w:hAnsiTheme="majorEastAsia" w:eastAsiaTheme="majorEastAsia"/>
                <w:sz w:val="18"/>
                <w:szCs w:val="18"/>
              </w:rPr>
            </w:pPr>
          </w:p>
        </w:tc>
        <w:tc>
          <w:tcPr>
            <w:tcW w:w="851" w:type="dxa"/>
            <w:vAlign w:val="center"/>
          </w:tcPr>
          <w:p>
            <w:pPr>
              <w:pStyle w:val="2"/>
              <w:jc w:val="center"/>
              <w:rPr>
                <w:rFonts w:asciiTheme="majorEastAsia" w:hAnsiTheme="majorEastAsia" w:eastAsiaTheme="majorEastAsia"/>
                <w:sz w:val="18"/>
                <w:szCs w:val="18"/>
              </w:rPr>
            </w:pPr>
          </w:p>
        </w:tc>
        <w:tc>
          <w:tcPr>
            <w:tcW w:w="2004"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4</w:t>
            </w:r>
          </w:p>
        </w:tc>
        <w:tc>
          <w:tcPr>
            <w:tcW w:w="1407" w:type="dxa"/>
            <w:gridSpan w:val="2"/>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400万监控智能球机</w:t>
            </w:r>
          </w:p>
        </w:tc>
        <w:tc>
          <w:tcPr>
            <w:tcW w:w="1320"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海康威视</w:t>
            </w:r>
            <w:r>
              <w:rPr>
                <w:rFonts w:cs="宋体" w:asciiTheme="minorEastAsia" w:hAnsiTheme="minorEastAsia"/>
                <w:color w:val="000000"/>
                <w:kern w:val="0"/>
                <w:sz w:val="18"/>
                <w:szCs w:val="18"/>
              </w:rPr>
              <w:t>/大华</w:t>
            </w:r>
          </w:p>
        </w:tc>
        <w:tc>
          <w:tcPr>
            <w:tcW w:w="2802"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DS-2DC4423IW-DE(S6)</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含支架</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台</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7</w:t>
            </w:r>
          </w:p>
        </w:tc>
        <w:tc>
          <w:tcPr>
            <w:tcW w:w="992" w:type="dxa"/>
            <w:vAlign w:val="center"/>
          </w:tcPr>
          <w:p>
            <w:pPr>
              <w:pStyle w:val="2"/>
              <w:jc w:val="center"/>
              <w:rPr>
                <w:rFonts w:asciiTheme="majorEastAsia" w:hAnsiTheme="majorEastAsia" w:eastAsiaTheme="majorEastAsia"/>
                <w:sz w:val="18"/>
                <w:szCs w:val="18"/>
              </w:rPr>
            </w:pPr>
          </w:p>
        </w:tc>
        <w:tc>
          <w:tcPr>
            <w:tcW w:w="851" w:type="dxa"/>
            <w:vAlign w:val="center"/>
          </w:tcPr>
          <w:p>
            <w:pPr>
              <w:pStyle w:val="2"/>
              <w:jc w:val="center"/>
              <w:rPr>
                <w:rFonts w:asciiTheme="majorEastAsia" w:hAnsiTheme="majorEastAsia" w:eastAsiaTheme="majorEastAsia"/>
                <w:sz w:val="18"/>
                <w:szCs w:val="18"/>
              </w:rPr>
            </w:pPr>
          </w:p>
        </w:tc>
        <w:tc>
          <w:tcPr>
            <w:tcW w:w="2004"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5</w:t>
            </w:r>
          </w:p>
        </w:tc>
        <w:tc>
          <w:tcPr>
            <w:tcW w:w="1407" w:type="dxa"/>
            <w:gridSpan w:val="2"/>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筒型摄像机</w:t>
            </w:r>
          </w:p>
        </w:tc>
        <w:tc>
          <w:tcPr>
            <w:tcW w:w="1320"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海康威视</w:t>
            </w:r>
            <w:r>
              <w:rPr>
                <w:rFonts w:cs="宋体" w:asciiTheme="minorEastAsia" w:hAnsiTheme="minorEastAsia"/>
                <w:color w:val="000000"/>
                <w:kern w:val="0"/>
                <w:sz w:val="18"/>
                <w:szCs w:val="18"/>
              </w:rPr>
              <w:t>/大华</w:t>
            </w:r>
          </w:p>
        </w:tc>
        <w:tc>
          <w:tcPr>
            <w:tcW w:w="2802" w:type="dxa"/>
            <w:vAlign w:val="center"/>
          </w:tcPr>
          <w:p>
            <w:pPr>
              <w:widowControl/>
              <w:jc w:val="center"/>
              <w:rPr>
                <w:rFonts w:asciiTheme="majorEastAsia" w:hAnsiTheme="majorEastAsia" w:eastAsiaTheme="majorEastAsia"/>
                <w:sz w:val="18"/>
                <w:szCs w:val="18"/>
              </w:rPr>
            </w:pPr>
            <w:r>
              <w:rPr>
                <w:sz w:val="18"/>
                <w:szCs w:val="18"/>
              </w:rPr>
              <w:fldChar w:fldCharType="begin"/>
            </w:r>
            <w:r>
              <w:rPr>
                <w:sz w:val="18"/>
                <w:szCs w:val="18"/>
              </w:rPr>
              <w:instrText xml:space="preserve"> HYPERLINK "https://www.hikvision.com/cn/products/Front-End-Product/Fixed-Camera/Distributed-Series/ds-ipc-b13hv2-ia/" \l "productPanel-1" </w:instrText>
            </w:r>
            <w:r>
              <w:rPr>
                <w:sz w:val="18"/>
                <w:szCs w:val="18"/>
              </w:rPr>
              <w:fldChar w:fldCharType="separate"/>
            </w:r>
            <w:r>
              <w:rPr>
                <w:rFonts w:cs="宋体" w:asciiTheme="minorEastAsia" w:hAnsiTheme="minorEastAsia"/>
                <w:color w:val="000000"/>
                <w:kern w:val="0"/>
                <w:sz w:val="18"/>
                <w:szCs w:val="18"/>
              </w:rPr>
              <w:t>DS-IPC-B13HV2-IA/POE</w:t>
            </w:r>
            <w:r>
              <w:rPr>
                <w:rFonts w:cs="宋体" w:asciiTheme="minorEastAsia" w:hAnsiTheme="minorEastAsia"/>
                <w:color w:val="000000"/>
                <w:kern w:val="0"/>
                <w:sz w:val="18"/>
                <w:szCs w:val="18"/>
              </w:rPr>
              <w:fldChar w:fldCharType="end"/>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含支架</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台</w:t>
            </w:r>
          </w:p>
        </w:tc>
        <w:tc>
          <w:tcPr>
            <w:tcW w:w="561"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43</w:t>
            </w:r>
          </w:p>
        </w:tc>
        <w:tc>
          <w:tcPr>
            <w:tcW w:w="992" w:type="dxa"/>
            <w:vAlign w:val="center"/>
          </w:tcPr>
          <w:p>
            <w:pPr>
              <w:pStyle w:val="2"/>
              <w:jc w:val="center"/>
              <w:rPr>
                <w:rFonts w:asciiTheme="majorEastAsia" w:hAnsiTheme="majorEastAsia" w:eastAsiaTheme="majorEastAsia"/>
                <w:sz w:val="18"/>
                <w:szCs w:val="18"/>
              </w:rPr>
            </w:pPr>
          </w:p>
        </w:tc>
        <w:tc>
          <w:tcPr>
            <w:tcW w:w="851" w:type="dxa"/>
            <w:vAlign w:val="center"/>
          </w:tcPr>
          <w:p>
            <w:pPr>
              <w:pStyle w:val="2"/>
              <w:jc w:val="center"/>
              <w:rPr>
                <w:rFonts w:asciiTheme="majorEastAsia" w:hAnsiTheme="majorEastAsia" w:eastAsiaTheme="majorEastAsia"/>
                <w:sz w:val="18"/>
                <w:szCs w:val="18"/>
              </w:rPr>
            </w:pPr>
          </w:p>
        </w:tc>
        <w:tc>
          <w:tcPr>
            <w:tcW w:w="2004"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6</w:t>
            </w:r>
          </w:p>
        </w:tc>
        <w:tc>
          <w:tcPr>
            <w:tcW w:w="1407" w:type="dxa"/>
            <w:gridSpan w:val="2"/>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臻全彩半球摄像机</w:t>
            </w:r>
          </w:p>
        </w:tc>
        <w:tc>
          <w:tcPr>
            <w:tcW w:w="1320"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海康威视</w:t>
            </w:r>
            <w:r>
              <w:rPr>
                <w:rFonts w:cs="宋体" w:asciiTheme="minorEastAsia" w:hAnsiTheme="minorEastAsia"/>
                <w:color w:val="000000"/>
                <w:kern w:val="0"/>
                <w:sz w:val="18"/>
                <w:szCs w:val="18"/>
              </w:rPr>
              <w:t>/大华</w:t>
            </w:r>
          </w:p>
        </w:tc>
        <w:tc>
          <w:tcPr>
            <w:tcW w:w="2802"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DS-2CD3327FWDV3-L</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台</w:t>
            </w:r>
          </w:p>
        </w:tc>
        <w:tc>
          <w:tcPr>
            <w:tcW w:w="561"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81</w:t>
            </w:r>
          </w:p>
        </w:tc>
        <w:tc>
          <w:tcPr>
            <w:tcW w:w="992" w:type="dxa"/>
            <w:vAlign w:val="center"/>
          </w:tcPr>
          <w:p>
            <w:pPr>
              <w:pStyle w:val="2"/>
              <w:jc w:val="center"/>
              <w:rPr>
                <w:rFonts w:asciiTheme="majorEastAsia" w:hAnsiTheme="majorEastAsia" w:eastAsiaTheme="majorEastAsia"/>
                <w:sz w:val="18"/>
                <w:szCs w:val="18"/>
              </w:rPr>
            </w:pPr>
          </w:p>
        </w:tc>
        <w:tc>
          <w:tcPr>
            <w:tcW w:w="851" w:type="dxa"/>
            <w:vAlign w:val="center"/>
          </w:tcPr>
          <w:p>
            <w:pPr>
              <w:pStyle w:val="2"/>
              <w:jc w:val="center"/>
              <w:rPr>
                <w:rFonts w:asciiTheme="majorEastAsia" w:hAnsiTheme="majorEastAsia" w:eastAsiaTheme="majorEastAsia"/>
                <w:sz w:val="18"/>
                <w:szCs w:val="18"/>
              </w:rPr>
            </w:pPr>
          </w:p>
        </w:tc>
        <w:tc>
          <w:tcPr>
            <w:tcW w:w="2004"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7</w:t>
            </w:r>
          </w:p>
        </w:tc>
        <w:tc>
          <w:tcPr>
            <w:tcW w:w="1407" w:type="dxa"/>
            <w:gridSpan w:val="2"/>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5G防爆移动布控球</w:t>
            </w:r>
          </w:p>
        </w:tc>
        <w:tc>
          <w:tcPr>
            <w:tcW w:w="1320"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海康威视</w:t>
            </w:r>
            <w:r>
              <w:rPr>
                <w:rFonts w:cs="宋体" w:asciiTheme="minorEastAsia" w:hAnsiTheme="minorEastAsia"/>
                <w:color w:val="000000"/>
                <w:kern w:val="0"/>
                <w:sz w:val="18"/>
                <w:szCs w:val="18"/>
              </w:rPr>
              <w:t>/大华</w:t>
            </w:r>
          </w:p>
        </w:tc>
        <w:tc>
          <w:tcPr>
            <w:tcW w:w="2802" w:type="dxa"/>
            <w:vAlign w:val="center"/>
          </w:tcPr>
          <w:p>
            <w:pPr>
              <w:widowControl/>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分辨率高，1080P，图像清晰、细腻；低照度，</w:t>
            </w:r>
            <w:r>
              <w:rPr>
                <w:sz w:val="18"/>
                <w:szCs w:val="18"/>
              </w:rPr>
              <w:fldChar w:fldCharType="begin"/>
            </w:r>
            <w:r>
              <w:rPr>
                <w:sz w:val="18"/>
                <w:szCs w:val="18"/>
              </w:rPr>
              <w:instrText xml:space="preserve"> HYPERLINK "mailto:彩色0.05lux@F1.6" </w:instrText>
            </w:r>
            <w:r>
              <w:rPr>
                <w:sz w:val="18"/>
                <w:szCs w:val="18"/>
              </w:rPr>
              <w:fldChar w:fldCharType="separate"/>
            </w:r>
            <w:r>
              <w:rPr>
                <w:rStyle w:val="51"/>
                <w:rFonts w:hint="eastAsia" w:cs="宋体" w:asciiTheme="minorEastAsia" w:hAnsiTheme="minorEastAsia"/>
                <w:kern w:val="0"/>
                <w:sz w:val="18"/>
                <w:szCs w:val="18"/>
              </w:rPr>
              <w:t>彩色0.05lux@F1.6</w:t>
            </w:r>
            <w:r>
              <w:rPr>
                <w:rStyle w:val="51"/>
                <w:rFonts w:hint="eastAsia" w:cs="宋体" w:asciiTheme="minorEastAsia" w:hAnsiTheme="minorEastAsia"/>
                <w:kern w:val="0"/>
                <w:sz w:val="18"/>
                <w:szCs w:val="18"/>
              </w:rPr>
              <w:fldChar w:fldCharType="end"/>
            </w:r>
            <w:r>
              <w:rPr>
                <w:rFonts w:hint="eastAsia" w:cs="宋体" w:asciiTheme="minorEastAsia" w:hAnsiTheme="minorEastAsia"/>
                <w:color w:val="000000"/>
                <w:kern w:val="0"/>
                <w:sz w:val="18"/>
                <w:szCs w:val="18"/>
              </w:rPr>
              <w:t>；支持自动彩转黑功能，实现昼夜监控；支持背光补偿功能；支持数字宽动态；支持3D-DNR ；支持双TF卡存储，单个最大256G；支持5G网络（支持SA/NSA），同时向下兼容4G；支持MIC、扬声器，可选配支持LINE IN\LINE OUT；支持自定义语音导入，可关联智能分析报警</w:t>
            </w:r>
          </w:p>
          <w:p>
            <w:pPr>
              <w:widowControl/>
              <w:jc w:val="center"/>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底部配置高吸力磁铁，安装便捷；光学变倍：30倍；镜头光圈：F1.6-F4.4；镜头焦距：4.5-135mm；水平视场角：65.1°-2.34°；数字变倍：16倍；日夜切换模式：ICR红外滤片式；录像格式：MP4；视频压缩标准：H.264;H.265;MJPEG；图片格式：JPEG；接口协议：Ehome2.0;海康SDK;GB28181;萤石协议;ONVIF;ISAPI；定位：GPS;北斗;混合定位；净重：约3.7kg；指示灯：充电指示灯；工作温度：-10℃~55℃；工作湿度：＜95%；防护等级：IP66；防爆等级：ExicIIBT5 Gc；供电方式：电池供电;外接电源；状态显示屏： 支持当前电池电量、GPS状态、3G/4G/5G状态、录像状态、剩余存储时间、平台连接状态、WiFi状态；垂直旋转速度：最大100°/s；垂直旋转角度：-20° ~ 90°</w:t>
            </w:r>
          </w:p>
          <w:p>
            <w:pPr>
              <w:widowControl/>
              <w:jc w:val="center"/>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水平旋转速度：最大100°/s；水平旋转角度：360°</w:t>
            </w:r>
          </w:p>
          <w:p>
            <w:pPr>
              <w:widowControl/>
              <w:jc w:val="center"/>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红外补光距离：100m看清人体轮廓；外部接口：RJ45;RS-232；充电接口：6芯航空头；SIM卡槽：标配1个，可扩展为3个；关机充电时间：＜4小时；电池类型：锂离子电池；电池容量：13400mAh</w:t>
            </w:r>
          </w:p>
          <w:p>
            <w:pPr>
              <w:widowControl/>
              <w:jc w:val="center"/>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录像续航时间：室温20℃，仅录像的续航时间为9小时</w:t>
            </w:r>
          </w:p>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支持安全帽检测，离岗检测，区域入侵，前端人脸比对，人脸签到，车牌识别</w:t>
            </w:r>
          </w:p>
        </w:tc>
        <w:tc>
          <w:tcPr>
            <w:tcW w:w="573" w:type="dxa"/>
            <w:vAlign w:val="center"/>
          </w:tcPr>
          <w:p>
            <w:pPr>
              <w:widowControl/>
              <w:rPr>
                <w:rFonts w:asciiTheme="majorEastAsia" w:hAnsiTheme="majorEastAsia" w:eastAsiaTheme="majorEastAsia"/>
                <w:sz w:val="18"/>
                <w:szCs w:val="18"/>
              </w:rPr>
            </w:pPr>
            <w:r>
              <w:rPr>
                <w:rFonts w:cs="宋体" w:asciiTheme="minorEastAsia" w:hAnsiTheme="minorEastAsia"/>
                <w:color w:val="000000"/>
                <w:kern w:val="0"/>
                <w:sz w:val="18"/>
                <w:szCs w:val="18"/>
              </w:rPr>
              <w:t>台</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3</w:t>
            </w:r>
          </w:p>
        </w:tc>
        <w:tc>
          <w:tcPr>
            <w:tcW w:w="992" w:type="dxa"/>
            <w:vAlign w:val="center"/>
          </w:tcPr>
          <w:p>
            <w:pPr>
              <w:pStyle w:val="2"/>
              <w:jc w:val="center"/>
              <w:rPr>
                <w:rFonts w:asciiTheme="majorEastAsia" w:hAnsiTheme="majorEastAsia" w:eastAsiaTheme="majorEastAsia"/>
                <w:sz w:val="18"/>
                <w:szCs w:val="18"/>
              </w:rPr>
            </w:pPr>
          </w:p>
        </w:tc>
        <w:tc>
          <w:tcPr>
            <w:tcW w:w="851" w:type="dxa"/>
            <w:vAlign w:val="center"/>
          </w:tcPr>
          <w:p>
            <w:pPr>
              <w:pStyle w:val="2"/>
              <w:jc w:val="center"/>
              <w:rPr>
                <w:rFonts w:asciiTheme="majorEastAsia" w:hAnsiTheme="majorEastAsia" w:eastAsiaTheme="majorEastAsia"/>
                <w:sz w:val="18"/>
                <w:szCs w:val="18"/>
              </w:rPr>
            </w:pPr>
          </w:p>
        </w:tc>
        <w:tc>
          <w:tcPr>
            <w:tcW w:w="2004"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 w:hRule="atLeast"/>
          <w:jc w:val="center"/>
        </w:trPr>
        <w:tc>
          <w:tcPr>
            <w:tcW w:w="452" w:type="dxa"/>
            <w:vMerge w:val="restart"/>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8</w:t>
            </w:r>
          </w:p>
        </w:tc>
        <w:tc>
          <w:tcPr>
            <w:tcW w:w="703" w:type="dxa"/>
            <w:vMerge w:val="restart"/>
            <w:vAlign w:val="center"/>
          </w:tcPr>
          <w:p>
            <w:pPr>
              <w:widowControl/>
              <w:ind w:right="233" w:rightChars="106"/>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视频综合平台扩容</w:t>
            </w:r>
          </w:p>
        </w:tc>
        <w:tc>
          <w:tcPr>
            <w:tcW w:w="704"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视频监控点位</w:t>
            </w:r>
          </w:p>
        </w:tc>
        <w:tc>
          <w:tcPr>
            <w:tcW w:w="1320" w:type="dxa"/>
            <w:vAlign w:val="center"/>
          </w:tcPr>
          <w:p>
            <w:pPr>
              <w:widowControl/>
              <w:ind w:firstLine="360" w:firstLineChars="200"/>
              <w:rPr>
                <w:rFonts w:asciiTheme="majorEastAsia" w:hAnsiTheme="majorEastAsia" w:eastAsiaTheme="majorEastAsia"/>
                <w:sz w:val="18"/>
                <w:szCs w:val="18"/>
              </w:rPr>
            </w:pPr>
            <w:r>
              <w:rPr>
                <w:rFonts w:cs="宋体" w:asciiTheme="minorEastAsia" w:hAnsiTheme="minorEastAsia"/>
                <w:color w:val="000000"/>
                <w:kern w:val="0"/>
                <w:sz w:val="18"/>
                <w:szCs w:val="18"/>
              </w:rPr>
              <w:t>海康威视</w:t>
            </w:r>
          </w:p>
        </w:tc>
        <w:tc>
          <w:tcPr>
            <w:tcW w:w="2802" w:type="dxa"/>
            <w:vAlign w:val="center"/>
          </w:tcPr>
          <w:p>
            <w:pPr>
              <w:widowControl/>
              <w:ind w:firstLine="540" w:firstLineChars="300"/>
              <w:rPr>
                <w:rFonts w:asciiTheme="majorEastAsia" w:hAnsiTheme="majorEastAsia" w:eastAsiaTheme="majorEastAsia"/>
                <w:sz w:val="18"/>
                <w:szCs w:val="18"/>
              </w:rPr>
            </w:pPr>
            <w:r>
              <w:rPr>
                <w:rFonts w:cs="宋体" w:asciiTheme="minorEastAsia" w:hAnsiTheme="minorEastAsia"/>
                <w:color w:val="000000"/>
                <w:kern w:val="0"/>
                <w:sz w:val="18"/>
                <w:szCs w:val="18"/>
              </w:rPr>
              <w:t>视频监控点位授权</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点</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3</w:t>
            </w:r>
            <w:r>
              <w:rPr>
                <w:rFonts w:cs="宋体" w:asciiTheme="minorEastAsia" w:hAnsiTheme="minorEastAsia"/>
                <w:color w:val="000000"/>
                <w:kern w:val="0"/>
                <w:sz w:val="18"/>
                <w:szCs w:val="18"/>
              </w:rPr>
              <w:t>00</w:t>
            </w:r>
          </w:p>
        </w:tc>
        <w:tc>
          <w:tcPr>
            <w:tcW w:w="992" w:type="dxa"/>
            <w:vAlign w:val="center"/>
          </w:tcPr>
          <w:p>
            <w:pPr>
              <w:widowControl/>
              <w:ind w:right="233" w:rightChars="106"/>
              <w:jc w:val="center"/>
              <w:rPr>
                <w:rFonts w:asciiTheme="majorEastAsia" w:hAnsiTheme="majorEastAsia" w:eastAsiaTheme="majorEastAsia"/>
                <w:sz w:val="18"/>
                <w:szCs w:val="18"/>
              </w:rPr>
            </w:pPr>
          </w:p>
        </w:tc>
        <w:tc>
          <w:tcPr>
            <w:tcW w:w="851" w:type="dxa"/>
            <w:vAlign w:val="center"/>
          </w:tcPr>
          <w:p>
            <w:pPr>
              <w:pStyle w:val="2"/>
              <w:jc w:val="center"/>
              <w:rPr>
                <w:rFonts w:asciiTheme="majorEastAsia" w:hAnsiTheme="majorEastAsia" w:eastAsiaTheme="majorEastAsia"/>
                <w:sz w:val="18"/>
                <w:szCs w:val="18"/>
              </w:rPr>
            </w:pPr>
          </w:p>
        </w:tc>
        <w:tc>
          <w:tcPr>
            <w:tcW w:w="2004"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Cs w:val="21"/>
              </w:rPr>
              <w:t>供货、安装、调试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 w:hRule="atLeast"/>
          <w:jc w:val="center"/>
        </w:trPr>
        <w:tc>
          <w:tcPr>
            <w:tcW w:w="452" w:type="dxa"/>
            <w:vMerge w:val="continue"/>
            <w:vAlign w:val="center"/>
          </w:tcPr>
          <w:p>
            <w:pPr>
              <w:pStyle w:val="2"/>
              <w:jc w:val="center"/>
            </w:pPr>
          </w:p>
        </w:tc>
        <w:tc>
          <w:tcPr>
            <w:tcW w:w="703" w:type="dxa"/>
            <w:vMerge w:val="continue"/>
            <w:vAlign w:val="center"/>
          </w:tcPr>
          <w:p>
            <w:pPr>
              <w:widowControl/>
              <w:jc w:val="center"/>
              <w:rPr>
                <w:sz w:val="18"/>
                <w:szCs w:val="18"/>
              </w:rPr>
            </w:pPr>
          </w:p>
        </w:tc>
        <w:tc>
          <w:tcPr>
            <w:tcW w:w="704"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3.5寸企业级硬盘</w:t>
            </w:r>
          </w:p>
        </w:tc>
        <w:tc>
          <w:tcPr>
            <w:tcW w:w="1320"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海康威视</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西部数据</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希捷</w:t>
            </w:r>
          </w:p>
        </w:tc>
        <w:tc>
          <w:tcPr>
            <w:tcW w:w="2802"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SEAGATE,ENTERPRISE CAPACITY 3.5 HDD,6TB,7200RPM, 256MB, SATA 6Gb/s</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个</w:t>
            </w:r>
          </w:p>
        </w:tc>
        <w:tc>
          <w:tcPr>
            <w:tcW w:w="561"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100</w:t>
            </w:r>
          </w:p>
        </w:tc>
        <w:tc>
          <w:tcPr>
            <w:tcW w:w="992" w:type="dxa"/>
            <w:vAlign w:val="center"/>
          </w:tcPr>
          <w:p>
            <w:pPr>
              <w:widowControl/>
              <w:jc w:val="center"/>
              <w:rPr>
                <w:rFonts w:asciiTheme="majorEastAsia" w:hAnsiTheme="majorEastAsia" w:eastAsiaTheme="majorEastAsia"/>
                <w:sz w:val="18"/>
                <w:szCs w:val="18"/>
              </w:rPr>
            </w:pPr>
          </w:p>
        </w:tc>
        <w:tc>
          <w:tcPr>
            <w:tcW w:w="851" w:type="dxa"/>
            <w:vAlign w:val="center"/>
          </w:tcPr>
          <w:p>
            <w:pPr>
              <w:pStyle w:val="2"/>
              <w:jc w:val="center"/>
              <w:rPr>
                <w:rFonts w:asciiTheme="majorEastAsia" w:hAnsiTheme="majorEastAsia" w:eastAsiaTheme="majorEastAsia"/>
                <w:sz w:val="18"/>
                <w:szCs w:val="18"/>
              </w:rPr>
            </w:pPr>
          </w:p>
        </w:tc>
        <w:tc>
          <w:tcPr>
            <w:tcW w:w="2004"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Cs w:val="21"/>
              </w:rPr>
              <w:t>供货、安装、调试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9</w:t>
            </w:r>
          </w:p>
        </w:tc>
        <w:tc>
          <w:tcPr>
            <w:tcW w:w="1407" w:type="dxa"/>
            <w:gridSpan w:val="2"/>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全千兆网桥</w:t>
            </w:r>
          </w:p>
        </w:tc>
        <w:tc>
          <w:tcPr>
            <w:tcW w:w="1320"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TP-LINK</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海康威视</w:t>
            </w:r>
            <w:r>
              <w:rPr>
                <w:rFonts w:hint="eastAsia" w:cs="宋体" w:asciiTheme="minorEastAsia" w:hAnsiTheme="minorEastAsia"/>
                <w:color w:val="000000"/>
                <w:kern w:val="0"/>
                <w:sz w:val="18"/>
                <w:szCs w:val="18"/>
              </w:rPr>
              <w:t>、大华</w:t>
            </w:r>
          </w:p>
        </w:tc>
        <w:tc>
          <w:tcPr>
            <w:tcW w:w="2802"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TL-CPE500</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对</w:t>
            </w:r>
          </w:p>
        </w:tc>
        <w:tc>
          <w:tcPr>
            <w:tcW w:w="561"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3</w:t>
            </w:r>
          </w:p>
        </w:tc>
        <w:tc>
          <w:tcPr>
            <w:tcW w:w="992" w:type="dxa"/>
            <w:vAlign w:val="center"/>
          </w:tcPr>
          <w:p>
            <w:pPr>
              <w:pStyle w:val="2"/>
              <w:jc w:val="center"/>
              <w:rPr>
                <w:rFonts w:asciiTheme="majorEastAsia" w:hAnsiTheme="majorEastAsia" w:eastAsiaTheme="majorEastAsia"/>
                <w:sz w:val="18"/>
                <w:szCs w:val="18"/>
              </w:rPr>
            </w:pPr>
          </w:p>
        </w:tc>
        <w:tc>
          <w:tcPr>
            <w:tcW w:w="851" w:type="dxa"/>
            <w:vAlign w:val="center"/>
          </w:tcPr>
          <w:p>
            <w:pPr>
              <w:pStyle w:val="2"/>
              <w:jc w:val="center"/>
              <w:rPr>
                <w:rFonts w:asciiTheme="majorEastAsia" w:hAnsiTheme="majorEastAsia" w:eastAsiaTheme="majorEastAsia"/>
                <w:sz w:val="18"/>
                <w:szCs w:val="18"/>
              </w:rPr>
            </w:pPr>
          </w:p>
        </w:tc>
        <w:tc>
          <w:tcPr>
            <w:tcW w:w="2004"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10</w:t>
            </w:r>
          </w:p>
        </w:tc>
        <w:tc>
          <w:tcPr>
            <w:tcW w:w="1407" w:type="dxa"/>
            <w:gridSpan w:val="2"/>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三层交换机</w:t>
            </w:r>
          </w:p>
        </w:tc>
        <w:tc>
          <w:tcPr>
            <w:tcW w:w="1320"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H</w:t>
            </w:r>
            <w:r>
              <w:rPr>
                <w:rFonts w:cs="宋体" w:asciiTheme="minorEastAsia" w:hAnsiTheme="minorEastAsia"/>
                <w:color w:val="000000"/>
                <w:kern w:val="0"/>
                <w:sz w:val="18"/>
                <w:szCs w:val="18"/>
              </w:rPr>
              <w:t>3C</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华为</w:t>
            </w:r>
          </w:p>
        </w:tc>
        <w:tc>
          <w:tcPr>
            <w:tcW w:w="2802"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LS-5560S-28P-SI</w:t>
            </w:r>
            <w:r>
              <w:rPr>
                <w:rFonts w:hint="eastAsia" w:cs="宋体" w:asciiTheme="minorEastAsia" w:hAnsiTheme="minorEastAsia"/>
                <w:color w:val="000000"/>
                <w:kern w:val="0"/>
                <w:sz w:val="18"/>
                <w:szCs w:val="18"/>
              </w:rPr>
              <w:t>；2</w:t>
            </w:r>
            <w:r>
              <w:rPr>
                <w:rFonts w:cs="宋体" w:asciiTheme="minorEastAsia" w:hAnsiTheme="minorEastAsia"/>
                <w:color w:val="000000"/>
                <w:kern w:val="0"/>
                <w:sz w:val="18"/>
                <w:szCs w:val="18"/>
              </w:rPr>
              <w:t>4千兆</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4千兆光口</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交换容量</w:t>
            </w:r>
            <w:r>
              <w:rPr>
                <w:rFonts w:hint="eastAsia" w:cs="宋体" w:asciiTheme="minorEastAsia" w:hAnsiTheme="minorEastAsia"/>
                <w:color w:val="000000"/>
                <w:kern w:val="0"/>
                <w:sz w:val="18"/>
                <w:szCs w:val="18"/>
              </w:rPr>
              <w:t>：≥3</w:t>
            </w:r>
            <w:r>
              <w:rPr>
                <w:rFonts w:cs="宋体" w:asciiTheme="minorEastAsia" w:hAnsiTheme="minorEastAsia"/>
                <w:color w:val="000000"/>
                <w:kern w:val="0"/>
                <w:sz w:val="18"/>
                <w:szCs w:val="18"/>
              </w:rPr>
              <w:t>36Gbps/3.36Tbps</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包转发率</w:t>
            </w:r>
            <w:r>
              <w:rPr>
                <w:rFonts w:hint="eastAsia" w:cs="宋体" w:asciiTheme="minorEastAsia" w:hAnsiTheme="minorEastAsia"/>
                <w:color w:val="000000"/>
                <w:kern w:val="0"/>
                <w:sz w:val="18"/>
                <w:szCs w:val="18"/>
              </w:rPr>
              <w:t>：1</w:t>
            </w:r>
            <w:r>
              <w:rPr>
                <w:rFonts w:cs="宋体" w:asciiTheme="minorEastAsia" w:hAnsiTheme="minorEastAsia"/>
                <w:color w:val="000000"/>
                <w:kern w:val="0"/>
                <w:sz w:val="18"/>
                <w:szCs w:val="18"/>
              </w:rPr>
              <w:t>08Mpps</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支持三层路由</w:t>
            </w:r>
            <w:r>
              <w:rPr>
                <w:rFonts w:hint="eastAsia" w:cs="宋体" w:asciiTheme="minorEastAsia" w:hAnsiTheme="minorEastAsia"/>
                <w:color w:val="000000"/>
                <w:kern w:val="0"/>
                <w:sz w:val="18"/>
                <w:szCs w:val="18"/>
              </w:rPr>
              <w:t>、V</w:t>
            </w:r>
            <w:r>
              <w:rPr>
                <w:rFonts w:cs="宋体" w:asciiTheme="minorEastAsia" w:hAnsiTheme="minorEastAsia"/>
                <w:color w:val="000000"/>
                <w:kern w:val="0"/>
                <w:sz w:val="18"/>
                <w:szCs w:val="18"/>
              </w:rPr>
              <w:t>LAN划分</w:t>
            </w:r>
          </w:p>
        </w:tc>
        <w:tc>
          <w:tcPr>
            <w:tcW w:w="573" w:type="dxa"/>
            <w:vAlign w:val="center"/>
          </w:tcPr>
          <w:p>
            <w:pPr>
              <w:widowControl/>
              <w:rPr>
                <w:rFonts w:asciiTheme="majorEastAsia" w:hAnsiTheme="majorEastAsia" w:eastAsiaTheme="majorEastAsia"/>
                <w:sz w:val="18"/>
                <w:szCs w:val="18"/>
              </w:rPr>
            </w:pPr>
            <w:r>
              <w:rPr>
                <w:rFonts w:cs="宋体" w:asciiTheme="minorEastAsia" w:hAnsiTheme="minorEastAsia"/>
                <w:color w:val="000000"/>
                <w:kern w:val="0"/>
                <w:sz w:val="18"/>
                <w:szCs w:val="18"/>
              </w:rPr>
              <w:t>台</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2</w:t>
            </w:r>
          </w:p>
        </w:tc>
        <w:tc>
          <w:tcPr>
            <w:tcW w:w="992" w:type="dxa"/>
            <w:vAlign w:val="center"/>
          </w:tcPr>
          <w:p>
            <w:pPr>
              <w:pStyle w:val="2"/>
              <w:jc w:val="center"/>
              <w:rPr>
                <w:rFonts w:asciiTheme="majorEastAsia" w:hAnsiTheme="majorEastAsia" w:eastAsiaTheme="majorEastAsia"/>
                <w:sz w:val="18"/>
                <w:szCs w:val="18"/>
              </w:rPr>
            </w:pPr>
          </w:p>
        </w:tc>
        <w:tc>
          <w:tcPr>
            <w:tcW w:w="851" w:type="dxa"/>
            <w:vAlign w:val="center"/>
          </w:tcPr>
          <w:p>
            <w:pPr>
              <w:pStyle w:val="2"/>
              <w:jc w:val="center"/>
              <w:rPr>
                <w:rFonts w:asciiTheme="majorEastAsia" w:hAnsiTheme="majorEastAsia" w:eastAsiaTheme="majorEastAsia"/>
                <w:sz w:val="18"/>
                <w:szCs w:val="18"/>
              </w:rPr>
            </w:pPr>
          </w:p>
        </w:tc>
        <w:tc>
          <w:tcPr>
            <w:tcW w:w="2004"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11</w:t>
            </w:r>
          </w:p>
        </w:tc>
        <w:tc>
          <w:tcPr>
            <w:tcW w:w="1407" w:type="dxa"/>
            <w:gridSpan w:val="2"/>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5口</w:t>
            </w:r>
            <w:r>
              <w:rPr>
                <w:rFonts w:hint="eastAsia" w:cs="宋体" w:asciiTheme="minorEastAsia" w:hAnsiTheme="minorEastAsia"/>
                <w:color w:val="000000"/>
                <w:kern w:val="0"/>
                <w:sz w:val="18"/>
                <w:szCs w:val="18"/>
              </w:rPr>
              <w:t>P</w:t>
            </w:r>
            <w:r>
              <w:rPr>
                <w:rFonts w:cs="宋体" w:asciiTheme="minorEastAsia" w:hAnsiTheme="minorEastAsia"/>
                <w:color w:val="000000"/>
                <w:kern w:val="0"/>
                <w:sz w:val="18"/>
                <w:szCs w:val="18"/>
              </w:rPr>
              <w:t>OE交换机</w:t>
            </w:r>
          </w:p>
        </w:tc>
        <w:tc>
          <w:tcPr>
            <w:tcW w:w="1320"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海康威视</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大华</w:t>
            </w:r>
          </w:p>
        </w:tc>
        <w:tc>
          <w:tcPr>
            <w:tcW w:w="2802"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5口千兆低功率</w:t>
            </w:r>
            <w:r>
              <w:rPr>
                <w:rFonts w:cs="宋体" w:asciiTheme="minorEastAsia" w:hAnsiTheme="minorEastAsia"/>
                <w:color w:val="000000"/>
                <w:kern w:val="0"/>
                <w:sz w:val="18"/>
                <w:szCs w:val="18"/>
              </w:rPr>
              <w:t>POE交换机</w:t>
            </w:r>
          </w:p>
        </w:tc>
        <w:tc>
          <w:tcPr>
            <w:tcW w:w="573" w:type="dxa"/>
            <w:vAlign w:val="center"/>
          </w:tcPr>
          <w:p>
            <w:pPr>
              <w:widowControl/>
              <w:rPr>
                <w:rFonts w:asciiTheme="majorEastAsia" w:hAnsiTheme="majorEastAsia" w:eastAsiaTheme="majorEastAsia"/>
                <w:sz w:val="18"/>
                <w:szCs w:val="18"/>
              </w:rPr>
            </w:pPr>
            <w:r>
              <w:rPr>
                <w:rFonts w:cs="宋体" w:asciiTheme="minorEastAsia" w:hAnsiTheme="minorEastAsia"/>
                <w:color w:val="000000"/>
                <w:kern w:val="0"/>
                <w:sz w:val="18"/>
                <w:szCs w:val="18"/>
              </w:rPr>
              <w:t>台</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4</w:t>
            </w:r>
            <w:r>
              <w:rPr>
                <w:rFonts w:cs="宋体" w:asciiTheme="minorEastAsia" w:hAnsiTheme="minorEastAsia"/>
                <w:color w:val="000000"/>
                <w:kern w:val="0"/>
                <w:sz w:val="18"/>
                <w:szCs w:val="18"/>
              </w:rPr>
              <w:t>9</w:t>
            </w:r>
          </w:p>
        </w:tc>
        <w:tc>
          <w:tcPr>
            <w:tcW w:w="992" w:type="dxa"/>
            <w:vAlign w:val="center"/>
          </w:tcPr>
          <w:p>
            <w:pPr>
              <w:pStyle w:val="2"/>
              <w:jc w:val="center"/>
              <w:rPr>
                <w:rFonts w:asciiTheme="majorEastAsia" w:hAnsiTheme="majorEastAsia" w:eastAsiaTheme="majorEastAsia"/>
                <w:sz w:val="18"/>
                <w:szCs w:val="18"/>
              </w:rPr>
            </w:pPr>
          </w:p>
        </w:tc>
        <w:tc>
          <w:tcPr>
            <w:tcW w:w="851" w:type="dxa"/>
            <w:vAlign w:val="center"/>
          </w:tcPr>
          <w:p>
            <w:pPr>
              <w:pStyle w:val="2"/>
              <w:jc w:val="center"/>
              <w:rPr>
                <w:rFonts w:asciiTheme="majorEastAsia" w:hAnsiTheme="majorEastAsia" w:eastAsiaTheme="majorEastAsia"/>
                <w:sz w:val="18"/>
                <w:szCs w:val="18"/>
              </w:rPr>
            </w:pPr>
          </w:p>
        </w:tc>
        <w:tc>
          <w:tcPr>
            <w:tcW w:w="2004"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12</w:t>
            </w:r>
          </w:p>
        </w:tc>
        <w:tc>
          <w:tcPr>
            <w:tcW w:w="1407" w:type="dxa"/>
            <w:gridSpan w:val="2"/>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8</w:t>
            </w:r>
            <w:r>
              <w:rPr>
                <w:rFonts w:cs="宋体" w:asciiTheme="minorEastAsia" w:hAnsiTheme="minorEastAsia"/>
                <w:color w:val="000000"/>
                <w:kern w:val="0"/>
                <w:sz w:val="18"/>
                <w:szCs w:val="18"/>
              </w:rPr>
              <w:t>+2POE交换机</w:t>
            </w:r>
          </w:p>
        </w:tc>
        <w:tc>
          <w:tcPr>
            <w:tcW w:w="1320"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海康威视</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大华</w:t>
            </w:r>
          </w:p>
        </w:tc>
        <w:tc>
          <w:tcPr>
            <w:tcW w:w="2802"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8</w:t>
            </w:r>
            <w:r>
              <w:rPr>
                <w:rFonts w:hint="eastAsia" w:cs="宋体" w:asciiTheme="minorEastAsia" w:hAnsiTheme="minorEastAsia"/>
                <w:color w:val="000000"/>
                <w:kern w:val="0"/>
                <w:sz w:val="18"/>
                <w:szCs w:val="18"/>
              </w:rPr>
              <w:t>口千兆低功率</w:t>
            </w:r>
            <w:r>
              <w:rPr>
                <w:rFonts w:cs="宋体" w:asciiTheme="minorEastAsia" w:hAnsiTheme="minorEastAsia"/>
                <w:color w:val="000000"/>
                <w:kern w:val="0"/>
                <w:sz w:val="18"/>
                <w:szCs w:val="18"/>
              </w:rPr>
              <w:t>POE交换机</w:t>
            </w:r>
          </w:p>
        </w:tc>
        <w:tc>
          <w:tcPr>
            <w:tcW w:w="573" w:type="dxa"/>
            <w:vAlign w:val="center"/>
          </w:tcPr>
          <w:p>
            <w:pPr>
              <w:widowControl/>
              <w:rPr>
                <w:rFonts w:asciiTheme="majorEastAsia" w:hAnsiTheme="majorEastAsia" w:eastAsiaTheme="majorEastAsia"/>
                <w:sz w:val="18"/>
                <w:szCs w:val="18"/>
              </w:rPr>
            </w:pPr>
            <w:r>
              <w:rPr>
                <w:rFonts w:cs="宋体" w:asciiTheme="minorEastAsia" w:hAnsiTheme="minorEastAsia"/>
                <w:color w:val="000000"/>
                <w:kern w:val="0"/>
                <w:sz w:val="18"/>
                <w:szCs w:val="18"/>
              </w:rPr>
              <w:t>台</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1</w:t>
            </w:r>
            <w:r>
              <w:rPr>
                <w:rFonts w:cs="宋体" w:asciiTheme="minorEastAsia" w:hAnsiTheme="minorEastAsia"/>
                <w:color w:val="000000"/>
                <w:kern w:val="0"/>
                <w:sz w:val="18"/>
                <w:szCs w:val="18"/>
              </w:rPr>
              <w:t>2</w:t>
            </w:r>
          </w:p>
        </w:tc>
        <w:tc>
          <w:tcPr>
            <w:tcW w:w="992" w:type="dxa"/>
            <w:vAlign w:val="center"/>
          </w:tcPr>
          <w:p>
            <w:pPr>
              <w:pStyle w:val="2"/>
              <w:jc w:val="center"/>
              <w:rPr>
                <w:rFonts w:asciiTheme="majorEastAsia" w:hAnsiTheme="majorEastAsia" w:eastAsiaTheme="majorEastAsia"/>
                <w:sz w:val="18"/>
                <w:szCs w:val="18"/>
              </w:rPr>
            </w:pPr>
          </w:p>
        </w:tc>
        <w:tc>
          <w:tcPr>
            <w:tcW w:w="851" w:type="dxa"/>
            <w:vAlign w:val="center"/>
          </w:tcPr>
          <w:p>
            <w:pPr>
              <w:pStyle w:val="2"/>
              <w:jc w:val="center"/>
              <w:rPr>
                <w:rFonts w:asciiTheme="majorEastAsia" w:hAnsiTheme="majorEastAsia" w:eastAsiaTheme="majorEastAsia"/>
                <w:sz w:val="18"/>
                <w:szCs w:val="18"/>
              </w:rPr>
            </w:pPr>
          </w:p>
        </w:tc>
        <w:tc>
          <w:tcPr>
            <w:tcW w:w="2004"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13</w:t>
            </w:r>
          </w:p>
        </w:tc>
        <w:tc>
          <w:tcPr>
            <w:tcW w:w="1407" w:type="dxa"/>
            <w:gridSpan w:val="2"/>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监控室外横壁支架</w:t>
            </w:r>
          </w:p>
        </w:tc>
        <w:tc>
          <w:tcPr>
            <w:tcW w:w="1320"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定制</w:t>
            </w:r>
          </w:p>
        </w:tc>
        <w:tc>
          <w:tcPr>
            <w:tcW w:w="2802"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材质</w:t>
            </w:r>
            <w:r>
              <w:rPr>
                <w:rFonts w:hint="eastAsia" w:cs="宋体" w:asciiTheme="minorEastAsia" w:hAnsiTheme="minorEastAsia"/>
                <w:color w:val="000000"/>
                <w:kern w:val="0"/>
                <w:sz w:val="18"/>
                <w:szCs w:val="18"/>
              </w:rPr>
              <w:t>：热镀锌，防腐；</w:t>
            </w:r>
            <w:r>
              <w:rPr>
                <w:rFonts w:cs="宋体" w:asciiTheme="minorEastAsia" w:hAnsiTheme="minorEastAsia"/>
                <w:color w:val="000000"/>
                <w:kern w:val="0"/>
                <w:sz w:val="18"/>
                <w:szCs w:val="18"/>
              </w:rPr>
              <w:t>横杆尺寸</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 xml:space="preserve"> 1m</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1.5m</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2.0m;</w:t>
            </w:r>
            <w:r>
              <w:rPr>
                <w:rFonts w:hint="eastAsia" w:cs="宋体" w:asciiTheme="minorEastAsia" w:hAnsiTheme="minorEastAsia"/>
                <w:color w:val="000000"/>
                <w:kern w:val="0"/>
                <w:sz w:val="18"/>
                <w:szCs w:val="18"/>
              </w:rPr>
              <w:t>管径4</w:t>
            </w:r>
            <w:r>
              <w:rPr>
                <w:rFonts w:cs="宋体" w:asciiTheme="minorEastAsia" w:hAnsiTheme="minorEastAsia"/>
                <w:color w:val="000000"/>
                <w:kern w:val="0"/>
                <w:sz w:val="18"/>
                <w:szCs w:val="18"/>
              </w:rPr>
              <w:t>8mm</w:t>
            </w:r>
            <w:r>
              <w:rPr>
                <w:rFonts w:hint="eastAsia" w:cs="宋体" w:asciiTheme="minorEastAsia" w:hAnsiTheme="minorEastAsia"/>
                <w:color w:val="000000"/>
                <w:kern w:val="0"/>
                <w:sz w:val="18"/>
                <w:szCs w:val="18"/>
              </w:rPr>
              <w:t>；厚度：2</w:t>
            </w:r>
            <w:r>
              <w:rPr>
                <w:rFonts w:cs="宋体" w:asciiTheme="minorEastAsia" w:hAnsiTheme="minorEastAsia"/>
                <w:color w:val="000000"/>
                <w:kern w:val="0"/>
                <w:sz w:val="18"/>
                <w:szCs w:val="18"/>
              </w:rPr>
              <w:t>mm</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一体化支架</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双摄像机</w:t>
            </w:r>
            <w:r>
              <w:rPr>
                <w:rFonts w:hint="eastAsia" w:cs="宋体" w:asciiTheme="minorEastAsia" w:hAnsiTheme="minorEastAsia"/>
                <w:color w:val="000000"/>
                <w:kern w:val="0"/>
                <w:sz w:val="18"/>
                <w:szCs w:val="18"/>
              </w:rPr>
              <w:t>+球机）、</w:t>
            </w:r>
            <w:r>
              <w:rPr>
                <w:rFonts w:cs="宋体" w:asciiTheme="minorEastAsia" w:hAnsiTheme="minorEastAsia"/>
                <w:color w:val="000000"/>
                <w:kern w:val="0"/>
                <w:sz w:val="18"/>
                <w:szCs w:val="18"/>
              </w:rPr>
              <w:t>抱箍</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墙面</w:t>
            </w:r>
            <w:r>
              <w:rPr>
                <w:rFonts w:hint="eastAsia" w:cs="宋体" w:asciiTheme="minorEastAsia" w:hAnsiTheme="minorEastAsia"/>
                <w:color w:val="000000"/>
                <w:kern w:val="0"/>
                <w:sz w:val="18"/>
                <w:szCs w:val="18"/>
              </w:rPr>
              <w:t>通用</w:t>
            </w:r>
            <w:r>
              <w:rPr>
                <w:rFonts w:cs="宋体" w:asciiTheme="minorEastAsia" w:hAnsiTheme="minorEastAsia"/>
                <w:color w:val="000000"/>
                <w:kern w:val="0"/>
                <w:sz w:val="18"/>
                <w:szCs w:val="18"/>
              </w:rPr>
              <w:t>安装</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根</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3</w:t>
            </w:r>
            <w:r>
              <w:rPr>
                <w:rFonts w:cs="宋体" w:asciiTheme="minorEastAsia" w:hAnsiTheme="minorEastAsia"/>
                <w:color w:val="000000"/>
                <w:kern w:val="0"/>
                <w:sz w:val="18"/>
                <w:szCs w:val="18"/>
              </w:rPr>
              <w:t>4</w:t>
            </w:r>
          </w:p>
        </w:tc>
        <w:tc>
          <w:tcPr>
            <w:tcW w:w="992" w:type="dxa"/>
            <w:vAlign w:val="center"/>
          </w:tcPr>
          <w:p>
            <w:pPr>
              <w:pStyle w:val="2"/>
              <w:jc w:val="center"/>
              <w:rPr>
                <w:rFonts w:asciiTheme="majorEastAsia" w:hAnsiTheme="majorEastAsia" w:eastAsiaTheme="majorEastAsia"/>
                <w:sz w:val="18"/>
                <w:szCs w:val="18"/>
              </w:rPr>
            </w:pPr>
          </w:p>
        </w:tc>
        <w:tc>
          <w:tcPr>
            <w:tcW w:w="851" w:type="dxa"/>
            <w:vAlign w:val="center"/>
          </w:tcPr>
          <w:p>
            <w:pPr>
              <w:pStyle w:val="2"/>
              <w:jc w:val="center"/>
              <w:rPr>
                <w:rFonts w:asciiTheme="majorEastAsia" w:hAnsiTheme="majorEastAsia" w:eastAsiaTheme="majorEastAsia"/>
                <w:sz w:val="18"/>
                <w:szCs w:val="18"/>
              </w:rPr>
            </w:pPr>
          </w:p>
        </w:tc>
        <w:tc>
          <w:tcPr>
            <w:tcW w:w="2004"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14</w:t>
            </w:r>
          </w:p>
        </w:tc>
        <w:tc>
          <w:tcPr>
            <w:tcW w:w="1407" w:type="dxa"/>
            <w:gridSpan w:val="2"/>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监控室外</w:t>
            </w:r>
            <w:r>
              <w:rPr>
                <w:rFonts w:hint="eastAsia" w:cs="宋体" w:asciiTheme="minorEastAsia" w:hAnsiTheme="minorEastAsia"/>
                <w:color w:val="000000"/>
                <w:kern w:val="0"/>
                <w:sz w:val="18"/>
                <w:szCs w:val="18"/>
              </w:rPr>
              <w:t>立杆</w:t>
            </w:r>
            <w:r>
              <w:rPr>
                <w:rFonts w:cs="宋体" w:asciiTheme="minorEastAsia" w:hAnsiTheme="minorEastAsia"/>
                <w:color w:val="000000"/>
                <w:kern w:val="0"/>
                <w:sz w:val="18"/>
                <w:szCs w:val="18"/>
              </w:rPr>
              <w:t>支架</w:t>
            </w:r>
          </w:p>
        </w:tc>
        <w:tc>
          <w:tcPr>
            <w:tcW w:w="1320"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定制</w:t>
            </w:r>
          </w:p>
        </w:tc>
        <w:tc>
          <w:tcPr>
            <w:tcW w:w="2802"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材质</w:t>
            </w:r>
            <w:r>
              <w:rPr>
                <w:rFonts w:hint="eastAsia" w:cs="宋体" w:asciiTheme="minorEastAsia" w:hAnsiTheme="minorEastAsia"/>
                <w:color w:val="000000"/>
                <w:kern w:val="0"/>
                <w:sz w:val="18"/>
                <w:szCs w:val="18"/>
              </w:rPr>
              <w:t>：热镀锌，防腐；立杆高度：3</w:t>
            </w:r>
            <w:r>
              <w:rPr>
                <w:rFonts w:cs="宋体" w:asciiTheme="minorEastAsia" w:hAnsiTheme="minorEastAsia"/>
                <w:color w:val="000000"/>
                <w:kern w:val="0"/>
                <w:sz w:val="18"/>
                <w:szCs w:val="18"/>
              </w:rPr>
              <w:t>M;横杆尺寸</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 xml:space="preserve"> 1.5M</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2.0M;</w:t>
            </w:r>
            <w:r>
              <w:rPr>
                <w:rFonts w:hint="eastAsia" w:cs="宋体" w:asciiTheme="minorEastAsia" w:hAnsiTheme="minorEastAsia"/>
                <w:color w:val="000000"/>
                <w:kern w:val="0"/>
                <w:sz w:val="18"/>
                <w:szCs w:val="18"/>
              </w:rPr>
              <w:t>管径4</w:t>
            </w:r>
            <w:r>
              <w:rPr>
                <w:rFonts w:cs="宋体" w:asciiTheme="minorEastAsia" w:hAnsiTheme="minorEastAsia"/>
                <w:color w:val="000000"/>
                <w:kern w:val="0"/>
                <w:sz w:val="18"/>
                <w:szCs w:val="18"/>
              </w:rPr>
              <w:t>8mm</w:t>
            </w:r>
            <w:r>
              <w:rPr>
                <w:rFonts w:hint="eastAsia" w:cs="宋体" w:asciiTheme="minorEastAsia" w:hAnsiTheme="minorEastAsia"/>
                <w:color w:val="000000"/>
                <w:kern w:val="0"/>
                <w:sz w:val="18"/>
                <w:szCs w:val="18"/>
              </w:rPr>
              <w:t>；厚度：2</w:t>
            </w:r>
            <w:r>
              <w:rPr>
                <w:rFonts w:cs="宋体" w:asciiTheme="minorEastAsia" w:hAnsiTheme="minorEastAsia"/>
                <w:color w:val="000000"/>
                <w:kern w:val="0"/>
                <w:sz w:val="18"/>
                <w:szCs w:val="18"/>
              </w:rPr>
              <w:t>mm</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抱箍</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墙面</w:t>
            </w:r>
            <w:r>
              <w:rPr>
                <w:rFonts w:hint="eastAsia" w:cs="宋体" w:asciiTheme="minorEastAsia" w:hAnsiTheme="minorEastAsia"/>
                <w:color w:val="000000"/>
                <w:kern w:val="0"/>
                <w:sz w:val="18"/>
                <w:szCs w:val="18"/>
              </w:rPr>
              <w:t>通用</w:t>
            </w:r>
            <w:r>
              <w:rPr>
                <w:rFonts w:cs="宋体" w:asciiTheme="minorEastAsia" w:hAnsiTheme="minorEastAsia"/>
                <w:color w:val="000000"/>
                <w:kern w:val="0"/>
                <w:sz w:val="18"/>
                <w:szCs w:val="18"/>
              </w:rPr>
              <w:t>安装</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根</w:t>
            </w:r>
          </w:p>
        </w:tc>
        <w:tc>
          <w:tcPr>
            <w:tcW w:w="561"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13</w:t>
            </w:r>
          </w:p>
        </w:tc>
        <w:tc>
          <w:tcPr>
            <w:tcW w:w="992" w:type="dxa"/>
            <w:vAlign w:val="center"/>
          </w:tcPr>
          <w:p>
            <w:pPr>
              <w:pStyle w:val="2"/>
              <w:jc w:val="center"/>
              <w:rPr>
                <w:rFonts w:asciiTheme="majorEastAsia" w:hAnsiTheme="majorEastAsia" w:eastAsiaTheme="majorEastAsia"/>
                <w:sz w:val="18"/>
                <w:szCs w:val="18"/>
              </w:rPr>
            </w:pPr>
          </w:p>
        </w:tc>
        <w:tc>
          <w:tcPr>
            <w:tcW w:w="851" w:type="dxa"/>
            <w:vAlign w:val="center"/>
          </w:tcPr>
          <w:p>
            <w:pPr>
              <w:pStyle w:val="2"/>
              <w:jc w:val="center"/>
              <w:rPr>
                <w:rFonts w:asciiTheme="majorEastAsia" w:hAnsiTheme="majorEastAsia" w:eastAsiaTheme="majorEastAsia"/>
                <w:sz w:val="18"/>
                <w:szCs w:val="18"/>
              </w:rPr>
            </w:pPr>
          </w:p>
        </w:tc>
        <w:tc>
          <w:tcPr>
            <w:tcW w:w="2004"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15</w:t>
            </w:r>
          </w:p>
        </w:tc>
        <w:tc>
          <w:tcPr>
            <w:tcW w:w="1407" w:type="dxa"/>
            <w:gridSpan w:val="2"/>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监控专用控制综合箱</w:t>
            </w:r>
          </w:p>
        </w:tc>
        <w:tc>
          <w:tcPr>
            <w:tcW w:w="1320"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定制</w:t>
            </w:r>
          </w:p>
        </w:tc>
        <w:tc>
          <w:tcPr>
            <w:tcW w:w="2802"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材质：高级冷轧钢板/</w:t>
            </w:r>
            <w:r>
              <w:rPr>
                <w:rFonts w:cs="宋体" w:asciiTheme="minorEastAsia" w:hAnsiTheme="minorEastAsia"/>
                <w:color w:val="000000"/>
                <w:kern w:val="0"/>
                <w:sz w:val="18"/>
                <w:szCs w:val="18"/>
              </w:rPr>
              <w:t>304不锈钢</w:t>
            </w:r>
            <w:r>
              <w:rPr>
                <w:rFonts w:hint="eastAsia" w:cs="宋体" w:asciiTheme="minorEastAsia" w:hAnsiTheme="minorEastAsia"/>
                <w:color w:val="000000"/>
                <w:kern w:val="0"/>
                <w:sz w:val="18"/>
                <w:szCs w:val="18"/>
              </w:rPr>
              <w:t>、涂装定制、耐腐防水防尘；尺寸：4</w:t>
            </w:r>
            <w:r>
              <w:rPr>
                <w:rFonts w:cs="宋体" w:asciiTheme="minorEastAsia" w:hAnsiTheme="minorEastAsia"/>
                <w:color w:val="000000"/>
                <w:kern w:val="0"/>
                <w:sz w:val="18"/>
                <w:szCs w:val="18"/>
              </w:rPr>
              <w:t>00*300*150mm</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内含排插</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空开</w:t>
            </w:r>
          </w:p>
        </w:tc>
        <w:tc>
          <w:tcPr>
            <w:tcW w:w="573" w:type="dxa"/>
            <w:vAlign w:val="center"/>
          </w:tcPr>
          <w:p>
            <w:pPr>
              <w:widowControl/>
              <w:rPr>
                <w:rFonts w:asciiTheme="majorEastAsia" w:hAnsiTheme="majorEastAsia" w:eastAsiaTheme="majorEastAsia"/>
                <w:sz w:val="18"/>
                <w:szCs w:val="18"/>
              </w:rPr>
            </w:pPr>
            <w:r>
              <w:rPr>
                <w:rFonts w:cs="宋体" w:asciiTheme="minorEastAsia" w:hAnsiTheme="minorEastAsia"/>
                <w:color w:val="000000"/>
                <w:kern w:val="0"/>
                <w:sz w:val="18"/>
                <w:szCs w:val="18"/>
              </w:rPr>
              <w:t>个</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9</w:t>
            </w:r>
            <w:r>
              <w:rPr>
                <w:rFonts w:cs="宋体" w:asciiTheme="minorEastAsia" w:hAnsiTheme="minorEastAsia"/>
                <w:color w:val="000000"/>
                <w:kern w:val="0"/>
                <w:sz w:val="18"/>
                <w:szCs w:val="18"/>
              </w:rPr>
              <w:t>6</w:t>
            </w:r>
          </w:p>
        </w:tc>
        <w:tc>
          <w:tcPr>
            <w:tcW w:w="992" w:type="dxa"/>
            <w:vAlign w:val="center"/>
          </w:tcPr>
          <w:p>
            <w:pPr>
              <w:pStyle w:val="2"/>
              <w:jc w:val="center"/>
              <w:rPr>
                <w:rFonts w:asciiTheme="majorEastAsia" w:hAnsiTheme="majorEastAsia" w:eastAsiaTheme="majorEastAsia"/>
                <w:sz w:val="18"/>
                <w:szCs w:val="18"/>
              </w:rPr>
            </w:pPr>
          </w:p>
        </w:tc>
        <w:tc>
          <w:tcPr>
            <w:tcW w:w="851" w:type="dxa"/>
            <w:vAlign w:val="center"/>
          </w:tcPr>
          <w:p>
            <w:pPr>
              <w:pStyle w:val="2"/>
              <w:jc w:val="center"/>
              <w:rPr>
                <w:rFonts w:asciiTheme="majorEastAsia" w:hAnsiTheme="majorEastAsia" w:eastAsiaTheme="majorEastAsia"/>
                <w:sz w:val="18"/>
                <w:szCs w:val="18"/>
              </w:rPr>
            </w:pPr>
          </w:p>
        </w:tc>
        <w:tc>
          <w:tcPr>
            <w:tcW w:w="2004"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16</w:t>
            </w:r>
          </w:p>
        </w:tc>
        <w:tc>
          <w:tcPr>
            <w:tcW w:w="1407" w:type="dxa"/>
            <w:gridSpan w:val="2"/>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网络线</w:t>
            </w:r>
          </w:p>
        </w:tc>
        <w:tc>
          <w:tcPr>
            <w:tcW w:w="1320"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海康威视</w:t>
            </w:r>
            <w:r>
              <w:rPr>
                <w:rFonts w:hint="eastAsia" w:cs="宋体" w:asciiTheme="minorEastAsia" w:hAnsiTheme="minorEastAsia"/>
                <w:color w:val="000000"/>
                <w:kern w:val="0"/>
                <w:sz w:val="18"/>
                <w:szCs w:val="18"/>
              </w:rPr>
              <w:t>、大华、安普</w:t>
            </w:r>
          </w:p>
        </w:tc>
        <w:tc>
          <w:tcPr>
            <w:tcW w:w="2802"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超5类非屏蔽网线、30</w:t>
            </w:r>
            <w:r>
              <w:rPr>
                <w:rFonts w:cs="宋体" w:asciiTheme="minorEastAsia" w:hAnsiTheme="minorEastAsia"/>
                <w:color w:val="000000"/>
                <w:kern w:val="0"/>
                <w:sz w:val="18"/>
                <w:szCs w:val="18"/>
              </w:rPr>
              <w:t>0</w:t>
            </w:r>
            <w:r>
              <w:rPr>
                <w:rFonts w:hint="eastAsia" w:cs="宋体" w:asciiTheme="minorEastAsia" w:hAnsiTheme="minorEastAsia"/>
                <w:color w:val="000000"/>
                <w:kern w:val="0"/>
                <w:sz w:val="18"/>
                <w:szCs w:val="18"/>
              </w:rPr>
              <w:t>米/箱</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箱</w:t>
            </w:r>
          </w:p>
        </w:tc>
        <w:tc>
          <w:tcPr>
            <w:tcW w:w="561"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32</w:t>
            </w:r>
          </w:p>
        </w:tc>
        <w:tc>
          <w:tcPr>
            <w:tcW w:w="992" w:type="dxa"/>
            <w:vAlign w:val="center"/>
          </w:tcPr>
          <w:p>
            <w:pPr>
              <w:pStyle w:val="2"/>
              <w:jc w:val="center"/>
              <w:rPr>
                <w:rFonts w:asciiTheme="majorEastAsia" w:hAnsiTheme="majorEastAsia" w:eastAsiaTheme="majorEastAsia"/>
                <w:sz w:val="18"/>
                <w:szCs w:val="18"/>
              </w:rPr>
            </w:pPr>
          </w:p>
        </w:tc>
        <w:tc>
          <w:tcPr>
            <w:tcW w:w="851" w:type="dxa"/>
            <w:vAlign w:val="center"/>
          </w:tcPr>
          <w:p>
            <w:pPr>
              <w:pStyle w:val="2"/>
              <w:jc w:val="center"/>
              <w:rPr>
                <w:rFonts w:asciiTheme="majorEastAsia" w:hAnsiTheme="majorEastAsia" w:eastAsiaTheme="majorEastAsia"/>
                <w:sz w:val="18"/>
                <w:szCs w:val="18"/>
              </w:rPr>
            </w:pPr>
          </w:p>
        </w:tc>
        <w:tc>
          <w:tcPr>
            <w:tcW w:w="2004"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17</w:t>
            </w:r>
          </w:p>
        </w:tc>
        <w:tc>
          <w:tcPr>
            <w:tcW w:w="1407" w:type="dxa"/>
            <w:gridSpan w:val="2"/>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R</w:t>
            </w:r>
            <w:r>
              <w:rPr>
                <w:rFonts w:cs="宋体" w:asciiTheme="minorEastAsia" w:hAnsiTheme="minorEastAsia"/>
                <w:color w:val="000000"/>
                <w:kern w:val="0"/>
                <w:sz w:val="18"/>
                <w:szCs w:val="18"/>
              </w:rPr>
              <w:t>J45水晶头</w:t>
            </w:r>
          </w:p>
        </w:tc>
        <w:tc>
          <w:tcPr>
            <w:tcW w:w="1320"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海康威视</w:t>
            </w:r>
            <w:r>
              <w:rPr>
                <w:rFonts w:hint="eastAsia" w:cs="宋体" w:asciiTheme="minorEastAsia" w:hAnsiTheme="minorEastAsia"/>
                <w:color w:val="000000"/>
                <w:kern w:val="0"/>
                <w:sz w:val="18"/>
                <w:szCs w:val="18"/>
              </w:rPr>
              <w:t>、大华、安普</w:t>
            </w:r>
          </w:p>
        </w:tc>
        <w:tc>
          <w:tcPr>
            <w:tcW w:w="2802"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超5类水晶头；1</w:t>
            </w:r>
            <w:r>
              <w:rPr>
                <w:rFonts w:cs="宋体" w:asciiTheme="minorEastAsia" w:hAnsiTheme="minorEastAsia"/>
                <w:color w:val="000000"/>
                <w:kern w:val="0"/>
                <w:sz w:val="18"/>
                <w:szCs w:val="18"/>
              </w:rPr>
              <w:t>00个/盒</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盒</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5</w:t>
            </w:r>
          </w:p>
        </w:tc>
        <w:tc>
          <w:tcPr>
            <w:tcW w:w="992" w:type="dxa"/>
            <w:vAlign w:val="center"/>
          </w:tcPr>
          <w:p>
            <w:pPr>
              <w:pStyle w:val="2"/>
              <w:jc w:val="center"/>
              <w:rPr>
                <w:rFonts w:asciiTheme="majorEastAsia" w:hAnsiTheme="majorEastAsia" w:eastAsiaTheme="majorEastAsia"/>
                <w:sz w:val="18"/>
                <w:szCs w:val="18"/>
              </w:rPr>
            </w:pPr>
          </w:p>
        </w:tc>
        <w:tc>
          <w:tcPr>
            <w:tcW w:w="851" w:type="dxa"/>
            <w:vAlign w:val="center"/>
          </w:tcPr>
          <w:p>
            <w:pPr>
              <w:pStyle w:val="2"/>
              <w:jc w:val="center"/>
              <w:rPr>
                <w:rFonts w:asciiTheme="majorEastAsia" w:hAnsiTheme="majorEastAsia" w:eastAsiaTheme="majorEastAsia"/>
                <w:sz w:val="18"/>
                <w:szCs w:val="18"/>
              </w:rPr>
            </w:pPr>
          </w:p>
        </w:tc>
        <w:tc>
          <w:tcPr>
            <w:tcW w:w="2004"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供货、安装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18</w:t>
            </w:r>
          </w:p>
        </w:tc>
        <w:tc>
          <w:tcPr>
            <w:tcW w:w="1407" w:type="dxa"/>
            <w:gridSpan w:val="2"/>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网络复合线</w:t>
            </w:r>
          </w:p>
        </w:tc>
        <w:tc>
          <w:tcPr>
            <w:tcW w:w="1320" w:type="dxa"/>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定制</w:t>
            </w:r>
          </w:p>
        </w:tc>
        <w:tc>
          <w:tcPr>
            <w:tcW w:w="2802" w:type="dxa"/>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定制；8芯网线+</w:t>
            </w:r>
            <w:r>
              <w:rPr>
                <w:rFonts w:cs="宋体" w:asciiTheme="minorEastAsia" w:hAnsiTheme="minorEastAsia"/>
                <w:color w:val="000000"/>
                <w:kern w:val="0"/>
                <w:sz w:val="18"/>
                <w:szCs w:val="18"/>
              </w:rPr>
              <w:t>2*1.5²mm纯铜</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批</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1</w:t>
            </w:r>
          </w:p>
        </w:tc>
        <w:tc>
          <w:tcPr>
            <w:tcW w:w="992" w:type="dxa"/>
            <w:vAlign w:val="center"/>
          </w:tcPr>
          <w:p>
            <w:pPr>
              <w:pStyle w:val="2"/>
              <w:jc w:val="center"/>
              <w:rPr>
                <w:rFonts w:asciiTheme="majorEastAsia" w:hAnsiTheme="majorEastAsia" w:eastAsiaTheme="majorEastAsia"/>
                <w:sz w:val="18"/>
                <w:szCs w:val="18"/>
              </w:rPr>
            </w:pPr>
          </w:p>
        </w:tc>
        <w:tc>
          <w:tcPr>
            <w:tcW w:w="851" w:type="dxa"/>
            <w:vAlign w:val="center"/>
          </w:tcPr>
          <w:p>
            <w:pPr>
              <w:pStyle w:val="2"/>
              <w:jc w:val="center"/>
              <w:rPr>
                <w:rFonts w:asciiTheme="majorEastAsia" w:hAnsiTheme="majorEastAsia" w:eastAsiaTheme="majorEastAsia"/>
                <w:sz w:val="18"/>
                <w:szCs w:val="18"/>
              </w:rPr>
            </w:pPr>
          </w:p>
        </w:tc>
        <w:tc>
          <w:tcPr>
            <w:tcW w:w="2004" w:type="dxa"/>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供货、安装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19</w:t>
            </w:r>
          </w:p>
        </w:tc>
        <w:tc>
          <w:tcPr>
            <w:tcW w:w="1407" w:type="dxa"/>
            <w:gridSpan w:val="2"/>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PVC穿线管</w:t>
            </w:r>
          </w:p>
        </w:tc>
        <w:tc>
          <w:tcPr>
            <w:tcW w:w="1320" w:type="dxa"/>
            <w:vAlign w:val="center"/>
          </w:tcPr>
          <w:p>
            <w:pPr>
              <w:widowControl/>
              <w:ind w:firstLine="180" w:firstLineChars="100"/>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联塑、日丰</w:t>
            </w:r>
          </w:p>
        </w:tc>
        <w:tc>
          <w:tcPr>
            <w:tcW w:w="2802" w:type="dxa"/>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规格：2</w:t>
            </w:r>
            <w:r>
              <w:rPr>
                <w:rFonts w:cs="宋体" w:asciiTheme="minorEastAsia" w:hAnsiTheme="minorEastAsia"/>
                <w:color w:val="000000"/>
                <w:kern w:val="0"/>
                <w:sz w:val="18"/>
                <w:szCs w:val="18"/>
              </w:rPr>
              <w:t>5*2.0mm壁厚</w:t>
            </w:r>
            <w:r>
              <w:rPr>
                <w:rFonts w:hint="eastAsia" w:cs="宋体" w:asciiTheme="minorEastAsia" w:hAnsiTheme="minorEastAsia"/>
                <w:color w:val="000000"/>
                <w:kern w:val="0"/>
                <w:sz w:val="18"/>
                <w:szCs w:val="18"/>
              </w:rPr>
              <w:t>；</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米</w:t>
            </w:r>
          </w:p>
        </w:tc>
        <w:tc>
          <w:tcPr>
            <w:tcW w:w="561"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6000</w:t>
            </w:r>
          </w:p>
        </w:tc>
        <w:tc>
          <w:tcPr>
            <w:tcW w:w="992" w:type="dxa"/>
            <w:vAlign w:val="center"/>
          </w:tcPr>
          <w:p>
            <w:pPr>
              <w:pStyle w:val="2"/>
              <w:jc w:val="center"/>
              <w:rPr>
                <w:rFonts w:asciiTheme="majorEastAsia" w:hAnsiTheme="majorEastAsia" w:eastAsiaTheme="majorEastAsia"/>
                <w:sz w:val="18"/>
                <w:szCs w:val="18"/>
              </w:rPr>
            </w:pPr>
          </w:p>
        </w:tc>
        <w:tc>
          <w:tcPr>
            <w:tcW w:w="851" w:type="dxa"/>
            <w:vAlign w:val="center"/>
          </w:tcPr>
          <w:p>
            <w:pPr>
              <w:pStyle w:val="2"/>
              <w:jc w:val="center"/>
              <w:rPr>
                <w:rFonts w:asciiTheme="majorEastAsia" w:hAnsiTheme="majorEastAsia" w:eastAsiaTheme="majorEastAsia"/>
                <w:sz w:val="18"/>
                <w:szCs w:val="18"/>
              </w:rPr>
            </w:pPr>
          </w:p>
        </w:tc>
        <w:tc>
          <w:tcPr>
            <w:tcW w:w="2004" w:type="dxa"/>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供货、安装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20</w:t>
            </w:r>
          </w:p>
        </w:tc>
        <w:tc>
          <w:tcPr>
            <w:tcW w:w="1407" w:type="dxa"/>
            <w:gridSpan w:val="2"/>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P</w:t>
            </w:r>
            <w:r>
              <w:rPr>
                <w:rFonts w:cs="宋体" w:asciiTheme="minorEastAsia" w:hAnsiTheme="minorEastAsia"/>
                <w:color w:val="000000"/>
                <w:kern w:val="0"/>
                <w:sz w:val="18"/>
                <w:szCs w:val="18"/>
              </w:rPr>
              <w:t>VC管卡</w:t>
            </w:r>
          </w:p>
        </w:tc>
        <w:tc>
          <w:tcPr>
            <w:tcW w:w="1320" w:type="dxa"/>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联塑、日丰</w:t>
            </w:r>
          </w:p>
        </w:tc>
        <w:tc>
          <w:tcPr>
            <w:tcW w:w="2802" w:type="dxa"/>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P</w:t>
            </w:r>
            <w:r>
              <w:rPr>
                <w:rFonts w:cs="宋体" w:asciiTheme="minorEastAsia" w:hAnsiTheme="minorEastAsia"/>
                <w:color w:val="000000"/>
                <w:kern w:val="0"/>
                <w:sz w:val="18"/>
                <w:szCs w:val="18"/>
              </w:rPr>
              <w:t>VC管配套管卡</w:t>
            </w:r>
            <w:r>
              <w:rPr>
                <w:rFonts w:hint="eastAsia" w:cs="宋体" w:asciiTheme="minorEastAsia" w:hAnsiTheme="minorEastAsia"/>
                <w:color w:val="000000"/>
                <w:kern w:val="0"/>
                <w:sz w:val="18"/>
                <w:szCs w:val="18"/>
              </w:rPr>
              <w:t>；1</w:t>
            </w:r>
            <w:r>
              <w:rPr>
                <w:rFonts w:cs="宋体" w:asciiTheme="minorEastAsia" w:hAnsiTheme="minorEastAsia"/>
                <w:color w:val="000000"/>
                <w:kern w:val="0"/>
                <w:sz w:val="18"/>
                <w:szCs w:val="18"/>
              </w:rPr>
              <w:t>00个</w:t>
            </w:r>
            <w:r>
              <w:rPr>
                <w:rFonts w:hint="eastAsia" w:cs="宋体" w:asciiTheme="minorEastAsia" w:hAnsiTheme="minorEastAsia"/>
                <w:color w:val="000000"/>
                <w:kern w:val="0"/>
                <w:sz w:val="18"/>
                <w:szCs w:val="18"/>
              </w:rPr>
              <w:t>/包</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包</w:t>
            </w:r>
          </w:p>
        </w:tc>
        <w:tc>
          <w:tcPr>
            <w:tcW w:w="561" w:type="dxa"/>
            <w:vAlign w:val="center"/>
          </w:tcPr>
          <w:p>
            <w:pPr>
              <w:widowControl/>
              <w:jc w:val="center"/>
              <w:rPr>
                <w:rFonts w:asciiTheme="majorEastAsia" w:hAnsiTheme="majorEastAsia" w:eastAsiaTheme="majorEastAsia"/>
                <w:sz w:val="18"/>
                <w:szCs w:val="18"/>
              </w:rPr>
            </w:pPr>
            <w:r>
              <w:rPr>
                <w:rFonts w:cs="宋体" w:asciiTheme="minorEastAsia" w:hAnsiTheme="minorEastAsia"/>
                <w:color w:val="000000"/>
                <w:kern w:val="0"/>
                <w:sz w:val="18"/>
                <w:szCs w:val="18"/>
              </w:rPr>
              <w:t>35</w:t>
            </w:r>
          </w:p>
        </w:tc>
        <w:tc>
          <w:tcPr>
            <w:tcW w:w="992" w:type="dxa"/>
            <w:vAlign w:val="center"/>
          </w:tcPr>
          <w:p>
            <w:pPr>
              <w:pStyle w:val="2"/>
              <w:jc w:val="center"/>
              <w:rPr>
                <w:rFonts w:asciiTheme="majorEastAsia" w:hAnsiTheme="majorEastAsia" w:eastAsiaTheme="majorEastAsia"/>
                <w:sz w:val="18"/>
                <w:szCs w:val="18"/>
              </w:rPr>
            </w:pPr>
          </w:p>
        </w:tc>
        <w:tc>
          <w:tcPr>
            <w:tcW w:w="851" w:type="dxa"/>
            <w:vAlign w:val="center"/>
          </w:tcPr>
          <w:p>
            <w:pPr>
              <w:pStyle w:val="2"/>
              <w:jc w:val="center"/>
              <w:rPr>
                <w:rFonts w:asciiTheme="majorEastAsia" w:hAnsiTheme="majorEastAsia" w:eastAsiaTheme="majorEastAsia"/>
                <w:sz w:val="18"/>
                <w:szCs w:val="18"/>
              </w:rPr>
            </w:pPr>
          </w:p>
        </w:tc>
        <w:tc>
          <w:tcPr>
            <w:tcW w:w="2004" w:type="dxa"/>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供货、安装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2" w:type="dxa"/>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21</w:t>
            </w:r>
          </w:p>
        </w:tc>
        <w:tc>
          <w:tcPr>
            <w:tcW w:w="1407" w:type="dxa"/>
            <w:gridSpan w:val="2"/>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安装辅材</w:t>
            </w:r>
          </w:p>
        </w:tc>
        <w:tc>
          <w:tcPr>
            <w:tcW w:w="1320" w:type="dxa"/>
            <w:vAlign w:val="center"/>
          </w:tcPr>
          <w:p>
            <w:pPr>
              <w:widowControl/>
              <w:jc w:val="center"/>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w:t>
            </w:r>
          </w:p>
        </w:tc>
        <w:tc>
          <w:tcPr>
            <w:tcW w:w="2802" w:type="dxa"/>
            <w:vAlign w:val="center"/>
          </w:tcPr>
          <w:p>
            <w:pPr>
              <w:widowControl/>
              <w:jc w:val="center"/>
              <w:rPr>
                <w:rFonts w:cs="宋体" w:asciiTheme="majorEastAsia" w:hAnsiTheme="majorEastAsia" w:eastAsiaTheme="majorEastAsia"/>
                <w:sz w:val="18"/>
                <w:szCs w:val="18"/>
              </w:rPr>
            </w:pPr>
            <w:r>
              <w:rPr>
                <w:rFonts w:cs="宋体" w:asciiTheme="minorEastAsia" w:hAnsiTheme="minorEastAsia"/>
                <w:color w:val="000000"/>
                <w:kern w:val="0"/>
                <w:sz w:val="18"/>
                <w:szCs w:val="18"/>
              </w:rPr>
              <w:t>不锈钢扎带</w:t>
            </w:r>
            <w:r>
              <w:rPr>
                <w:rFonts w:hint="eastAsia" w:cs="宋体" w:asciiTheme="minorEastAsia" w:hAnsiTheme="minorEastAsia"/>
                <w:color w:val="000000"/>
                <w:kern w:val="0"/>
                <w:sz w:val="18"/>
                <w:szCs w:val="18"/>
              </w:rPr>
              <w:t>、</w:t>
            </w:r>
            <w:r>
              <w:rPr>
                <w:rFonts w:cs="宋体" w:asciiTheme="minorEastAsia" w:hAnsiTheme="minorEastAsia"/>
                <w:color w:val="000000"/>
                <w:kern w:val="0"/>
                <w:sz w:val="18"/>
                <w:szCs w:val="18"/>
              </w:rPr>
              <w:t>光纤跳线</w:t>
            </w:r>
            <w:r>
              <w:rPr>
                <w:rFonts w:hint="eastAsia" w:cs="宋体" w:asciiTheme="minorEastAsia" w:hAnsiTheme="minorEastAsia"/>
                <w:color w:val="000000"/>
                <w:kern w:val="0"/>
                <w:sz w:val="18"/>
                <w:szCs w:val="18"/>
              </w:rPr>
              <w:t>、P</w:t>
            </w:r>
            <w:r>
              <w:rPr>
                <w:rFonts w:cs="宋体" w:asciiTheme="minorEastAsia" w:hAnsiTheme="minorEastAsia"/>
                <w:color w:val="000000"/>
                <w:kern w:val="0"/>
                <w:sz w:val="18"/>
                <w:szCs w:val="18"/>
              </w:rPr>
              <w:t>VC管配件等</w:t>
            </w:r>
          </w:p>
        </w:tc>
        <w:tc>
          <w:tcPr>
            <w:tcW w:w="573" w:type="dxa"/>
            <w:vAlign w:val="center"/>
          </w:tcPr>
          <w:p>
            <w:pPr>
              <w:widowControl/>
              <w:rPr>
                <w:rFonts w:asciiTheme="majorEastAsia" w:hAnsiTheme="majorEastAsia" w:eastAsiaTheme="majorEastAsia"/>
                <w:sz w:val="18"/>
                <w:szCs w:val="18"/>
              </w:rPr>
            </w:pPr>
            <w:r>
              <w:rPr>
                <w:rFonts w:hint="eastAsia" w:cs="宋体" w:asciiTheme="minorEastAsia" w:hAnsiTheme="minorEastAsia"/>
                <w:color w:val="000000"/>
                <w:kern w:val="0"/>
                <w:sz w:val="18"/>
                <w:szCs w:val="18"/>
              </w:rPr>
              <w:t>批</w:t>
            </w:r>
          </w:p>
        </w:tc>
        <w:tc>
          <w:tcPr>
            <w:tcW w:w="561" w:type="dxa"/>
            <w:vAlign w:val="center"/>
          </w:tcPr>
          <w:p>
            <w:pPr>
              <w:widowControl/>
              <w:jc w:val="center"/>
              <w:rPr>
                <w:rFonts w:asciiTheme="majorEastAsia" w:hAnsiTheme="majorEastAsia" w:eastAsiaTheme="majorEastAsia"/>
                <w:sz w:val="18"/>
                <w:szCs w:val="18"/>
              </w:rPr>
            </w:pPr>
            <w:r>
              <w:rPr>
                <w:rFonts w:hint="eastAsia" w:cs="宋体" w:asciiTheme="minorEastAsia" w:hAnsiTheme="minorEastAsia"/>
                <w:color w:val="000000"/>
                <w:kern w:val="0"/>
                <w:sz w:val="18"/>
                <w:szCs w:val="18"/>
              </w:rPr>
              <w:t>1</w:t>
            </w:r>
          </w:p>
        </w:tc>
        <w:tc>
          <w:tcPr>
            <w:tcW w:w="992" w:type="dxa"/>
            <w:vAlign w:val="center"/>
          </w:tcPr>
          <w:p>
            <w:pPr>
              <w:pStyle w:val="2"/>
              <w:jc w:val="center"/>
              <w:rPr>
                <w:rFonts w:asciiTheme="majorEastAsia" w:hAnsiTheme="majorEastAsia" w:eastAsiaTheme="majorEastAsia"/>
                <w:sz w:val="18"/>
                <w:szCs w:val="18"/>
              </w:rPr>
            </w:pPr>
          </w:p>
        </w:tc>
        <w:tc>
          <w:tcPr>
            <w:tcW w:w="851" w:type="dxa"/>
            <w:vAlign w:val="center"/>
          </w:tcPr>
          <w:p>
            <w:pPr>
              <w:pStyle w:val="2"/>
              <w:jc w:val="center"/>
              <w:rPr>
                <w:rFonts w:asciiTheme="majorEastAsia" w:hAnsiTheme="majorEastAsia" w:eastAsiaTheme="majorEastAsia"/>
                <w:sz w:val="18"/>
                <w:szCs w:val="18"/>
              </w:rPr>
            </w:pPr>
          </w:p>
        </w:tc>
        <w:tc>
          <w:tcPr>
            <w:tcW w:w="2004" w:type="dxa"/>
            <w:vAlign w:val="center"/>
          </w:tcPr>
          <w:p>
            <w:pPr>
              <w:widowControl/>
              <w:rPr>
                <w:rFonts w:cs="宋体" w:asciiTheme="majorEastAsia" w:hAnsiTheme="majorEastAsia" w:eastAsiaTheme="majorEastAsia"/>
                <w:sz w:val="18"/>
                <w:szCs w:val="18"/>
              </w:rPr>
            </w:pPr>
            <w:r>
              <w:rPr>
                <w:rFonts w:hint="eastAsia" w:cs="宋体" w:asciiTheme="minorEastAsia" w:hAnsiTheme="minorEastAsia"/>
                <w:color w:val="000000"/>
                <w:kern w:val="0"/>
                <w:sz w:val="18"/>
                <w:szCs w:val="18"/>
              </w:rPr>
              <w:t>供货、安装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1" w:hRule="atLeast"/>
          <w:jc w:val="center"/>
        </w:trPr>
        <w:tc>
          <w:tcPr>
            <w:tcW w:w="452" w:type="dxa"/>
            <w:vAlign w:val="center"/>
          </w:tcPr>
          <w:p>
            <w:pPr>
              <w:pStyle w:val="2"/>
              <w:jc w:val="center"/>
              <w:rPr>
                <w:rFonts w:asciiTheme="majorEastAsia" w:hAnsiTheme="majorEastAsia" w:eastAsiaTheme="majorEastAsia"/>
                <w:sz w:val="21"/>
                <w:szCs w:val="21"/>
              </w:rPr>
            </w:pPr>
          </w:p>
        </w:tc>
        <w:tc>
          <w:tcPr>
            <w:tcW w:w="10510" w:type="dxa"/>
            <w:gridSpan w:val="9"/>
            <w:vAlign w:val="center"/>
          </w:tcPr>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 xml:space="preserve">总计（含税）：人民币  </w:t>
            </w:r>
            <w:r>
              <w:rPr>
                <w:rFonts w:hint="eastAsia" w:asciiTheme="majorEastAsia" w:hAnsiTheme="majorEastAsia" w:eastAsiaTheme="majorEastAsia"/>
                <w:sz w:val="21"/>
                <w:szCs w:val="21"/>
                <w:u w:val="single"/>
              </w:rPr>
              <w:t xml:space="preserve">         </w:t>
            </w:r>
            <w:r>
              <w:rPr>
                <w:rFonts w:hint="eastAsia" w:asciiTheme="majorEastAsia" w:hAnsiTheme="majorEastAsia" w:eastAsiaTheme="majorEastAsia"/>
                <w:sz w:val="21"/>
                <w:szCs w:val="21"/>
              </w:rPr>
              <w:t>元整（含</w:t>
            </w:r>
            <w:r>
              <w:rPr>
                <w:rFonts w:hint="eastAsia" w:asciiTheme="majorEastAsia" w:hAnsiTheme="majorEastAsia" w:eastAsiaTheme="majorEastAsia"/>
                <w:sz w:val="21"/>
                <w:szCs w:val="21"/>
                <w:u w:val="single"/>
              </w:rPr>
              <w:t xml:space="preserve">     </w:t>
            </w:r>
            <w:r>
              <w:rPr>
                <w:rFonts w:hint="eastAsia" w:asciiTheme="majorEastAsia" w:hAnsiTheme="majorEastAsia" w:eastAsiaTheme="majorEastAsia"/>
                <w:sz w:val="21"/>
                <w:szCs w:val="21"/>
              </w:rPr>
              <w:t>%增值税）</w:t>
            </w:r>
          </w:p>
        </w:tc>
      </w:tr>
    </w:tbl>
    <w:p>
      <w:pPr>
        <w:rPr>
          <w:sz w:val="28"/>
          <w:u w:val="single"/>
          <w:lang w:eastAsia="zh-CN"/>
        </w:rPr>
      </w:pPr>
    </w:p>
    <w:sectPr>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17"/>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1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6004F34"/>
    <w:multiLevelType w:val="multilevel"/>
    <w:tmpl w:val="06004F34"/>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DE70A9A"/>
    <w:multiLevelType w:val="multilevel"/>
    <w:tmpl w:val="0DE70A9A"/>
    <w:lvl w:ilvl="0" w:tentative="0">
      <w:start w:val="1"/>
      <w:numFmt w:val="decimal"/>
      <w:lvlText w:val="%1."/>
      <w:lvlJc w:val="left"/>
      <w:pPr>
        <w:ind w:left="709" w:hanging="420"/>
      </w:pPr>
    </w:lvl>
    <w:lvl w:ilvl="1" w:tentative="0">
      <w:start w:val="1"/>
      <w:numFmt w:val="lowerLetter"/>
      <w:lvlText w:val="%2)"/>
      <w:lvlJc w:val="left"/>
      <w:pPr>
        <w:ind w:left="1129" w:hanging="420"/>
      </w:pPr>
    </w:lvl>
    <w:lvl w:ilvl="2" w:tentative="0">
      <w:start w:val="1"/>
      <w:numFmt w:val="lowerRoman"/>
      <w:lvlText w:val="%3."/>
      <w:lvlJc w:val="right"/>
      <w:pPr>
        <w:ind w:left="1549" w:hanging="420"/>
      </w:pPr>
    </w:lvl>
    <w:lvl w:ilvl="3" w:tentative="0">
      <w:start w:val="1"/>
      <w:numFmt w:val="decimal"/>
      <w:lvlText w:val="%4."/>
      <w:lvlJc w:val="left"/>
      <w:pPr>
        <w:ind w:left="1969" w:hanging="420"/>
      </w:pPr>
    </w:lvl>
    <w:lvl w:ilvl="4" w:tentative="0">
      <w:start w:val="1"/>
      <w:numFmt w:val="lowerLetter"/>
      <w:lvlText w:val="%5)"/>
      <w:lvlJc w:val="left"/>
      <w:pPr>
        <w:ind w:left="2389" w:hanging="420"/>
      </w:pPr>
    </w:lvl>
    <w:lvl w:ilvl="5" w:tentative="0">
      <w:start w:val="1"/>
      <w:numFmt w:val="lowerRoman"/>
      <w:lvlText w:val="%6."/>
      <w:lvlJc w:val="right"/>
      <w:pPr>
        <w:ind w:left="2809" w:hanging="420"/>
      </w:pPr>
    </w:lvl>
    <w:lvl w:ilvl="6" w:tentative="0">
      <w:start w:val="1"/>
      <w:numFmt w:val="decimal"/>
      <w:lvlText w:val="%7."/>
      <w:lvlJc w:val="left"/>
      <w:pPr>
        <w:ind w:left="3229" w:hanging="420"/>
      </w:pPr>
    </w:lvl>
    <w:lvl w:ilvl="7" w:tentative="0">
      <w:start w:val="1"/>
      <w:numFmt w:val="lowerLetter"/>
      <w:lvlText w:val="%8)"/>
      <w:lvlJc w:val="left"/>
      <w:pPr>
        <w:ind w:left="3649" w:hanging="420"/>
      </w:pPr>
    </w:lvl>
    <w:lvl w:ilvl="8" w:tentative="0">
      <w:start w:val="1"/>
      <w:numFmt w:val="lowerRoman"/>
      <w:lvlText w:val="%9."/>
      <w:lvlJc w:val="right"/>
      <w:pPr>
        <w:ind w:left="4069" w:hanging="420"/>
      </w:pPr>
    </w:lvl>
  </w:abstractNum>
  <w:abstractNum w:abstractNumId="3">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4">
    <w:nsid w:val="153964D9"/>
    <w:multiLevelType w:val="multilevel"/>
    <w:tmpl w:val="153964D9"/>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A571F05"/>
    <w:multiLevelType w:val="multilevel"/>
    <w:tmpl w:val="1A571F05"/>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CF52027"/>
    <w:multiLevelType w:val="multilevel"/>
    <w:tmpl w:val="1CF52027"/>
    <w:lvl w:ilvl="0" w:tentative="0">
      <w:start w:val="1"/>
      <w:numFmt w:val="lowerLetter"/>
      <w:lvlText w:val="%1)"/>
      <w:lvlJc w:val="left"/>
      <w:pPr>
        <w:ind w:left="780" w:hanging="420"/>
      </w:p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7">
    <w:nsid w:val="1E211C79"/>
    <w:multiLevelType w:val="multilevel"/>
    <w:tmpl w:val="1E211C79"/>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A3E583C"/>
    <w:multiLevelType w:val="multilevel"/>
    <w:tmpl w:val="2A3E583C"/>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10">
    <w:nsid w:val="2F3122AF"/>
    <w:multiLevelType w:val="multilevel"/>
    <w:tmpl w:val="2F3122A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12">
    <w:nsid w:val="322B6946"/>
    <w:multiLevelType w:val="multilevel"/>
    <w:tmpl w:val="322B6946"/>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4">
    <w:nsid w:val="4B44014A"/>
    <w:multiLevelType w:val="singleLevel"/>
    <w:tmpl w:val="4B44014A"/>
    <w:lvl w:ilvl="0" w:tentative="0">
      <w:start w:val="9"/>
      <w:numFmt w:val="chineseCounting"/>
      <w:suff w:val="nothing"/>
      <w:lvlText w:val="%1、"/>
      <w:lvlJc w:val="left"/>
      <w:rPr>
        <w:rFonts w:hint="eastAsia"/>
      </w:rPr>
    </w:lvl>
  </w:abstractNum>
  <w:abstractNum w:abstractNumId="15">
    <w:nsid w:val="5A241D34"/>
    <w:multiLevelType w:val="multilevel"/>
    <w:tmpl w:val="5A241D34"/>
    <w:lvl w:ilvl="0" w:tentative="0">
      <w:start w:val="1"/>
      <w:numFmt w:val="decimal"/>
      <w:pStyle w:val="19"/>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6">
    <w:nsid w:val="63451517"/>
    <w:multiLevelType w:val="multilevel"/>
    <w:tmpl w:val="63451517"/>
    <w:lvl w:ilvl="0" w:tentative="0">
      <w:start w:val="1"/>
      <w:numFmt w:val="decimal"/>
      <w:lvlText w:val="%1."/>
      <w:lvlJc w:val="left"/>
      <w:pPr>
        <w:ind w:left="420" w:hanging="420"/>
      </w:pPr>
    </w:lvl>
    <w:lvl w:ilvl="1" w:tentative="0">
      <w:start w:val="3"/>
      <w:numFmt w:val="japaneseCounting"/>
      <w:lvlText w:val="%2、"/>
      <w:lvlJc w:val="left"/>
      <w:pPr>
        <w:ind w:left="876" w:hanging="456"/>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 w:numId="2">
    <w:abstractNumId w:val="15"/>
  </w:num>
  <w:num w:numId="3">
    <w:abstractNumId w:val="14"/>
  </w:num>
  <w:num w:numId="4">
    <w:abstractNumId w:val="9"/>
  </w:num>
  <w:num w:numId="5">
    <w:abstractNumId w:val="11"/>
  </w:num>
  <w:num w:numId="6">
    <w:abstractNumId w:val="13"/>
  </w:num>
  <w:num w:numId="7">
    <w:abstractNumId w:val="17"/>
  </w:num>
  <w:num w:numId="8">
    <w:abstractNumId w:val="10"/>
  </w:num>
  <w:num w:numId="9">
    <w:abstractNumId w:val="1"/>
  </w:num>
  <w:num w:numId="10">
    <w:abstractNumId w:val="7"/>
  </w:num>
  <w:num w:numId="11">
    <w:abstractNumId w:val="12"/>
  </w:num>
  <w:num w:numId="12">
    <w:abstractNumId w:val="5"/>
  </w:num>
  <w:num w:numId="13">
    <w:abstractNumId w:val="16"/>
  </w:num>
  <w:num w:numId="14">
    <w:abstractNumId w:val="8"/>
  </w:num>
  <w:num w:numId="15">
    <w:abstractNumId w:val="6"/>
  </w:num>
  <w:num w:numId="16">
    <w:abstractNumId w:val="4"/>
  </w:num>
  <w:num w:numId="17">
    <w:abstractNumId w:val="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3355A65"/>
    <w:rsid w:val="0367315B"/>
    <w:rsid w:val="0565033A"/>
    <w:rsid w:val="061139E5"/>
    <w:rsid w:val="06F50B00"/>
    <w:rsid w:val="076E1278"/>
    <w:rsid w:val="08AD68C6"/>
    <w:rsid w:val="08D1141D"/>
    <w:rsid w:val="094A7BA5"/>
    <w:rsid w:val="0B296DE2"/>
    <w:rsid w:val="0B4F0FFE"/>
    <w:rsid w:val="0FA54347"/>
    <w:rsid w:val="10294AA3"/>
    <w:rsid w:val="109B279F"/>
    <w:rsid w:val="10A34FE3"/>
    <w:rsid w:val="10E40CA0"/>
    <w:rsid w:val="11D33BCF"/>
    <w:rsid w:val="124157C1"/>
    <w:rsid w:val="136130D9"/>
    <w:rsid w:val="13AC5BE6"/>
    <w:rsid w:val="13CE320B"/>
    <w:rsid w:val="14296B00"/>
    <w:rsid w:val="158161EB"/>
    <w:rsid w:val="16577318"/>
    <w:rsid w:val="1813563A"/>
    <w:rsid w:val="18742744"/>
    <w:rsid w:val="18DD4F7E"/>
    <w:rsid w:val="195B58A2"/>
    <w:rsid w:val="19F253E3"/>
    <w:rsid w:val="1AF517E1"/>
    <w:rsid w:val="1C116410"/>
    <w:rsid w:val="1C217EAF"/>
    <w:rsid w:val="1E085A14"/>
    <w:rsid w:val="1FD36362"/>
    <w:rsid w:val="1FEC6929"/>
    <w:rsid w:val="1FF43DDB"/>
    <w:rsid w:val="21933AA2"/>
    <w:rsid w:val="21A22E92"/>
    <w:rsid w:val="21ED2A26"/>
    <w:rsid w:val="22615581"/>
    <w:rsid w:val="22A9131F"/>
    <w:rsid w:val="23493233"/>
    <w:rsid w:val="24120B96"/>
    <w:rsid w:val="25BF356F"/>
    <w:rsid w:val="25DB0C2D"/>
    <w:rsid w:val="269469E7"/>
    <w:rsid w:val="28977FD2"/>
    <w:rsid w:val="294C5E60"/>
    <w:rsid w:val="29FC3B14"/>
    <w:rsid w:val="2B11792E"/>
    <w:rsid w:val="2D5E1A07"/>
    <w:rsid w:val="30434F0D"/>
    <w:rsid w:val="30C5483F"/>
    <w:rsid w:val="31C16818"/>
    <w:rsid w:val="31C54755"/>
    <w:rsid w:val="3216608C"/>
    <w:rsid w:val="34CE14C6"/>
    <w:rsid w:val="34D84CEC"/>
    <w:rsid w:val="37567CE1"/>
    <w:rsid w:val="37667DE8"/>
    <w:rsid w:val="37AF5AB7"/>
    <w:rsid w:val="37F824E3"/>
    <w:rsid w:val="39E14C1A"/>
    <w:rsid w:val="3B1C3371"/>
    <w:rsid w:val="3CC23198"/>
    <w:rsid w:val="3DDF4815"/>
    <w:rsid w:val="3ED80D7C"/>
    <w:rsid w:val="3EF570A8"/>
    <w:rsid w:val="3F3759D7"/>
    <w:rsid w:val="3FE669E5"/>
    <w:rsid w:val="404A77D1"/>
    <w:rsid w:val="42EE18CE"/>
    <w:rsid w:val="43202740"/>
    <w:rsid w:val="46E7306B"/>
    <w:rsid w:val="491950A9"/>
    <w:rsid w:val="4C3D436D"/>
    <w:rsid w:val="4D7472E9"/>
    <w:rsid w:val="4F34472E"/>
    <w:rsid w:val="4F7033BA"/>
    <w:rsid w:val="50103322"/>
    <w:rsid w:val="50F63E28"/>
    <w:rsid w:val="5221007F"/>
    <w:rsid w:val="526B7029"/>
    <w:rsid w:val="52926B5A"/>
    <w:rsid w:val="52A43025"/>
    <w:rsid w:val="545C5E51"/>
    <w:rsid w:val="5486175B"/>
    <w:rsid w:val="551169CF"/>
    <w:rsid w:val="5604432E"/>
    <w:rsid w:val="563C5533"/>
    <w:rsid w:val="57667D24"/>
    <w:rsid w:val="57CE5BC3"/>
    <w:rsid w:val="586D6C9A"/>
    <w:rsid w:val="5AE1516A"/>
    <w:rsid w:val="5B6A3A79"/>
    <w:rsid w:val="5C1A5F7B"/>
    <w:rsid w:val="5C57586D"/>
    <w:rsid w:val="5EF92A9F"/>
    <w:rsid w:val="60CE3809"/>
    <w:rsid w:val="62435F41"/>
    <w:rsid w:val="6263777C"/>
    <w:rsid w:val="63E07A05"/>
    <w:rsid w:val="645771F8"/>
    <w:rsid w:val="64F03672"/>
    <w:rsid w:val="66FD5367"/>
    <w:rsid w:val="6A54112D"/>
    <w:rsid w:val="6AA035AE"/>
    <w:rsid w:val="6B49132B"/>
    <w:rsid w:val="6C9955D2"/>
    <w:rsid w:val="6D8823ED"/>
    <w:rsid w:val="6E0F2E14"/>
    <w:rsid w:val="6EBB75BF"/>
    <w:rsid w:val="6F1E141D"/>
    <w:rsid w:val="6F5354F8"/>
    <w:rsid w:val="70424171"/>
    <w:rsid w:val="71447E04"/>
    <w:rsid w:val="73F3359E"/>
    <w:rsid w:val="740A2BDE"/>
    <w:rsid w:val="74B45F33"/>
    <w:rsid w:val="751839E0"/>
    <w:rsid w:val="75D56EB3"/>
    <w:rsid w:val="76274F93"/>
    <w:rsid w:val="76FD57B9"/>
    <w:rsid w:val="778F7D65"/>
    <w:rsid w:val="79EB3F2F"/>
    <w:rsid w:val="7A442103"/>
    <w:rsid w:val="7B11789E"/>
    <w:rsid w:val="7BA4297A"/>
    <w:rsid w:val="7C55054C"/>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3">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98"/>
    <w:qFormat/>
    <w:uiPriority w:val="0"/>
    <w:pPr>
      <w:widowControl/>
    </w:pPr>
    <w:rPr>
      <w:b/>
      <w:bCs/>
      <w:sz w:val="24"/>
      <w:szCs w:val="24"/>
    </w:rPr>
  </w:style>
  <w:style w:type="paragraph" w:styleId="14">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97"/>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17">
    <w:name w:val="Body Text"/>
    <w:basedOn w:val="1"/>
    <w:link w:val="65"/>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0">
    <w:name w:val="Document Map"/>
    <w:basedOn w:val="1"/>
    <w:link w:val="94"/>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1">
    <w:name w:val="Body Text 3"/>
    <w:basedOn w:val="1"/>
    <w:link w:val="90"/>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2">
    <w:name w:val="Closing"/>
    <w:basedOn w:val="1"/>
    <w:link w:val="75"/>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66"/>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0">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1">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2">
    <w:name w:val="footer"/>
    <w:basedOn w:val="1"/>
    <w:link w:val="67"/>
    <w:qFormat/>
    <w:uiPriority w:val="99"/>
    <w:pPr>
      <w:tabs>
        <w:tab w:val="center" w:pos="4153"/>
        <w:tab w:val="right" w:pos="8306"/>
      </w:tabs>
      <w:snapToGrid w:val="0"/>
    </w:pPr>
    <w:rPr>
      <w:sz w:val="18"/>
      <w:szCs w:val="18"/>
    </w:rPr>
  </w:style>
  <w:style w:type="paragraph" w:styleId="33">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0"/>
    <w:rPr>
      <w:color w:val="800080"/>
      <w:u w:val="single"/>
    </w:rPr>
  </w:style>
  <w:style w:type="character" w:styleId="50">
    <w:name w:val="Emphasis"/>
    <w:basedOn w:val="46"/>
    <w:qFormat/>
    <w:uiPriority w:val="0"/>
  </w:style>
  <w:style w:type="character" w:styleId="51">
    <w:name w:val="Hyperlink"/>
    <w:basedOn w:val="46"/>
    <w:qFormat/>
    <w:uiPriority w:val="0"/>
    <w:rPr>
      <w:color w:val="0000FF" w:themeColor="hyperlink"/>
      <w:u w:val="single"/>
    </w:rPr>
  </w:style>
  <w:style w:type="character" w:styleId="52">
    <w:name w:val="annotation reference"/>
    <w:basedOn w:val="46"/>
    <w:qFormat/>
    <w:uiPriority w:val="0"/>
    <w:rPr>
      <w:sz w:val="21"/>
      <w:szCs w:val="21"/>
    </w:rPr>
  </w:style>
  <w:style w:type="table" w:styleId="54">
    <w:name w:val="Table Grid"/>
    <w:basedOn w:val="5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5">
    <w:name w:val="标题 1 Char"/>
    <w:basedOn w:val="46"/>
    <w:link w:val="3"/>
    <w:qFormat/>
    <w:uiPriority w:val="0"/>
    <w:rPr>
      <w:rFonts w:ascii="宋体" w:hAnsi="宋体" w:cs="宋体"/>
      <w:b/>
      <w:bCs/>
      <w:sz w:val="28"/>
      <w:szCs w:val="28"/>
      <w:lang w:eastAsia="en-US"/>
    </w:rPr>
  </w:style>
  <w:style w:type="character" w:customStyle="1" w:styleId="56">
    <w:name w:val="标题 2 Char"/>
    <w:basedOn w:val="46"/>
    <w:link w:val="4"/>
    <w:qFormat/>
    <w:uiPriority w:val="0"/>
    <w:rPr>
      <w:rFonts w:ascii="宋体" w:hAnsi="宋体" w:cs="宋体"/>
      <w:b/>
      <w:bCs/>
      <w:sz w:val="24"/>
      <w:szCs w:val="24"/>
      <w:lang w:eastAsia="en-US"/>
    </w:rPr>
  </w:style>
  <w:style w:type="character" w:customStyle="1" w:styleId="57">
    <w:name w:val="标题 3 Char"/>
    <w:basedOn w:val="46"/>
    <w:link w:val="5"/>
    <w:qFormat/>
    <w:uiPriority w:val="0"/>
    <w:rPr>
      <w:b/>
      <w:bCs/>
      <w:kern w:val="2"/>
      <w:sz w:val="32"/>
      <w:szCs w:val="32"/>
    </w:rPr>
  </w:style>
  <w:style w:type="character" w:customStyle="1" w:styleId="58">
    <w:name w:val="标题 4 Char"/>
    <w:basedOn w:val="46"/>
    <w:link w:val="6"/>
    <w:qFormat/>
    <w:uiPriority w:val="0"/>
    <w:rPr>
      <w:b/>
      <w:kern w:val="2"/>
      <w:sz w:val="24"/>
      <w:szCs w:val="24"/>
    </w:rPr>
  </w:style>
  <w:style w:type="character" w:customStyle="1" w:styleId="59">
    <w:name w:val="标题 5 Char"/>
    <w:basedOn w:val="46"/>
    <w:link w:val="7"/>
    <w:qFormat/>
    <w:uiPriority w:val="0"/>
    <w:rPr>
      <w:b/>
      <w:bCs/>
      <w:kern w:val="2"/>
      <w:sz w:val="28"/>
      <w:szCs w:val="28"/>
    </w:rPr>
  </w:style>
  <w:style w:type="character" w:customStyle="1" w:styleId="60">
    <w:name w:val="标题 6 Char"/>
    <w:basedOn w:val="46"/>
    <w:link w:val="8"/>
    <w:qFormat/>
    <w:uiPriority w:val="0"/>
    <w:rPr>
      <w:b/>
      <w:sz w:val="24"/>
    </w:rPr>
  </w:style>
  <w:style w:type="character" w:customStyle="1" w:styleId="61">
    <w:name w:val="正文缩进 Char"/>
    <w:basedOn w:val="46"/>
    <w:link w:val="10"/>
    <w:qFormat/>
    <w:uiPriority w:val="0"/>
    <w:rPr>
      <w:sz w:val="24"/>
    </w:rPr>
  </w:style>
  <w:style w:type="character" w:customStyle="1" w:styleId="62">
    <w:name w:val="标题 7 Char"/>
    <w:basedOn w:val="46"/>
    <w:link w:val="9"/>
    <w:qFormat/>
    <w:uiPriority w:val="0"/>
    <w:rPr>
      <w:b/>
      <w:kern w:val="2"/>
      <w:sz w:val="24"/>
    </w:rPr>
  </w:style>
  <w:style w:type="character" w:customStyle="1" w:styleId="63">
    <w:name w:val="标题 8 Char"/>
    <w:basedOn w:val="46"/>
    <w:link w:val="11"/>
    <w:qFormat/>
    <w:uiPriority w:val="0"/>
    <w:rPr>
      <w:rFonts w:ascii="Arial" w:hAnsi="Arial" w:eastAsia="黑体"/>
      <w:kern w:val="2"/>
      <w:sz w:val="24"/>
    </w:rPr>
  </w:style>
  <w:style w:type="character" w:customStyle="1" w:styleId="64">
    <w:name w:val="标题 9 Char"/>
    <w:basedOn w:val="46"/>
    <w:link w:val="12"/>
    <w:qFormat/>
    <w:uiPriority w:val="0"/>
    <w:rPr>
      <w:rFonts w:ascii="Arial" w:hAnsi="Arial" w:eastAsia="黑体"/>
      <w:kern w:val="2"/>
      <w:sz w:val="21"/>
    </w:rPr>
  </w:style>
  <w:style w:type="character" w:customStyle="1" w:styleId="65">
    <w:name w:val="正文文本 Char1"/>
    <w:basedOn w:val="46"/>
    <w:link w:val="17"/>
    <w:qFormat/>
    <w:uiPriority w:val="1"/>
    <w:rPr>
      <w:rFonts w:ascii="宋体" w:hAnsi="宋体" w:cs="宋体"/>
      <w:sz w:val="24"/>
      <w:szCs w:val="24"/>
      <w:lang w:eastAsia="en-US"/>
    </w:rPr>
  </w:style>
  <w:style w:type="character" w:customStyle="1" w:styleId="66">
    <w:name w:val="纯文本 Char"/>
    <w:basedOn w:val="46"/>
    <w:link w:val="27"/>
    <w:qFormat/>
    <w:uiPriority w:val="0"/>
    <w:rPr>
      <w:rFonts w:ascii="宋体" w:hAnsi="Courier New" w:cs="Courier New"/>
      <w:sz w:val="22"/>
      <w:szCs w:val="21"/>
      <w:lang w:eastAsia="en-US"/>
    </w:rPr>
  </w:style>
  <w:style w:type="character" w:customStyle="1" w:styleId="67">
    <w:name w:val="页脚 Char"/>
    <w:basedOn w:val="46"/>
    <w:link w:val="32"/>
    <w:qFormat/>
    <w:uiPriority w:val="99"/>
    <w:rPr>
      <w:rFonts w:ascii="宋体" w:hAnsi="宋体" w:cs="宋体"/>
      <w:sz w:val="18"/>
      <w:szCs w:val="18"/>
      <w:lang w:eastAsia="en-US"/>
    </w:rPr>
  </w:style>
  <w:style w:type="character" w:customStyle="1" w:styleId="68">
    <w:name w:val="页眉 Char"/>
    <w:basedOn w:val="46"/>
    <w:link w:val="33"/>
    <w:qFormat/>
    <w:uiPriority w:val="0"/>
    <w:rPr>
      <w:rFonts w:ascii="宋体" w:hAnsi="宋体" w:cs="宋体"/>
      <w:sz w:val="18"/>
      <w:szCs w:val="22"/>
      <w:lang w:eastAsia="en-US"/>
    </w:rPr>
  </w:style>
  <w:style w:type="table" w:customStyle="1" w:styleId="69">
    <w:name w:val="Table Normal"/>
    <w:unhideWhenUsed/>
    <w:qFormat/>
    <w:uiPriority w:val="2"/>
    <w:tblPr>
      <w:tblLayout w:type="fixed"/>
      <w:tblCellMar>
        <w:top w:w="0" w:type="dxa"/>
        <w:left w:w="0" w:type="dxa"/>
        <w:bottom w:w="0" w:type="dxa"/>
        <w:right w:w="0" w:type="dxa"/>
      </w:tblCellMar>
    </w:tblPr>
  </w:style>
  <w:style w:type="paragraph" w:customStyle="1"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6"/>
    <w:link w:val="22"/>
    <w:qFormat/>
    <w:uiPriority w:val="0"/>
    <w:rPr>
      <w:b/>
      <w:kern w:val="2"/>
      <w:sz w:val="21"/>
    </w:rPr>
  </w:style>
  <w:style w:type="character" w:customStyle="1" w:styleId="76">
    <w:name w:val="普通(网站) Char"/>
    <w:basedOn w:val="46"/>
    <w:link w:val="43"/>
    <w:qFormat/>
    <w:locked/>
    <w:uiPriority w:val="0"/>
    <w:rPr>
      <w:rFonts w:ascii="宋体" w:hAnsi="宋体" w:cs="宋体"/>
      <w:sz w:val="24"/>
      <w:szCs w:val="24"/>
    </w:rPr>
  </w:style>
  <w:style w:type="character" w:customStyle="1" w:styleId="77">
    <w:name w:val="xdrichtextbox2"/>
    <w:basedOn w:val="46"/>
    <w:qFormat/>
    <w:uiPriority w:val="0"/>
    <w:rPr>
      <w:color w:val="0000FF"/>
      <w:sz w:val="18"/>
      <w:szCs w:val="18"/>
      <w:u w:val="none"/>
      <w:bdr w:val="single" w:color="DCDCDC" w:sz="8" w:space="0"/>
      <w:shd w:val="clear" w:color="auto" w:fill="FFFFFF"/>
    </w:rPr>
  </w:style>
  <w:style w:type="character" w:customStyle="1" w:styleId="78">
    <w:name w:val="apple-converted-space"/>
    <w:basedOn w:val="46"/>
    <w:qFormat/>
    <w:uiPriority w:val="0"/>
  </w:style>
  <w:style w:type="character" w:customStyle="1" w:styleId="79">
    <w:name w:val="无间隔 Char"/>
    <w:basedOn w:val="46"/>
    <w:link w:val="80"/>
    <w:qFormat/>
    <w:uiPriority w:val="0"/>
    <w:rPr>
      <w:rFonts w:ascii="Calibri" w:hAnsi="Calibri"/>
      <w:sz w:val="22"/>
      <w:szCs w:val="22"/>
    </w:rPr>
  </w:style>
  <w:style w:type="paragraph" w:customStyle="1"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6"/>
    <w:link w:val="14"/>
    <w:qFormat/>
    <w:uiPriority w:val="0"/>
    <w:rPr>
      <w:kern w:val="2"/>
      <w:sz w:val="21"/>
    </w:rPr>
  </w:style>
  <w:style w:type="character" w:customStyle="1" w:styleId="82">
    <w:name w:val="批注框文本 Char"/>
    <w:basedOn w:val="46"/>
    <w:link w:val="31"/>
    <w:qFormat/>
    <w:uiPriority w:val="0"/>
    <w:rPr>
      <w:kern w:val="2"/>
      <w:sz w:val="18"/>
      <w:szCs w:val="18"/>
    </w:rPr>
  </w:style>
  <w:style w:type="character" w:customStyle="1" w:styleId="83">
    <w:name w:val="正文文本缩进 3 Char"/>
    <w:basedOn w:val="46"/>
    <w:link w:val="37"/>
    <w:qFormat/>
    <w:uiPriority w:val="0"/>
    <w:rPr>
      <w:kern w:val="2"/>
      <w:sz w:val="28"/>
    </w:rPr>
  </w:style>
  <w:style w:type="character" w:customStyle="1" w:styleId="84">
    <w:name w:val="正文文本缩进 2 Char"/>
    <w:basedOn w:val="46"/>
    <w:link w:val="30"/>
    <w:qFormat/>
    <w:uiPriority w:val="0"/>
    <w:rPr>
      <w:rFonts w:ascii="宋体" w:hAnsi="宋体"/>
      <w:iCs/>
      <w:kern w:val="2"/>
      <w:sz w:val="24"/>
      <w:szCs w:val="24"/>
    </w:rPr>
  </w:style>
  <w:style w:type="character" w:customStyle="1" w:styleId="85">
    <w:name w:val="正文文本 Char"/>
    <w:basedOn w:val="46"/>
    <w:qFormat/>
    <w:uiPriority w:val="0"/>
    <w:rPr>
      <w:rFonts w:eastAsia="宋体"/>
      <w:sz w:val="24"/>
      <w:szCs w:val="24"/>
      <w:lang w:val="en-US" w:eastAsia="zh-CN" w:bidi="ar-SA"/>
    </w:rPr>
  </w:style>
  <w:style w:type="character" w:customStyle="1" w:styleId="86">
    <w:name w:val="en1"/>
    <w:basedOn w:val="46"/>
    <w:qFormat/>
    <w:uiPriority w:val="0"/>
    <w:rPr>
      <w:b/>
      <w:bCs/>
      <w:color w:val="154C7F"/>
      <w:sz w:val="24"/>
      <w:szCs w:val="24"/>
    </w:rPr>
  </w:style>
  <w:style w:type="character" w:customStyle="1" w:styleId="87">
    <w:name w:val="font01"/>
    <w:basedOn w:val="46"/>
    <w:qFormat/>
    <w:uiPriority w:val="0"/>
    <w:rPr>
      <w:rFonts w:hint="eastAsia" w:ascii="宋体" w:hAnsi="宋体" w:eastAsia="宋体" w:cs="宋体"/>
      <w:color w:val="000000"/>
      <w:sz w:val="20"/>
      <w:szCs w:val="20"/>
      <w:u w:val="none"/>
    </w:rPr>
  </w:style>
  <w:style w:type="character" w:customStyle="1" w:styleId="88">
    <w:name w:val="标题 Char"/>
    <w:basedOn w:val="46"/>
    <w:link w:val="45"/>
    <w:qFormat/>
    <w:uiPriority w:val="0"/>
    <w:rPr>
      <w:rFonts w:ascii="Arial" w:hAnsi="Arial" w:cs="Arial"/>
      <w:b/>
      <w:bCs/>
      <w:sz w:val="44"/>
      <w:szCs w:val="32"/>
    </w:rPr>
  </w:style>
  <w:style w:type="character" w:customStyle="1" w:styleId="89">
    <w:name w:val="正文文本缩进 Char"/>
    <w:basedOn w:val="46"/>
    <w:link w:val="23"/>
    <w:qFormat/>
    <w:uiPriority w:val="0"/>
    <w:rPr>
      <w:i/>
      <w:iCs/>
      <w:kern w:val="2"/>
      <w:sz w:val="21"/>
    </w:rPr>
  </w:style>
  <w:style w:type="character" w:customStyle="1" w:styleId="90">
    <w:name w:val="正文文本 3 Char"/>
    <w:basedOn w:val="46"/>
    <w:link w:val="21"/>
    <w:qFormat/>
    <w:uiPriority w:val="0"/>
    <w:rPr>
      <w:color w:val="0000FF"/>
      <w:kern w:val="2"/>
      <w:sz w:val="24"/>
      <w:szCs w:val="24"/>
    </w:rPr>
  </w:style>
  <w:style w:type="character" w:customStyle="1" w:styleId="91">
    <w:name w:val="font11"/>
    <w:basedOn w:val="46"/>
    <w:qFormat/>
    <w:uiPriority w:val="0"/>
    <w:rPr>
      <w:rFonts w:hint="default" w:ascii="Times New Roman" w:hAnsi="Times New Roman" w:cs="Times New Roman"/>
      <w:color w:val="000000"/>
      <w:sz w:val="20"/>
      <w:szCs w:val="20"/>
      <w:u w:val="none"/>
    </w:rPr>
  </w:style>
  <w:style w:type="character" w:customStyle="1" w:styleId="92">
    <w:name w:val="glossaryitem"/>
    <w:basedOn w:val="46"/>
    <w:qFormat/>
    <w:uiPriority w:val="0"/>
    <w:rPr>
      <w:u w:val="none"/>
    </w:rPr>
  </w:style>
  <w:style w:type="character" w:customStyle="1" w:styleId="93">
    <w:name w:val="HTML 预设格式 Char"/>
    <w:basedOn w:val="46"/>
    <w:link w:val="42"/>
    <w:qFormat/>
    <w:uiPriority w:val="0"/>
    <w:rPr>
      <w:rFonts w:ascii="Arial Unicode MS" w:hAnsi="Arial Unicode MS" w:eastAsia="Courier New" w:cs="Courier New"/>
    </w:rPr>
  </w:style>
  <w:style w:type="character" w:customStyle="1" w:styleId="94">
    <w:name w:val="文档结构图 Char"/>
    <w:basedOn w:val="46"/>
    <w:link w:val="20"/>
    <w:qFormat/>
    <w:uiPriority w:val="0"/>
    <w:rPr>
      <w:rFonts w:ascii="宋体"/>
      <w:sz w:val="28"/>
      <w:shd w:val="clear" w:color="auto" w:fill="000080"/>
    </w:rPr>
  </w:style>
  <w:style w:type="character" w:customStyle="1" w:styleId="95">
    <w:name w:val="日期 Char"/>
    <w:basedOn w:val="46"/>
    <w:link w:val="29"/>
    <w:qFormat/>
    <w:uiPriority w:val="0"/>
    <w:rPr>
      <w:kern w:val="2"/>
      <w:sz w:val="21"/>
      <w:szCs w:val="24"/>
    </w:rPr>
  </w:style>
  <w:style w:type="character" w:customStyle="1" w:styleId="96">
    <w:name w:val="正文文本 2 Char"/>
    <w:basedOn w:val="46"/>
    <w:link w:val="40"/>
    <w:qFormat/>
    <w:uiPriority w:val="0"/>
    <w:rPr>
      <w:kern w:val="2"/>
      <w:sz w:val="21"/>
      <w:szCs w:val="24"/>
    </w:rPr>
  </w:style>
  <w:style w:type="character" w:customStyle="1" w:styleId="97">
    <w:name w:val="正文首行缩进 Char"/>
    <w:basedOn w:val="85"/>
    <w:link w:val="16"/>
    <w:qFormat/>
    <w:uiPriority w:val="0"/>
    <w:rPr>
      <w:rFonts w:eastAsia="宋体"/>
      <w:sz w:val="21"/>
      <w:szCs w:val="21"/>
      <w:lang w:val="en-US" w:eastAsia="zh-CN" w:bidi="ar-SA"/>
    </w:rPr>
  </w:style>
  <w:style w:type="character" w:customStyle="1" w:styleId="98">
    <w:name w:val="批注主题 Char"/>
    <w:basedOn w:val="81"/>
    <w:link w:val="13"/>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6"/>
    <w:link w:val="41"/>
    <w:qFormat/>
    <w:uiPriority w:val="0"/>
    <w:rPr>
      <w:rFonts w:ascii="Arial" w:hAnsi="Arial" w:cs="Arial"/>
      <w:kern w:val="2"/>
      <w:sz w:val="24"/>
      <w:szCs w:val="24"/>
      <w:shd w:val="pct20" w:color="auto" w:fill="auto"/>
    </w:rPr>
  </w:style>
  <w:style w:type="character" w:customStyle="1" w:styleId="103">
    <w:name w:val="正文文本 3 Char1"/>
    <w:basedOn w:val="46"/>
    <w:qFormat/>
    <w:uiPriority w:val="0"/>
    <w:rPr>
      <w:rFonts w:ascii="宋体" w:hAnsi="宋体" w:cs="宋体"/>
      <w:sz w:val="16"/>
      <w:szCs w:val="16"/>
      <w:lang w:eastAsia="en-US"/>
    </w:rPr>
  </w:style>
  <w:style w:type="paragraph" w:customStyle="1" w:styleId="104">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6"/>
    <w:qFormat/>
    <w:uiPriority w:val="0"/>
    <w:rPr>
      <w:rFonts w:ascii="宋体" w:hAnsi="宋体" w:cs="宋体"/>
      <w:sz w:val="22"/>
      <w:szCs w:val="22"/>
      <w:lang w:eastAsia="en-US"/>
    </w:rPr>
  </w:style>
  <w:style w:type="character" w:customStyle="1" w:styleId="107">
    <w:name w:val="批注文字 Char1"/>
    <w:basedOn w:val="46"/>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6"/>
    <w:qFormat/>
    <w:uiPriority w:val="0"/>
    <w:rPr>
      <w:rFonts w:ascii="宋体" w:hAnsi="宋体" w:cs="宋体"/>
      <w:sz w:val="18"/>
      <w:szCs w:val="18"/>
      <w:lang w:eastAsia="en-US"/>
    </w:rPr>
  </w:style>
  <w:style w:type="character" w:customStyle="1" w:styleId="112">
    <w:name w:val="日期 Char1"/>
    <w:basedOn w:val="46"/>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6"/>
    <w:qFormat/>
    <w:uiPriority w:val="0"/>
    <w:rPr>
      <w:rFonts w:ascii="Courier New" w:hAnsi="Courier New" w:cs="Courier New"/>
      <w:lang w:eastAsia="en-US"/>
    </w:rPr>
  </w:style>
  <w:style w:type="character" w:customStyle="1" w:styleId="117">
    <w:name w:val="正文文本缩进 Char1"/>
    <w:basedOn w:val="46"/>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6"/>
    <w:qFormat/>
    <w:uiPriority w:val="0"/>
    <w:rPr>
      <w:rFonts w:ascii="宋体" w:hAnsi="宋体" w:cs="宋体"/>
      <w:sz w:val="22"/>
      <w:szCs w:val="22"/>
      <w:lang w:eastAsia="en-US"/>
    </w:rPr>
  </w:style>
  <w:style w:type="character" w:customStyle="1" w:styleId="125">
    <w:name w:val="标题 Char1"/>
    <w:basedOn w:val="46"/>
    <w:qFormat/>
    <w:uiPriority w:val="0"/>
    <w:rPr>
      <w:rFonts w:asciiTheme="majorHAnsi" w:hAnsiTheme="majorHAnsi" w:cstheme="majorBidi"/>
      <w:b/>
      <w:bCs/>
      <w:sz w:val="32"/>
      <w:szCs w:val="32"/>
      <w:lang w:eastAsia="en-US"/>
    </w:rPr>
  </w:style>
  <w:style w:type="character" w:customStyle="1" w:styleId="126">
    <w:name w:val="正文文本缩进 3 Char1"/>
    <w:basedOn w:val="46"/>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6"/>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6"/>
    <w:qFormat/>
    <w:uiPriority w:val="0"/>
  </w:style>
  <w:style w:type="character" w:customStyle="1" w:styleId="203">
    <w:name w:val="xdrichtextbox3"/>
    <w:basedOn w:val="46"/>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9973</Words>
  <Characters>10508</Characters>
  <Lines>81</Lines>
  <Paragraphs>23</Paragraphs>
  <TotalTime>2</TotalTime>
  <ScaleCrop>false</ScaleCrop>
  <LinksUpToDate>false</LinksUpToDate>
  <CharactersWithSpaces>11577</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333</cp:lastModifiedBy>
  <dcterms:modified xsi:type="dcterms:W3CDTF">2022-06-16T01:57:20Z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511846C62397469E96EEBA845481C5DD</vt:lpwstr>
  </property>
</Properties>
</file>