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仪表</w:t>
      </w:r>
      <w:r>
        <w:rPr>
          <w:rFonts w:hint="eastAsia" w:ascii="宋体" w:hAnsi="宋体" w:cs="宋体"/>
          <w:color w:val="000000"/>
          <w:kern w:val="0"/>
          <w:sz w:val="36"/>
          <w:szCs w:val="36"/>
          <w:shd w:val="clear" w:color="auto" w:fill="FFFFFF"/>
          <w:lang w:eastAsia="zh-CN" w:bidi="ar"/>
        </w:rPr>
        <w:t>团队</w:t>
      </w:r>
      <w:r>
        <w:rPr>
          <w:rFonts w:hint="eastAsia" w:cs="宋体"/>
          <w:color w:val="000000"/>
          <w:kern w:val="0"/>
          <w:sz w:val="36"/>
          <w:szCs w:val="36"/>
          <w:shd w:val="clear" w:color="auto" w:fill="FFFFFF"/>
          <w:lang w:val="en-US" w:eastAsia="zh-CN" w:bidi="ar"/>
        </w:rPr>
        <w:t>2</w:t>
      </w:r>
      <w:r>
        <w:rPr>
          <w:rFonts w:hint="eastAsia" w:ascii="宋体" w:hAnsi="宋体" w:cs="宋体"/>
          <w:color w:val="000000"/>
          <w:kern w:val="0"/>
          <w:sz w:val="36"/>
          <w:szCs w:val="36"/>
          <w:shd w:val="clear" w:color="auto" w:fill="FFFFFF"/>
          <w:lang w:eastAsia="zh-CN" w:bidi="ar"/>
        </w:rPr>
        <w:t>台氨氮水质分析仪</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ADFXY</w:t>
      </w:r>
      <w:r>
        <w:rPr>
          <w:rFonts w:hint="eastAsia" w:ascii="宋体" w:hAnsi="宋体" w:cs="宋体"/>
          <w:color w:val="000000"/>
          <w:kern w:val="0"/>
          <w:sz w:val="36"/>
          <w:szCs w:val="36"/>
          <w:shd w:val="clear" w:color="auto" w:fill="FFFFFF"/>
          <w:lang w:bidi="ar"/>
        </w:rPr>
        <w:t>-0</w:t>
      </w:r>
      <w:r>
        <w:rPr>
          <w:rFonts w:hint="eastAsia" w:cs="宋体"/>
          <w:color w:val="000000"/>
          <w:kern w:val="0"/>
          <w:sz w:val="36"/>
          <w:szCs w:val="36"/>
          <w:shd w:val="clear" w:color="auto" w:fill="FFFFFF"/>
          <w:lang w:val="en-US" w:eastAsia="zh-CN" w:bidi="ar"/>
        </w:rPr>
        <w:t>525</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ADFXY</w:t>
      </w:r>
      <w:r>
        <w:rPr>
          <w:rFonts w:hint="eastAsia" w:ascii="宋体" w:hAnsi="宋体" w:cs="宋体"/>
          <w:color w:val="000000"/>
          <w:kern w:val="0"/>
          <w:sz w:val="36"/>
          <w:szCs w:val="36"/>
          <w:shd w:val="clear" w:color="auto" w:fill="FFFFFF"/>
          <w:lang w:bidi="ar"/>
        </w:rPr>
        <w:t>-0</w:t>
      </w:r>
      <w:r>
        <w:rPr>
          <w:rFonts w:hint="eastAsia" w:cs="宋体"/>
          <w:color w:val="000000"/>
          <w:kern w:val="0"/>
          <w:sz w:val="36"/>
          <w:szCs w:val="36"/>
          <w:shd w:val="clear" w:color="auto" w:fill="FFFFFF"/>
          <w:lang w:val="en-US" w:eastAsia="zh-CN" w:bidi="ar"/>
        </w:rPr>
        <w:t>525</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五</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附件四：氨氮水质分析仪采购说明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“氨氮水质分析仪采购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目编号：2022-</w:t>
      </w:r>
      <w:r>
        <w:rPr>
          <w:rFonts w:hint="eastAsia" w:asciiTheme="minorEastAsia" w:hAnsiTheme="minorEastAsia" w:eastAsiaTheme="minorEastAsia"/>
          <w:sz w:val="24"/>
          <w:szCs w:val="24"/>
          <w:highlight w:val="yellow"/>
          <w:lang w:val="en-US" w:eastAsia="zh-CN"/>
        </w:rPr>
        <w:t>HYSH</w:t>
      </w:r>
      <w:r>
        <w:rPr>
          <w:rFonts w:hint="eastAsia" w:asciiTheme="minorEastAsia" w:hAnsiTheme="minorEastAsia" w:eastAsiaTheme="minorEastAsia"/>
          <w:sz w:val="24"/>
          <w:szCs w:val="24"/>
          <w:highlight w:val="yellow"/>
          <w:lang w:eastAsia="zh-CN"/>
        </w:rPr>
        <w:t>-</w:t>
      </w:r>
      <w:r>
        <w:rPr>
          <w:rFonts w:hint="eastAsia" w:asciiTheme="minorEastAsia" w:hAnsiTheme="minorEastAsia" w:eastAsiaTheme="minorEastAsia"/>
          <w:sz w:val="24"/>
          <w:szCs w:val="24"/>
          <w:highlight w:val="yellow"/>
          <w:lang w:val="en-US" w:eastAsia="zh-CN"/>
        </w:rPr>
        <w:t>ADFXY</w:t>
      </w:r>
      <w:r>
        <w:rPr>
          <w:rFonts w:hint="eastAsia" w:asciiTheme="minorEastAsia" w:hAnsiTheme="minorEastAsia" w:eastAsiaTheme="minorEastAsia"/>
          <w:sz w:val="24"/>
          <w:szCs w:val="24"/>
          <w:highlight w:val="yellow"/>
          <w:lang w:eastAsia="zh-CN"/>
        </w:rPr>
        <w:t>-0</w:t>
      </w:r>
      <w:r>
        <w:rPr>
          <w:rFonts w:hint="eastAsia" w:asciiTheme="minorEastAsia" w:hAnsiTheme="minorEastAsia" w:eastAsiaTheme="minorEastAsia"/>
          <w:sz w:val="24"/>
          <w:szCs w:val="24"/>
          <w:highlight w:val="yellow"/>
          <w:lang w:val="en-US" w:eastAsia="zh-CN"/>
        </w:rPr>
        <w:t>525</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氨氮水质分析仪采购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val="en-US" w:eastAsia="zh-CN"/>
        </w:rPr>
        <w:t>2台</w:t>
      </w:r>
      <w:r>
        <w:rPr>
          <w:rFonts w:hint="eastAsia"/>
          <w:sz w:val="24"/>
          <w:lang w:eastAsia="zh-CN"/>
        </w:rPr>
        <w:t>；</w:t>
      </w:r>
    </w:p>
    <w:p>
      <w:pPr>
        <w:pStyle w:val="90"/>
        <w:autoSpaceDE/>
        <w:autoSpaceDN/>
        <w:spacing w:before="0" w:line="360" w:lineRule="auto"/>
        <w:ind w:left="0" w:firstLine="480" w:firstLineChars="200"/>
        <w:jc w:val="both"/>
        <w:rPr>
          <w:sz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w:t>
      </w:r>
      <w:r>
        <w:rPr>
          <w:rFonts w:hint="eastAsia" w:asciiTheme="minorEastAsia" w:hAnsiTheme="minorEastAsia" w:eastAsiaTheme="minorEastAsia"/>
          <w:sz w:val="24"/>
          <w:szCs w:val="24"/>
          <w:lang w:val="en-US" w:eastAsia="zh-CN"/>
        </w:rPr>
        <w:t>至结束当天</w:t>
      </w:r>
      <w:bookmarkStart w:id="1" w:name="_GoBack"/>
      <w:bookmarkEnd w:id="1"/>
      <w:r>
        <w:rPr>
          <w:rFonts w:hint="eastAsia" w:asciiTheme="minorEastAsia" w:hAnsiTheme="minorEastAsia" w:eastAsiaTheme="minorEastAsia"/>
          <w:sz w:val="24"/>
          <w:szCs w:val="24"/>
          <w:lang w:eastAsia="zh-CN"/>
        </w:rPr>
        <w:t xml:space="preserve">14:00（共 </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lang w:eastAsia="zh-CN"/>
        </w:rPr>
        <w:t>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王照军</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19959614244</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：氨氮水质分析仪采购。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hint="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left="363" w:leftChars="165" w:right="121"/>
        <w:jc w:val="both"/>
        <w:rPr>
          <w:rFonts w:hint="eastAsia"/>
          <w:lang w:eastAsia="zh-CN"/>
        </w:rPr>
      </w:pPr>
      <w:r>
        <w:rPr>
          <w:rFonts w:hint="eastAsia"/>
          <w:spacing w:val="8"/>
          <w:sz w:val="24"/>
          <w:szCs w:val="24"/>
          <w:lang w:val="en-US" w:eastAsia="zh-CN"/>
        </w:rPr>
        <w:t>4、比选控制价：总价400000元（未税），超过该控制价视为无效报价。</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5</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（1）付款条件：货到验收合格付90%，留10%质保；</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氨氮水质分析仪</w:t>
            </w: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台</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rPr>
              <w:t>059</w:t>
            </w:r>
            <w:r>
              <w:rPr>
                <w:rFonts w:hint="eastAsia" w:cs="Times New Roman"/>
                <w:i w:val="0"/>
                <w:caps w:val="0"/>
                <w:color w:val="000000"/>
                <w:spacing w:val="0"/>
                <w:sz w:val="21"/>
                <w:szCs w:val="21"/>
                <w:u w:val="none"/>
                <w:lang w:val="en-US" w:eastAsia="zh-CN"/>
              </w:rPr>
              <w:t>6</w:t>
            </w:r>
            <w:r>
              <w:rPr>
                <w:rFonts w:hint="eastAsia" w:ascii="宋体" w:hAnsi="宋体" w:eastAsia="宋体" w:cs="Times New Roman"/>
                <w:i w:val="0"/>
                <w:caps w:val="0"/>
                <w:color w:val="000000"/>
                <w:spacing w:val="0"/>
                <w:sz w:val="21"/>
                <w:szCs w:val="21"/>
                <w:u w:val="none"/>
              </w:rPr>
              <w:t>-</w:t>
            </w:r>
            <w:r>
              <w:rPr>
                <w:rFonts w:hint="eastAsia" w:cs="Times New Roman"/>
                <w:i w:val="0"/>
                <w:caps w:val="0"/>
                <w:color w:val="000000"/>
                <w:spacing w:val="0"/>
                <w:sz w:val="21"/>
                <w:szCs w:val="21"/>
                <w:u w:val="none"/>
                <w:lang w:val="en-US" w:eastAsia="zh-CN"/>
              </w:rPr>
              <w:t>6311080</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lang w:val="en-US" w:eastAsia="zh-CN"/>
              </w:rPr>
              <w:t>x</w:t>
            </w:r>
            <w:r>
              <w:rPr>
                <w:rFonts w:hint="eastAsia" w:ascii="宋体" w:hAnsi="宋体" w:eastAsia="宋体" w:cs="Times New Roman"/>
                <w:i w:val="0"/>
                <w:caps w:val="0"/>
                <w:color w:val="000000"/>
                <w:spacing w:val="0"/>
                <w:sz w:val="21"/>
                <w:szCs w:val="21"/>
                <w:u w:val="none"/>
              </w:rPr>
              <w:t>u</w:t>
            </w:r>
            <w:r>
              <w:rPr>
                <w:rFonts w:hint="eastAsia" w:ascii="宋体" w:hAnsi="宋体" w:eastAsia="宋体" w:cs="Times New Roman"/>
                <w:i w:val="0"/>
                <w:caps w:val="0"/>
                <w:color w:val="000000"/>
                <w:spacing w:val="0"/>
                <w:sz w:val="21"/>
                <w:szCs w:val="21"/>
                <w:u w:val="none"/>
                <w:lang w:val="en-US" w:eastAsia="zh-CN"/>
              </w:rPr>
              <w:t>kh</w:t>
            </w:r>
            <w:r>
              <w:rPr>
                <w:rFonts w:hint="eastAsia" w:ascii="宋体" w:hAnsi="宋体" w:eastAsia="宋体" w:cs="Times New Roman"/>
                <w:i w:val="0"/>
                <w:caps w:val="0"/>
                <w:color w:val="000000"/>
                <w:spacing w:val="0"/>
                <w:sz w:val="21"/>
                <w:szCs w:val="21"/>
                <w:u w:val="none"/>
              </w:rPr>
              <w:t>@f</w:t>
            </w:r>
            <w:r>
              <w:rPr>
                <w:rFonts w:hint="eastAsia" w:ascii="宋体" w:hAnsi="宋体" w:eastAsia="宋体" w:cs="Times New Roman"/>
                <w:i w:val="0"/>
                <w:caps w:val="0"/>
                <w:color w:val="000000"/>
                <w:spacing w:val="0"/>
                <w:sz w:val="21"/>
                <w:szCs w:val="21"/>
                <w:u w:val="none"/>
                <w:lang w:val="en-US" w:eastAsia="zh-CN"/>
              </w:rPr>
              <w:t>j</w:t>
            </w:r>
            <w:r>
              <w:rPr>
                <w:rFonts w:hint="eastAsia" w:ascii="宋体" w:hAnsi="宋体" w:eastAsia="宋体" w:cs="Times New Roman"/>
                <w:i w:val="0"/>
                <w:caps w:val="0"/>
                <w:color w:val="000000"/>
                <w:spacing w:val="0"/>
                <w:sz w:val="21"/>
                <w:szCs w:val="21"/>
                <w:u w:val="none"/>
              </w:rPr>
              <w:t>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氨氮水质分析仪采购发包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氨氮水质分析仪采购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氨氮水质分析仪采购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1781"/>
        <w:gridCol w:w="705"/>
        <w:gridCol w:w="735"/>
        <w:gridCol w:w="1290"/>
        <w:gridCol w:w="1425"/>
        <w:gridCol w:w="2564"/>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178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70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数量</w:t>
            </w:r>
          </w:p>
        </w:tc>
        <w:tc>
          <w:tcPr>
            <w:tcW w:w="73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29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42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256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氨氮水质分析仪</w:t>
            </w:r>
          </w:p>
        </w:tc>
        <w:tc>
          <w:tcPr>
            <w:tcW w:w="70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2</w:t>
            </w:r>
          </w:p>
        </w:tc>
        <w:tc>
          <w:tcPr>
            <w:tcW w:w="73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台</w:t>
            </w:r>
          </w:p>
        </w:tc>
        <w:tc>
          <w:tcPr>
            <w:tcW w:w="129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2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56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宋体" w:hAnsi="宋体" w:eastAsia="宋体" w:cs="宋体"/>
                <w:i w:val="0"/>
                <w:color w:val="000000"/>
                <w:kern w:val="0"/>
                <w:sz w:val="18"/>
                <w:szCs w:val="18"/>
                <w:u w:val="none"/>
                <w:lang w:val="en-US" w:eastAsia="zh-CN" w:bidi="ar"/>
              </w:rPr>
              <w:t>E+H/岛津/哈希，需签订技术协议，220V/量程0-20mg/L/精度＜±2%读数/分光光度法/需提供第三方检定报告</w:t>
            </w:r>
            <w:r>
              <w:rPr>
                <w:rFonts w:hint="eastAsia" w:cs="宋体"/>
                <w:i w:val="0"/>
                <w:color w:val="000000"/>
                <w:kern w:val="0"/>
                <w:sz w:val="18"/>
                <w:szCs w:val="18"/>
                <w:u w:val="none"/>
                <w:lang w:val="en-US" w:eastAsia="zh-CN" w:bidi="ar"/>
              </w:rPr>
              <w:t>（具体技术参数以双方技术协议为准）</w:t>
            </w: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总价（元）</w:t>
            </w:r>
          </w:p>
        </w:tc>
        <w:tc>
          <w:tcPr>
            <w:tcW w:w="6719"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交货时间：</w:t>
            </w:r>
            <w:r>
              <w:rPr>
                <w:rFonts w:hint="eastAsia" w:cs="Arial" w:asciiTheme="minorEastAsia" w:hAnsiTheme="minorEastAsia" w:eastAsiaTheme="minorEastAsia"/>
                <w:sz w:val="24"/>
                <w:szCs w:val="24"/>
                <w:lang w:val="en-US" w:eastAsia="zh-CN"/>
              </w:rPr>
              <w:t>以技术协议为准</w:t>
            </w:r>
            <w:r>
              <w:rPr>
                <w:rFonts w:hint="eastAsia" w:cs="Arial" w:asciiTheme="minorEastAsia" w:hAnsiTheme="minorEastAsia" w:eastAsiaTheme="minorEastAsia"/>
                <w:sz w:val="24"/>
                <w:szCs w:val="24"/>
                <w:lang w:eastAsia="zh-CN"/>
              </w:rPr>
              <w:t xml:space="preserve">。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发票：报价为含税价；13%增值税专用发票。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商务评选包含价格和付款条件：</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采用商务报价决标评选的方式，从价格和付款方式两方面进行评选，满足</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（1）付款条件：货到验收合格付90%，留10%质保；</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（2）总价最低者作为第一中选人，以此类推。</w:t>
            </w: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5872243"/>
    <w:rsid w:val="06206354"/>
    <w:rsid w:val="086B49BF"/>
    <w:rsid w:val="09976431"/>
    <w:rsid w:val="0AB0031F"/>
    <w:rsid w:val="0D807E63"/>
    <w:rsid w:val="0DB539BD"/>
    <w:rsid w:val="11444B30"/>
    <w:rsid w:val="13277FC2"/>
    <w:rsid w:val="14F8217A"/>
    <w:rsid w:val="19C11C3C"/>
    <w:rsid w:val="1BFD3935"/>
    <w:rsid w:val="1CD07C5D"/>
    <w:rsid w:val="1D9A588C"/>
    <w:rsid w:val="211E52E5"/>
    <w:rsid w:val="21982EC2"/>
    <w:rsid w:val="21C62431"/>
    <w:rsid w:val="256C102C"/>
    <w:rsid w:val="294D0126"/>
    <w:rsid w:val="29EC0946"/>
    <w:rsid w:val="2B5B06BF"/>
    <w:rsid w:val="2B7A381A"/>
    <w:rsid w:val="2C6D7039"/>
    <w:rsid w:val="2C7367C7"/>
    <w:rsid w:val="2D1F37E0"/>
    <w:rsid w:val="2E9D6F5D"/>
    <w:rsid w:val="2F1472D4"/>
    <w:rsid w:val="2F7119A7"/>
    <w:rsid w:val="2FB83131"/>
    <w:rsid w:val="2FFD76B0"/>
    <w:rsid w:val="33937241"/>
    <w:rsid w:val="34526705"/>
    <w:rsid w:val="35332B89"/>
    <w:rsid w:val="364A3B8B"/>
    <w:rsid w:val="36501712"/>
    <w:rsid w:val="36D760B5"/>
    <w:rsid w:val="3A2D7ABC"/>
    <w:rsid w:val="3A717EA1"/>
    <w:rsid w:val="3AA82CA6"/>
    <w:rsid w:val="3C2D6D57"/>
    <w:rsid w:val="3E081244"/>
    <w:rsid w:val="3FD45594"/>
    <w:rsid w:val="4426585F"/>
    <w:rsid w:val="475D0154"/>
    <w:rsid w:val="48BA6FDC"/>
    <w:rsid w:val="4B1D22A7"/>
    <w:rsid w:val="4BB95558"/>
    <w:rsid w:val="4E1452FC"/>
    <w:rsid w:val="50803166"/>
    <w:rsid w:val="51D50390"/>
    <w:rsid w:val="52A61EAF"/>
    <w:rsid w:val="530F48B5"/>
    <w:rsid w:val="53C46A9B"/>
    <w:rsid w:val="547B4BEE"/>
    <w:rsid w:val="5873407A"/>
    <w:rsid w:val="58884AEC"/>
    <w:rsid w:val="58A115A5"/>
    <w:rsid w:val="58B75AF0"/>
    <w:rsid w:val="5C1D37C5"/>
    <w:rsid w:val="5C3B1DA2"/>
    <w:rsid w:val="5C417AEF"/>
    <w:rsid w:val="5CD2085F"/>
    <w:rsid w:val="5FF76A01"/>
    <w:rsid w:val="6B19304A"/>
    <w:rsid w:val="6CAF4C0A"/>
    <w:rsid w:val="6D4F4F4E"/>
    <w:rsid w:val="70F63F84"/>
    <w:rsid w:val="710F1ADF"/>
    <w:rsid w:val="71376EE4"/>
    <w:rsid w:val="76BC6DFB"/>
    <w:rsid w:val="796147D0"/>
    <w:rsid w:val="7A6F2C01"/>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2</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2022-05-27T08:35:24Z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