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仪表团队6台电动执行机构采购项目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（文件编号：QG2204120085）</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福建福海创石油化工有限公司仪表团队6台电动执行机构采购项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福建福海创石油化工有限公司仪表团队6台电动执行机构采购项目（项目编号：QG2204120085）</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项目名称：福建福海创石油化工有限公司仪表团队6台电动执行机构采购项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6台电动执行机构</w:t>
      </w:r>
      <w:r>
        <w:rPr>
          <w:rFonts w:hint="eastAsia"/>
          <w:sz w:val="24"/>
          <w:szCs w:val="24"/>
          <w:lang w:val="en-US" w:eastAsia="zh-CN"/>
        </w:rPr>
        <w:t>采购采购清单如下</w:t>
      </w:r>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2719040293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21-HBV-002/005\闸阀\DN300 300#\ExdIICT4\IP65\电压：380VAC\开关型\带阀位开关，配不锈钢防爆格兰。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103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2719040304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21-HBV-004/006\高压Y型球阀\DN300 300#\ExdIICT4\IP65\电压：380VAC\开关型\带阀位开关，配不锈钢防爆格兰。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751"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2719040305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21-HBV-036\闸阀：DN500 300#\ExdIICT4\IP65\电压：380VAC\开关型\带阀位开关，配不锈钢防爆格兰。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1131"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2719040292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21-MOV-032A/B和21-MOV-021\最大力矩450N.M\转速48rpm\电压380VAC\IP67\ExdIICT4。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r>
    </w:tbl>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比选控制价：17.176万元（含13%增值税）。</w:t>
      </w:r>
    </w:p>
    <w:p>
      <w:pPr>
        <w:tabs>
          <w:tab w:val="left" w:pos="709"/>
        </w:tabs>
        <w:spacing w:line="360" w:lineRule="auto"/>
        <w:ind w:firstLine="480" w:firstLineChars="200"/>
        <w:rPr>
          <w:lang w:eastAsia="zh-CN"/>
        </w:rPr>
      </w:pPr>
      <w:r>
        <w:rPr>
          <w:rFonts w:hint="eastAsia"/>
          <w:sz w:val="24"/>
          <w:szCs w:val="24"/>
          <w:lang w:val="en-US" w:eastAsia="zh-CN"/>
        </w:rPr>
        <w:t>4.</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3.有石油化工主装置电动头使用业绩，最少有5家石油化工使用业绩。</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4.承揽过石油化工装置一项合同提供电动执行机构≥50台，且在线正常使用超过5年。</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2年5月</w:t>
      </w:r>
      <w:r>
        <w:rPr>
          <w:rFonts w:hint="eastAsia"/>
          <w:color w:val="000000" w:themeColor="text1"/>
          <w:sz w:val="24"/>
          <w:szCs w:val="24"/>
          <w:lang w:val="en-US" w:eastAsia="zh-CN"/>
        </w:rPr>
        <w:t>19</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福建福海创石油化工有限公司仪表团队6台电动执行机构采购。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邹春寿 0596-6311771, cszou@fhcpec.com.cn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3.有石油化工主装置电动头使用业绩，最少有5家石油化工使用业绩。</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4.</w:t>
      </w:r>
      <w:bookmarkStart w:id="16" w:name="_GoBack"/>
      <w:bookmarkEnd w:id="16"/>
      <w:r>
        <w:rPr>
          <w:rFonts w:hint="eastAsia"/>
          <w:color w:val="000000" w:themeColor="text1"/>
          <w:sz w:val="24"/>
          <w:szCs w:val="24"/>
          <w:lang w:eastAsia="zh-CN"/>
        </w:rPr>
        <w:t>承揽过石油化工装置一项合同提供电动执行机构≥50台，且在线正常使用超过5年。</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本项目设置最高控制价17.176万元整（含税包干总价）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权属子公司“福建海裕石化有限公司”作为本合同执行主体，将于中选结果公示流程结束之日起30日内与中选人完成合同签订事宜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ind w:firstLine="3614" w:firstLineChars="1500"/>
        <w:rPr>
          <w:rFonts w:hint="eastAsia" w:ascii="宋体" w:hAnsi="宋体"/>
          <w:b/>
          <w:sz w:val="24"/>
        </w:rPr>
      </w:pPr>
      <w:bookmarkStart w:id="1" w:name="_Toc8520"/>
      <w:bookmarkStart w:id="2" w:name="_Toc27787"/>
      <w:bookmarkStart w:id="3" w:name="_Toc14171"/>
      <w:bookmarkStart w:id="4" w:name="_Toc20273"/>
      <w:bookmarkStart w:id="5" w:name="_Toc352146655"/>
      <w:bookmarkStart w:id="6" w:name="_Toc10991"/>
      <w:bookmarkStart w:id="7" w:name="_Toc20180"/>
      <w:bookmarkStart w:id="8" w:name="_Toc31173"/>
      <w:bookmarkStart w:id="9" w:name="_Toc385779252"/>
      <w:bookmarkStart w:id="10" w:name="_Toc31402"/>
      <w:bookmarkStart w:id="11" w:name="_Toc17959"/>
      <w:bookmarkStart w:id="12" w:name="_Toc2239"/>
      <w:bookmarkStart w:id="13" w:name="_Toc23434"/>
      <w:bookmarkStart w:id="14" w:name="_Toc18049"/>
      <w:bookmarkStart w:id="15" w:name="_Toc4114"/>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2699"/>
        <w:gridCol w:w="1793"/>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2699" w:type="dxa"/>
            <w:vAlign w:val="center"/>
          </w:tcPr>
          <w:p>
            <w:pPr>
              <w:rPr>
                <w:rFonts w:hint="eastAsia" w:ascii="宋体" w:hAnsi="宋体"/>
                <w:b/>
                <w:bCs/>
                <w:color w:val="000000"/>
                <w:sz w:val="21"/>
                <w:szCs w:val="21"/>
              </w:rPr>
            </w:pPr>
          </w:p>
        </w:tc>
        <w:tc>
          <w:tcPr>
            <w:tcW w:w="2071"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699" w:type="dxa"/>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2699" w:type="dxa"/>
            <w:vAlign w:val="center"/>
          </w:tcPr>
          <w:p>
            <w:pPr>
              <w:spacing w:line="280" w:lineRule="exact"/>
              <w:rPr>
                <w:rFonts w:hint="default" w:ascii="宋体" w:hAnsi="宋体"/>
                <w:color w:val="000000"/>
                <w:sz w:val="21"/>
                <w:szCs w:val="21"/>
                <w:lang w:val="en-US"/>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99" w:type="dxa"/>
            <w:vAlign w:val="center"/>
          </w:tcPr>
          <w:p>
            <w:pPr>
              <w:spacing w:line="280" w:lineRule="exact"/>
              <w:rPr>
                <w:rFonts w:hint="eastAsia" w:ascii="宋体" w:hAnsi="宋体" w:eastAsia="宋体"/>
                <w:color w:val="000000"/>
                <w:sz w:val="21"/>
                <w:szCs w:val="21"/>
                <w:lang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155" w:type="dxa"/>
            <w:gridSpan w:val="3"/>
            <w:vAlign w:val="center"/>
          </w:tcPr>
          <w:p>
            <w:pPr>
              <w:spacing w:line="280" w:lineRule="exact"/>
              <w:rPr>
                <w:rFonts w:hint="eastAsia" w:ascii="宋体" w:hAnsi="宋体" w:eastAsia="宋体"/>
                <w:color w:val="000000"/>
                <w:sz w:val="21"/>
                <w:szCs w:val="21"/>
                <w:lang w:val="en-US"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仪表团队6台电动执行机构</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仪表团队6台电动执行机构</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仪表团队6台电动执行机构采购项目价格清单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015"/>
        <w:gridCol w:w="805"/>
        <w:gridCol w:w="3020"/>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302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70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QG2204120085</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2719040293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302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21-HBV-002/005\闸阀\DN300 300#\ExdIICT4\IP65\电压：380VAC\开关型\带阀位开关，配不锈钢防爆格兰，以双方签定的技术协议为准。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03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QG2204120086</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2719040304</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302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21-HBV-004/006\高压Y型球阀\DN300 300#\ExdIICT4\IP65\电压：380VAC\开关型\带阀位开关，配不锈钢防爆格兰，以双方签定的技术协议为准。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75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QG2204120087</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2719040305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302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21-HBV-036\闸阀：DN500 300#\ExdIICT4\IP65\电压：380VAC\开关型\带阀位开关，配不锈钢防爆格兰，以双方签定的技术协议为准。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3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QG2204120084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2719040292</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电动执行机构</w:t>
            </w:r>
          </w:p>
        </w:tc>
        <w:tc>
          <w:tcPr>
            <w:tcW w:w="302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21-MOV-032A/B和21-MOV-021\最大力矩450N.M\转速48rpm\电压380VAC\IP67\ExdIICT4，以双方签定的技术协议为准。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00" w:hRule="atLeast"/>
        </w:trPr>
        <w:tc>
          <w:tcPr>
            <w:tcW w:w="2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1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7D5A4F"/>
    <w:rsid w:val="08D1141D"/>
    <w:rsid w:val="0B296DE2"/>
    <w:rsid w:val="0D0126E0"/>
    <w:rsid w:val="0FB5725B"/>
    <w:rsid w:val="10294AA3"/>
    <w:rsid w:val="10E40CA0"/>
    <w:rsid w:val="12584C20"/>
    <w:rsid w:val="136130D9"/>
    <w:rsid w:val="13805E8A"/>
    <w:rsid w:val="14762538"/>
    <w:rsid w:val="15800409"/>
    <w:rsid w:val="16AE1C29"/>
    <w:rsid w:val="16B72867"/>
    <w:rsid w:val="173600E6"/>
    <w:rsid w:val="18DD4F7E"/>
    <w:rsid w:val="19544509"/>
    <w:rsid w:val="195B58A2"/>
    <w:rsid w:val="1989465C"/>
    <w:rsid w:val="1A2360C8"/>
    <w:rsid w:val="1B6947A7"/>
    <w:rsid w:val="1E085A14"/>
    <w:rsid w:val="1E657D90"/>
    <w:rsid w:val="1FF43DDB"/>
    <w:rsid w:val="20625E24"/>
    <w:rsid w:val="21933AA2"/>
    <w:rsid w:val="231F5346"/>
    <w:rsid w:val="2333574E"/>
    <w:rsid w:val="25BF356F"/>
    <w:rsid w:val="25DB0C2D"/>
    <w:rsid w:val="267F6210"/>
    <w:rsid w:val="269469E7"/>
    <w:rsid w:val="26EF5299"/>
    <w:rsid w:val="27E149AB"/>
    <w:rsid w:val="27EE0826"/>
    <w:rsid w:val="2998140D"/>
    <w:rsid w:val="29FC3B14"/>
    <w:rsid w:val="2A056A4F"/>
    <w:rsid w:val="2B11792E"/>
    <w:rsid w:val="2F724BD0"/>
    <w:rsid w:val="2FC5779A"/>
    <w:rsid w:val="31C54755"/>
    <w:rsid w:val="3216608C"/>
    <w:rsid w:val="328F13DA"/>
    <w:rsid w:val="34CE14C6"/>
    <w:rsid w:val="34D84CEC"/>
    <w:rsid w:val="35DC515B"/>
    <w:rsid w:val="37AF5AB7"/>
    <w:rsid w:val="3B1C3371"/>
    <w:rsid w:val="3CC23198"/>
    <w:rsid w:val="3DDF4815"/>
    <w:rsid w:val="3FE669E5"/>
    <w:rsid w:val="44B70186"/>
    <w:rsid w:val="459C39D0"/>
    <w:rsid w:val="462A54F2"/>
    <w:rsid w:val="486C4718"/>
    <w:rsid w:val="4A286FFC"/>
    <w:rsid w:val="4A6A5207"/>
    <w:rsid w:val="4B876203"/>
    <w:rsid w:val="50F63E28"/>
    <w:rsid w:val="5221007F"/>
    <w:rsid w:val="52926B5A"/>
    <w:rsid w:val="52B7258B"/>
    <w:rsid w:val="52F74B88"/>
    <w:rsid w:val="545C5E51"/>
    <w:rsid w:val="5486175B"/>
    <w:rsid w:val="57667D24"/>
    <w:rsid w:val="57CE5BC3"/>
    <w:rsid w:val="59B9557B"/>
    <w:rsid w:val="59C5385A"/>
    <w:rsid w:val="5A2D3E44"/>
    <w:rsid w:val="5A3260D4"/>
    <w:rsid w:val="5AD75FB8"/>
    <w:rsid w:val="5AE1516A"/>
    <w:rsid w:val="5B6A3A79"/>
    <w:rsid w:val="5C1A5F7B"/>
    <w:rsid w:val="5D7A3273"/>
    <w:rsid w:val="5E2B4120"/>
    <w:rsid w:val="601675AC"/>
    <w:rsid w:val="60342B61"/>
    <w:rsid w:val="628D3982"/>
    <w:rsid w:val="62E96122"/>
    <w:rsid w:val="645771F8"/>
    <w:rsid w:val="66CC0AF0"/>
    <w:rsid w:val="68246BFD"/>
    <w:rsid w:val="693C3D94"/>
    <w:rsid w:val="6A3E5143"/>
    <w:rsid w:val="6A54112D"/>
    <w:rsid w:val="6A701C86"/>
    <w:rsid w:val="6AA035AE"/>
    <w:rsid w:val="6BCB034D"/>
    <w:rsid w:val="6C0E1756"/>
    <w:rsid w:val="6C2B2406"/>
    <w:rsid w:val="6D1B5A5A"/>
    <w:rsid w:val="6E0F2E14"/>
    <w:rsid w:val="6F1E141D"/>
    <w:rsid w:val="6F5354F8"/>
    <w:rsid w:val="71D648EC"/>
    <w:rsid w:val="727810B8"/>
    <w:rsid w:val="7293546A"/>
    <w:rsid w:val="72E05B2C"/>
    <w:rsid w:val="740A2BDE"/>
    <w:rsid w:val="751839E0"/>
    <w:rsid w:val="76274F93"/>
    <w:rsid w:val="79670CA0"/>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10325</Words>
  <Characters>11160</Characters>
  <Lines>79</Lines>
  <Paragraphs>22</Paragraphs>
  <TotalTime>11</TotalTime>
  <ScaleCrop>false</ScaleCrop>
  <LinksUpToDate>false</LinksUpToDate>
  <CharactersWithSpaces>11792</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2022-05-20T01:22:25Z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2052-11.1.0.11691</vt:lpwstr>
  </property>
  <property fmtid="{D5CDD505-2E9C-101B-9397-08002B2CF9AE}" pid="6" name="ICV">
    <vt:lpwstr>7EFD1898B78A4345BC21372367C648C1</vt:lpwstr>
  </property>
</Properties>
</file>