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color w:val="auto"/>
          <w:kern w:val="0"/>
          <w:sz w:val="36"/>
          <w:szCs w:val="36"/>
          <w:shd w:val="clear" w:color="auto" w:fill="FFFFFF"/>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化学试剂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FJHY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化学试剂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0128</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福建海裕石化有限公司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7</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福建海裕石化有限公司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化学试剂</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福建海裕石化</w:t>
      </w:r>
      <w:r>
        <w:rPr>
          <w:rFonts w:hint="eastAsia" w:asciiTheme="minorEastAsia" w:hAnsiTheme="minorEastAsia" w:eastAsiaTheme="minorEastAsia"/>
          <w:bCs/>
          <w:color w:val="auto"/>
          <w:sz w:val="24"/>
          <w:lang w:eastAsia="zh-CN"/>
        </w:rPr>
        <w:t>有限公司就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0128</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5"/>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5"/>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化学试剂。</w:t>
      </w:r>
    </w:p>
    <w:p>
      <w:pPr>
        <w:pStyle w:val="15"/>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宋体" w:hAnsi="宋体" w:cs="宋体" w:eastAsiaTheme="minorEastAsia"/>
          <w:color w:val="auto"/>
          <w:sz w:val="24"/>
          <w:lang w:val="en-US" w:eastAsia="zh-CN"/>
        </w:rPr>
        <w:t>化学试剂</w:t>
      </w:r>
      <w:r>
        <w:rPr>
          <w:rFonts w:hint="eastAsia" w:asciiTheme="minorEastAsia" w:hAnsiTheme="minorEastAsia" w:eastAsiaTheme="minorEastAsia"/>
          <w:bCs/>
          <w:color w:val="auto"/>
          <w:sz w:val="24"/>
        </w:rPr>
        <w:t>采购数量、质量、货期等要求详见比选文件。</w:t>
      </w:r>
    </w:p>
    <w:p>
      <w:pPr>
        <w:pStyle w:val="15"/>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5"/>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5"/>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5"/>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5"/>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5"/>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贰仟</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w:t>
      </w:r>
    </w:p>
    <w:p>
      <w:pPr>
        <w:pStyle w:val="15"/>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获取比选文件</w:t>
      </w:r>
    </w:p>
    <w:p>
      <w:pPr>
        <w:pStyle w:val="15"/>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15</w:t>
      </w:r>
      <w:r>
        <w:rPr>
          <w:rFonts w:hint="eastAsia" w:asciiTheme="majorEastAsia" w:hAnsiTheme="majorEastAsia" w:eastAsiaTheme="majorEastAsia"/>
          <w:color w:val="auto"/>
          <w:sz w:val="24"/>
        </w:rPr>
        <w:t>日（含当日）</w:t>
      </w:r>
    </w:p>
    <w:p>
      <w:pPr>
        <w:pStyle w:val="15"/>
        <w:keepNext w:val="0"/>
        <w:keepLines w:val="0"/>
        <w:pageBreakBefore w:val="0"/>
        <w:widowControl w:val="0"/>
        <w:numPr>
          <w:ilvl w:val="0"/>
          <w:numId w:val="4"/>
        </w:numPr>
        <w:kinsoku/>
        <w:wordWrap/>
        <w:overflowPunct/>
        <w:topLinePunct w:val="0"/>
        <w:autoSpaceDE/>
        <w:autoSpaceDN/>
        <w:bidi w:val="0"/>
        <w:spacing w:before="0" w:line="300" w:lineRule="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bCs/>
          <w:sz w:val="24"/>
        </w:rPr>
        <w:t>危化品经营许可证</w:t>
      </w:r>
      <w:r>
        <w:rPr>
          <w:rFonts w:hint="eastAsia" w:asciiTheme="minorEastAsia" w:hAnsiTheme="minorEastAsia" w:eastAsiaTheme="minorEastAsia"/>
          <w:color w:val="auto"/>
          <w:sz w:val="24"/>
          <w:lang w:eastAsia="zh-CN"/>
        </w:rPr>
        <w:t>及相关管制要求</w:t>
      </w:r>
      <w:r>
        <w:rPr>
          <w:rFonts w:hint="eastAsia" w:asciiTheme="minorEastAsia" w:hAnsiTheme="minorEastAsia" w:eastAsiaTheme="minorEastAsia"/>
          <w:color w:val="auto"/>
          <w:sz w:val="24"/>
        </w:rPr>
        <w:t>证件（加盖单位公章的复印件）；</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sz w:val="24"/>
        </w:rPr>
      </w:pPr>
      <w:r>
        <w:rPr>
          <w:rFonts w:hint="eastAsia" w:asciiTheme="minorEastAsia" w:hAnsiTheme="minorEastAsia" w:eastAsiaTheme="minorEastAsia"/>
          <w:bCs/>
          <w:sz w:val="24"/>
        </w:rPr>
        <w:t>至少一份</w:t>
      </w:r>
      <w:r>
        <w:rPr>
          <w:rFonts w:hint="eastAsia" w:asciiTheme="minorEastAsia" w:hAnsiTheme="minorEastAsia" w:eastAsiaTheme="minorEastAsia"/>
          <w:bCs/>
          <w:sz w:val="24"/>
          <w:lang w:val="en-US" w:eastAsia="zh-CN"/>
        </w:rPr>
        <w:t>销售</w:t>
      </w:r>
      <w:r>
        <w:rPr>
          <w:rFonts w:hint="eastAsia" w:asciiTheme="minorEastAsia" w:hAnsiTheme="minorEastAsia" w:eastAsiaTheme="minorEastAsia"/>
          <w:bCs/>
          <w:sz w:val="24"/>
        </w:rPr>
        <w:t>业绩证明；</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保证金汇款银行水单：投标单位需缴纳投标保证金：</w:t>
      </w:r>
      <w:r>
        <w:rPr>
          <w:rFonts w:hint="eastAsia" w:asciiTheme="minorEastAsia" w:hAnsiTheme="minorEastAsia" w:eastAsiaTheme="minorEastAsia"/>
          <w:bCs/>
          <w:color w:val="auto"/>
          <w:sz w:val="24"/>
          <w:lang w:val="en-US" w:eastAsia="zh-CN"/>
        </w:rPr>
        <w:t>贰仟</w:t>
      </w:r>
      <w:r>
        <w:rPr>
          <w:rFonts w:hint="eastAsia" w:asciiTheme="minorEastAsia" w:hAnsiTheme="minorEastAsia" w:eastAsiaTheme="minorEastAsia"/>
          <w:bCs/>
          <w:color w:val="auto"/>
          <w:sz w:val="24"/>
          <w:lang w:eastAsia="zh-CN"/>
        </w:rPr>
        <w:t>元</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整，如中选、该保证金转为履约保证金，如不中选，在比选结束后请</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200" w:firstLineChars="500"/>
        <w:jc w:val="both"/>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联系商务联系人办理无息等额退款。</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收款人：福建海裕石化有限公司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账    号：1620701  001  00016883</w:t>
      </w:r>
    </w:p>
    <w:p>
      <w:pPr>
        <w:pStyle w:val="15"/>
        <w:keepNext w:val="0"/>
        <w:keepLines w:val="0"/>
        <w:pageBreakBefore w:val="0"/>
        <w:widowControl w:val="0"/>
        <w:numPr>
          <w:ilvl w:val="0"/>
          <w:numId w:val="4"/>
        </w:numPr>
        <w:kinsoku/>
        <w:wordWrap/>
        <w:overflowPunct/>
        <w:topLinePunct w:val="0"/>
        <w:autoSpaceDE/>
        <w:autoSpaceDN/>
        <w:bidi w:val="0"/>
        <w:adjustRightInd/>
        <w:snapToGrid/>
        <w:spacing w:before="0" w:line="240" w:lineRule="auto"/>
        <w:textAlignment w:val="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pStyle w:val="15"/>
        <w:keepNext w:val="0"/>
        <w:keepLines w:val="0"/>
        <w:pageBreakBefore w:val="0"/>
        <w:widowControl w:val="0"/>
        <w:numPr>
          <w:ilvl w:val="0"/>
          <w:numId w:val="0"/>
        </w:numPr>
        <w:kinsoku/>
        <w:wordWrap/>
        <w:overflowPunct/>
        <w:topLinePunct w:val="0"/>
        <w:autoSpaceDE/>
        <w:autoSpaceDN/>
        <w:bidi w:val="0"/>
        <w:spacing w:before="100" w:beforeAutospacing="1" w:after="100" w:afterAutospacing="1" w:line="300" w:lineRule="auto"/>
        <w:ind w:left="412" w:leftChars="0"/>
        <w:rPr>
          <w:rFonts w:hint="eastAsia" w:asciiTheme="minorEastAsia" w:hAnsiTheme="minorEastAsia" w:eastAsiaTheme="minorEastAsia"/>
          <w:b/>
          <w:bCs/>
          <w:color w:val="auto"/>
          <w:sz w:val="24"/>
        </w:rPr>
      </w:pPr>
      <w:r>
        <w:rPr>
          <w:rFonts w:hint="eastAsia" w:asciiTheme="minorEastAsia" w:hAnsiTheme="minorEastAsia" w:eastAsiaTheme="minorEastAsia"/>
          <w:b/>
          <w:bCs/>
          <w:color w:val="auto"/>
          <w:sz w:val="24"/>
        </w:rPr>
        <w:t>四、参选文件递交要求</w:t>
      </w:r>
    </w:p>
    <w:p>
      <w:pPr>
        <w:pStyle w:val="15"/>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240" w:lineRule="auto"/>
        <w:textAlignment w:val="auto"/>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val="en-US" w:eastAsia="zh-CN"/>
        </w:rPr>
        <w:t>福建海裕石化有限公司</w:t>
      </w:r>
      <w:r>
        <w:rPr>
          <w:rFonts w:hint="eastAsia" w:asciiTheme="minorEastAsia" w:hAnsiTheme="minorEastAsia" w:eastAsiaTheme="minorEastAsia"/>
          <w:bCs/>
          <w:sz w:val="24"/>
        </w:rPr>
        <w:t>（地址：厦门市思明区莲前街道领事馆路16号银领中心B栋4楼</w:t>
      </w:r>
      <w:r>
        <w:rPr>
          <w:rFonts w:asciiTheme="minorEastAsia" w:hAnsiTheme="minorEastAsia" w:eastAsiaTheme="minorEastAsia"/>
          <w:bCs/>
          <w:sz w:val="24"/>
        </w:rPr>
        <w:t>）</w:t>
      </w:r>
    </w:p>
    <w:p>
      <w:pPr>
        <w:pStyle w:val="15"/>
        <w:numPr>
          <w:ilvl w:val="0"/>
          <w:numId w:val="6"/>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5"/>
        <w:numPr>
          <w:ilvl w:val="0"/>
          <w:numId w:val="6"/>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5"/>
        <w:keepNext w:val="0"/>
        <w:keepLines w:val="0"/>
        <w:pageBreakBefore w:val="0"/>
        <w:widowControl w:val="0"/>
        <w:numPr>
          <w:ilvl w:val="0"/>
          <w:numId w:val="6"/>
        </w:numPr>
        <w:kinsoku/>
        <w:wordWrap/>
        <w:overflowPunct/>
        <w:topLinePunct w:val="0"/>
        <w:autoSpaceDE/>
        <w:autoSpaceDN/>
        <w:bidi w:val="0"/>
        <w:adjustRightInd/>
        <w:snapToGrid/>
        <w:spacing w:before="100" w:beforeAutospacing="1" w:after="100" w:afterAutospacing="1" w:line="240" w:lineRule="auto"/>
        <w:ind w:left="1192" w:leftChars="0" w:hanging="360" w:firstLineChars="0"/>
        <w:textAlignment w:val="auto"/>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5"/>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卢翠云</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13599526303</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何 欣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 xml:space="preserve">0596-6311226  </w:t>
      </w:r>
      <w:r>
        <w:rPr>
          <w:rFonts w:hint="eastAsia" w:asciiTheme="minorEastAsia" w:hAnsiTheme="minorEastAsia" w:eastAsiaTheme="minorEastAsia"/>
          <w:bCs/>
          <w:color w:val="auto"/>
          <w:sz w:val="24"/>
        </w:rPr>
        <w:t>邮箱：</w:t>
      </w:r>
      <w:r>
        <w:rPr>
          <w:rFonts w:hint="eastAsia" w:asciiTheme="minorEastAsia" w:hAnsiTheme="minorEastAsia" w:eastAsiaTheme="minorEastAsia"/>
          <w:bCs/>
          <w:color w:val="auto"/>
          <w:sz w:val="24"/>
          <w:lang w:val="en-US" w:eastAsia="zh-CN"/>
        </w:rPr>
        <w:t>xhe</w:t>
      </w:r>
      <w:r>
        <w:rPr>
          <w:rFonts w:hint="eastAsia" w:asciiTheme="minorEastAsia" w:hAnsiTheme="minorEastAsia" w:eastAsiaTheme="minorEastAsia"/>
          <w:bCs/>
          <w:color w:val="auto"/>
          <w:sz w:val="24"/>
        </w:rPr>
        <w:t>@fhcpec.com.cn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福建海裕海裕石化有限公司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b/>
          <w:bCs/>
          <w:color w:val="auto"/>
          <w:sz w:val="36"/>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月</w:t>
      </w:r>
      <w:r>
        <w:rPr>
          <w:rFonts w:hint="eastAsia" w:asciiTheme="minorEastAsia" w:hAnsiTheme="minorEastAsia" w:eastAsiaTheme="minorEastAsia"/>
          <w:bCs/>
          <w:color w:val="auto"/>
          <w:sz w:val="24"/>
          <w:lang w:val="en-US" w:eastAsia="zh-CN"/>
        </w:rPr>
        <w:t>7</w:t>
      </w:r>
      <w:r>
        <w:rPr>
          <w:rFonts w:hint="eastAsia" w:asciiTheme="minorEastAsia" w:hAnsiTheme="minorEastAsia" w:eastAsiaTheme="minorEastAsia"/>
          <w:bCs/>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both"/>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化学试剂。</w:t>
      </w:r>
    </w:p>
    <w:p>
      <w:pPr>
        <w:pStyle w:val="18"/>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rPr>
      </w:pPr>
      <w:r>
        <w:rPr>
          <w:rFonts w:hint="eastAsia" w:ascii="宋体"/>
          <w:color w:val="auto"/>
          <w:sz w:val="18"/>
          <w:szCs w:val="18"/>
          <w:lang w:eastAsia="zh-CN"/>
        </w:rPr>
        <w:t>（</w:t>
      </w:r>
      <w:r>
        <w:rPr>
          <w:rFonts w:hint="eastAsia" w:ascii="宋体"/>
          <w:color w:val="auto"/>
          <w:sz w:val="18"/>
          <w:szCs w:val="18"/>
          <w:lang w:val="en-US" w:eastAsia="zh-CN"/>
        </w:rPr>
        <w:t>5</w:t>
      </w:r>
      <w:r>
        <w:rPr>
          <w:rFonts w:hint="eastAsia" w:ascii="宋体"/>
          <w:color w:val="auto"/>
          <w:sz w:val="18"/>
          <w:szCs w:val="18"/>
          <w:lang w:eastAsia="zh-CN"/>
        </w:rPr>
        <w:t>）参选保证金：</w:t>
      </w:r>
      <w:r>
        <w:rPr>
          <w:rFonts w:hint="eastAsia" w:ascii="宋体"/>
          <w:color w:val="auto"/>
          <w:sz w:val="18"/>
          <w:szCs w:val="18"/>
          <w:lang w:val="en-US" w:eastAsia="zh-CN"/>
        </w:rPr>
        <w:t>贰仟</w:t>
      </w:r>
      <w:r>
        <w:rPr>
          <w:rFonts w:hint="eastAsia" w:ascii="宋体"/>
          <w:color w:val="auto"/>
          <w:sz w:val="18"/>
          <w:szCs w:val="18"/>
          <w:lang w:eastAsia="zh-CN"/>
        </w:rPr>
        <w:t>元整。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hint="eastAsia" w:ascii="宋体" w:hAnsi="宋体"/>
          <w:sz w:val="18"/>
          <w:szCs w:val="18"/>
        </w:rPr>
      </w:pPr>
      <w:r>
        <w:rPr>
          <w:rFonts w:hint="eastAsia" w:ascii="宋体" w:hAnsi="宋体"/>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化学试剂</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eastAsia"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福建海裕石化有限公司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0128</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val="en-US" w:eastAsia="zh-CN"/>
        </w:rPr>
        <w:t>化学试剂</w:t>
      </w:r>
      <w:r>
        <w:rPr>
          <w:rFonts w:hint="eastAsia" w:ascii="宋体" w:hAnsi="宋体"/>
          <w:color w:val="auto"/>
          <w:sz w:val="28"/>
          <w:szCs w:val="28"/>
        </w:rPr>
        <w:t>，具体要求如下：</w:t>
      </w:r>
      <w:r>
        <w:rPr>
          <w:rFonts w:ascii="宋体"/>
          <w:color w:val="auto"/>
          <w:sz w:val="28"/>
          <w:szCs w:val="28"/>
        </w:rPr>
        <w:tab/>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数量</w:t>
      </w:r>
      <w:r>
        <w:rPr>
          <w:rFonts w:hint="eastAsia" w:ascii="宋体" w:cs="宋体"/>
          <w:color w:val="auto"/>
          <w:sz w:val="24"/>
          <w:u w:val="single"/>
          <w:lang w:val="en-US" w:eastAsia="zh-CN"/>
        </w:rPr>
        <w:t>：33项，见附件报价清单</w:t>
      </w:r>
      <w:r>
        <w:rPr>
          <w:rFonts w:hint="eastAsia" w:ascii="宋体" w:cs="宋体"/>
          <w:color w:val="auto"/>
          <w:sz w:val="24"/>
          <w:lang w:val="en-US" w:eastAsia="zh-CN"/>
        </w:rPr>
        <w:t>。</w:t>
      </w:r>
    </w:p>
    <w:p>
      <w:pPr>
        <w:numPr>
          <w:ilvl w:val="0"/>
          <w:numId w:val="7"/>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采购指标：见</w:t>
      </w:r>
      <w:r>
        <w:rPr>
          <w:rFonts w:hint="eastAsia" w:ascii="宋体" w:cs="宋体"/>
          <w:color w:val="auto"/>
          <w:sz w:val="24"/>
          <w:lang w:val="en-US" w:eastAsia="zh-CN"/>
        </w:rPr>
        <w:t>附件报价清单</w:t>
      </w:r>
      <w:r>
        <w:rPr>
          <w:rFonts w:hint="eastAsia" w:ascii="宋体" w:hAnsi="宋体" w:cs="宋体"/>
          <w:color w:val="auto"/>
          <w:sz w:val="24"/>
          <w:lang w:val="en-US" w:eastAsia="zh-CN"/>
        </w:rPr>
        <w:t>。</w:t>
      </w:r>
    </w:p>
    <w:p>
      <w:pPr>
        <w:spacing w:line="360" w:lineRule="exact"/>
        <w:jc w:val="left"/>
        <w:rPr>
          <w:rFonts w:asci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w:t>
      </w:r>
      <w:r>
        <w:rPr>
          <w:rFonts w:hint="eastAsia" w:ascii="宋体" w:hAnsi="宋体"/>
          <w:color w:val="auto"/>
          <w:sz w:val="24"/>
        </w:rPr>
        <w:t>到货时间：</w:t>
      </w:r>
      <w:r>
        <w:rPr>
          <w:rFonts w:hint="eastAsia" w:ascii="宋体" w:hAnsi="宋体"/>
          <w:color w:val="auto"/>
          <w:sz w:val="24"/>
          <w:lang w:val="en-US" w:eastAsia="zh-CN"/>
        </w:rPr>
        <w:t>全部产品于2022年3月10日送至需方指定地点</w:t>
      </w:r>
      <w:r>
        <w:rPr>
          <w:rFonts w:hint="eastAsia" w:ascii="宋体" w:hAnsi="宋体"/>
          <w:color w:val="auto"/>
          <w:sz w:val="24"/>
        </w:rPr>
        <w:t>。</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4</w:t>
      </w:r>
      <w:r>
        <w:rPr>
          <w:rFonts w:hint="eastAsia" w:asciiTheme="minorEastAsia" w:hAnsiTheme="minorEastAsia" w:eastAsiaTheme="minorEastAsia"/>
          <w:bCs/>
          <w:color w:val="auto"/>
          <w:kern w:val="0"/>
          <w:sz w:val="24"/>
        </w:rPr>
        <w:t>.报价须知：</w:t>
      </w:r>
      <w:r>
        <w:rPr>
          <w:rFonts w:hint="eastAsia" w:ascii="宋体" w:hAnsi="宋体" w:cs="宋体" w:eastAsiaTheme="minorEastAsia"/>
          <w:color w:val="auto"/>
          <w:sz w:val="24"/>
          <w:lang w:val="en-US" w:eastAsia="zh-CN"/>
        </w:rPr>
        <w:t>化学试剂</w:t>
      </w:r>
      <w:r>
        <w:rPr>
          <w:rFonts w:hint="eastAsia" w:ascii="宋体" w:hAnsi="宋体" w:cs="宋体"/>
          <w:color w:val="auto"/>
          <w:sz w:val="24"/>
        </w:rPr>
        <w:t>含税送到价。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5</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val="en-US" w:eastAsia="zh-CN"/>
        </w:rPr>
        <w:t>。全部</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sz w:val="24"/>
        </w:rPr>
      </w:pPr>
      <w:r>
        <w:rPr>
          <w:rFonts w:hint="eastAsia" w:ascii="宋体" w:hAnsi="宋体" w:cs="宋体"/>
          <w:sz w:val="24"/>
          <w:lang w:val="en-US" w:eastAsia="zh-CN"/>
        </w:rPr>
        <w:t>8</w:t>
      </w:r>
      <w:r>
        <w:rPr>
          <w:rFonts w:hint="eastAsia" w:ascii="宋体" w:hAnsi="宋体" w:cs="宋体"/>
          <w:sz w:val="24"/>
        </w:rPr>
        <w:t>.1参选文件递交截止时间：见比选公告。</w:t>
      </w:r>
    </w:p>
    <w:p>
      <w:pPr>
        <w:spacing w:line="360" w:lineRule="exact"/>
        <w:jc w:val="left"/>
        <w:rPr>
          <w:rFonts w:ascii="宋体" w:hAnsi="宋体" w:cs="宋体"/>
          <w:sz w:val="24"/>
        </w:rPr>
      </w:pPr>
      <w:r>
        <w:rPr>
          <w:rFonts w:hint="eastAsia" w:ascii="宋体" w:hAnsi="宋体" w:cs="宋体"/>
          <w:sz w:val="24"/>
          <w:lang w:val="en-US" w:eastAsia="zh-CN"/>
        </w:rPr>
        <w:t>8</w:t>
      </w:r>
      <w:r>
        <w:rPr>
          <w:rFonts w:hint="eastAsia" w:ascii="宋体" w:hAnsi="宋体" w:cs="宋体"/>
          <w:sz w:val="24"/>
        </w:rPr>
        <w:t>.2参选文件应密封，包含比选公告、参选规定及说明、公开比选文件、参选书、法定代表人授权书、报价单上述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hint="default" w:ascii="宋体" w:hAnsi="宋体" w:eastAsia="宋体" w:cs="宋体"/>
          <w:sz w:val="24"/>
          <w:lang w:val="en-US" w:eastAsia="zh-CN"/>
        </w:rPr>
      </w:pPr>
      <w:r>
        <w:rPr>
          <w:rFonts w:hint="eastAsia" w:ascii="宋体" w:hAnsi="宋体" w:cs="宋体"/>
          <w:sz w:val="24"/>
          <w:lang w:val="en-US" w:eastAsia="zh-CN"/>
        </w:rPr>
        <w:t>8</w:t>
      </w:r>
      <w:r>
        <w:rPr>
          <w:rFonts w:hint="eastAsia" w:ascii="宋体" w:hAnsi="宋体" w:cs="宋体"/>
          <w:sz w:val="24"/>
        </w:rPr>
        <w:t>.3我公司快递联系方式：公司名称：</w:t>
      </w:r>
      <w:r>
        <w:rPr>
          <w:rFonts w:hint="eastAsia" w:ascii="宋体" w:hAnsi="宋体" w:cs="宋体"/>
          <w:sz w:val="24"/>
          <w:lang w:val="en-US" w:eastAsia="zh-CN"/>
        </w:rPr>
        <w:t>福建海裕石化有限公司</w:t>
      </w:r>
    </w:p>
    <w:p>
      <w:pPr>
        <w:spacing w:line="360" w:lineRule="exact"/>
        <w:jc w:val="left"/>
        <w:rPr>
          <w:rFonts w:ascii="宋体" w:hAnsi="宋体" w:cs="宋体"/>
          <w:sz w:val="24"/>
        </w:rPr>
      </w:pPr>
      <w:r>
        <w:rPr>
          <w:rFonts w:hint="eastAsia" w:ascii="宋体" w:hAnsi="宋体" w:cs="宋体"/>
          <w:sz w:val="24"/>
        </w:rPr>
        <w:t>地址：福建省厦门市思明区莲前街道领事馆路16号银领中心B栋4楼 物资装备一部</w:t>
      </w:r>
    </w:p>
    <w:p>
      <w:pPr>
        <w:spacing w:line="500" w:lineRule="exact"/>
        <w:jc w:val="both"/>
        <w:rPr>
          <w:rFonts w:ascii="宋体" w:hAnsi="宋体"/>
          <w:b/>
          <w:bCs/>
          <w:color w:val="auto"/>
          <w:sz w:val="36"/>
          <w:szCs w:val="36"/>
        </w:rPr>
      </w:pPr>
      <w:r>
        <w:rPr>
          <w:rFonts w:hint="eastAsia" w:ascii="宋体" w:hAnsi="宋体" w:cs="宋体"/>
          <w:sz w:val="24"/>
        </w:rPr>
        <w:t>联系人：</w:t>
      </w:r>
      <w:r>
        <w:rPr>
          <w:rFonts w:hint="eastAsia" w:ascii="宋体" w:hAnsi="宋体" w:cs="宋体"/>
          <w:sz w:val="24"/>
          <w:lang w:val="en-US" w:eastAsia="zh-CN"/>
        </w:rPr>
        <w:t>卢翠云</w:t>
      </w:r>
      <w:r>
        <w:rPr>
          <w:rFonts w:hint="eastAsia" w:ascii="宋体" w:hAnsi="宋体" w:cs="宋体"/>
          <w:sz w:val="24"/>
        </w:rPr>
        <w:t xml:space="preserve">  手机：</w:t>
      </w:r>
      <w:r>
        <w:rPr>
          <w:rFonts w:hint="eastAsia" w:ascii="宋体" w:hAnsi="宋体" w:cs="宋体"/>
          <w:sz w:val="24"/>
          <w:lang w:eastAsia="zh-CN"/>
        </w:rPr>
        <w:t>1</w:t>
      </w:r>
      <w:r>
        <w:rPr>
          <w:rFonts w:hint="eastAsia" w:ascii="宋体" w:hAnsi="宋体" w:cs="宋体"/>
          <w:sz w:val="24"/>
          <w:lang w:val="en-US" w:eastAsia="zh-CN"/>
        </w:rPr>
        <w:t>3599526303</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0128</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0128</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化学试剂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0128</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化学试剂</w:t>
      </w:r>
      <w:r>
        <w:rPr>
          <w:rFonts w:hint="eastAsia" w:ascii="宋体" w:hAnsi="宋体"/>
          <w:color w:val="auto"/>
          <w:sz w:val="24"/>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1</w:t>
      </w:r>
      <w:r>
        <w:rPr>
          <w:rFonts w:hint="eastAsia" w:ascii="宋体" w:hAnsi="宋体"/>
          <w:color w:val="auto"/>
          <w:sz w:val="24"/>
          <w:lang w:eastAsia="zh-CN"/>
        </w:rPr>
        <w:t>）</w:t>
      </w:r>
      <w:r>
        <w:rPr>
          <w:rFonts w:hint="eastAsia" w:ascii="宋体" w:hAnsi="宋体"/>
          <w:color w:val="auto"/>
          <w:sz w:val="24"/>
        </w:rPr>
        <w:t>数量</w:t>
      </w:r>
      <w:r>
        <w:rPr>
          <w:rFonts w:hint="eastAsia" w:ascii="宋体" w:hAnsi="宋体"/>
          <w:color w:val="auto"/>
          <w:sz w:val="24"/>
          <w:lang w:val="en-US" w:eastAsia="zh-CN"/>
        </w:rPr>
        <w:t>及采购指标：</w:t>
      </w:r>
      <w:r>
        <w:rPr>
          <w:rFonts w:hint="eastAsia" w:ascii="宋体" w:hAnsi="宋体"/>
          <w:color w:val="auto"/>
          <w:sz w:val="24"/>
          <w:u w:val="single"/>
        </w:rPr>
        <w:t xml:space="preserve"> </w:t>
      </w:r>
      <w:r>
        <w:rPr>
          <w:rFonts w:hint="eastAsia" w:ascii="宋体" w:hAnsi="宋体"/>
          <w:color w:val="auto"/>
          <w:sz w:val="24"/>
          <w:u w:val="single"/>
          <w:lang w:val="en-US" w:eastAsia="zh-CN"/>
        </w:rPr>
        <w:t>33项，见附件报价清单</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2</w:t>
      </w:r>
      <w:r>
        <w:rPr>
          <w:rFonts w:hint="eastAsia" w:ascii="宋体" w:hAnsi="宋体"/>
          <w:color w:val="auto"/>
          <w:sz w:val="24"/>
          <w:lang w:eastAsia="zh-CN"/>
        </w:rPr>
        <w:t>）</w:t>
      </w:r>
      <w:r>
        <w:rPr>
          <w:rFonts w:hint="eastAsia" w:ascii="宋体" w:hAnsi="宋体"/>
          <w:color w:val="auto"/>
          <w:sz w:val="24"/>
        </w:rPr>
        <w:t>含税总价</w:t>
      </w:r>
      <w:r>
        <w:rPr>
          <w:rFonts w:hint="eastAsia" w:ascii="宋体" w:hAnsi="宋体"/>
          <w:color w:val="auto"/>
          <w:sz w:val="24"/>
          <w:u w:val="single"/>
        </w:rPr>
        <w:t xml:space="preserve">     </w:t>
      </w:r>
      <w:r>
        <w:rPr>
          <w:rFonts w:hint="eastAsia" w:ascii="宋体" w:hAnsi="宋体"/>
          <w:color w:val="auto"/>
          <w:sz w:val="24"/>
          <w:u w:val="single"/>
          <w:lang w:val="en-US" w:eastAsia="zh-CN"/>
        </w:rPr>
        <w:t xml:space="preserve">  </w:t>
      </w:r>
      <w:r>
        <w:rPr>
          <w:rFonts w:hint="eastAsia" w:ascii="宋体" w:hAnsi="宋体"/>
          <w:color w:val="auto"/>
          <w:sz w:val="24"/>
          <w:u w:val="single"/>
        </w:rPr>
        <w:t xml:space="preserve"> </w:t>
      </w:r>
      <w:r>
        <w:rPr>
          <w:rFonts w:hint="eastAsia" w:ascii="宋体" w:hAnsi="宋体"/>
          <w:color w:val="auto"/>
          <w:sz w:val="24"/>
        </w:rPr>
        <w:t>元，税率</w:t>
      </w:r>
      <w:r>
        <w:rPr>
          <w:rFonts w:hint="eastAsia" w:ascii="宋体" w:hAnsi="宋体"/>
          <w:color w:val="auto"/>
          <w:sz w:val="24"/>
          <w:u w:val="single"/>
        </w:rPr>
        <w:t xml:space="preserve">  13%  </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rPr>
      </w:pP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贰仟元整，若我司中选，我司同意按照技术要求待合同期满后申请无息返还</w:t>
      </w:r>
      <w:r>
        <w:rPr>
          <w:rFonts w:hint="eastAsia" w:ascii="宋体" w:hAnsi="宋体"/>
          <w:color w:val="auto"/>
          <w:sz w:val="24"/>
          <w:highlight w:val="none"/>
        </w:rPr>
        <w:t>。</w:t>
      </w:r>
    </w:p>
    <w:p>
      <w:pPr>
        <w:spacing w:line="360" w:lineRule="exact"/>
        <w:rPr>
          <w:rFonts w:ascii="宋体" w:hAnsi="宋体"/>
          <w:color w:val="auto"/>
          <w:sz w:val="24"/>
        </w:rPr>
      </w:pPr>
      <w:r>
        <w:rPr>
          <w:rFonts w:hint="eastAsia" w:ascii="宋体" w:hAnsi="宋体"/>
          <w:color w:val="auto"/>
          <w:sz w:val="24"/>
        </w:rPr>
        <w:t>二、到货期：</w:t>
      </w:r>
      <w:r>
        <w:rPr>
          <w:rFonts w:hint="eastAsia" w:ascii="宋体" w:hAnsi="宋体"/>
          <w:color w:val="auto"/>
          <w:sz w:val="24"/>
          <w:lang w:val="en-US" w:eastAsia="zh-CN"/>
        </w:rPr>
        <w:t>全部产品于2022年3月10日送至需方指定地点</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exact"/>
        <w:rPr>
          <w:rFonts w:hint="eastAsia" w:ascii="宋体" w:hAnsi="宋体" w:cs="宋体"/>
          <w:color w:val="auto"/>
          <w:sz w:val="24"/>
        </w:rPr>
      </w:pPr>
      <w:r>
        <w:rPr>
          <w:rFonts w:hint="eastAsia" w:ascii="宋体" w:hAnsi="宋体"/>
          <w:color w:val="auto"/>
          <w:sz w:val="24"/>
        </w:rPr>
        <w:t>三、</w:t>
      </w:r>
      <w:r>
        <w:rPr>
          <w:rFonts w:hint="eastAsia" w:ascii="宋体" w:hAnsi="宋体"/>
          <w:color w:val="auto"/>
          <w:sz w:val="24"/>
          <w:lang w:val="en-US" w:eastAsia="zh-CN"/>
        </w:rPr>
        <w:t>付款方式：</w:t>
      </w:r>
      <w:r>
        <w:rPr>
          <w:rFonts w:hint="eastAsia" w:ascii="宋体" w:hAnsi="宋体" w:cs="宋体"/>
          <w:color w:val="auto"/>
          <w:sz w:val="24"/>
        </w:rPr>
        <w:t>现汇支付</w:t>
      </w:r>
      <w:r>
        <w:rPr>
          <w:rFonts w:hint="eastAsia" w:ascii="宋体" w:hAnsi="宋体" w:cs="宋体"/>
          <w:color w:val="auto"/>
          <w:sz w:val="24"/>
          <w:lang w:val="en-US" w:eastAsia="zh-CN"/>
        </w:rPr>
        <w:t>。全部</w:t>
      </w:r>
      <w:r>
        <w:rPr>
          <w:rFonts w:hint="eastAsia" w:ascii="宋体" w:hAnsi="宋体" w:cs="宋体"/>
          <w:color w:val="auto"/>
          <w:sz w:val="24"/>
        </w:rPr>
        <w:t>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，经需方或需方指定单位（福建福海创石油化工有限公司）根据合同约定的质量、数量标准验收合格后，供方提供相应金额的13%增值税专用发票以及结算所需的各类清单，需方收到并确认无误后向供方支付</w:t>
      </w:r>
      <w:r>
        <w:rPr>
          <w:rFonts w:hint="eastAsia" w:ascii="宋体" w:hAnsi="宋体" w:cs="宋体"/>
          <w:color w:val="auto"/>
          <w:sz w:val="24"/>
          <w:lang w:val="en-US" w:eastAsia="zh-CN"/>
        </w:rPr>
        <w:t>货款</w:t>
      </w:r>
      <w:r>
        <w:rPr>
          <w:rFonts w:hint="eastAsia" w:ascii="宋体" w:hAnsi="宋体" w:cs="宋体"/>
          <w:color w:val="auto"/>
          <w:sz w:val="24"/>
        </w:rPr>
        <w:t>。</w:t>
      </w:r>
    </w:p>
    <w:p>
      <w:pPr>
        <w:spacing w:line="360" w:lineRule="exact"/>
        <w:rPr>
          <w:rFonts w:hint="eastAsia" w:ascii="宋体" w:hAnsi="宋体"/>
          <w:color w:val="auto"/>
          <w:sz w:val="24"/>
          <w:lang w:val="en-US" w:eastAsia="zh-CN"/>
        </w:rPr>
      </w:pPr>
      <w:r>
        <w:rPr>
          <w:rFonts w:hint="eastAsia" w:ascii="宋体" w:hAnsi="宋体"/>
          <w:color w:val="auto"/>
          <w:sz w:val="24"/>
          <w:lang w:val="en-US" w:eastAsia="zh-CN"/>
        </w:rPr>
        <w:t>四、</w:t>
      </w:r>
      <w:r>
        <w:rPr>
          <w:rFonts w:hint="eastAsia" w:ascii="宋体" w:hAnsi="宋体"/>
          <w:color w:val="auto"/>
          <w:sz w:val="24"/>
        </w:rPr>
        <w:t>其它约定以双方签订合同为准。</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rFonts w:hint="eastAsia" w:ascii="宋体" w:hAnsi="宋体"/>
          <w:color w:val="auto"/>
          <w:sz w:val="24"/>
        </w:rPr>
      </w:pPr>
      <w:r>
        <w:rPr>
          <w:rFonts w:hint="eastAsia" w:ascii="宋体" w:hAnsi="宋体"/>
          <w:color w:val="auto"/>
          <w:sz w:val="24"/>
        </w:rPr>
        <w:t>时间：</w:t>
      </w: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lang w:val="en-US" w:eastAsia="zh-CN"/>
        </w:rPr>
      </w:pPr>
    </w:p>
    <w:p>
      <w:pPr>
        <w:spacing w:line="500" w:lineRule="exact"/>
        <w:rPr>
          <w:rFonts w:hint="eastAsia" w:ascii="宋体" w:hAnsi="宋体"/>
          <w:b/>
          <w:bCs/>
          <w:color w:val="auto"/>
          <w:sz w:val="24"/>
          <w:lang w:val="en-US" w:eastAsia="zh-CN"/>
        </w:rPr>
      </w:pPr>
      <w:r>
        <w:rPr>
          <w:rFonts w:hint="eastAsia" w:ascii="宋体" w:hAnsi="宋体"/>
          <w:b/>
          <w:bCs/>
          <w:color w:val="auto"/>
          <w:sz w:val="24"/>
          <w:lang w:val="en-US" w:eastAsia="zh-CN"/>
        </w:rPr>
        <w:t>附件：报价清单</w:t>
      </w:r>
    </w:p>
    <w:tbl>
      <w:tblPr>
        <w:tblStyle w:val="6"/>
        <w:tblpPr w:leftFromText="180" w:rightFromText="180" w:vertAnchor="text" w:horzAnchor="page" w:tblpX="1722" w:tblpY="515"/>
        <w:tblOverlap w:val="never"/>
        <w:tblW w:w="89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6"/>
        <w:gridCol w:w="1202"/>
        <w:gridCol w:w="966"/>
        <w:gridCol w:w="1346"/>
        <w:gridCol w:w="1115"/>
        <w:gridCol w:w="728"/>
        <w:gridCol w:w="889"/>
        <w:gridCol w:w="486"/>
        <w:gridCol w:w="599"/>
        <w:gridCol w:w="599"/>
        <w:gridCol w:w="5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序号</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请购单号</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存货编码</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存货名称</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规格</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型号</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highlight w:val="yellow"/>
                <w:u w:val="none"/>
                <w:lang w:val="en-US" w:eastAsia="zh-CN" w:bidi="ar"/>
              </w:rPr>
              <w:t>品牌</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数量</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计量单位</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含税单价</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含税金额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QG2201100059</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3207100657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二甲基三硫</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QG2201100061</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3207100659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二丁基硫醚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QG2201100062</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二异丙基二硫</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QG2201100063</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甲硫醚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QG2201100064</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乙硫醇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bookmarkStart w:id="1" w:name="_GoBack"/>
            <w:bookmarkEnd w:id="1"/>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QG2201100065</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二乙硫醚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7</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QG2201100066</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丙硫醇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8</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QG2201100067</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2-丙基硫醇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QG2201100068</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甲基乙基硫醚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25g/瓶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QG2201100069</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乙基丙基硫醚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11</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二乙基二硫醚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25g/瓶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QG2201100071</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3207100669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甲基丙基硫醚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QG2201100072</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3207100670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甲基苯基硫醚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25g/瓶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14</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QG2201100073</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3207100671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二丁基硫醚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25ml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QG2201100074</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3207100672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正丁硫醇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5ml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QG2201100075</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3207100673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2-丁硫醇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17</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QG2201100076</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3207100674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戊硫醇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5ml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18</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QG2201100077</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3207100676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2-甲基噻吩</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19</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QG2201100078</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3207100677</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3-甲基噻吩</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5ml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QG2201100079</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3207100678</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4-甲基噻唑</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21</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QG2201100080</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3207100679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环己硫醇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22</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QG2201100081</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3207100680</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25-二甲基噻吩</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23</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QG2201100082</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3207100681</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1,2-乙二硫醇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25g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24</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QG2201100083</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3207100682</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2-甲基丁硫醇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25</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QG2201100084</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3207100683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3-甲基-1-丁硫醇</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26</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QG2201100085</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3207100684</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2-乙基噻吩</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27</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QG2201100086</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3207100685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3-乙基噻吩</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1ml/瓶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28</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QG2201100087</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3207100686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二丙基硫醚</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5g /瓶</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阿拉丁</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29</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QG2201180132</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3207990003</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硅油-试剂</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AR\500ml</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粘度100CS</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5"/>
                <w:szCs w:val="15"/>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30</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QG2201180133</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3207990105</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丙纶滤膜</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孔径0.8um,直径40mm,100片/盒</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北京市劳动保护科学研究所</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盒</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31</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QG2201180134</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3207990106</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玻璃纤维</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0.45um, 47mm,25张/盒</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上海市新亚净化器件厂</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盒</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w:t>
            </w:r>
          </w:p>
        </w:tc>
        <w:tc>
          <w:tcPr>
            <w:tcW w:w="120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QG2201100058</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3207990109</w:t>
            </w:r>
          </w:p>
        </w:tc>
        <w:tc>
          <w:tcPr>
            <w:tcW w:w="13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滑石粉</w:t>
            </w:r>
          </w:p>
        </w:tc>
        <w:tc>
          <w:tcPr>
            <w:tcW w:w="1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1000g/包</w:t>
            </w:r>
          </w:p>
        </w:tc>
        <w:tc>
          <w:tcPr>
            <w:tcW w:w="7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1250目</w:t>
            </w:r>
          </w:p>
        </w:tc>
        <w:tc>
          <w:tcPr>
            <w:tcW w:w="8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15"/>
                <w:szCs w:val="15"/>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2</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包</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33</w:t>
            </w:r>
          </w:p>
        </w:tc>
        <w:tc>
          <w:tcPr>
            <w:tcW w:w="120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QG2201100060</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3207990110</w:t>
            </w:r>
          </w:p>
        </w:tc>
        <w:tc>
          <w:tcPr>
            <w:tcW w:w="134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纯甘油</w:t>
            </w:r>
          </w:p>
        </w:tc>
        <w:tc>
          <w:tcPr>
            <w:tcW w:w="11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500ml/瓶</w:t>
            </w:r>
          </w:p>
        </w:tc>
        <w:tc>
          <w:tcPr>
            <w:tcW w:w="72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99.97%</w:t>
            </w:r>
          </w:p>
        </w:tc>
        <w:tc>
          <w:tcPr>
            <w:tcW w:w="889" w:type="dxa"/>
            <w:tcBorders>
              <w:top w:val="single" w:color="000000" w:sz="4" w:space="0"/>
              <w:left w:val="single" w:color="000000" w:sz="4" w:space="0"/>
              <w:bottom w:val="nil"/>
              <w:right w:val="single" w:color="000000" w:sz="4" w:space="0"/>
            </w:tcBorders>
            <w:shd w:val="clear" w:color="auto" w:fill="FFFFFF"/>
            <w:vAlign w:val="center"/>
          </w:tcPr>
          <w:p>
            <w:pPr>
              <w:jc w:val="center"/>
              <w:rPr>
                <w:rFonts w:hint="eastAsia" w:ascii="宋体" w:hAnsi="宋体" w:eastAsia="宋体" w:cs="宋体"/>
                <w:i w:val="0"/>
                <w:iCs w:val="0"/>
                <w:color w:val="000000"/>
                <w:sz w:val="15"/>
                <w:szCs w:val="15"/>
                <w:u w:val="none"/>
              </w:rPr>
            </w:pPr>
          </w:p>
        </w:tc>
        <w:tc>
          <w:tcPr>
            <w:tcW w:w="4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4</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15"/>
                <w:szCs w:val="15"/>
                <w:u w:val="none"/>
                <w:lang w:val="en-US" w:eastAsia="zh-CN" w:bidi="ar"/>
              </w:rPr>
              <w:t>瓶</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c>
          <w:tcPr>
            <w:tcW w:w="599" w:type="dxa"/>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i w:val="0"/>
                <w:iCs w:val="0"/>
                <w:color w:val="000000"/>
                <w:sz w:val="15"/>
                <w:szCs w:val="15"/>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813"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5"/>
                <w:szCs w:val="15"/>
                <w:u w:val="none"/>
              </w:rPr>
            </w:pPr>
            <w:r>
              <w:rPr>
                <w:rFonts w:hint="eastAsia" w:ascii="宋体" w:hAnsi="宋体" w:eastAsia="宋体" w:cs="宋体"/>
                <w:b/>
                <w:bCs/>
                <w:i w:val="0"/>
                <w:iCs w:val="0"/>
                <w:color w:val="000000"/>
                <w:kern w:val="0"/>
                <w:sz w:val="15"/>
                <w:szCs w:val="15"/>
                <w:u w:val="none"/>
                <w:lang w:val="en-US" w:eastAsia="zh-CN" w:bidi="ar"/>
              </w:rPr>
              <w:t>合计</w:t>
            </w:r>
            <w:r>
              <w:rPr>
                <w:rFonts w:hint="eastAsia" w:ascii="宋体" w:hAnsi="宋体" w:cs="宋体"/>
                <w:b/>
                <w:bCs/>
                <w:i w:val="0"/>
                <w:iCs w:val="0"/>
                <w:color w:val="000000"/>
                <w:kern w:val="0"/>
                <w:sz w:val="15"/>
                <w:szCs w:val="15"/>
                <w:u w:val="none"/>
                <w:lang w:val="en-US" w:eastAsia="zh-CN" w:bidi="ar"/>
              </w:rPr>
              <w:t>（元）</w:t>
            </w:r>
          </w:p>
        </w:tc>
        <w:tc>
          <w:tcPr>
            <w:tcW w:w="3172" w:type="dxa"/>
            <w:gridSpan w:val="5"/>
            <w:tcBorders>
              <w:top w:val="single" w:color="000000" w:sz="4" w:space="0"/>
              <w:left w:val="nil"/>
              <w:bottom w:val="single" w:color="000000" w:sz="4" w:space="0"/>
              <w:right w:val="single" w:color="000000" w:sz="4" w:space="0"/>
            </w:tcBorders>
            <w:shd w:val="clear" w:color="auto" w:fill="FFFFFF"/>
            <w:noWrap/>
            <w:vAlign w:val="center"/>
          </w:tcPr>
          <w:p>
            <w:pPr>
              <w:jc w:val="center"/>
              <w:rPr>
                <w:rFonts w:hint="eastAsia" w:ascii="宋体" w:hAnsi="宋体" w:eastAsia="宋体" w:cs="宋体"/>
                <w:b/>
                <w:bCs/>
                <w:i w:val="0"/>
                <w:iCs w:val="0"/>
                <w:color w:val="000000"/>
                <w:sz w:val="15"/>
                <w:szCs w:val="15"/>
                <w:u w:val="none"/>
              </w:rPr>
            </w:pPr>
          </w:p>
        </w:tc>
      </w:tr>
    </w:tbl>
    <w:p>
      <w:pPr>
        <w:spacing w:line="500" w:lineRule="exact"/>
        <w:rPr>
          <w:rFonts w:hint="default" w:ascii="宋体" w:hAnsi="宋体"/>
          <w:color w:val="auto"/>
          <w:sz w:val="24"/>
          <w:lang w:val="en-US" w:eastAsia="zh-CN"/>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rFonts w:hint="eastAsia" w:ascii="宋体" w:hAnsi="宋体"/>
          <w:color w:val="auto"/>
          <w:sz w:val="24"/>
        </w:rPr>
      </w:pPr>
    </w:p>
    <w:p>
      <w:pPr>
        <w:spacing w:line="500" w:lineRule="exact"/>
        <w:rPr>
          <w:color w:val="auto"/>
        </w:rPr>
      </w:pP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福建海裕石化有限公司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8"/>
          <w:szCs w:val="28"/>
          <w:u w:val="single"/>
        </w:rPr>
        <w:t>202</w:t>
      </w:r>
      <w:r>
        <w:rPr>
          <w:rFonts w:hint="eastAsia" w:asciiTheme="minorEastAsia" w:hAnsiTheme="minorEastAsia" w:eastAsiaTheme="minorEastAsia"/>
          <w:bCs/>
          <w:color w:val="auto"/>
          <w:sz w:val="28"/>
          <w:szCs w:val="28"/>
          <w:u w:val="single"/>
          <w:lang w:val="en-US" w:eastAsia="zh-CN"/>
        </w:rPr>
        <w:t>2</w:t>
      </w:r>
      <w:r>
        <w:rPr>
          <w:rFonts w:hint="eastAsia" w:asciiTheme="minorEastAsia" w:hAnsiTheme="minorEastAsia" w:eastAsiaTheme="minorEastAsia"/>
          <w:bCs/>
          <w:color w:val="auto"/>
          <w:sz w:val="28"/>
          <w:szCs w:val="28"/>
          <w:u w:val="single"/>
        </w:rPr>
        <w:t>-F</w:t>
      </w:r>
      <w:r>
        <w:rPr>
          <w:rFonts w:hint="eastAsia" w:asciiTheme="minorEastAsia" w:hAnsiTheme="minorEastAsia" w:eastAsiaTheme="minorEastAsia"/>
          <w:bCs/>
          <w:color w:val="auto"/>
          <w:sz w:val="28"/>
          <w:szCs w:val="28"/>
          <w:u w:val="single"/>
          <w:lang w:val="en-US" w:eastAsia="zh-CN"/>
        </w:rPr>
        <w:t>JHY-化学试剂</w:t>
      </w:r>
      <w:r>
        <w:rPr>
          <w:rFonts w:hint="eastAsia" w:asciiTheme="minorEastAsia" w:hAnsiTheme="minorEastAsia" w:eastAsiaTheme="minorEastAsia"/>
          <w:bCs/>
          <w:color w:val="auto"/>
          <w:sz w:val="28"/>
          <w:szCs w:val="28"/>
          <w:u w:val="single"/>
          <w:lang w:eastAsia="zh-CN"/>
        </w:rPr>
        <w:t>-</w:t>
      </w:r>
      <w:r>
        <w:rPr>
          <w:rFonts w:hint="eastAsia" w:asciiTheme="minorEastAsia" w:hAnsiTheme="minorEastAsia" w:eastAsiaTheme="minorEastAsia"/>
          <w:bCs/>
          <w:color w:val="auto"/>
          <w:sz w:val="28"/>
          <w:szCs w:val="28"/>
          <w:u w:val="single"/>
          <w:lang w:val="en-US" w:eastAsia="zh-CN"/>
        </w:rPr>
        <w:t>0128</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w:t>
      </w:r>
      <w:r>
        <w:rPr>
          <w:rFonts w:hint="eastAsia" w:ascii="宋体" w:hAnsi="宋体"/>
          <w:color w:val="auto"/>
          <w:sz w:val="28"/>
          <w:szCs w:val="28"/>
          <w:lang w:eastAsia="zh-CN"/>
        </w:rPr>
        <w:t>：</w:t>
      </w:r>
      <w:r>
        <w:rPr>
          <w:rFonts w:hint="eastAsia" w:ascii="宋体" w:hAnsi="宋体"/>
          <w:color w:val="auto"/>
          <w:sz w:val="28"/>
          <w:szCs w:val="28"/>
        </w:rPr>
        <w:t>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F67AB8"/>
    <w:multiLevelType w:val="singleLevel"/>
    <w:tmpl w:val="BDF67AB8"/>
    <w:lvl w:ilvl="0" w:tentative="0">
      <w:start w:val="3"/>
      <w:numFmt w:val="decimal"/>
      <w:suff w:val="nothing"/>
      <w:lvlText w:val="（%1）"/>
      <w:lvlJc w:val="left"/>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7"/>
  </w:num>
  <w:num w:numId="2">
    <w:abstractNumId w:val="2"/>
  </w:num>
  <w:num w:numId="3">
    <w:abstractNumId w:val="8"/>
  </w:num>
  <w:num w:numId="4">
    <w:abstractNumId w:val="4"/>
  </w:num>
  <w:num w:numId="5">
    <w:abstractNumId w:val="0"/>
  </w:num>
  <w:num w:numId="6">
    <w:abstractNumId w:val="3"/>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39DE"/>
    <w:rsid w:val="00F43CBE"/>
    <w:rsid w:val="00F564F6"/>
    <w:rsid w:val="00F66DB4"/>
    <w:rsid w:val="00F7626A"/>
    <w:rsid w:val="00FC0ACC"/>
    <w:rsid w:val="010D09A4"/>
    <w:rsid w:val="010E293E"/>
    <w:rsid w:val="014D046B"/>
    <w:rsid w:val="015455D3"/>
    <w:rsid w:val="019C0822"/>
    <w:rsid w:val="01AB4154"/>
    <w:rsid w:val="021D391B"/>
    <w:rsid w:val="0230582E"/>
    <w:rsid w:val="024C0384"/>
    <w:rsid w:val="032D15FD"/>
    <w:rsid w:val="032F04D8"/>
    <w:rsid w:val="03E5328D"/>
    <w:rsid w:val="042207A6"/>
    <w:rsid w:val="04675C1C"/>
    <w:rsid w:val="046E24C0"/>
    <w:rsid w:val="0546217C"/>
    <w:rsid w:val="05735E73"/>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9974D72"/>
    <w:rsid w:val="0A58515B"/>
    <w:rsid w:val="0A8B6BF2"/>
    <w:rsid w:val="0AB96449"/>
    <w:rsid w:val="0B35169E"/>
    <w:rsid w:val="0B4A13AC"/>
    <w:rsid w:val="0B8D5623"/>
    <w:rsid w:val="0B8E420A"/>
    <w:rsid w:val="0C3D7481"/>
    <w:rsid w:val="0CF127D7"/>
    <w:rsid w:val="0E02486F"/>
    <w:rsid w:val="0E3D2F5D"/>
    <w:rsid w:val="0E3F22A2"/>
    <w:rsid w:val="0E9503CA"/>
    <w:rsid w:val="0EE30943"/>
    <w:rsid w:val="0F8C0A60"/>
    <w:rsid w:val="0FA364D6"/>
    <w:rsid w:val="0FCE6C96"/>
    <w:rsid w:val="0FE34343"/>
    <w:rsid w:val="108E2EA4"/>
    <w:rsid w:val="10C613A6"/>
    <w:rsid w:val="10F1561E"/>
    <w:rsid w:val="111E4EA7"/>
    <w:rsid w:val="11715093"/>
    <w:rsid w:val="118A38B5"/>
    <w:rsid w:val="120C7CFD"/>
    <w:rsid w:val="122E4A94"/>
    <w:rsid w:val="125F61EF"/>
    <w:rsid w:val="12837C22"/>
    <w:rsid w:val="12CF31F9"/>
    <w:rsid w:val="12DB5F87"/>
    <w:rsid w:val="1323348A"/>
    <w:rsid w:val="1387789C"/>
    <w:rsid w:val="13B74194"/>
    <w:rsid w:val="13CB5754"/>
    <w:rsid w:val="14361AF9"/>
    <w:rsid w:val="14937361"/>
    <w:rsid w:val="149868E6"/>
    <w:rsid w:val="14C77424"/>
    <w:rsid w:val="15033088"/>
    <w:rsid w:val="15101A52"/>
    <w:rsid w:val="15125849"/>
    <w:rsid w:val="15BF2E22"/>
    <w:rsid w:val="15C31A47"/>
    <w:rsid w:val="16172661"/>
    <w:rsid w:val="16270A04"/>
    <w:rsid w:val="165069FC"/>
    <w:rsid w:val="173B43BC"/>
    <w:rsid w:val="178C691A"/>
    <w:rsid w:val="17B648CC"/>
    <w:rsid w:val="17E65072"/>
    <w:rsid w:val="182C6B59"/>
    <w:rsid w:val="183B0D71"/>
    <w:rsid w:val="184968FC"/>
    <w:rsid w:val="185D1C5F"/>
    <w:rsid w:val="188C5585"/>
    <w:rsid w:val="18C27F65"/>
    <w:rsid w:val="18FA6BBD"/>
    <w:rsid w:val="192A2CC6"/>
    <w:rsid w:val="1A2F6DF9"/>
    <w:rsid w:val="1A4C05AB"/>
    <w:rsid w:val="1ABB61AE"/>
    <w:rsid w:val="1AF22A1C"/>
    <w:rsid w:val="1AFD66F4"/>
    <w:rsid w:val="1B233A0E"/>
    <w:rsid w:val="1B7A2426"/>
    <w:rsid w:val="1B8F7883"/>
    <w:rsid w:val="1B927AE6"/>
    <w:rsid w:val="1C1B3FE4"/>
    <w:rsid w:val="1C8261A0"/>
    <w:rsid w:val="1D0113C9"/>
    <w:rsid w:val="1D05782C"/>
    <w:rsid w:val="1D954F84"/>
    <w:rsid w:val="1DB72E7F"/>
    <w:rsid w:val="1DDB74E0"/>
    <w:rsid w:val="1E3264F3"/>
    <w:rsid w:val="1E600A9D"/>
    <w:rsid w:val="1EBD3B62"/>
    <w:rsid w:val="1F02429F"/>
    <w:rsid w:val="1F133081"/>
    <w:rsid w:val="1F2B2C2E"/>
    <w:rsid w:val="1F590291"/>
    <w:rsid w:val="207E3421"/>
    <w:rsid w:val="2090579A"/>
    <w:rsid w:val="20AF45AF"/>
    <w:rsid w:val="20C45511"/>
    <w:rsid w:val="215846DF"/>
    <w:rsid w:val="21BD6DBB"/>
    <w:rsid w:val="222976D1"/>
    <w:rsid w:val="22521DD3"/>
    <w:rsid w:val="23464916"/>
    <w:rsid w:val="23496B54"/>
    <w:rsid w:val="237B661E"/>
    <w:rsid w:val="238B4E5F"/>
    <w:rsid w:val="23BF50C8"/>
    <w:rsid w:val="23CC07DA"/>
    <w:rsid w:val="247C7073"/>
    <w:rsid w:val="2496308D"/>
    <w:rsid w:val="24A9374C"/>
    <w:rsid w:val="2589209A"/>
    <w:rsid w:val="25B40CD0"/>
    <w:rsid w:val="25CB1E8B"/>
    <w:rsid w:val="25F3676D"/>
    <w:rsid w:val="274761A1"/>
    <w:rsid w:val="27937EDA"/>
    <w:rsid w:val="27CF60B0"/>
    <w:rsid w:val="27E234BC"/>
    <w:rsid w:val="28012C6B"/>
    <w:rsid w:val="280475E2"/>
    <w:rsid w:val="285B7C69"/>
    <w:rsid w:val="28B0150E"/>
    <w:rsid w:val="29354B4D"/>
    <w:rsid w:val="299A1AD2"/>
    <w:rsid w:val="29B80978"/>
    <w:rsid w:val="29D17C38"/>
    <w:rsid w:val="29DA1C97"/>
    <w:rsid w:val="2A1F1303"/>
    <w:rsid w:val="2A4B3697"/>
    <w:rsid w:val="2A7B7273"/>
    <w:rsid w:val="2AAB2012"/>
    <w:rsid w:val="2AC0562D"/>
    <w:rsid w:val="2AC11AAE"/>
    <w:rsid w:val="2AE84D10"/>
    <w:rsid w:val="2B0F1C5F"/>
    <w:rsid w:val="2B4658AA"/>
    <w:rsid w:val="2B8E1B57"/>
    <w:rsid w:val="2B8E71EA"/>
    <w:rsid w:val="2BA705F6"/>
    <w:rsid w:val="2BE04E2E"/>
    <w:rsid w:val="2C31119D"/>
    <w:rsid w:val="2C3328C4"/>
    <w:rsid w:val="2C5548F9"/>
    <w:rsid w:val="2CA22535"/>
    <w:rsid w:val="2D2B1461"/>
    <w:rsid w:val="2E12514F"/>
    <w:rsid w:val="2E351771"/>
    <w:rsid w:val="2ECC250A"/>
    <w:rsid w:val="2EF7551C"/>
    <w:rsid w:val="2F210D6D"/>
    <w:rsid w:val="2F8E0962"/>
    <w:rsid w:val="2FA30B14"/>
    <w:rsid w:val="2FBD5AB0"/>
    <w:rsid w:val="30071591"/>
    <w:rsid w:val="30243F4A"/>
    <w:rsid w:val="30924D48"/>
    <w:rsid w:val="30985912"/>
    <w:rsid w:val="30E60CDF"/>
    <w:rsid w:val="312B136C"/>
    <w:rsid w:val="316D3EFB"/>
    <w:rsid w:val="31771119"/>
    <w:rsid w:val="319639B8"/>
    <w:rsid w:val="31CE1FAB"/>
    <w:rsid w:val="31F46862"/>
    <w:rsid w:val="322E5C7B"/>
    <w:rsid w:val="32492609"/>
    <w:rsid w:val="328F6057"/>
    <w:rsid w:val="32A75EF3"/>
    <w:rsid w:val="32AE7831"/>
    <w:rsid w:val="33413E8A"/>
    <w:rsid w:val="335E264F"/>
    <w:rsid w:val="338059AD"/>
    <w:rsid w:val="33F1490B"/>
    <w:rsid w:val="345B10E7"/>
    <w:rsid w:val="347C5E46"/>
    <w:rsid w:val="349071FD"/>
    <w:rsid w:val="34A12DE8"/>
    <w:rsid w:val="352C0C5B"/>
    <w:rsid w:val="35B058C7"/>
    <w:rsid w:val="35F871FB"/>
    <w:rsid w:val="35FC498E"/>
    <w:rsid w:val="36417C8D"/>
    <w:rsid w:val="366436B8"/>
    <w:rsid w:val="36886515"/>
    <w:rsid w:val="368B1D4A"/>
    <w:rsid w:val="369F3C73"/>
    <w:rsid w:val="36F2393C"/>
    <w:rsid w:val="3768338E"/>
    <w:rsid w:val="37945B49"/>
    <w:rsid w:val="379D3B99"/>
    <w:rsid w:val="37ED7F2D"/>
    <w:rsid w:val="38227768"/>
    <w:rsid w:val="38A94FE7"/>
    <w:rsid w:val="39137A71"/>
    <w:rsid w:val="39390772"/>
    <w:rsid w:val="3955569C"/>
    <w:rsid w:val="39657C8F"/>
    <w:rsid w:val="3969383E"/>
    <w:rsid w:val="3A4967DD"/>
    <w:rsid w:val="3A5116BA"/>
    <w:rsid w:val="3A87079F"/>
    <w:rsid w:val="3A8C3BAF"/>
    <w:rsid w:val="3AD63889"/>
    <w:rsid w:val="3B293E28"/>
    <w:rsid w:val="3B2F7891"/>
    <w:rsid w:val="3B4F0A10"/>
    <w:rsid w:val="3C1E5B01"/>
    <w:rsid w:val="3C333506"/>
    <w:rsid w:val="3C656913"/>
    <w:rsid w:val="3C94066E"/>
    <w:rsid w:val="3CFE624A"/>
    <w:rsid w:val="3D1251D3"/>
    <w:rsid w:val="3D254755"/>
    <w:rsid w:val="3D470E27"/>
    <w:rsid w:val="3D475A63"/>
    <w:rsid w:val="3D5440BC"/>
    <w:rsid w:val="3E2F5934"/>
    <w:rsid w:val="3E447FF5"/>
    <w:rsid w:val="3F1539A0"/>
    <w:rsid w:val="3F1E4982"/>
    <w:rsid w:val="3FEE6A4A"/>
    <w:rsid w:val="401F30A7"/>
    <w:rsid w:val="40831E81"/>
    <w:rsid w:val="408C76E2"/>
    <w:rsid w:val="409057BD"/>
    <w:rsid w:val="410D2280"/>
    <w:rsid w:val="41186225"/>
    <w:rsid w:val="416F5968"/>
    <w:rsid w:val="418324AC"/>
    <w:rsid w:val="41A04200"/>
    <w:rsid w:val="41A32F85"/>
    <w:rsid w:val="41E2438C"/>
    <w:rsid w:val="42203971"/>
    <w:rsid w:val="42257F84"/>
    <w:rsid w:val="422D3D55"/>
    <w:rsid w:val="42680DF6"/>
    <w:rsid w:val="42BF0693"/>
    <w:rsid w:val="42DC0DDB"/>
    <w:rsid w:val="43434628"/>
    <w:rsid w:val="43482915"/>
    <w:rsid w:val="4351032C"/>
    <w:rsid w:val="4355293C"/>
    <w:rsid w:val="437E56C2"/>
    <w:rsid w:val="439439C5"/>
    <w:rsid w:val="44236751"/>
    <w:rsid w:val="448C78B8"/>
    <w:rsid w:val="448E0ED6"/>
    <w:rsid w:val="44CB1108"/>
    <w:rsid w:val="453F611C"/>
    <w:rsid w:val="45C94E39"/>
    <w:rsid w:val="45D568DB"/>
    <w:rsid w:val="45E64357"/>
    <w:rsid w:val="46495A0E"/>
    <w:rsid w:val="464B079B"/>
    <w:rsid w:val="468077A8"/>
    <w:rsid w:val="468E6ECD"/>
    <w:rsid w:val="46EA56DB"/>
    <w:rsid w:val="476C6251"/>
    <w:rsid w:val="479C322F"/>
    <w:rsid w:val="47A978DA"/>
    <w:rsid w:val="48037F6C"/>
    <w:rsid w:val="480C6C1B"/>
    <w:rsid w:val="48295411"/>
    <w:rsid w:val="48B268BC"/>
    <w:rsid w:val="48D21A79"/>
    <w:rsid w:val="48DF13FB"/>
    <w:rsid w:val="49225E56"/>
    <w:rsid w:val="493B7D23"/>
    <w:rsid w:val="49545F4C"/>
    <w:rsid w:val="497038CD"/>
    <w:rsid w:val="49730A66"/>
    <w:rsid w:val="499A66C3"/>
    <w:rsid w:val="49AC538B"/>
    <w:rsid w:val="4AC46FB1"/>
    <w:rsid w:val="4B2451E8"/>
    <w:rsid w:val="4B357E8E"/>
    <w:rsid w:val="4B4A24A6"/>
    <w:rsid w:val="4BF27690"/>
    <w:rsid w:val="4C204881"/>
    <w:rsid w:val="4C334C7A"/>
    <w:rsid w:val="4C775DE6"/>
    <w:rsid w:val="4C82133E"/>
    <w:rsid w:val="4D13604C"/>
    <w:rsid w:val="4DA80E22"/>
    <w:rsid w:val="4DD53972"/>
    <w:rsid w:val="4DE92DD7"/>
    <w:rsid w:val="4DFE7BC4"/>
    <w:rsid w:val="4E0062C6"/>
    <w:rsid w:val="4E6B6CEB"/>
    <w:rsid w:val="4EAD5D22"/>
    <w:rsid w:val="4F7714C8"/>
    <w:rsid w:val="4F8D5360"/>
    <w:rsid w:val="4FA265C1"/>
    <w:rsid w:val="4FAF2ACB"/>
    <w:rsid w:val="4FE53E8C"/>
    <w:rsid w:val="503B5A8A"/>
    <w:rsid w:val="505852F6"/>
    <w:rsid w:val="507E72C1"/>
    <w:rsid w:val="508235A6"/>
    <w:rsid w:val="50DE33C7"/>
    <w:rsid w:val="512F6EC2"/>
    <w:rsid w:val="513242BC"/>
    <w:rsid w:val="513403C7"/>
    <w:rsid w:val="518B38CB"/>
    <w:rsid w:val="51E51CC3"/>
    <w:rsid w:val="529A77A5"/>
    <w:rsid w:val="53396CC8"/>
    <w:rsid w:val="536C4A8A"/>
    <w:rsid w:val="537D729C"/>
    <w:rsid w:val="53C90F08"/>
    <w:rsid w:val="53ED6794"/>
    <w:rsid w:val="53EE635E"/>
    <w:rsid w:val="542657F3"/>
    <w:rsid w:val="542A50A2"/>
    <w:rsid w:val="542D5399"/>
    <w:rsid w:val="54606FA2"/>
    <w:rsid w:val="559230BD"/>
    <w:rsid w:val="55E305E8"/>
    <w:rsid w:val="55E907A3"/>
    <w:rsid w:val="56325307"/>
    <w:rsid w:val="5659474A"/>
    <w:rsid w:val="56732B47"/>
    <w:rsid w:val="572B2BD6"/>
    <w:rsid w:val="5733660F"/>
    <w:rsid w:val="57463334"/>
    <w:rsid w:val="578B6597"/>
    <w:rsid w:val="57942C39"/>
    <w:rsid w:val="57A8196A"/>
    <w:rsid w:val="5845276D"/>
    <w:rsid w:val="58BD4EAA"/>
    <w:rsid w:val="58DA20C8"/>
    <w:rsid w:val="58FE6BB9"/>
    <w:rsid w:val="592E0C31"/>
    <w:rsid w:val="593259F3"/>
    <w:rsid w:val="59B64E5B"/>
    <w:rsid w:val="59C41AA5"/>
    <w:rsid w:val="5A2C1B19"/>
    <w:rsid w:val="5B416702"/>
    <w:rsid w:val="5B510FBA"/>
    <w:rsid w:val="5B5E370D"/>
    <w:rsid w:val="5B713427"/>
    <w:rsid w:val="5B8152A6"/>
    <w:rsid w:val="5B964C3B"/>
    <w:rsid w:val="5C514191"/>
    <w:rsid w:val="5C8B0489"/>
    <w:rsid w:val="5D086AC0"/>
    <w:rsid w:val="5D3038FF"/>
    <w:rsid w:val="5DCB432F"/>
    <w:rsid w:val="5DD956B5"/>
    <w:rsid w:val="5DE04163"/>
    <w:rsid w:val="5E086E60"/>
    <w:rsid w:val="5E5B4B1E"/>
    <w:rsid w:val="5E747409"/>
    <w:rsid w:val="5E806603"/>
    <w:rsid w:val="5E9522FD"/>
    <w:rsid w:val="5EDC2437"/>
    <w:rsid w:val="5F3C0936"/>
    <w:rsid w:val="5F683B20"/>
    <w:rsid w:val="5F6A1B70"/>
    <w:rsid w:val="5F715923"/>
    <w:rsid w:val="5F74528F"/>
    <w:rsid w:val="5F905960"/>
    <w:rsid w:val="5FA63868"/>
    <w:rsid w:val="603C6B90"/>
    <w:rsid w:val="608B4D11"/>
    <w:rsid w:val="60E930B4"/>
    <w:rsid w:val="61034DA8"/>
    <w:rsid w:val="61391E0A"/>
    <w:rsid w:val="61716ECA"/>
    <w:rsid w:val="61E20F62"/>
    <w:rsid w:val="61EC3C39"/>
    <w:rsid w:val="62093EA3"/>
    <w:rsid w:val="6229181C"/>
    <w:rsid w:val="62772330"/>
    <w:rsid w:val="62F96812"/>
    <w:rsid w:val="634B6B7B"/>
    <w:rsid w:val="64383FFB"/>
    <w:rsid w:val="64A7500B"/>
    <w:rsid w:val="651A5C4B"/>
    <w:rsid w:val="652C53ED"/>
    <w:rsid w:val="653116C9"/>
    <w:rsid w:val="653A164C"/>
    <w:rsid w:val="65B31BCC"/>
    <w:rsid w:val="65B87A10"/>
    <w:rsid w:val="65D35C16"/>
    <w:rsid w:val="66241202"/>
    <w:rsid w:val="666879C6"/>
    <w:rsid w:val="67B71CB2"/>
    <w:rsid w:val="68031777"/>
    <w:rsid w:val="68353249"/>
    <w:rsid w:val="684319C5"/>
    <w:rsid w:val="68767A40"/>
    <w:rsid w:val="68C11D22"/>
    <w:rsid w:val="68D575AA"/>
    <w:rsid w:val="68F0116E"/>
    <w:rsid w:val="68F73295"/>
    <w:rsid w:val="68FA3B7B"/>
    <w:rsid w:val="69085BD7"/>
    <w:rsid w:val="69F50851"/>
    <w:rsid w:val="6B477EF6"/>
    <w:rsid w:val="6B513865"/>
    <w:rsid w:val="6B9A256C"/>
    <w:rsid w:val="6BA373FF"/>
    <w:rsid w:val="6BEB1E5F"/>
    <w:rsid w:val="6C4957FC"/>
    <w:rsid w:val="6C5534FB"/>
    <w:rsid w:val="6C7D7213"/>
    <w:rsid w:val="6D387925"/>
    <w:rsid w:val="6D3E0CE6"/>
    <w:rsid w:val="6D6E3F95"/>
    <w:rsid w:val="6DB151E2"/>
    <w:rsid w:val="6DBF39F3"/>
    <w:rsid w:val="6E137528"/>
    <w:rsid w:val="6E80463B"/>
    <w:rsid w:val="6EC56FAA"/>
    <w:rsid w:val="6F457884"/>
    <w:rsid w:val="6F570F4E"/>
    <w:rsid w:val="6F883155"/>
    <w:rsid w:val="6F8C7070"/>
    <w:rsid w:val="6F9830D9"/>
    <w:rsid w:val="6FE70842"/>
    <w:rsid w:val="6FF53E70"/>
    <w:rsid w:val="701A2DBF"/>
    <w:rsid w:val="701F3DAE"/>
    <w:rsid w:val="703D260A"/>
    <w:rsid w:val="70642ED3"/>
    <w:rsid w:val="70763652"/>
    <w:rsid w:val="70A15996"/>
    <w:rsid w:val="713779A1"/>
    <w:rsid w:val="715168D7"/>
    <w:rsid w:val="71FE5EAA"/>
    <w:rsid w:val="724E26A6"/>
    <w:rsid w:val="727035A7"/>
    <w:rsid w:val="72BA2638"/>
    <w:rsid w:val="72E24278"/>
    <w:rsid w:val="72F247EE"/>
    <w:rsid w:val="73046E24"/>
    <w:rsid w:val="73117CBC"/>
    <w:rsid w:val="731D3DC6"/>
    <w:rsid w:val="73785811"/>
    <w:rsid w:val="73843B37"/>
    <w:rsid w:val="73AA2AB8"/>
    <w:rsid w:val="7448595E"/>
    <w:rsid w:val="74936C9D"/>
    <w:rsid w:val="74A25915"/>
    <w:rsid w:val="750000AA"/>
    <w:rsid w:val="750A7ABF"/>
    <w:rsid w:val="75706FDE"/>
    <w:rsid w:val="759077E6"/>
    <w:rsid w:val="75940C8C"/>
    <w:rsid w:val="75BB2BFD"/>
    <w:rsid w:val="75BC7EFC"/>
    <w:rsid w:val="75C940ED"/>
    <w:rsid w:val="76AC7129"/>
    <w:rsid w:val="76D15FF3"/>
    <w:rsid w:val="77281E9E"/>
    <w:rsid w:val="773C2D8E"/>
    <w:rsid w:val="77550A67"/>
    <w:rsid w:val="77B83BB6"/>
    <w:rsid w:val="77BA2D12"/>
    <w:rsid w:val="7856695F"/>
    <w:rsid w:val="7866427B"/>
    <w:rsid w:val="78F732D8"/>
    <w:rsid w:val="790F1791"/>
    <w:rsid w:val="791F3849"/>
    <w:rsid w:val="797350BA"/>
    <w:rsid w:val="79775EC9"/>
    <w:rsid w:val="79EE2754"/>
    <w:rsid w:val="7A37206F"/>
    <w:rsid w:val="7A741385"/>
    <w:rsid w:val="7A7E5483"/>
    <w:rsid w:val="7AAF231C"/>
    <w:rsid w:val="7AC84743"/>
    <w:rsid w:val="7B2F1AD6"/>
    <w:rsid w:val="7B3A1AA6"/>
    <w:rsid w:val="7B7027FC"/>
    <w:rsid w:val="7B740622"/>
    <w:rsid w:val="7B994BC5"/>
    <w:rsid w:val="7BE145C1"/>
    <w:rsid w:val="7C152DD9"/>
    <w:rsid w:val="7C520931"/>
    <w:rsid w:val="7C831CEC"/>
    <w:rsid w:val="7D34076E"/>
    <w:rsid w:val="7D53381A"/>
    <w:rsid w:val="7D624404"/>
    <w:rsid w:val="7DF27933"/>
    <w:rsid w:val="7E2C708B"/>
    <w:rsid w:val="7E6B4778"/>
    <w:rsid w:val="7E9B2B28"/>
    <w:rsid w:val="7EB910BD"/>
    <w:rsid w:val="7EEB0756"/>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uiPriority="0" w:name="HTML Preformatted"/>
    <w:lsdException w:uiPriority="0" w:name="HTML Sample"/>
    <w:lsdException w:uiPriority="0" w:name="HTML Typewriter"/>
    <w:lsdException w:qFormat="1"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semiHidden/>
    <w:unhideWhenUsed/>
    <w:qFormat/>
    <w:uiPriority w:val="0"/>
    <w:rPr>
      <w:color w:val="0091F2"/>
      <w:sz w:val="18"/>
      <w:szCs w:val="18"/>
      <w:u w:val="none"/>
    </w:rPr>
  </w:style>
  <w:style w:type="character" w:styleId="10">
    <w:name w:val="HTML Definition"/>
    <w:basedOn w:val="7"/>
    <w:semiHidden/>
    <w:unhideWhenUsed/>
    <w:qFormat/>
    <w:uiPriority w:val="0"/>
  </w:style>
  <w:style w:type="character" w:styleId="11">
    <w:name w:val="HTML Variable"/>
    <w:basedOn w:val="7"/>
    <w:semiHidden/>
    <w:unhideWhenUsed/>
    <w:qFormat/>
    <w:uiPriority w:val="0"/>
  </w:style>
  <w:style w:type="character" w:styleId="12">
    <w:name w:val="Hyperlink"/>
    <w:basedOn w:val="7"/>
    <w:semiHidden/>
    <w:unhideWhenUsed/>
    <w:qFormat/>
    <w:uiPriority w:val="0"/>
    <w:rPr>
      <w:color w:val="0091F2"/>
      <w:sz w:val="18"/>
      <w:szCs w:val="18"/>
      <w:u w:val="none"/>
    </w:rPr>
  </w:style>
  <w:style w:type="character" w:styleId="13">
    <w:name w:val="HTML Code"/>
    <w:basedOn w:val="7"/>
    <w:semiHidden/>
    <w:unhideWhenUsed/>
    <w:qFormat/>
    <w:uiPriority w:val="0"/>
    <w:rPr>
      <w:rFonts w:ascii="Courier New" w:hAnsi="Courier New"/>
      <w:sz w:val="20"/>
    </w:rPr>
  </w:style>
  <w:style w:type="character" w:styleId="14">
    <w:name w:val="HTML Cite"/>
    <w:basedOn w:val="7"/>
    <w:semiHidden/>
    <w:unhideWhenUsed/>
    <w:qFormat/>
    <w:uiPriority w:val="0"/>
  </w:style>
  <w:style w:type="paragraph" w:customStyle="1" w:styleId="15">
    <w:name w:val="列表段落1"/>
    <w:basedOn w:val="1"/>
    <w:qFormat/>
    <w:uiPriority w:val="34"/>
    <w:pPr>
      <w:spacing w:before="206"/>
      <w:ind w:left="959" w:hanging="361"/>
    </w:pPr>
  </w:style>
  <w:style w:type="character" w:customStyle="1" w:styleId="16">
    <w:name w:val="cd_message"/>
    <w:basedOn w:val="7"/>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字符"/>
    <w:basedOn w:val="7"/>
    <w:link w:val="5"/>
    <w:qFormat/>
    <w:uiPriority w:val="0"/>
    <w:rPr>
      <w:kern w:val="2"/>
      <w:sz w:val="18"/>
      <w:szCs w:val="18"/>
    </w:rPr>
  </w:style>
  <w:style w:type="character" w:customStyle="1" w:styleId="20">
    <w:name w:val="common_over_page_btn1"/>
    <w:basedOn w:val="7"/>
    <w:qFormat/>
    <w:uiPriority w:val="0"/>
  </w:style>
  <w:style w:type="character" w:customStyle="1" w:styleId="21">
    <w:name w:val="common_over_page_btn2"/>
    <w:basedOn w:val="7"/>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styleId="23">
    <w:name w:val="List Paragraph"/>
    <w:basedOn w:val="1"/>
    <w:qFormat/>
    <w:uiPriority w:val="34"/>
    <w:pPr>
      <w:ind w:firstLine="420" w:firstLineChars="200"/>
    </w:pPr>
    <w:rPr>
      <w:rFonts w:ascii="Times New Roman" w:hAnsi="Times New Roman" w:eastAsia="宋体" w:cs="Times New Roman"/>
      <w:szCs w:val="24"/>
    </w:r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 w:type="character" w:customStyle="1" w:styleId="25">
    <w:name w:val="ico1654"/>
    <w:basedOn w:val="7"/>
    <w:qFormat/>
    <w:uiPriority w:val="0"/>
  </w:style>
  <w:style w:type="character" w:customStyle="1" w:styleId="26">
    <w:name w:val="icontext2"/>
    <w:basedOn w:val="7"/>
    <w:qFormat/>
    <w:uiPriority w:val="0"/>
  </w:style>
  <w:style w:type="character" w:customStyle="1" w:styleId="27">
    <w:name w:val="edit_class"/>
    <w:basedOn w:val="7"/>
    <w:qFormat/>
    <w:uiPriority w:val="0"/>
  </w:style>
  <w:style w:type="character" w:customStyle="1" w:styleId="28">
    <w:name w:val="hover41"/>
    <w:basedOn w:val="7"/>
    <w:qFormat/>
    <w:uiPriority w:val="0"/>
    <w:rPr>
      <w:color w:val="FFFFFF"/>
    </w:rPr>
  </w:style>
  <w:style w:type="character" w:customStyle="1" w:styleId="29">
    <w:name w:val="w32"/>
    <w:basedOn w:val="7"/>
    <w:qFormat/>
    <w:uiPriority w:val="0"/>
  </w:style>
  <w:style w:type="character" w:customStyle="1" w:styleId="30">
    <w:name w:val="hilite"/>
    <w:basedOn w:val="7"/>
    <w:qFormat/>
    <w:uiPriority w:val="0"/>
    <w:rPr>
      <w:color w:val="FFFFFF"/>
      <w:shd w:val="clear" w:fill="666666"/>
    </w:rPr>
  </w:style>
  <w:style w:type="character" w:customStyle="1" w:styleId="31">
    <w:name w:val="layui-layer-tabnow"/>
    <w:basedOn w:val="7"/>
    <w:qFormat/>
    <w:uiPriority w:val="0"/>
    <w:rPr>
      <w:bdr w:val="single" w:color="CCCCCC" w:sz="6" w:space="0"/>
      <w:shd w:val="clear" w:fill="FFFFFF"/>
    </w:rPr>
  </w:style>
  <w:style w:type="character" w:customStyle="1" w:styleId="32">
    <w:name w:val="icontext1"/>
    <w:basedOn w:val="7"/>
    <w:qFormat/>
    <w:uiPriority w:val="0"/>
  </w:style>
  <w:style w:type="character" w:customStyle="1" w:styleId="33">
    <w:name w:val="icontext11"/>
    <w:basedOn w:val="7"/>
    <w:qFormat/>
    <w:uiPriority w:val="0"/>
  </w:style>
  <w:style w:type="character" w:customStyle="1" w:styleId="34">
    <w:name w:val="icontext12"/>
    <w:basedOn w:val="7"/>
    <w:qFormat/>
    <w:uiPriority w:val="0"/>
  </w:style>
  <w:style w:type="character" w:customStyle="1" w:styleId="35">
    <w:name w:val="pagechatarealistclose_box"/>
    <w:basedOn w:val="7"/>
    <w:qFormat/>
    <w:uiPriority w:val="0"/>
  </w:style>
  <w:style w:type="character" w:customStyle="1" w:styleId="36">
    <w:name w:val="pagechatarealistclose_box1"/>
    <w:basedOn w:val="7"/>
    <w:qFormat/>
    <w:uiPriority w:val="0"/>
  </w:style>
  <w:style w:type="character" w:customStyle="1" w:styleId="37">
    <w:name w:val="cy"/>
    <w:basedOn w:val="7"/>
    <w:qFormat/>
    <w:uiPriority w:val="0"/>
  </w:style>
  <w:style w:type="character" w:customStyle="1" w:styleId="38">
    <w:name w:val="cdropleft"/>
    <w:basedOn w:val="7"/>
    <w:qFormat/>
    <w:uiPriority w:val="0"/>
  </w:style>
  <w:style w:type="character" w:customStyle="1" w:styleId="39">
    <w:name w:val="design_class"/>
    <w:basedOn w:val="7"/>
    <w:qFormat/>
    <w:uiPriority w:val="0"/>
  </w:style>
  <w:style w:type="character" w:customStyle="1" w:styleId="40">
    <w:name w:val="active7"/>
    <w:basedOn w:val="7"/>
    <w:qFormat/>
    <w:uiPriority w:val="0"/>
    <w:rPr>
      <w:color w:val="00FF00"/>
      <w:shd w:val="clear" w:fill="111111"/>
    </w:rPr>
  </w:style>
  <w:style w:type="character" w:customStyle="1" w:styleId="41">
    <w:name w:val="active8"/>
    <w:basedOn w:val="7"/>
    <w:qFormat/>
    <w:uiPriority w:val="0"/>
    <w:rPr>
      <w:shd w:val="clear" w:fill="EC3535"/>
    </w:rPr>
  </w:style>
  <w:style w:type="character" w:customStyle="1" w:styleId="42">
    <w:name w:val="biggerthanmax"/>
    <w:basedOn w:val="7"/>
    <w:qFormat/>
    <w:uiPriority w:val="0"/>
    <w:rPr>
      <w:shd w:val="clear" w:fill="FFFF00"/>
    </w:rPr>
  </w:style>
  <w:style w:type="character" w:customStyle="1" w:styleId="43">
    <w:name w:val="cdropright"/>
    <w:basedOn w:val="7"/>
    <w:qFormat/>
    <w:uiPriority w:val="0"/>
  </w:style>
  <w:style w:type="character" w:customStyle="1" w:styleId="44">
    <w:name w:val="button4"/>
    <w:basedOn w:val="7"/>
    <w:qFormat/>
    <w:uiPriority w:val="0"/>
  </w:style>
  <w:style w:type="character" w:customStyle="1" w:styleId="45">
    <w:name w:val="tmpztreemove_arrow"/>
    <w:basedOn w:val="7"/>
    <w:qFormat/>
    <w:uiPriority w:val="0"/>
  </w:style>
  <w:style w:type="character" w:customStyle="1" w:styleId="46">
    <w:name w:val="associateddata"/>
    <w:basedOn w:val="7"/>
    <w:qFormat/>
    <w:uiPriority w:val="0"/>
    <w:rPr>
      <w:shd w:val="clear" w:fill="50A6F9"/>
    </w:rPr>
  </w:style>
  <w:style w:type="character" w:customStyle="1" w:styleId="47">
    <w:name w:val="icontext3"/>
    <w:basedOn w:val="7"/>
    <w:qFormat/>
    <w:uiPriority w:val="0"/>
  </w:style>
  <w:style w:type="character" w:customStyle="1" w:styleId="48">
    <w:name w:val="after"/>
    <w:basedOn w:val="7"/>
    <w:qFormat/>
    <w:uiPriority w:val="0"/>
    <w:rPr>
      <w:sz w:val="0"/>
      <w:szCs w:val="0"/>
    </w:rPr>
  </w:style>
  <w:style w:type="character" w:customStyle="1" w:styleId="49">
    <w:name w:val="drapbtn"/>
    <w:basedOn w:val="7"/>
    <w:qFormat/>
    <w:uiPriority w:val="0"/>
  </w:style>
  <w:style w:type="character" w:customStyle="1" w:styleId="50">
    <w:name w:val="iconline2"/>
    <w:basedOn w:val="7"/>
    <w:qFormat/>
    <w:uiPriority w:val="0"/>
  </w:style>
  <w:style w:type="character" w:customStyle="1" w:styleId="51">
    <w:name w:val="iconline21"/>
    <w:basedOn w:val="7"/>
    <w:qFormat/>
    <w:uiPriority w:val="0"/>
  </w:style>
  <w:style w:type="character" w:customStyle="1" w:styleId="52">
    <w:name w:val="first-child"/>
    <w:basedOn w:val="7"/>
    <w:qFormat/>
    <w:uiPriority w:val="0"/>
  </w:style>
  <w:style w:type="character" w:customStyle="1" w:styleId="53">
    <w:name w:val="choosename"/>
    <w:basedOn w:val="7"/>
    <w:qFormat/>
    <w:uiPriority w:val="0"/>
  </w:style>
  <w:style w:type="character" w:customStyle="1" w:styleId="54">
    <w:name w:val="xdrichtextbox4"/>
    <w:basedOn w:val="7"/>
    <w:qFormat/>
    <w:uiPriority w:val="0"/>
  </w:style>
  <w:style w:type="character" w:customStyle="1" w:styleId="55">
    <w:name w:val="active5"/>
    <w:basedOn w:val="7"/>
    <w:qFormat/>
    <w:uiPriority w:val="0"/>
    <w:rPr>
      <w:color w:val="00FF00"/>
      <w:shd w:val="clear" w:fill="111111"/>
    </w:rPr>
  </w:style>
  <w:style w:type="character" w:customStyle="1" w:styleId="56">
    <w:name w:val="active6"/>
    <w:basedOn w:val="7"/>
    <w:qFormat/>
    <w:uiPriority w:val="0"/>
    <w:rPr>
      <w:shd w:val="clear" w:fill="EC3535"/>
    </w:rPr>
  </w:style>
  <w:style w:type="character" w:customStyle="1" w:styleId="57">
    <w:name w:val="hilite5"/>
    <w:basedOn w:val="7"/>
    <w:qFormat/>
    <w:uiPriority w:val="0"/>
    <w:rPr>
      <w:color w:val="FFFFFF"/>
      <w:shd w:val="clear" w:fill="666666"/>
    </w:rPr>
  </w:style>
  <w:style w:type="character" w:customStyle="1" w:styleId="58">
    <w:name w:val="ico1653"/>
    <w:basedOn w:val="7"/>
    <w:qFormat/>
    <w:uiPriority w:val="0"/>
  </w:style>
  <w:style w:type="character" w:customStyle="1" w:styleId="59">
    <w:name w:val="xdrichtextbox"/>
    <w:basedOn w:val="7"/>
    <w:qFormat/>
    <w:uiPriority w:val="0"/>
    <w:rPr>
      <w:color w:val="auto"/>
      <w:u w:val="none"/>
      <w:bdr w:val="single" w:color="DCDCDC" w:sz="8" w:space="0"/>
      <w:shd w:val="clear" w:fill="auto"/>
    </w:rPr>
  </w:style>
  <w:style w:type="character" w:customStyle="1" w:styleId="60">
    <w:name w:val="button"/>
    <w:basedOn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TotalTime>
  <ScaleCrop>false</ScaleCrop>
  <LinksUpToDate>false</LinksUpToDate>
  <CharactersWithSpaces>5441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2022-02-09T03:58:05Z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0CCB45109742491C9608F5CFE7FDA0D2</vt:lpwstr>
  </property>
</Properties>
</file>