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eastAsia" w:ascii="宋体"/>
          <w:b/>
          <w:bCs/>
          <w:sz w:val="32"/>
          <w:lang w:eastAsia="zh-CN"/>
        </w:rPr>
      </w:pPr>
    </w:p>
    <w:p>
      <w:pPr>
        <w:ind w:firstLine="964" w:firstLineChars="300"/>
        <w:rPr>
          <w:b/>
          <w:bCs/>
          <w:sz w:val="32"/>
          <w:lang w:eastAsia="zh-CN"/>
        </w:rPr>
      </w:pPr>
      <w:r>
        <w:rPr>
          <w:rFonts w:hint="eastAsia"/>
          <w:b/>
          <w:bCs/>
          <w:sz w:val="32"/>
          <w:lang w:eastAsia="zh-CN"/>
        </w:rPr>
        <w:t>福建福海创石油化工有限公司</w:t>
      </w:r>
      <w:r>
        <w:rPr>
          <w:rFonts w:hint="eastAsia"/>
          <w:b/>
          <w:bCs/>
          <w:sz w:val="32"/>
          <w:szCs w:val="22"/>
          <w:u w:val="none"/>
          <w:lang w:eastAsia="zh-CN"/>
        </w:rPr>
        <w:t>泵轴</w:t>
      </w:r>
      <w:r>
        <w:rPr>
          <w:rFonts w:hint="eastAsia" w:ascii="宋体" w:eastAsia="宋体"/>
          <w:b/>
          <w:bCs/>
          <w:sz w:val="32"/>
          <w:szCs w:val="22"/>
          <w:u w:val="none"/>
          <w:lang w:eastAsia="zh-CN"/>
        </w:rPr>
        <w:t>等</w:t>
      </w:r>
      <w:r>
        <w:rPr>
          <w:rFonts w:hint="eastAsia"/>
          <w:b/>
          <w:bCs/>
          <w:sz w:val="32"/>
          <w:lang w:eastAsia="zh-CN"/>
        </w:rPr>
        <w:t>采购项</w:t>
      </w:r>
      <w:r>
        <w:rPr>
          <w:b/>
          <w:bCs/>
          <w:sz w:val="32"/>
          <w:lang w:eastAsia="zh-CN"/>
        </w:rPr>
        <w:t>目</w:t>
      </w:r>
    </w:p>
    <w:p>
      <w:pPr>
        <w:ind w:firstLine="3534" w:firstLineChars="1100"/>
        <w:rPr>
          <w:b/>
          <w:sz w:val="28"/>
          <w:lang w:eastAsia="zh-CN"/>
        </w:rPr>
      </w:pPr>
      <w:r>
        <w:rPr>
          <w:rFonts w:hint="eastAsia"/>
          <w:b/>
          <w:bCs/>
          <w:sz w:val="32"/>
          <w:lang w:eastAsia="zh-CN"/>
        </w:rPr>
        <w:t>比选公告</w:t>
      </w:r>
    </w:p>
    <w:p>
      <w:pPr>
        <w:pStyle w:val="20"/>
        <w:spacing w:line="600" w:lineRule="exact"/>
        <w:ind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福建福海创石油化工有限公司泵轴等采购项目（项目编号：</w:t>
      </w:r>
      <w:r>
        <w:rPr>
          <w:rFonts w:hint="eastAsia"/>
          <w:color w:val="000000" w:themeColor="text1"/>
          <w:sz w:val="24"/>
          <w:szCs w:val="24"/>
          <w:u w:val="single"/>
          <w:lang w:eastAsia="zh-CN"/>
        </w:rPr>
        <w:t>QG2211170119</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项目名称：福建福海创石油化工有限公司泵轴等采购项</w:t>
      </w:r>
      <w:r>
        <w:rPr>
          <w:sz w:val="24"/>
          <w:szCs w:val="24"/>
          <w:lang w:eastAsia="zh-CN"/>
        </w:rPr>
        <w:t>目</w:t>
      </w:r>
      <w:r>
        <w:rPr>
          <w:rFonts w:hint="eastAsia"/>
          <w:sz w:val="24"/>
          <w:szCs w:val="24"/>
          <w:lang w:eastAsia="zh-CN"/>
        </w:rPr>
        <w:t>。</w:t>
      </w:r>
    </w:p>
    <w:p>
      <w:pPr>
        <w:tabs>
          <w:tab w:val="left" w:pos="709"/>
        </w:tabs>
        <w:spacing w:line="600" w:lineRule="exact"/>
        <w:ind w:firstLine="480" w:firstLineChars="200"/>
        <w:jc w:val="both"/>
        <w:rPr>
          <w:lang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9698" w:type="dxa"/>
        <w:tblInd w:w="127" w:type="dxa"/>
        <w:tblLayout w:type="fixed"/>
        <w:tblCellMar>
          <w:top w:w="15" w:type="dxa"/>
          <w:left w:w="15" w:type="dxa"/>
          <w:bottom w:w="15" w:type="dxa"/>
          <w:right w:w="15" w:type="dxa"/>
        </w:tblCellMar>
      </w:tblPr>
      <w:tblGrid>
        <w:gridCol w:w="561"/>
        <w:gridCol w:w="1123"/>
        <w:gridCol w:w="1230"/>
        <w:gridCol w:w="2305"/>
        <w:gridCol w:w="2525"/>
        <w:gridCol w:w="977"/>
        <w:gridCol w:w="977"/>
      </w:tblGrid>
      <w:tr>
        <w:tblPrEx>
          <w:tblCellMar>
            <w:top w:w="15" w:type="dxa"/>
            <w:left w:w="15" w:type="dxa"/>
            <w:bottom w:w="15" w:type="dxa"/>
            <w:right w:w="15" w:type="dxa"/>
          </w:tblCellMar>
        </w:tblPrEx>
        <w:trPr>
          <w:trHeight w:val="64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center"/>
              <w:rPr>
                <w:color w:val="000000"/>
                <w:sz w:val="18"/>
                <w:szCs w:val="18"/>
                <w:lang w:eastAsia="zh-CN"/>
              </w:rPr>
            </w:pPr>
            <w:r>
              <w:rPr>
                <w:rFonts w:hint="eastAsia"/>
                <w:color w:val="000000"/>
                <w:sz w:val="18"/>
                <w:szCs w:val="18"/>
                <w:lang w:eastAsia="zh-CN"/>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center"/>
              <w:rPr>
                <w:color w:val="000000"/>
                <w:sz w:val="18"/>
                <w:szCs w:val="18"/>
              </w:rPr>
            </w:pPr>
            <w:r>
              <w:rPr>
                <w:rFonts w:hint="eastAsia"/>
                <w:color w:val="000000"/>
                <w:sz w:val="18"/>
                <w:szCs w:val="18"/>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center"/>
              <w:rPr>
                <w:color w:val="000000"/>
                <w:sz w:val="18"/>
                <w:szCs w:val="18"/>
              </w:rPr>
            </w:pPr>
            <w:r>
              <w:rPr>
                <w:rFonts w:hint="eastAsia"/>
                <w:color w:val="000000"/>
                <w:sz w:val="18"/>
                <w:szCs w:val="18"/>
              </w:rPr>
              <w:t>存货名称</w:t>
            </w:r>
          </w:p>
        </w:tc>
        <w:tc>
          <w:tcPr>
            <w:tcW w:w="23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600" w:lineRule="exact"/>
              <w:ind w:firstLine="360" w:firstLineChars="200"/>
              <w:jc w:val="both"/>
              <w:textAlignment w:val="center"/>
              <w:rPr>
                <w:color w:val="000000"/>
                <w:sz w:val="18"/>
                <w:szCs w:val="18"/>
              </w:rPr>
            </w:pPr>
            <w:r>
              <w:rPr>
                <w:rFonts w:hint="eastAsia"/>
                <w:color w:val="000000"/>
                <w:sz w:val="18"/>
                <w:szCs w:val="18"/>
              </w:rPr>
              <w:t>规格/型号</w:t>
            </w:r>
          </w:p>
        </w:tc>
        <w:tc>
          <w:tcPr>
            <w:tcW w:w="25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center"/>
              <w:rPr>
                <w:color w:val="000000"/>
                <w:sz w:val="18"/>
                <w:szCs w:val="18"/>
              </w:rPr>
            </w:pPr>
            <w:r>
              <w:rPr>
                <w:rFonts w:hint="eastAsia"/>
                <w:color w:val="000000"/>
                <w:sz w:val="18"/>
                <w:szCs w:val="18"/>
              </w:rPr>
              <w:t>型号</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center"/>
              <w:rPr>
                <w:color w:val="000000"/>
                <w:sz w:val="18"/>
                <w:szCs w:val="18"/>
              </w:rPr>
            </w:pPr>
            <w:r>
              <w:rPr>
                <w:rFonts w:hint="eastAsia"/>
                <w:color w:val="000000"/>
                <w:sz w:val="18"/>
                <w:szCs w:val="18"/>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center"/>
              <w:rPr>
                <w:rFonts w:hint="eastAsia"/>
                <w:color w:val="000000"/>
                <w:sz w:val="18"/>
                <w:szCs w:val="18"/>
              </w:rPr>
            </w:pPr>
            <w:r>
              <w:rPr>
                <w:rFonts w:hint="eastAsia"/>
                <w:color w:val="000000"/>
                <w:sz w:val="18"/>
                <w:szCs w:val="18"/>
              </w:rPr>
              <w:t>数量</w:t>
            </w:r>
          </w:p>
        </w:tc>
      </w:tr>
      <w:tr>
        <w:tblPrEx>
          <w:tblCellMar>
            <w:top w:w="15" w:type="dxa"/>
            <w:left w:w="15" w:type="dxa"/>
            <w:bottom w:w="15" w:type="dxa"/>
            <w:right w:w="15" w:type="dxa"/>
          </w:tblCellMar>
        </w:tblPrEx>
        <w:trPr>
          <w:trHeight w:val="706"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top"/>
              <w:rPr>
                <w:color w:val="000000"/>
                <w:sz w:val="18"/>
                <w:szCs w:val="18"/>
                <w:lang w:eastAsia="zh-CN"/>
              </w:rPr>
            </w:pPr>
            <w:r>
              <w:rPr>
                <w:rFonts w:hint="eastAsia"/>
                <w:color w:val="000000"/>
                <w:sz w:val="18"/>
                <w:szCs w:val="18"/>
                <w:lang w:eastAsia="zh-CN"/>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1507040044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泵轴C</w:t>
            </w:r>
          </w:p>
        </w:tc>
        <w:tc>
          <w:tcPr>
            <w:tcW w:w="23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φ205x4855\ 材质：00Cr22Ni5Mo3N</w:t>
            </w:r>
          </w:p>
        </w:tc>
        <w:tc>
          <w:tcPr>
            <w:tcW w:w="2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位号：P8002A~G泵\泵型号：76LKXA-37\厂家：湖南湘电长沙水泵有限公司</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根</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400" w:firstLineChars="200"/>
              <w:jc w:val="both"/>
              <w:textAlignment w:val="top"/>
              <w:rPr>
                <w:rFonts w:hint="default"/>
                <w:color w:val="000000"/>
                <w:sz w:val="20"/>
                <w:szCs w:val="20"/>
                <w:lang w:val="en-US" w:eastAsia="zh-CN"/>
              </w:rPr>
            </w:pPr>
            <w:r>
              <w:rPr>
                <w:rFonts w:hint="eastAsia"/>
                <w:color w:val="000000"/>
                <w:sz w:val="20"/>
                <w:szCs w:val="20"/>
                <w:lang w:val="en-US" w:eastAsia="zh-CN"/>
              </w:rPr>
              <w:t>1</w:t>
            </w:r>
          </w:p>
        </w:tc>
      </w:tr>
      <w:tr>
        <w:tblPrEx>
          <w:tblCellMar>
            <w:top w:w="15" w:type="dxa"/>
            <w:left w:w="15" w:type="dxa"/>
            <w:bottom w:w="15" w:type="dxa"/>
            <w:right w:w="15" w:type="dxa"/>
          </w:tblCellMar>
        </w:tblPrEx>
        <w:trPr>
          <w:trHeight w:val="696"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top"/>
              <w:rPr>
                <w:color w:val="000000"/>
                <w:sz w:val="18"/>
                <w:szCs w:val="18"/>
                <w:lang w:eastAsia="zh-CN"/>
              </w:rPr>
            </w:pPr>
            <w:r>
              <w:rPr>
                <w:rFonts w:hint="eastAsia"/>
                <w:color w:val="000000"/>
                <w:sz w:val="18"/>
                <w:szCs w:val="18"/>
                <w:lang w:eastAsia="zh-CN"/>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1507040019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泵轴a</w:t>
            </w:r>
          </w:p>
        </w:tc>
        <w:tc>
          <w:tcPr>
            <w:tcW w:w="23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φ205X4500 材质：00Cr22Ni5Mo3N</w:t>
            </w:r>
          </w:p>
        </w:tc>
        <w:tc>
          <w:tcPr>
            <w:tcW w:w="2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76LKXA-37 位号：P8002A~G</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根</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400" w:firstLineChars="200"/>
              <w:jc w:val="both"/>
              <w:textAlignment w:val="top"/>
              <w:rPr>
                <w:rFonts w:hint="default"/>
                <w:color w:val="000000"/>
                <w:sz w:val="20"/>
                <w:szCs w:val="20"/>
                <w:lang w:val="en-US" w:eastAsia="zh-CN"/>
              </w:rPr>
            </w:pPr>
            <w:r>
              <w:rPr>
                <w:rFonts w:hint="eastAsia"/>
                <w:color w:val="000000"/>
                <w:sz w:val="20"/>
                <w:szCs w:val="20"/>
                <w:lang w:val="en-US" w:eastAsia="zh-CN"/>
              </w:rPr>
              <w:t>1</w:t>
            </w:r>
          </w:p>
        </w:tc>
      </w:tr>
      <w:tr>
        <w:tblPrEx>
          <w:tblCellMar>
            <w:top w:w="15" w:type="dxa"/>
            <w:left w:w="15" w:type="dxa"/>
            <w:bottom w:w="15" w:type="dxa"/>
            <w:right w:w="15" w:type="dxa"/>
          </w:tblCellMar>
        </w:tblPrEx>
        <w:trPr>
          <w:trHeight w:val="696"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360" w:firstLineChars="200"/>
              <w:jc w:val="both"/>
              <w:textAlignment w:val="top"/>
              <w:rPr>
                <w:color w:val="000000"/>
                <w:sz w:val="18"/>
                <w:szCs w:val="18"/>
                <w:lang w:eastAsia="zh-CN"/>
              </w:rPr>
            </w:pPr>
            <w:r>
              <w:rPr>
                <w:rFonts w:hint="eastAsia"/>
                <w:color w:val="000000"/>
                <w:sz w:val="18"/>
                <w:szCs w:val="18"/>
                <w:lang w:eastAsia="zh-CN"/>
              </w:rPr>
              <w:t>3</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1507040018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泵轴b</w:t>
            </w:r>
          </w:p>
        </w:tc>
        <w:tc>
          <w:tcPr>
            <w:tcW w:w="23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φ205X4996 材质：00Cr22Ni5Mo3N</w:t>
            </w:r>
          </w:p>
        </w:tc>
        <w:tc>
          <w:tcPr>
            <w:tcW w:w="2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76LKXA-37 位号：P8002A~G</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600" w:lineRule="exact"/>
              <w:ind w:firstLine="400" w:firstLineChars="200"/>
              <w:jc w:val="both"/>
              <w:textAlignment w:val="top"/>
              <w:rPr>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根</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600" w:lineRule="exact"/>
              <w:ind w:firstLine="400" w:firstLineChars="200"/>
              <w:jc w:val="both"/>
              <w:textAlignment w:val="top"/>
              <w:rPr>
                <w:rFonts w:hint="default"/>
                <w:color w:val="000000"/>
                <w:sz w:val="20"/>
                <w:szCs w:val="20"/>
                <w:lang w:val="en-US" w:eastAsia="zh-CN"/>
              </w:rPr>
            </w:pPr>
            <w:r>
              <w:rPr>
                <w:rFonts w:hint="eastAsia"/>
                <w:color w:val="000000"/>
                <w:sz w:val="20"/>
                <w:szCs w:val="20"/>
                <w:lang w:val="en-US" w:eastAsia="zh-CN"/>
              </w:rPr>
              <w:t>1</w:t>
            </w:r>
          </w:p>
        </w:tc>
      </w:tr>
    </w:tbl>
    <w:p>
      <w:pPr>
        <w:tabs>
          <w:tab w:val="left" w:pos="709"/>
        </w:tabs>
        <w:spacing w:line="600" w:lineRule="exact"/>
        <w:ind w:firstLine="480" w:firstLineChars="200"/>
        <w:jc w:val="both"/>
        <w:rPr>
          <w:rFonts w:hint="eastAsia"/>
          <w:sz w:val="24"/>
          <w:lang w:eastAsia="zh-CN"/>
        </w:rPr>
      </w:pPr>
      <w:r>
        <w:rPr>
          <w:rFonts w:hint="eastAsia"/>
          <w:sz w:val="24"/>
          <w:szCs w:val="24"/>
          <w:lang w:eastAsia="zh-CN"/>
        </w:rPr>
        <w:t>3.</w:t>
      </w:r>
      <w:r>
        <w:rPr>
          <w:rFonts w:hint="eastAsia"/>
          <w:sz w:val="24"/>
          <w:lang w:eastAsia="zh-CN"/>
        </w:rPr>
        <w:t>付款方式要求：无预付款。全部货款以现汇支付，货到验收合格付90%，质保金10%。</w:t>
      </w:r>
    </w:p>
    <w:p>
      <w:pPr>
        <w:tabs>
          <w:tab w:val="left" w:pos="709"/>
        </w:tabs>
        <w:spacing w:line="600" w:lineRule="exact"/>
        <w:ind w:firstLine="480" w:firstLineChars="200"/>
        <w:jc w:val="both"/>
        <w:rPr>
          <w:rFonts w:hint="eastAsia"/>
          <w:sz w:val="24"/>
          <w:lang w:eastAsia="zh-CN"/>
        </w:rPr>
      </w:pPr>
      <w:r>
        <w:rPr>
          <w:rFonts w:hint="eastAsia"/>
          <w:b w:val="0"/>
          <w:sz w:val="24"/>
          <w:lang w:val="en-US" w:eastAsia="zh-CN"/>
        </w:rPr>
        <w:t>4、</w:t>
      </w:r>
      <w:r>
        <w:rPr>
          <w:rFonts w:hint="eastAsia"/>
          <w:b w:val="0"/>
          <w:sz w:val="24"/>
          <w:lang w:eastAsia="zh-CN"/>
        </w:rPr>
        <w:t>本项目设置最高控制价</w:t>
      </w:r>
      <w:r>
        <w:rPr>
          <w:rFonts w:hint="eastAsia"/>
          <w:b w:val="0"/>
          <w:sz w:val="24"/>
          <w:lang w:val="en-US" w:eastAsia="zh-CN"/>
        </w:rPr>
        <w:t>31.64</w:t>
      </w:r>
      <w:r>
        <w:rPr>
          <w:rFonts w:hint="eastAsia"/>
          <w:b w:val="0"/>
          <w:sz w:val="24"/>
          <w:lang w:eastAsia="zh-CN"/>
        </w:rPr>
        <w:t>万元整（含税</w:t>
      </w:r>
      <w:r>
        <w:rPr>
          <w:rFonts w:hint="eastAsia"/>
          <w:b w:val="0"/>
          <w:sz w:val="24"/>
          <w:lang w:val="en-US" w:eastAsia="zh-CN"/>
        </w:rPr>
        <w:t>13%</w:t>
      </w:r>
      <w:r>
        <w:rPr>
          <w:rFonts w:hint="eastAsia"/>
          <w:b w:val="0"/>
          <w:sz w:val="24"/>
          <w:lang w:eastAsia="zh-CN"/>
        </w:rPr>
        <w:t>包干总价）</w:t>
      </w:r>
      <w:r>
        <w:rPr>
          <w:rFonts w:hint="eastAsia"/>
          <w:sz w:val="24"/>
          <w:lang w:eastAsia="zh-CN"/>
        </w:rPr>
        <w:t>。</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2"/>
        <w:spacing w:line="600" w:lineRule="exact"/>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71"/>
        <w:spacing w:line="600" w:lineRule="exact"/>
        <w:ind w:left="360" w:firstLine="480" w:firstLineChars="200"/>
        <w:jc w:val="both"/>
        <w:rPr>
          <w:rStyle w:val="215"/>
          <w:color w:val="000000"/>
          <w:sz w:val="27"/>
          <w:szCs w:val="27"/>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.参选人</w:t>
      </w:r>
      <w:r>
        <w:rPr>
          <w:rStyle w:val="215"/>
          <w:rFonts w:hint="eastAsia"/>
          <w:color w:val="000000"/>
          <w:sz w:val="27"/>
          <w:szCs w:val="27"/>
        </w:rPr>
        <w:t>具有生产销售直径φ≥</w:t>
      </w:r>
      <w:r>
        <w:rPr>
          <w:rStyle w:val="215"/>
          <w:color w:val="000000"/>
          <w:sz w:val="27"/>
          <w:szCs w:val="27"/>
        </w:rPr>
        <w:t>200</w:t>
      </w:r>
      <w:r>
        <w:rPr>
          <w:rStyle w:val="215"/>
          <w:rFonts w:hint="eastAsia"/>
          <w:color w:val="000000"/>
          <w:sz w:val="27"/>
          <w:szCs w:val="27"/>
        </w:rPr>
        <w:t>mm、长度L≥5m泵轴的业绩。</w:t>
      </w:r>
    </w:p>
    <w:p>
      <w:pPr>
        <w:tabs>
          <w:tab w:val="left" w:pos="709"/>
        </w:tabs>
        <w:spacing w:line="600" w:lineRule="exact"/>
        <w:ind w:firstLine="540" w:firstLineChars="200"/>
        <w:jc w:val="both"/>
        <w:rPr>
          <w:rFonts w:ascii="Calibri" w:hAnsi="Calibri" w:cs="Times New Roman"/>
          <w:color w:val="000000" w:themeColor="text1"/>
          <w:kern w:val="2"/>
          <w:sz w:val="24"/>
          <w:szCs w:val="24"/>
          <w:lang w:eastAsia="zh-CN"/>
        </w:rPr>
      </w:pPr>
      <w:r>
        <w:rPr>
          <w:rStyle w:val="215"/>
          <w:rFonts w:hint="eastAsia"/>
          <w:color w:val="000000"/>
          <w:sz w:val="27"/>
          <w:szCs w:val="27"/>
          <w:lang w:val="en-US" w:eastAsia="zh-CN"/>
        </w:rPr>
        <w:t>4.</w:t>
      </w:r>
      <w:r>
        <w:rPr>
          <w:rFonts w:hint="eastAsia" w:ascii="Calibri" w:hAnsi="Calibri" w:cs="Times New Roman"/>
          <w:color w:val="000000" w:themeColor="text1"/>
          <w:kern w:val="2"/>
          <w:sz w:val="24"/>
          <w:szCs w:val="24"/>
          <w:lang w:eastAsia="zh-CN"/>
        </w:rPr>
        <w:t>参选人</w:t>
      </w:r>
      <w:r>
        <w:rPr>
          <w:rStyle w:val="215"/>
          <w:rFonts w:hint="eastAsia"/>
          <w:color w:val="000000"/>
          <w:sz w:val="27"/>
          <w:szCs w:val="27"/>
        </w:rPr>
        <w:t>必须具有符合本文中泵轴加工技术要求的相应设备。</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9</w:t>
      </w:r>
      <w:r>
        <w:rPr>
          <w:rFonts w:hint="eastAsia"/>
          <w:color w:val="000000" w:themeColor="text1"/>
          <w:sz w:val="24"/>
          <w:szCs w:val="24"/>
          <w:lang w:eastAsia="zh-CN"/>
        </w:rPr>
        <w:t>日</w:t>
      </w:r>
      <w:r>
        <w:rPr>
          <w:rFonts w:hint="eastAsia"/>
          <w:color w:val="000000" w:themeColor="text1"/>
          <w:sz w:val="24"/>
          <w:szCs w:val="24"/>
          <w:lang w:val="en-US" w:eastAsia="zh-CN"/>
        </w:rPr>
        <w:t>14：30</w:t>
      </w:r>
      <w:r>
        <w:rPr>
          <w:rFonts w:hint="eastAsia"/>
          <w:color w:val="000000" w:themeColor="text1"/>
          <w:sz w:val="24"/>
          <w:szCs w:val="24"/>
          <w:lang w:eastAsia="zh-CN"/>
        </w:rPr>
        <w:t>（共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报名方式：参选人在报名时间内将报名文件发送至邮箱xumx@fhcpec.com.cn，报名文件包含：</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600" w:lineRule="exact"/>
        <w:ind w:firstLine="514" w:firstLineChars="20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0"/>
        <w:spacing w:line="600" w:lineRule="exact"/>
        <w:ind w:firstLine="480" w:firstLineChars="200"/>
        <w:jc w:val="both"/>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600" w:lineRule="exact"/>
        <w:ind w:firstLine="514" w:firstLineChars="200"/>
        <w:jc w:val="both"/>
        <w:rPr>
          <w:rFonts w:hint="eastAsia"/>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ind w:firstLine="480" w:firstLineChars="200"/>
        <w:rPr>
          <w:rFonts w:hint="default"/>
          <w:lang w:val="en-US" w:eastAsia="zh-CN"/>
        </w:rPr>
      </w:pPr>
      <w:r>
        <w:rPr>
          <w:rFonts w:hint="eastAsia"/>
          <w:color w:val="000000" w:themeColor="text1"/>
          <w:sz w:val="24"/>
          <w:szCs w:val="24"/>
          <w:lang w:eastAsia="zh-CN"/>
        </w:rPr>
        <w:t>技术联系人：</w:t>
      </w:r>
      <w:r>
        <w:rPr>
          <w:rFonts w:hint="eastAsia" w:ascii="宋体" w:hAnsi="宋体" w:eastAsia="宋体" w:cs="宋体"/>
          <w:b w:val="0"/>
          <w:bCs w:val="0"/>
          <w:color w:val="000000" w:themeColor="text1"/>
          <w:kern w:val="0"/>
          <w:sz w:val="24"/>
          <w:szCs w:val="24"/>
          <w:lang w:val="en-US" w:eastAsia="zh-CN" w:bidi="ar"/>
        </w:rPr>
        <w:fldChar w:fldCharType="begin"/>
      </w:r>
      <w:r>
        <w:rPr>
          <w:rFonts w:hint="eastAsia" w:ascii="宋体" w:hAnsi="宋体" w:eastAsia="宋体" w:cs="宋体"/>
          <w:b w:val="0"/>
          <w:bCs w:val="0"/>
          <w:color w:val="000000" w:themeColor="text1"/>
          <w:kern w:val="0"/>
          <w:sz w:val="24"/>
          <w:szCs w:val="24"/>
          <w:lang w:val="en-US" w:eastAsia="zh-CN" w:bidi="ar"/>
        </w:rPr>
        <w:instrText xml:space="preserve"> HYPERLINK "javascript:showV3XMemberCard('7723101320394918224',window)" \o "舒京辉" </w:instrText>
      </w:r>
      <w:r>
        <w:rPr>
          <w:rFonts w:hint="eastAsia" w:ascii="宋体" w:hAnsi="宋体" w:eastAsia="宋体" w:cs="宋体"/>
          <w:b w:val="0"/>
          <w:bCs w:val="0"/>
          <w:color w:val="000000" w:themeColor="text1"/>
          <w:kern w:val="0"/>
          <w:sz w:val="24"/>
          <w:szCs w:val="24"/>
          <w:lang w:val="en-US" w:eastAsia="zh-CN" w:bidi="ar"/>
        </w:rPr>
        <w:fldChar w:fldCharType="separate"/>
      </w:r>
      <w:r>
        <w:rPr>
          <w:rFonts w:hint="eastAsia" w:ascii="宋体" w:hAnsi="宋体" w:eastAsia="宋体" w:cs="宋体"/>
          <w:b w:val="0"/>
          <w:bCs w:val="0"/>
          <w:color w:val="000000" w:themeColor="text1"/>
          <w:kern w:val="0"/>
          <w:sz w:val="24"/>
          <w:szCs w:val="24"/>
          <w:lang w:val="en-US" w:eastAsia="zh-CN" w:bidi="ar"/>
        </w:rPr>
        <w:t>舒京辉</w:t>
      </w:r>
      <w:r>
        <w:rPr>
          <w:rFonts w:hint="eastAsia" w:ascii="宋体" w:hAnsi="宋体" w:eastAsia="宋体" w:cs="宋体"/>
          <w:b w:val="0"/>
          <w:bCs w:val="0"/>
          <w:color w:val="000000" w:themeColor="text1"/>
          <w:kern w:val="0"/>
          <w:sz w:val="24"/>
          <w:szCs w:val="24"/>
          <w:lang w:val="en-US" w:eastAsia="zh-CN" w:bidi="ar"/>
        </w:rPr>
        <w:fldChar w:fldCharType="end"/>
      </w:r>
      <w:r>
        <w:rPr>
          <w:rFonts w:hint="eastAsia" w:cs="宋体"/>
          <w:b w:val="0"/>
          <w:bCs w:val="0"/>
          <w:color w:val="000000" w:themeColor="text1"/>
          <w:kern w:val="0"/>
          <w:sz w:val="24"/>
          <w:szCs w:val="24"/>
          <w:lang w:val="en-US" w:eastAsia="zh-CN" w:bidi="ar"/>
        </w:rPr>
        <w:t xml:space="preserve"> </w:t>
      </w:r>
      <w:r>
        <w:rPr>
          <w:rFonts w:hint="eastAsia" w:ascii="宋体" w:hAnsi="宋体" w:eastAsia="宋体" w:cs="宋体"/>
          <w:b w:val="0"/>
          <w:bCs w:val="0"/>
          <w:color w:val="000000" w:themeColor="text1"/>
          <w:kern w:val="0"/>
          <w:sz w:val="24"/>
          <w:szCs w:val="24"/>
          <w:lang w:val="en-US" w:eastAsia="zh-CN" w:bidi="ar"/>
        </w:rPr>
        <w:t xml:space="preserve">18060283979 </w:t>
      </w:r>
      <w:r>
        <w:rPr>
          <w:rFonts w:hint="eastAsia" w:cs="宋体"/>
          <w:b w:val="0"/>
          <w:bCs w:val="0"/>
          <w:color w:val="000000" w:themeColor="text1"/>
          <w:kern w:val="0"/>
          <w:sz w:val="24"/>
          <w:szCs w:val="24"/>
          <w:lang w:val="en-US" w:eastAsia="zh-CN" w:bidi="ar"/>
        </w:rPr>
        <w:t xml:space="preserve"> </w:t>
      </w:r>
      <w:r>
        <w:rPr>
          <w:rFonts w:hint="eastAsia" w:ascii="宋体" w:hAnsi="宋体" w:eastAsia="宋体" w:cs="宋体"/>
          <w:b w:val="0"/>
          <w:bCs w:val="0"/>
          <w:color w:val="000000" w:themeColor="text1"/>
          <w:kern w:val="0"/>
          <w:sz w:val="24"/>
          <w:szCs w:val="24"/>
          <w:lang w:val="en-US" w:eastAsia="zh-CN" w:bidi="ar"/>
        </w:rPr>
        <w:t xml:space="preserve">yang2006sjh@126.com </w:t>
      </w:r>
      <w:bookmarkStart w:id="0" w:name="_GoBack"/>
      <w:bookmarkEnd w:id="0"/>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商务联系人：徐明兴 电话：13779967252 邮箱：xumx@fhcpec.com.cn</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600" w:lineRule="exact"/>
        <w:ind w:firstLine="480" w:firstLineChars="200"/>
        <w:jc w:val="both"/>
        <w:rPr>
          <w:sz w:val="24"/>
          <w:szCs w:val="24"/>
          <w:lang w:eastAsia="zh-CN"/>
        </w:rPr>
      </w:pPr>
      <w:r>
        <w:rPr>
          <w:rFonts w:hint="eastAsia"/>
          <w:color w:val="000000" w:themeColor="text1"/>
          <w:sz w:val="24"/>
          <w:szCs w:val="24"/>
          <w:lang w:eastAsia="zh-CN"/>
        </w:rPr>
        <w:t>邮    编：363216</w:t>
      </w:r>
    </w:p>
    <w:p>
      <w:pPr>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w:t>
      </w:r>
    </w:p>
    <w:p>
      <w:pPr>
        <w:pStyle w:val="2"/>
        <w:spacing w:line="600" w:lineRule="exact"/>
        <w:ind w:firstLine="680" w:firstLineChars="200"/>
        <w:sectPr>
          <w:footerReference r:id="rId3" w:type="default"/>
          <w:pgSz w:w="11910" w:h="16840"/>
          <w:pgMar w:top="1500" w:right="1020" w:bottom="740" w:left="1300" w:header="0" w:footer="551" w:gutter="0"/>
          <w:cols w:space="720" w:num="1"/>
        </w:sectPr>
      </w:pPr>
    </w:p>
    <w:p>
      <w:pPr>
        <w:pStyle w:val="3"/>
        <w:tabs>
          <w:tab w:val="left" w:pos="1488"/>
        </w:tabs>
        <w:spacing w:line="355" w:lineRule="exact"/>
        <w:ind w:left="0" w:firstLine="3654" w:firstLineChars="1300"/>
        <w:jc w:val="both"/>
        <w:rPr>
          <w:lang w:eastAsia="zh-CN"/>
        </w:rPr>
      </w:pP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31.64</w:t>
      </w:r>
      <w:r>
        <w:rPr>
          <w:rFonts w:hint="eastAsia"/>
          <w:b/>
          <w:color w:val="FF0000"/>
          <w:lang w:eastAsia="zh-CN"/>
        </w:rPr>
        <w:t>万元整（含税</w:t>
      </w:r>
      <w:r>
        <w:rPr>
          <w:rFonts w:hint="eastAsia"/>
          <w:b/>
          <w:color w:val="FF0000"/>
          <w:lang w:val="en-US" w:eastAsia="zh-CN"/>
        </w:rPr>
        <w:t>13%</w:t>
      </w:r>
      <w:r>
        <w:rPr>
          <w:rFonts w:hint="eastAsia"/>
          <w:b/>
          <w:color w:val="FF0000"/>
          <w:lang w:eastAsia="zh-CN"/>
        </w:rPr>
        <w:t>包干总价）</w:t>
      </w:r>
      <w:r>
        <w:rPr>
          <w:rFonts w:hint="eastAsia"/>
          <w:lang w:eastAsia="zh-CN"/>
        </w:rPr>
        <w:t>。参选人所填报的报价高于本项目最高限价的，其参选比选小组</w:t>
      </w:r>
      <w:r>
        <w:rPr>
          <w:rFonts w:hint="eastAsia"/>
          <w:lang w:val="en-US" w:eastAsia="zh-CN"/>
        </w:rPr>
        <w:t>有权给</w:t>
      </w:r>
      <w:r>
        <w:rPr>
          <w:rFonts w:hint="eastAsia"/>
          <w:lang w:eastAsia="zh-CN"/>
        </w:rPr>
        <w:t>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如参选人对控制价存疑请于报价截止前发邮件至xumx@fhcpec.com.cn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ind w:firstLine="560" w:firstLineChars="200"/>
        <w:rPr>
          <w:sz w:val="28"/>
          <w:u w:val="single"/>
          <w:lang w:eastAsia="zh-CN"/>
        </w:rPr>
      </w:pPr>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14</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87DD6"/>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25C8"/>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B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4D77"/>
    <w:rsid w:val="00F75EC2"/>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2F8611F"/>
    <w:rsid w:val="0367315B"/>
    <w:rsid w:val="039452D6"/>
    <w:rsid w:val="061139E5"/>
    <w:rsid w:val="06F50B00"/>
    <w:rsid w:val="076E1278"/>
    <w:rsid w:val="081A08AE"/>
    <w:rsid w:val="081D6F74"/>
    <w:rsid w:val="087D5A4F"/>
    <w:rsid w:val="08D1141D"/>
    <w:rsid w:val="09130765"/>
    <w:rsid w:val="0B296DE2"/>
    <w:rsid w:val="0B721453"/>
    <w:rsid w:val="0D0126E0"/>
    <w:rsid w:val="0EFD592E"/>
    <w:rsid w:val="0FB5725B"/>
    <w:rsid w:val="0FB7670E"/>
    <w:rsid w:val="10294AA3"/>
    <w:rsid w:val="10E40CA0"/>
    <w:rsid w:val="12584C20"/>
    <w:rsid w:val="136130D9"/>
    <w:rsid w:val="13805E8A"/>
    <w:rsid w:val="13F26F49"/>
    <w:rsid w:val="14762538"/>
    <w:rsid w:val="14D568B5"/>
    <w:rsid w:val="1530409E"/>
    <w:rsid w:val="15800409"/>
    <w:rsid w:val="15AD01BA"/>
    <w:rsid w:val="16AE1C29"/>
    <w:rsid w:val="16B72867"/>
    <w:rsid w:val="173600E6"/>
    <w:rsid w:val="18DD4F7E"/>
    <w:rsid w:val="19544509"/>
    <w:rsid w:val="195B58A2"/>
    <w:rsid w:val="1989465C"/>
    <w:rsid w:val="19CC44B4"/>
    <w:rsid w:val="1A2360C8"/>
    <w:rsid w:val="1B6947A7"/>
    <w:rsid w:val="1CC40373"/>
    <w:rsid w:val="1E085A14"/>
    <w:rsid w:val="1E657D90"/>
    <w:rsid w:val="1ED93E25"/>
    <w:rsid w:val="1FF43DDB"/>
    <w:rsid w:val="20625E24"/>
    <w:rsid w:val="21933AA2"/>
    <w:rsid w:val="22B76993"/>
    <w:rsid w:val="22E07B9F"/>
    <w:rsid w:val="231F5346"/>
    <w:rsid w:val="2333574E"/>
    <w:rsid w:val="25BF356F"/>
    <w:rsid w:val="25DB0C2D"/>
    <w:rsid w:val="267F6210"/>
    <w:rsid w:val="269469E7"/>
    <w:rsid w:val="26EF5299"/>
    <w:rsid w:val="27981585"/>
    <w:rsid w:val="27E149AB"/>
    <w:rsid w:val="27EE0826"/>
    <w:rsid w:val="280F47C0"/>
    <w:rsid w:val="28D76D31"/>
    <w:rsid w:val="2998140D"/>
    <w:rsid w:val="29FC3B14"/>
    <w:rsid w:val="2A056A4F"/>
    <w:rsid w:val="2B11792E"/>
    <w:rsid w:val="2E666BF4"/>
    <w:rsid w:val="2F724BD0"/>
    <w:rsid w:val="2FC5779A"/>
    <w:rsid w:val="306A51FE"/>
    <w:rsid w:val="31C54755"/>
    <w:rsid w:val="31D23053"/>
    <w:rsid w:val="3216608C"/>
    <w:rsid w:val="328F13DA"/>
    <w:rsid w:val="34CE14C6"/>
    <w:rsid w:val="34D84CEC"/>
    <w:rsid w:val="35DC515B"/>
    <w:rsid w:val="37AF5AB7"/>
    <w:rsid w:val="38B038EE"/>
    <w:rsid w:val="39E568DF"/>
    <w:rsid w:val="3A387F18"/>
    <w:rsid w:val="3B1C3371"/>
    <w:rsid w:val="3CAE3A33"/>
    <w:rsid w:val="3CC23198"/>
    <w:rsid w:val="3DDF4815"/>
    <w:rsid w:val="3FE669E5"/>
    <w:rsid w:val="412A3E2C"/>
    <w:rsid w:val="41F32039"/>
    <w:rsid w:val="42C84A21"/>
    <w:rsid w:val="44B33DBE"/>
    <w:rsid w:val="44B70186"/>
    <w:rsid w:val="459C39D0"/>
    <w:rsid w:val="462A54F2"/>
    <w:rsid w:val="467A6FA2"/>
    <w:rsid w:val="486C4718"/>
    <w:rsid w:val="48BC1E8C"/>
    <w:rsid w:val="4A286FFC"/>
    <w:rsid w:val="4A344C53"/>
    <w:rsid w:val="4A6A5207"/>
    <w:rsid w:val="4B3B68BB"/>
    <w:rsid w:val="4B410375"/>
    <w:rsid w:val="4B876203"/>
    <w:rsid w:val="4D6C542D"/>
    <w:rsid w:val="504D156B"/>
    <w:rsid w:val="50F63E28"/>
    <w:rsid w:val="51C55ED2"/>
    <w:rsid w:val="5221007F"/>
    <w:rsid w:val="52926B5A"/>
    <w:rsid w:val="52B7258B"/>
    <w:rsid w:val="52F74B88"/>
    <w:rsid w:val="545C5E51"/>
    <w:rsid w:val="5486175B"/>
    <w:rsid w:val="56A70955"/>
    <w:rsid w:val="57667D24"/>
    <w:rsid w:val="57C67347"/>
    <w:rsid w:val="57CE5BC3"/>
    <w:rsid w:val="5960496F"/>
    <w:rsid w:val="5998493F"/>
    <w:rsid w:val="59B9557B"/>
    <w:rsid w:val="59C5385A"/>
    <w:rsid w:val="5A2D3E44"/>
    <w:rsid w:val="5A3260D4"/>
    <w:rsid w:val="5AD75FB8"/>
    <w:rsid w:val="5AE1516A"/>
    <w:rsid w:val="5B3226FA"/>
    <w:rsid w:val="5B6A3A79"/>
    <w:rsid w:val="5C1A5F7B"/>
    <w:rsid w:val="5D7A3273"/>
    <w:rsid w:val="5E2B4120"/>
    <w:rsid w:val="5F2F1663"/>
    <w:rsid w:val="601675AC"/>
    <w:rsid w:val="60342B61"/>
    <w:rsid w:val="628373EE"/>
    <w:rsid w:val="628D3982"/>
    <w:rsid w:val="62E96122"/>
    <w:rsid w:val="645771F8"/>
    <w:rsid w:val="652341F0"/>
    <w:rsid w:val="65D57404"/>
    <w:rsid w:val="66CC0AF0"/>
    <w:rsid w:val="67CE38BB"/>
    <w:rsid w:val="68246BFD"/>
    <w:rsid w:val="693C3D94"/>
    <w:rsid w:val="69962A8F"/>
    <w:rsid w:val="69F7285D"/>
    <w:rsid w:val="6A3E5143"/>
    <w:rsid w:val="6A54112D"/>
    <w:rsid w:val="6A701C86"/>
    <w:rsid w:val="6A9109B8"/>
    <w:rsid w:val="6AA035AE"/>
    <w:rsid w:val="6BCB034D"/>
    <w:rsid w:val="6C0E1756"/>
    <w:rsid w:val="6C2B2406"/>
    <w:rsid w:val="6D142E51"/>
    <w:rsid w:val="6D1B5A5A"/>
    <w:rsid w:val="6E0F2E14"/>
    <w:rsid w:val="6E71313D"/>
    <w:rsid w:val="6F1E141D"/>
    <w:rsid w:val="6F5354F8"/>
    <w:rsid w:val="70025A76"/>
    <w:rsid w:val="705A724A"/>
    <w:rsid w:val="71D648EC"/>
    <w:rsid w:val="727810B8"/>
    <w:rsid w:val="7293546A"/>
    <w:rsid w:val="72E05B2C"/>
    <w:rsid w:val="740A2BDE"/>
    <w:rsid w:val="751839E0"/>
    <w:rsid w:val="756178E9"/>
    <w:rsid w:val="75A1093B"/>
    <w:rsid w:val="75BE7C69"/>
    <w:rsid w:val="76274F93"/>
    <w:rsid w:val="79670CA0"/>
    <w:rsid w:val="79EB3F2F"/>
    <w:rsid w:val="79FD3C4B"/>
    <w:rsid w:val="7A1D7427"/>
    <w:rsid w:val="7B11789E"/>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 w:type="character" w:customStyle="1" w:styleId="215">
    <w:name w:val="awspan"/>
    <w:basedOn w:val="4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249303-6E49-4581-B2D7-13271F0B148A}">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5</Pages>
  <Words>1989</Words>
  <Characters>2314</Characters>
  <Lines>79</Lines>
  <Paragraphs>22</Paragraphs>
  <TotalTime>5</TotalTime>
  <ScaleCrop>false</ScaleCrop>
  <LinksUpToDate>false</LinksUpToDate>
  <CharactersWithSpaces>2433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2022-12-29T07:31:21Z</dcterms:modified>
  <dc:title>公开招标文件（货物服务类）</dc:title>
  <cp:revision>442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7EFD1898B78A4345BC21372367C648C1</vt:lpwstr>
  </property>
</Properties>
</file>