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：次氯酸钠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2022-FHC-次氯酸钠-1121</w:t>
      </w:r>
    </w:p>
    <w:p>
      <w:pPr>
        <w:widowControl/>
        <w:shd w:val="clear" w:color="auto" w:fill="FFFFFF"/>
        <w:rPr>
          <w:color w:val="auto"/>
          <w:szCs w:val="21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val="en-US" w:eastAsia="zh-CN"/>
        </w:rPr>
        <w:t>福建福海创石油化工有限公司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2022年11月21日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一、</w:t>
      </w:r>
      <w:r>
        <w:rPr>
          <w:rFonts w:hint="eastAsia" w:ascii="宋体" w:hAnsi="宋体"/>
          <w:b/>
          <w:bCs/>
          <w:color w:val="auto"/>
          <w:sz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00" w:lineRule="auto"/>
        <w:jc w:val="center"/>
        <w:rPr>
          <w:rFonts w:hint="eastAsia"/>
          <w:b/>
          <w:bCs/>
          <w:color w:val="auto"/>
          <w:sz w:val="32"/>
          <w:lang w:val="en-US" w:eastAsia="zh-CN"/>
        </w:rPr>
      </w:pPr>
      <w:r>
        <w:rPr>
          <w:rFonts w:hint="eastAsia"/>
          <w:b/>
          <w:bCs/>
          <w:color w:val="auto"/>
          <w:sz w:val="32"/>
          <w:lang w:val="en-US" w:eastAsia="zh-CN"/>
        </w:rPr>
        <w:t>福建福海创石油化工有限公司</w:t>
      </w:r>
    </w:p>
    <w:p>
      <w:pPr>
        <w:jc w:val="center"/>
        <w:rPr>
          <w:b/>
          <w:bCs/>
          <w:color w:val="auto"/>
          <w:sz w:val="32"/>
        </w:rPr>
      </w:pPr>
      <w:r>
        <w:rPr>
          <w:rFonts w:hint="eastAsia"/>
          <w:b/>
          <w:bCs/>
          <w:color w:val="auto"/>
          <w:sz w:val="32"/>
          <w:lang w:eastAsia="zh-CN"/>
        </w:rPr>
        <w:t>次氯酸钠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</w:rPr>
        <w:t>公告</w:t>
      </w:r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福建福海创石油化工有限公司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次氯酸钠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（项目编号：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2022-FHC-次氯酸钠-1121）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  <w:lang w:val="en-US" w:eastAsia="zh-CN"/>
        </w:rPr>
        <w:t>国内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迎符合条件的供应商积极参选。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次氯酸钠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次氯酸钠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具备危化品经营许可、相关业绩</w:t>
      </w:r>
      <w:r>
        <w:rPr>
          <w:rFonts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人无诉讼纠纷。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叁万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元整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2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12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11</w:t>
      </w:r>
      <w:r>
        <w:rPr>
          <w:rFonts w:hint="eastAsia" w:asciiTheme="majorEastAsia" w:hAnsiTheme="majorEastAsia" w:eastAsiaTheme="majorEastAsia"/>
          <w:color w:val="auto"/>
          <w:sz w:val="24"/>
        </w:rPr>
        <w:t>日（含当日）</w:t>
      </w:r>
      <w:r>
        <w:rPr>
          <w:rFonts w:hint="eastAsia" w:asciiTheme="majorEastAsia" w:hAnsiTheme="majorEastAsia" w:eastAsiaTheme="majorEastAsia"/>
          <w:color w:val="auto"/>
          <w:sz w:val="24"/>
          <w:lang w:eastAsia="zh-CN"/>
        </w:rPr>
        <w:t>。</w:t>
      </w:r>
    </w:p>
    <w:p>
      <w:pPr>
        <w:pStyle w:val="11"/>
        <w:numPr>
          <w:ilvl w:val="255"/>
          <w:numId w:val="0"/>
        </w:numPr>
        <w:spacing w:before="0" w:line="360" w:lineRule="auto"/>
        <w:ind w:left="832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参选人在报名时间内将报名文件发送至邮箱wzcgb@fjpec.com.cn，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危化品经营许可证、相关业绩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1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汇款银行水单：投标单位需缴纳投标保证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叁万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元整，如中选、该保证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转为履约保证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pStyle w:val="11"/>
        <w:spacing w:line="336" w:lineRule="auto"/>
        <w:ind w:left="0"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收款人：福建福海创石油化工有限公司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1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漳州市漳浦县杜浔镇杜昌路9号福海创办公大楼2楼煤炭及辅料团队，许智敏13655990097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sz w:val="24"/>
        </w:rPr>
        <w:t>截止时间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2022年12月13</w:t>
      </w:r>
      <w:r>
        <w:rPr>
          <w:rFonts w:hint="eastAsia" w:asciiTheme="majorEastAsia" w:hAnsiTheme="majorEastAsia" w:eastAsiaTheme="majorEastAsia"/>
          <w:bCs/>
          <w:sz w:val="24"/>
        </w:rPr>
        <w:t>日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15：00之前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bCs w:val="0"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sz w:val="24"/>
        </w:rPr>
        <w:t>！</w:t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如遇新型冠状病毒疫情影响导致无法保证物流配送时间，需邮件说明原因并在参选文件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递交截止时间前邮件加密发送参选文件至：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begin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instrText xml:space="preserve"> HYPERLINK "mailto:wzcgb@fjpec.com.cn（邮件标题备注参选项目名称）。开选当日将由业务员联系获取加密密码。" </w:instrTex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separate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wzcgb@fjpec.com.cn（邮件标题备注参选项目名称）。开选当日将由业务员联系获取加密密码。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end"/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特别声明：（1）参选人必须对全部物资进行参选，不得部分参选，否则其</w:t>
      </w:r>
      <w:r>
        <w:rPr>
          <w:rFonts w:hint="eastAsia" w:asciiTheme="majorEastAsia" w:hAnsiTheme="majorEastAsia" w:eastAsiaTheme="majorEastAsia"/>
          <w:bCs/>
          <w:color w:val="auto"/>
          <w:sz w:val="24"/>
          <w:lang w:eastAsia="zh-CN"/>
        </w:rPr>
        <w:t>参选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文件将被拒绝。（2）未进行登记报名的参选人，其递交的参选文件将被拒收。</w:t>
      </w:r>
    </w:p>
    <w:p>
      <w:pPr>
        <w:pStyle w:val="11"/>
        <w:spacing w:before="100" w:beforeAutospacing="1" w:after="100" w:afterAutospacing="1" w:line="360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2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hint="eastAsia"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周建华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13313854017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begin"/>
      </w:r>
      <w:r>
        <w:rPr>
          <w:rFonts w:ascii="Arial" w:hAnsi="Arial" w:eastAsia="宋体" w:cs="Arial"/>
          <w:color w:val="auto"/>
          <w:sz w:val="18"/>
          <w:szCs w:val="18"/>
        </w:rPr>
        <w:instrText xml:space="preserve"> HYPERLINK "mailto:jhzhou@fhcpec.com.cn" </w:instrText>
      </w:r>
      <w:r>
        <w:rPr>
          <w:rFonts w:ascii="Arial" w:hAnsi="Arial" w:eastAsia="宋体" w:cs="Arial"/>
          <w:color w:val="auto"/>
          <w:sz w:val="18"/>
          <w:szCs w:val="18"/>
        </w:rPr>
        <w:fldChar w:fldCharType="separate"/>
      </w:r>
      <w:r>
        <w:rPr>
          <w:rStyle w:val="10"/>
          <w:rFonts w:ascii="Arial" w:hAnsi="Arial" w:eastAsia="宋体" w:cs="Arial"/>
          <w:color w:val="auto"/>
          <w:sz w:val="18"/>
          <w:szCs w:val="18"/>
        </w:rPr>
        <w:t>jhzhou@fhcpec.com.cn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end"/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sz w:val="24"/>
          <w:shd w:val="clear" w:color="auto" w:fill="FFFFFF"/>
          <w:lang w:val="en-US" w:eastAsia="zh-CN"/>
        </w:rPr>
        <w:t>3200</w:t>
      </w: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福建福海创石油化工有限公司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2022年11月21日</w:t>
      </w: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次氯酸钠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4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</w:t>
      </w:r>
      <w:r>
        <w:rPr>
          <w:rFonts w:hint="eastAsia" w:ascii="宋体"/>
          <w:color w:val="auto"/>
          <w:sz w:val="18"/>
          <w:szCs w:val="18"/>
          <w:lang w:eastAsia="zh-CN"/>
        </w:rPr>
        <w:t>、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具备危化品经营许可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eastAsia="宋体"/>
          <w:color w:val="auto"/>
          <w:sz w:val="18"/>
          <w:szCs w:val="18"/>
          <w:lang w:eastAsia="zh-CN"/>
        </w:rPr>
      </w:pPr>
      <w:r>
        <w:rPr>
          <w:rFonts w:hint="eastAsia" w:ascii="宋体"/>
          <w:color w:val="auto"/>
          <w:sz w:val="18"/>
          <w:szCs w:val="18"/>
          <w:lang w:eastAsia="zh-CN"/>
        </w:rPr>
        <w:t>（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/>
          <w:color w:val="auto"/>
          <w:sz w:val="18"/>
          <w:szCs w:val="18"/>
          <w:lang w:eastAsia="zh-CN"/>
        </w:rPr>
        <w:t>）</w:t>
      </w:r>
      <w:r>
        <w:rPr>
          <w:rFonts w:hint="eastAsia" w:ascii="宋体"/>
          <w:color w:val="auto"/>
          <w:sz w:val="18"/>
          <w:szCs w:val="18"/>
        </w:rPr>
        <w:t>参选保证</w:t>
      </w:r>
      <w:r>
        <w:rPr>
          <w:rFonts w:hint="eastAsia" w:ascii="宋体"/>
          <w:color w:val="auto"/>
          <w:sz w:val="18"/>
          <w:szCs w:val="18"/>
          <w:lang w:eastAsia="zh-CN"/>
        </w:rPr>
        <w:t>金</w:t>
      </w:r>
      <w:r>
        <w:rPr>
          <w:rFonts w:hint="eastAsia" w:ascii="宋体"/>
          <w:color w:val="auto"/>
          <w:sz w:val="18"/>
          <w:szCs w:val="18"/>
        </w:rPr>
        <w:t>：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叁万</w:t>
      </w:r>
      <w:r>
        <w:rPr>
          <w:rFonts w:hint="eastAsia" w:ascii="宋体"/>
          <w:color w:val="auto"/>
          <w:sz w:val="18"/>
          <w:szCs w:val="18"/>
        </w:rPr>
        <w:t>元整。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请按以下要求密封报价。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5.</w:t>
      </w:r>
      <w:r>
        <w:rPr>
          <w:rFonts w:hint="eastAsia" w:ascii="宋体" w:hAnsi="宋体"/>
          <w:color w:val="auto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次氯酸钠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color w:val="auto"/>
          <w:kern w:val="0"/>
          <w:sz w:val="24"/>
          <w:lang w:eastAsia="zh-CN"/>
        </w:rPr>
        <w:t>福建福海创石油化工有限公司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2022-FHC-次氯酸钠-1121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次氯酸钠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  <w:lang w:eastAsia="zh-CN"/>
        </w:rPr>
        <w:t>次氯酸钠</w:t>
      </w: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480吨</w:t>
      </w:r>
      <w:r>
        <w:rPr>
          <w:rFonts w:hint="eastAsia" w:ascii="宋体" w:cs="宋体"/>
          <w:color w:val="auto"/>
          <w:sz w:val="24"/>
        </w:rPr>
        <w:t>（数量</w:t>
      </w:r>
      <w:r>
        <w:rPr>
          <w:rFonts w:hint="eastAsia" w:ascii="宋体" w:cs="宋体"/>
          <w:color w:val="auto"/>
          <w:sz w:val="24"/>
          <w:lang w:val="en-US" w:eastAsia="zh-CN"/>
        </w:rPr>
        <w:t>为</w:t>
      </w:r>
      <w:r>
        <w:rPr>
          <w:rFonts w:hint="eastAsia" w:ascii="宋体" w:cs="宋体"/>
          <w:color w:val="auto"/>
          <w:sz w:val="24"/>
        </w:rPr>
        <w:t>估量，以实际发生量为准）。</w:t>
      </w:r>
    </w:p>
    <w:p>
      <w:pPr>
        <w:pStyle w:val="6"/>
        <w:widowControl/>
        <w:spacing w:line="360" w:lineRule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cs="宋体"/>
          <w:color w:val="auto"/>
          <w:sz w:val="24"/>
        </w:rPr>
        <w:t>2.技术参数指标：</w:t>
      </w:r>
      <w:r>
        <w:rPr>
          <w:rFonts w:hint="eastAsia" w:ascii="宋体" w:hAnsi="宋体" w:eastAsia="宋体" w:cs="宋体"/>
          <w:color w:val="auto"/>
          <w:lang w:val="en-US" w:eastAsia="zh-CN"/>
        </w:rPr>
        <w:t>有效氯（以Cl计）w/%≥10，详见附件质量规范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spacing w:line="360" w:lineRule="exact"/>
        <w:jc w:val="left"/>
        <w:rPr>
          <w:rFonts w:hint="eastAsia" w:asci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2023年01月01日-2023年06月30日，</w:t>
      </w:r>
      <w:r>
        <w:rPr>
          <w:rFonts w:hint="eastAsia" w:ascii="宋体" w:hAnsi="宋体"/>
          <w:color w:val="auto"/>
          <w:sz w:val="24"/>
        </w:rPr>
        <w:t>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50" w:lineRule="exact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5</w:t>
      </w:r>
      <w:r>
        <w:rPr>
          <w:rFonts w:ascii="宋体" w:hAnsi="宋体"/>
          <w:color w:val="auto"/>
          <w:sz w:val="24"/>
        </w:rPr>
        <w:t>.2</w:t>
      </w:r>
      <w:r>
        <w:rPr>
          <w:rFonts w:hint="eastAsia" w:ascii="宋体" w:hAnsi="宋体"/>
          <w:color w:val="auto"/>
          <w:sz w:val="24"/>
        </w:rPr>
        <w:t>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至</w:t>
      </w:r>
      <w:r>
        <w:rPr>
          <w:rFonts w:hint="eastAsia" w:asciiTheme="minorEastAsia" w:hAnsiTheme="minorEastAsia" w:eastAsiaTheme="minorEastAsia"/>
          <w:color w:val="auto"/>
          <w:sz w:val="24"/>
        </w:rPr>
        <w:t>福建福海创石油化工有限公司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指定仓库</w:t>
      </w:r>
      <w:r>
        <w:rPr>
          <w:rFonts w:hint="eastAsia" w:asciiTheme="minorEastAsia" w:hAnsiTheme="minorEastAsia" w:eastAsiaTheme="minorEastAsia"/>
          <w:color w:val="auto"/>
          <w:sz w:val="24"/>
        </w:rPr>
        <w:t>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7.1参选文件递交截止时间：见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7.2参选文件应密封，包含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7.3我公司快递联系方式：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公司名称：福建福海创石油化工有限公司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  <w:r>
        <w:rPr>
          <w:rFonts w:hint="eastAsia" w:ascii="宋体" w:hAnsi="宋体" w:cs="宋体"/>
          <w:color w:val="auto"/>
          <w:sz w:val="24"/>
        </w:rPr>
        <w:t xml:space="preserve"> </w:t>
      </w:r>
    </w:p>
    <w:p>
      <w:pPr>
        <w:spacing w:line="360" w:lineRule="exact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许智敏</w:t>
      </w:r>
      <w:r>
        <w:rPr>
          <w:rFonts w:hint="eastAsia" w:ascii="宋体" w:hAnsi="宋体" w:cs="宋体"/>
          <w:sz w:val="24"/>
        </w:rPr>
        <w:t xml:space="preserve">  手机：</w:t>
      </w:r>
      <w:r>
        <w:rPr>
          <w:rFonts w:hint="eastAsia" w:ascii="宋体" w:hAnsi="宋体" w:cs="宋体"/>
          <w:sz w:val="24"/>
          <w:lang w:eastAsia="zh-CN"/>
        </w:rPr>
        <w:t>13655990097</w:t>
      </w:r>
    </w:p>
    <w:p>
      <w:pPr>
        <w:spacing w:line="360" w:lineRule="exact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8.签约公司：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本次采购将以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腾龙芳烃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（漳州）有限公司抬头进行签约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福建福海创石油化工有限公司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2022-FHC-次氯酸钠-1121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2022-FHC-次氯酸钠-1121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福建福海创石油化工有限公司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2022-FHC-次氯酸钠-1121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eastAsia="zh-CN"/>
        </w:rPr>
        <w:t>次氯酸钠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lang w:val="en-US" w:eastAsia="zh-CN"/>
        </w:rPr>
        <w:t>480吨</w:t>
      </w:r>
      <w:r>
        <w:rPr>
          <w:rFonts w:hint="eastAsia" w:ascii="宋体" w:cs="宋体"/>
          <w:color w:val="auto"/>
          <w:sz w:val="24"/>
        </w:rPr>
        <w:t>（数量</w:t>
      </w:r>
      <w:r>
        <w:rPr>
          <w:rFonts w:hint="eastAsia" w:ascii="宋体" w:cs="宋体"/>
          <w:color w:val="auto"/>
          <w:sz w:val="24"/>
          <w:lang w:val="en-US" w:eastAsia="zh-CN"/>
        </w:rPr>
        <w:t>为</w:t>
      </w:r>
      <w:r>
        <w:rPr>
          <w:rFonts w:hint="eastAsia" w:ascii="宋体" w:cs="宋体"/>
          <w:color w:val="auto"/>
          <w:sz w:val="24"/>
        </w:rPr>
        <w:t>估量，以实际发生量为准）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b/>
          <w:bCs/>
          <w:color w:val="auto"/>
          <w:sz w:val="24"/>
        </w:rPr>
        <w:t>含税送到单价：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</w:rPr>
        <w:t>元/吨，税率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13%  。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2.</w:t>
      </w:r>
      <w:r>
        <w:rPr>
          <w:rFonts w:hint="eastAsia" w:ascii="宋体" w:hAnsi="宋体"/>
          <w:color w:val="auto"/>
          <w:sz w:val="24"/>
        </w:rPr>
        <w:t>质量验收标准</w:t>
      </w:r>
      <w:r>
        <w:rPr>
          <w:rFonts w:hint="eastAsia" w:ascii="宋体" w:hAnsi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lang w:val="en-US" w:eastAsia="zh-CN"/>
        </w:rPr>
        <w:t>有效氯（以Cl计）w/%≥10，详见附件质量规范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3.</w:t>
      </w: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4.</w:t>
      </w:r>
      <w:r>
        <w:rPr>
          <w:rFonts w:hint="eastAsia" w:ascii="宋体" w:hAnsi="宋体"/>
          <w:color w:val="auto"/>
          <w:sz w:val="24"/>
        </w:rPr>
        <w:t>我司同意在投标前缴纳保证</w:t>
      </w:r>
      <w:r>
        <w:rPr>
          <w:rFonts w:hint="eastAsia" w:ascii="宋体" w:hAnsi="宋体"/>
          <w:color w:val="auto"/>
          <w:sz w:val="24"/>
          <w:lang w:eastAsia="zh-CN"/>
        </w:rPr>
        <w:t>金</w:t>
      </w:r>
      <w:r>
        <w:rPr>
          <w:rFonts w:hint="eastAsia" w:ascii="宋体" w:hAnsi="宋体"/>
          <w:color w:val="auto"/>
          <w:sz w:val="24"/>
          <w:lang w:val="en-US" w:eastAsia="zh-CN"/>
        </w:rPr>
        <w:t>叁万元整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/>
          <w:color w:val="auto"/>
          <w:sz w:val="24"/>
          <w:lang w:val="en-US" w:eastAsia="zh-CN"/>
        </w:rPr>
        <w:t>2023年01月01日-2023年06月30日，</w:t>
      </w:r>
      <w:r>
        <w:rPr>
          <w:rFonts w:hint="eastAsia" w:ascii="宋体" w:hAnsi="宋体"/>
          <w:color w:val="auto"/>
          <w:sz w:val="24"/>
        </w:rPr>
        <w:t>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12" w:lineRule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三、报价及结算方式：</w:t>
      </w:r>
      <w:r>
        <w:rPr>
          <w:rFonts w:hint="eastAsia" w:ascii="宋体" w:hAnsi="宋体" w:cs="宋体"/>
          <w:color w:val="auto"/>
          <w:sz w:val="24"/>
        </w:rPr>
        <w:t>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四、质量验收标准：以需方质量规范验收为准。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</w:t>
      </w:r>
      <w:r>
        <w:rPr>
          <w:rFonts w:hint="eastAsia" w:ascii="宋体" w:hAnsi="宋体"/>
          <w:color w:val="auto"/>
          <w:sz w:val="32"/>
          <w:szCs w:val="32"/>
          <w:lang w:eastAsia="zh-CN"/>
        </w:rPr>
        <w:t>参选</w:t>
      </w:r>
      <w:r>
        <w:rPr>
          <w:rFonts w:hint="eastAsia" w:ascii="宋体" w:hAnsi="宋体"/>
          <w:color w:val="auto"/>
          <w:sz w:val="32"/>
          <w:szCs w:val="32"/>
        </w:rPr>
        <w:t>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eastAsia="zh-CN"/>
        </w:rPr>
        <w:t>福建福海创石油化工有限公司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参选</w:t>
      </w:r>
      <w:r>
        <w:rPr>
          <w:rFonts w:hint="eastAsia" w:ascii="宋体" w:hAnsi="宋体"/>
          <w:color w:val="auto"/>
          <w:sz w:val="28"/>
          <w:szCs w:val="28"/>
        </w:rPr>
        <w:t>文件（编号：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eastAsia="zh-CN"/>
        </w:rPr>
        <w:t>2022-FHC-次氯酸钠-1121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bookmarkEnd w:id="1"/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有效氯（以Cl计）w/%≥10，详见附件质量规范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480吨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lang w:val="en-US" w:eastAsia="zh-CN" w:bidi="ar-SA"/>
        </w:rPr>
        <w:t>（数量为估量，以实际发生量为准），</w:t>
      </w:r>
      <w:r>
        <w:rPr>
          <w:rFonts w:hint="eastAsia" w:ascii="宋体" w:hAnsi="宋体"/>
          <w:color w:val="auto"/>
          <w:sz w:val="28"/>
          <w:szCs w:val="28"/>
        </w:rPr>
        <w:t>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有效氯（以Cl计）w/%≥10，详见附件质量规范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480吨</w:t>
      </w:r>
      <w:r>
        <w:rPr>
          <w:rFonts w:hint="eastAsia" w:ascii="宋体" w:hAnsi="宋体"/>
          <w:color w:val="auto"/>
          <w:sz w:val="28"/>
          <w:szCs w:val="28"/>
        </w:rPr>
        <w:t>（数量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为</w:t>
      </w:r>
      <w:r>
        <w:rPr>
          <w:rFonts w:hint="eastAsia" w:ascii="宋体" w:hAnsi="宋体"/>
          <w:color w:val="auto"/>
          <w:sz w:val="28"/>
          <w:szCs w:val="28"/>
        </w:rPr>
        <w:t>估量，以实际发生量为准），含税送到单价：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元,以汽运方式送到福建福海创石油化工有限公司，根据贵公司实际需求进度安排供货。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rPr>
          <w:rFonts w:ascii="宋体"/>
          <w:color w:val="auto"/>
          <w:sz w:val="28"/>
          <w:szCs w:val="28"/>
        </w:rPr>
      </w:pP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ordWrap w:val="0"/>
        <w:jc w:val="left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wordWrap w:val="0"/>
        <w:jc w:val="left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附件1</w:t>
      </w: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460" w:lineRule="exact"/>
        <w:ind w:right="4023"/>
        <w:jc w:val="right"/>
        <w:rPr>
          <w:rFonts w:hint="default" w:ascii="宋体" w:hAnsi="宋体" w:eastAsia="宋体" w:cs="宋体"/>
          <w:sz w:val="36"/>
          <w:szCs w:val="36"/>
          <w:lang w:val="en-US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次氯酸钠</w:t>
      </w:r>
    </w:p>
    <w:p>
      <w:pPr>
        <w:pStyle w:val="3"/>
        <w:spacing w:before="323" w:line="288" w:lineRule="auto"/>
        <w:ind w:right="0"/>
        <w:jc w:val="left"/>
        <w:rPr>
          <w:w w:val="99"/>
        </w:rPr>
      </w:pPr>
      <w:r>
        <w:t>执行标准：</w:t>
      </w:r>
      <w:r>
        <w:rPr>
          <w:rFonts w:ascii="宋体" w:hAnsi="宋体" w:eastAsia="宋体" w:cs="宋体"/>
        </w:rPr>
        <w:t xml:space="preserve">GB/T 19106-2013 </w:t>
      </w:r>
      <w:r>
        <w:t xml:space="preserve">次氯酸钠溶液（型号 </w:t>
      </w:r>
      <w:r>
        <w:rPr>
          <w:rFonts w:ascii="宋体" w:hAnsi="宋体" w:eastAsia="宋体" w:cs="宋体"/>
        </w:rPr>
        <w:t>A</w:t>
      </w:r>
      <w:r>
        <w:rPr>
          <w:rFonts w:ascii="宋体" w:hAnsi="宋体" w:eastAsia="宋体" w:cs="宋体"/>
          <w:spacing w:val="-81"/>
        </w:rPr>
        <w:t xml:space="preserve"> </w:t>
      </w:r>
      <w:r>
        <w:t>规格Ⅱ项）</w:t>
      </w:r>
      <w:r>
        <w:rPr>
          <w:w w:val="99"/>
        </w:rPr>
        <w:t xml:space="preserve"> </w:t>
      </w:r>
    </w:p>
    <w:p>
      <w:pPr>
        <w:pStyle w:val="3"/>
        <w:spacing w:before="323" w:line="288" w:lineRule="auto"/>
        <w:ind w:right="0"/>
        <w:jc w:val="left"/>
        <w:rPr>
          <w:b w:val="0"/>
          <w:bCs w:val="0"/>
        </w:rPr>
      </w:pPr>
      <w:r>
        <w:t>说明：</w:t>
      </w:r>
      <w:r>
        <w:rPr>
          <w:rFonts w:ascii="宋体" w:hAnsi="宋体" w:eastAsia="宋体" w:cs="宋体"/>
        </w:rPr>
        <w:t>1</w:t>
      </w:r>
      <w:r>
        <w:t>、次氯酸钠采购指标。用于水气团队（</w:t>
      </w:r>
      <w:r>
        <w:rPr>
          <w:rFonts w:ascii="宋体" w:hAnsi="宋体" w:eastAsia="宋体" w:cs="宋体"/>
        </w:rPr>
        <w:t>PX/PTA</w:t>
      </w:r>
      <w:r>
        <w:rPr>
          <w:rFonts w:ascii="宋体" w:hAnsi="宋体" w:eastAsia="宋体" w:cs="宋体"/>
          <w:spacing w:val="-71"/>
        </w:rPr>
        <w:t xml:space="preserve"> </w:t>
      </w:r>
      <w:r>
        <w:rPr>
          <w:spacing w:val="-29"/>
        </w:rPr>
        <w:t>杀菌剂）。</w:t>
      </w:r>
    </w:p>
    <w:p>
      <w:pPr>
        <w:pStyle w:val="3"/>
        <w:spacing w:line="290" w:lineRule="auto"/>
        <w:ind w:right="0" w:firstLine="842"/>
        <w:jc w:val="left"/>
        <w:rPr>
          <w:b w:val="0"/>
          <w:bCs w:val="0"/>
        </w:rPr>
      </w:pPr>
      <w:r>
        <w:rPr>
          <w:rFonts w:ascii="宋体" w:hAnsi="宋体" w:eastAsia="宋体" w:cs="宋体"/>
          <w:spacing w:val="-5"/>
        </w:rPr>
        <w:t>2</w:t>
      </w:r>
      <w:r>
        <w:rPr>
          <w:spacing w:val="-5"/>
        </w:rPr>
        <w:t>、</w:t>
      </w:r>
      <w:r>
        <w:rPr>
          <w:rFonts w:ascii="宋体" w:hAnsi="宋体" w:eastAsia="宋体" w:cs="宋体"/>
          <w:spacing w:val="-5"/>
        </w:rPr>
        <w:t>PX</w:t>
      </w:r>
      <w:r>
        <w:rPr>
          <w:rFonts w:ascii="宋体" w:hAnsi="宋体" w:eastAsia="宋体" w:cs="宋体"/>
          <w:spacing w:val="-95"/>
        </w:rPr>
        <w:t xml:space="preserve"> </w:t>
      </w:r>
      <w:r>
        <w:t>厂验收时检测有效氯项。</w:t>
      </w:r>
      <w:r>
        <w:rPr>
          <w:rFonts w:ascii="宋体" w:hAnsi="宋体" w:eastAsia="宋体" w:cs="宋体"/>
        </w:rPr>
        <w:t>PTA</w:t>
      </w:r>
      <w:r>
        <w:rPr>
          <w:rFonts w:ascii="宋体" w:hAnsi="宋体" w:eastAsia="宋体" w:cs="宋体"/>
          <w:spacing w:val="-95"/>
        </w:rPr>
        <w:t xml:space="preserve"> </w:t>
      </w:r>
      <w:r>
        <w:t>厂验收时检测外观、有效氯项和</w:t>
      </w:r>
      <w:r>
        <w:rPr>
          <w:w w:val="99"/>
        </w:rPr>
        <w:t xml:space="preserve"> </w:t>
      </w:r>
      <w:r>
        <w:t>游离碱项。</w:t>
      </w:r>
    </w:p>
    <w:tbl>
      <w:tblPr>
        <w:tblStyle w:val="7"/>
        <w:tblW w:w="9311" w:type="dxa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9"/>
        <w:gridCol w:w="896"/>
        <w:gridCol w:w="2450"/>
        <w:gridCol w:w="266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6"/>
              <w:spacing w:before="77" w:line="240" w:lineRule="auto"/>
              <w:ind w:left="120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分析项目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6"/>
              <w:spacing w:before="77" w:line="240" w:lineRule="auto"/>
              <w:ind w:left="73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质量指标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6"/>
              <w:spacing w:before="77" w:line="240" w:lineRule="auto"/>
              <w:ind w:left="844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试验方法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外观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浅黄色液体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目测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6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有效氯（以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Cl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计）</w:t>
            </w:r>
            <w:r>
              <w:rPr>
                <w:rFonts w:ascii="Californian FB" w:hAnsi="Californian FB" w:eastAsia="Californian FB" w:cs="Californian FB"/>
                <w:i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sz w:val="24"/>
                <w:szCs w:val="24"/>
              </w:rPr>
              <w:t>/%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5" w:line="240" w:lineRule="auto"/>
              <w:ind w:left="548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10.0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GB/T 19106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游离碱（以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NaOH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计）</w:t>
            </w:r>
            <w:r>
              <w:rPr>
                <w:rFonts w:ascii="Californian FB" w:hAnsi="Californian FB" w:eastAsia="Californian FB" w:cs="Californian FB"/>
                <w:i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sz w:val="24"/>
                <w:szCs w:val="24"/>
              </w:rPr>
              <w:t>/%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0.1～1.0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GB/T 19106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6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sz w:val="25"/>
                <w:szCs w:val="25"/>
              </w:rPr>
              <w:t>▲铁（Fe）</w:t>
            </w:r>
            <w:r>
              <w:rPr>
                <w:rFonts w:ascii="Californian FB" w:hAnsi="Californian FB" w:eastAsia="Californian FB" w:cs="Californian FB"/>
                <w:i/>
                <w:color w:val="818181"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i/>
                <w:color w:val="818181"/>
                <w:sz w:val="25"/>
                <w:szCs w:val="25"/>
              </w:rPr>
              <w:t>/%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3" w:line="240" w:lineRule="auto"/>
              <w:ind w:left="548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≤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0.005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GB/T</w:t>
            </w:r>
            <w:r>
              <w:rPr>
                <w:rFonts w:ascii="宋体"/>
                <w:i/>
                <w:color w:val="818181"/>
                <w:spacing w:val="-50"/>
                <w:sz w:val="25"/>
              </w:rPr>
              <w:t xml:space="preserve"> </w:t>
            </w:r>
            <w:r>
              <w:rPr>
                <w:rFonts w:ascii="宋体"/>
                <w:i/>
                <w:color w:val="818181"/>
                <w:sz w:val="25"/>
              </w:rPr>
              <w:t>19106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</w:trPr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6"/>
              <w:spacing w:before="66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▲重金属（以 Pb</w:t>
            </w:r>
            <w:r>
              <w:rPr>
                <w:rFonts w:ascii="宋体" w:hAnsi="宋体" w:eastAsia="宋体" w:cs="宋体"/>
                <w:i/>
                <w:color w:val="818181"/>
                <w:spacing w:val="-88"/>
                <w:w w:val="9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计）</w:t>
            </w:r>
            <w:r>
              <w:rPr>
                <w:rFonts w:ascii="Californian FB" w:hAnsi="Californian FB" w:eastAsia="Californian FB" w:cs="Californian FB"/>
                <w:i/>
                <w:color w:val="818181"/>
                <w:w w:val="95"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/%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6" w:line="240" w:lineRule="auto"/>
              <w:ind w:left="548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w w:val="96"/>
                <w:sz w:val="25"/>
                <w:szCs w:val="25"/>
              </w:rPr>
              <w:t>≤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6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0.001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6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GB/T</w:t>
            </w:r>
            <w:r>
              <w:rPr>
                <w:rFonts w:ascii="宋体"/>
                <w:i/>
                <w:color w:val="818181"/>
                <w:spacing w:val="-50"/>
                <w:sz w:val="25"/>
              </w:rPr>
              <w:t xml:space="preserve"> </w:t>
            </w:r>
            <w:r>
              <w:rPr>
                <w:rFonts w:ascii="宋体"/>
                <w:i/>
                <w:color w:val="818181"/>
                <w:sz w:val="25"/>
              </w:rPr>
              <w:t>19106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6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sz w:val="25"/>
                <w:szCs w:val="25"/>
              </w:rPr>
              <w:t>▲砷（As）</w:t>
            </w:r>
            <w:r>
              <w:rPr>
                <w:rFonts w:ascii="Californian FB" w:hAnsi="Californian FB" w:eastAsia="Californian FB" w:cs="Californian FB"/>
                <w:i/>
                <w:color w:val="818181"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i/>
                <w:color w:val="818181"/>
                <w:sz w:val="25"/>
                <w:szCs w:val="25"/>
              </w:rPr>
              <w:t>/%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3" w:line="240" w:lineRule="auto"/>
              <w:ind w:left="548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≤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0.0001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GB/T</w:t>
            </w:r>
            <w:r>
              <w:rPr>
                <w:rFonts w:ascii="宋体"/>
                <w:i/>
                <w:color w:val="818181"/>
                <w:spacing w:val="-50"/>
                <w:sz w:val="25"/>
              </w:rPr>
              <w:t xml:space="preserve"> </w:t>
            </w:r>
            <w:r>
              <w:rPr>
                <w:rFonts w:ascii="宋体"/>
                <w:i/>
                <w:color w:val="818181"/>
                <w:sz w:val="25"/>
              </w:rPr>
              <w:t>19106</w:t>
            </w:r>
          </w:p>
        </w:tc>
      </w:tr>
    </w:tbl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left="280" w:right="4020" w:hanging="240" w:hangingChars="100"/>
        <w:jc w:val="left"/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before="0"/>
        <w:ind w:left="280" w:right="4020" w:hanging="240" w:hangingChars="100"/>
        <w:jc w:val="left"/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before="0"/>
        <w:ind w:left="280" w:right="4020" w:hanging="240" w:hangingChars="100"/>
        <w:jc w:val="left"/>
        <w:rPr>
          <w:rFonts w:hint="default" w:ascii="宋体" w:hAnsi="宋体"/>
          <w:sz w:val="28"/>
          <w:szCs w:val="28"/>
          <w:lang w:val="en-US"/>
        </w:rPr>
      </w:pPr>
      <w:bookmarkStart w:id="2" w:name="_GoBack"/>
      <w:bookmarkEnd w:id="2"/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中选供应商签订合同模版详见附件2</w:t>
      </w:r>
    </w:p>
    <w:p>
      <w:pPr>
        <w:spacing w:before="0"/>
        <w:ind w:right="4020"/>
        <w:jc w:val="left"/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fornian FB">
    <w:panose1 w:val="0207040306080B030204"/>
    <w:charset w:val="00"/>
    <w:family w:val="roman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20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8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zNzJjMmVhZGZkNWMwMjZlNWQ5MGIxMWNhYjlhNTcifQ=="/>
  </w:docVars>
  <w:rsids>
    <w:rsidRoot w:val="00A52ED3"/>
    <w:rsid w:val="000005D0"/>
    <w:rsid w:val="00036AD9"/>
    <w:rsid w:val="000656EF"/>
    <w:rsid w:val="000754C9"/>
    <w:rsid w:val="000F736E"/>
    <w:rsid w:val="00101CDF"/>
    <w:rsid w:val="00120905"/>
    <w:rsid w:val="00135D9F"/>
    <w:rsid w:val="00192C72"/>
    <w:rsid w:val="001C0D58"/>
    <w:rsid w:val="00211FD4"/>
    <w:rsid w:val="00222F26"/>
    <w:rsid w:val="002243D8"/>
    <w:rsid w:val="002509CE"/>
    <w:rsid w:val="00255FEE"/>
    <w:rsid w:val="002D350C"/>
    <w:rsid w:val="002D4525"/>
    <w:rsid w:val="00313BE4"/>
    <w:rsid w:val="00346315"/>
    <w:rsid w:val="003F15BE"/>
    <w:rsid w:val="00467E34"/>
    <w:rsid w:val="004E674A"/>
    <w:rsid w:val="004F11C6"/>
    <w:rsid w:val="005F34E4"/>
    <w:rsid w:val="00631BC7"/>
    <w:rsid w:val="00696213"/>
    <w:rsid w:val="006B0586"/>
    <w:rsid w:val="00734235"/>
    <w:rsid w:val="007534C8"/>
    <w:rsid w:val="0075355B"/>
    <w:rsid w:val="007730F9"/>
    <w:rsid w:val="007765BF"/>
    <w:rsid w:val="007C2890"/>
    <w:rsid w:val="007C38E6"/>
    <w:rsid w:val="007D2656"/>
    <w:rsid w:val="0087235C"/>
    <w:rsid w:val="008A20B6"/>
    <w:rsid w:val="00976A7D"/>
    <w:rsid w:val="009A1584"/>
    <w:rsid w:val="009B1FFF"/>
    <w:rsid w:val="009D0428"/>
    <w:rsid w:val="00A13872"/>
    <w:rsid w:val="00A52ED3"/>
    <w:rsid w:val="00A7220C"/>
    <w:rsid w:val="00AD799E"/>
    <w:rsid w:val="00AF520D"/>
    <w:rsid w:val="00B46103"/>
    <w:rsid w:val="00B5040B"/>
    <w:rsid w:val="00B7777F"/>
    <w:rsid w:val="00C055C7"/>
    <w:rsid w:val="00C16757"/>
    <w:rsid w:val="00C62ADD"/>
    <w:rsid w:val="00C87717"/>
    <w:rsid w:val="00D679C0"/>
    <w:rsid w:val="00D7685B"/>
    <w:rsid w:val="00DC6865"/>
    <w:rsid w:val="00DD0E9C"/>
    <w:rsid w:val="00E25B0E"/>
    <w:rsid w:val="00EB32DE"/>
    <w:rsid w:val="00EC5BC5"/>
    <w:rsid w:val="00EF050E"/>
    <w:rsid w:val="00EF5988"/>
    <w:rsid w:val="00F564F6"/>
    <w:rsid w:val="00F7626A"/>
    <w:rsid w:val="019E4ED3"/>
    <w:rsid w:val="022C497D"/>
    <w:rsid w:val="023A2E4D"/>
    <w:rsid w:val="02892727"/>
    <w:rsid w:val="02C260F7"/>
    <w:rsid w:val="02D1709B"/>
    <w:rsid w:val="038054CF"/>
    <w:rsid w:val="03A33B5B"/>
    <w:rsid w:val="03F7264F"/>
    <w:rsid w:val="04695C6C"/>
    <w:rsid w:val="046E24C0"/>
    <w:rsid w:val="04B74C29"/>
    <w:rsid w:val="04FC44A3"/>
    <w:rsid w:val="055F3224"/>
    <w:rsid w:val="058F45E8"/>
    <w:rsid w:val="05EA07C5"/>
    <w:rsid w:val="068C79F0"/>
    <w:rsid w:val="06BC3D08"/>
    <w:rsid w:val="07405B06"/>
    <w:rsid w:val="07500389"/>
    <w:rsid w:val="078D61C9"/>
    <w:rsid w:val="07FF3F1D"/>
    <w:rsid w:val="08D12DD6"/>
    <w:rsid w:val="08EA4662"/>
    <w:rsid w:val="094B1F65"/>
    <w:rsid w:val="09774E16"/>
    <w:rsid w:val="09BB12EC"/>
    <w:rsid w:val="0A4710C8"/>
    <w:rsid w:val="0AAB4A45"/>
    <w:rsid w:val="0AFE6CE0"/>
    <w:rsid w:val="0B9331E7"/>
    <w:rsid w:val="0C2C4C30"/>
    <w:rsid w:val="0C424338"/>
    <w:rsid w:val="0C861BE9"/>
    <w:rsid w:val="0CEE0809"/>
    <w:rsid w:val="0D351048"/>
    <w:rsid w:val="0DAC4BAD"/>
    <w:rsid w:val="0E29205D"/>
    <w:rsid w:val="0ED879FC"/>
    <w:rsid w:val="0F7D5F98"/>
    <w:rsid w:val="109D40E1"/>
    <w:rsid w:val="10E852E7"/>
    <w:rsid w:val="110F36F7"/>
    <w:rsid w:val="112360E8"/>
    <w:rsid w:val="12000C58"/>
    <w:rsid w:val="137E5D88"/>
    <w:rsid w:val="13FE3E6C"/>
    <w:rsid w:val="14717E92"/>
    <w:rsid w:val="15144996"/>
    <w:rsid w:val="156B36C3"/>
    <w:rsid w:val="15EB255B"/>
    <w:rsid w:val="162A6369"/>
    <w:rsid w:val="16CC3C4B"/>
    <w:rsid w:val="17255A3E"/>
    <w:rsid w:val="17355807"/>
    <w:rsid w:val="1827330B"/>
    <w:rsid w:val="18A70A90"/>
    <w:rsid w:val="1947532F"/>
    <w:rsid w:val="1BBE6D5D"/>
    <w:rsid w:val="1BE14A1A"/>
    <w:rsid w:val="1CB92AA7"/>
    <w:rsid w:val="1D4D3C25"/>
    <w:rsid w:val="1D7204DB"/>
    <w:rsid w:val="1DB80B45"/>
    <w:rsid w:val="1E8A0861"/>
    <w:rsid w:val="1F542870"/>
    <w:rsid w:val="1F60519A"/>
    <w:rsid w:val="1FAF6528"/>
    <w:rsid w:val="20A53AAB"/>
    <w:rsid w:val="2203671C"/>
    <w:rsid w:val="24470D26"/>
    <w:rsid w:val="2466767A"/>
    <w:rsid w:val="2496308D"/>
    <w:rsid w:val="26906587"/>
    <w:rsid w:val="2705426B"/>
    <w:rsid w:val="274737FA"/>
    <w:rsid w:val="281D5F13"/>
    <w:rsid w:val="28213457"/>
    <w:rsid w:val="293B29CE"/>
    <w:rsid w:val="297216A5"/>
    <w:rsid w:val="2BED450E"/>
    <w:rsid w:val="2C9E3ADE"/>
    <w:rsid w:val="2EFB2454"/>
    <w:rsid w:val="2F84170C"/>
    <w:rsid w:val="30071591"/>
    <w:rsid w:val="308A6926"/>
    <w:rsid w:val="30DE275A"/>
    <w:rsid w:val="312D54CE"/>
    <w:rsid w:val="31F34AFF"/>
    <w:rsid w:val="32CD6714"/>
    <w:rsid w:val="32DC15E2"/>
    <w:rsid w:val="33E83EB7"/>
    <w:rsid w:val="34CB7F77"/>
    <w:rsid w:val="34D06FBC"/>
    <w:rsid w:val="34D427E0"/>
    <w:rsid w:val="35365FF1"/>
    <w:rsid w:val="357F2005"/>
    <w:rsid w:val="364F130A"/>
    <w:rsid w:val="370C2303"/>
    <w:rsid w:val="374B6C62"/>
    <w:rsid w:val="381027C6"/>
    <w:rsid w:val="390F42B9"/>
    <w:rsid w:val="39381001"/>
    <w:rsid w:val="39437561"/>
    <w:rsid w:val="39FD6155"/>
    <w:rsid w:val="3A197276"/>
    <w:rsid w:val="3B202C79"/>
    <w:rsid w:val="3B2E3F1C"/>
    <w:rsid w:val="3C1E125A"/>
    <w:rsid w:val="3D23018E"/>
    <w:rsid w:val="3ED74FA5"/>
    <w:rsid w:val="3EF5147E"/>
    <w:rsid w:val="3F84697E"/>
    <w:rsid w:val="3FA53AE5"/>
    <w:rsid w:val="3FF27E13"/>
    <w:rsid w:val="3FF757AE"/>
    <w:rsid w:val="4079674B"/>
    <w:rsid w:val="415215C9"/>
    <w:rsid w:val="429D5569"/>
    <w:rsid w:val="42B570F5"/>
    <w:rsid w:val="43071864"/>
    <w:rsid w:val="43324E83"/>
    <w:rsid w:val="434515C1"/>
    <w:rsid w:val="43E14692"/>
    <w:rsid w:val="44A40B8C"/>
    <w:rsid w:val="44BD78E8"/>
    <w:rsid w:val="465A6F43"/>
    <w:rsid w:val="46FA5CD4"/>
    <w:rsid w:val="47BB6757"/>
    <w:rsid w:val="47EF63A0"/>
    <w:rsid w:val="49137D2C"/>
    <w:rsid w:val="49456A20"/>
    <w:rsid w:val="497038CD"/>
    <w:rsid w:val="499A66C3"/>
    <w:rsid w:val="4A816630"/>
    <w:rsid w:val="4AB3161E"/>
    <w:rsid w:val="4AF66252"/>
    <w:rsid w:val="4BB016BF"/>
    <w:rsid w:val="4CB875D3"/>
    <w:rsid w:val="4CCA0D79"/>
    <w:rsid w:val="4E8841B2"/>
    <w:rsid w:val="4F900B6C"/>
    <w:rsid w:val="50F972F7"/>
    <w:rsid w:val="51F4464E"/>
    <w:rsid w:val="5241764D"/>
    <w:rsid w:val="53E9321B"/>
    <w:rsid w:val="542A50A2"/>
    <w:rsid w:val="546A517C"/>
    <w:rsid w:val="555262C2"/>
    <w:rsid w:val="55EB1097"/>
    <w:rsid w:val="56732B47"/>
    <w:rsid w:val="56DE1CF7"/>
    <w:rsid w:val="56EF4FC6"/>
    <w:rsid w:val="573838FA"/>
    <w:rsid w:val="58DA20C8"/>
    <w:rsid w:val="593E565E"/>
    <w:rsid w:val="59A10799"/>
    <w:rsid w:val="59C41AA5"/>
    <w:rsid w:val="59E80423"/>
    <w:rsid w:val="5A6B0796"/>
    <w:rsid w:val="5ACA71B3"/>
    <w:rsid w:val="5B4026A7"/>
    <w:rsid w:val="5B755EAD"/>
    <w:rsid w:val="5C8B0489"/>
    <w:rsid w:val="5C8F3C65"/>
    <w:rsid w:val="5D451D1A"/>
    <w:rsid w:val="5DDE7148"/>
    <w:rsid w:val="5E4541F8"/>
    <w:rsid w:val="5E82799A"/>
    <w:rsid w:val="5F542429"/>
    <w:rsid w:val="5FEC11EA"/>
    <w:rsid w:val="5FFC16EB"/>
    <w:rsid w:val="615239D8"/>
    <w:rsid w:val="624A629A"/>
    <w:rsid w:val="628D5074"/>
    <w:rsid w:val="62965A6B"/>
    <w:rsid w:val="63126166"/>
    <w:rsid w:val="639D203B"/>
    <w:rsid w:val="63A0423C"/>
    <w:rsid w:val="6446790D"/>
    <w:rsid w:val="651A5C4B"/>
    <w:rsid w:val="659953ED"/>
    <w:rsid w:val="65B31BCC"/>
    <w:rsid w:val="65E84085"/>
    <w:rsid w:val="665925BF"/>
    <w:rsid w:val="67D04E02"/>
    <w:rsid w:val="67F91C55"/>
    <w:rsid w:val="689B349A"/>
    <w:rsid w:val="68A5764F"/>
    <w:rsid w:val="6A3D062B"/>
    <w:rsid w:val="6A666D12"/>
    <w:rsid w:val="6B286A04"/>
    <w:rsid w:val="6C54385C"/>
    <w:rsid w:val="6C6D0B4A"/>
    <w:rsid w:val="6C75163B"/>
    <w:rsid w:val="6DE13474"/>
    <w:rsid w:val="6F12237A"/>
    <w:rsid w:val="6F457884"/>
    <w:rsid w:val="70DF5DB7"/>
    <w:rsid w:val="71155335"/>
    <w:rsid w:val="714825EF"/>
    <w:rsid w:val="724F1F27"/>
    <w:rsid w:val="72A8130B"/>
    <w:rsid w:val="72B74068"/>
    <w:rsid w:val="72C1290D"/>
    <w:rsid w:val="72E24278"/>
    <w:rsid w:val="734E0312"/>
    <w:rsid w:val="738D2254"/>
    <w:rsid w:val="741C6AC9"/>
    <w:rsid w:val="74A25915"/>
    <w:rsid w:val="75940C8C"/>
    <w:rsid w:val="7627784A"/>
    <w:rsid w:val="76BD49F2"/>
    <w:rsid w:val="76F37A06"/>
    <w:rsid w:val="771D0ED8"/>
    <w:rsid w:val="791E4907"/>
    <w:rsid w:val="79BC0732"/>
    <w:rsid w:val="7A012FE1"/>
    <w:rsid w:val="7CCA6946"/>
    <w:rsid w:val="7D483738"/>
    <w:rsid w:val="7D5A50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paragraph" w:customStyle="1" w:styleId="11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2">
    <w:name w:val="cd_message"/>
    <w:basedOn w:val="8"/>
    <w:qFormat/>
    <w:uiPriority w:val="0"/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字符"/>
    <w:basedOn w:val="8"/>
    <w:link w:val="5"/>
    <w:qFormat/>
    <w:uiPriority w:val="0"/>
    <w:rPr>
      <w:kern w:val="2"/>
      <w:sz w:val="18"/>
      <w:szCs w:val="18"/>
    </w:rPr>
  </w:style>
  <w:style w:type="paragraph" w:customStyle="1" w:styleId="16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3840</Words>
  <Characters>4257</Characters>
  <Lines>37</Lines>
  <Paragraphs>10</Paragraphs>
  <TotalTime>8</TotalTime>
  <ScaleCrop>false</ScaleCrop>
  <LinksUpToDate>false</LinksUpToDate>
  <CharactersWithSpaces>4547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lenmo</cp:lastModifiedBy>
  <dcterms:modified xsi:type="dcterms:W3CDTF">2022-11-22T01:22:23Z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  <property fmtid="{D5CDD505-2E9C-101B-9397-08002B2CF9AE}" pid="3" name="ICV">
    <vt:lpwstr>0CCB45109742491C9608F5CFE7FDA0D2</vt:lpwstr>
  </property>
</Properties>
</file>