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color w:val="auto"/>
          <w:kern w:val="0"/>
          <w:sz w:val="36"/>
          <w:szCs w:val="36"/>
          <w:shd w:val="clear" w:color="auto" w:fill="FFFFFF"/>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：减压蒸馏装置油溶性破乳剂</w:t>
      </w:r>
    </w:p>
    <w:p>
      <w:pPr>
        <w:widowControl/>
        <w:shd w:val="clear" w:color="auto" w:fill="FFFFFF"/>
        <w:jc w:val="center"/>
        <w:rPr>
          <w:rFonts w:hint="default" w:eastAsia="宋体"/>
          <w:color w:val="auto"/>
          <w:sz w:val="36"/>
          <w:szCs w:val="36"/>
          <w:lang w:val="en-US" w:eastAsia="zh-CN"/>
        </w:rPr>
      </w:pP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2</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FJHY</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油溶性破乳剂</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0120</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rFonts w:hint="eastAsia" w:ascii="宋体" w:hAnsi="宋体" w:cs="宋体"/>
          <w:color w:val="auto"/>
          <w:kern w:val="0"/>
          <w:sz w:val="28"/>
          <w:szCs w:val="28"/>
          <w:shd w:val="clear" w:color="auto" w:fill="FFFFFF"/>
          <w:lang w:val="en-US" w:eastAsia="zh-CN"/>
        </w:rPr>
        <w:t xml:space="preserve">                                     福建海裕石化有限公司</w:t>
      </w:r>
      <w:r>
        <w:rPr>
          <w:color w:val="auto"/>
          <w:kern w:val="0"/>
          <w:sz w:val="28"/>
          <w:szCs w:val="28"/>
          <w:shd w:val="clear" w:color="auto" w:fill="FFFFFF"/>
        </w:rPr>
        <w:t> </w:t>
      </w:r>
    </w:p>
    <w:p>
      <w:pPr>
        <w:widowControl/>
        <w:shd w:val="clear" w:color="auto" w:fill="FFFFFF"/>
        <w:ind w:right="560"/>
        <w:jc w:val="right"/>
        <w:rPr>
          <w:color w:val="auto"/>
          <w:szCs w:val="21"/>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rPr>
        <w:t>202</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年1月</w:t>
      </w:r>
      <w:r>
        <w:rPr>
          <w:rFonts w:hint="eastAsia" w:asciiTheme="minorEastAsia" w:hAnsiTheme="minorEastAsia" w:eastAsiaTheme="minorEastAsia" w:cstheme="minorEastAsia"/>
          <w:color w:val="auto"/>
          <w:kern w:val="0"/>
          <w:sz w:val="28"/>
          <w:szCs w:val="28"/>
          <w:shd w:val="clear" w:color="auto" w:fill="FFFFFF"/>
          <w:lang w:val="en-US" w:eastAsia="zh-CN"/>
        </w:rPr>
        <w:t>20</w:t>
      </w:r>
      <w:r>
        <w:rPr>
          <w:rFonts w:hint="eastAsia" w:ascii="宋体" w:hAnsi="宋体" w:cs="宋体"/>
          <w:color w:val="auto"/>
          <w:kern w:val="0"/>
          <w:sz w:val="28"/>
          <w:szCs w:val="28"/>
          <w:shd w:val="clear" w:color="auto" w:fill="FFFFFF"/>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福建海裕石化有限公司</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eastAsia="zh-CN"/>
        </w:rPr>
      </w:pPr>
      <w:r>
        <w:rPr>
          <w:rFonts w:hint="eastAsia"/>
          <w:b/>
          <w:bCs/>
          <w:color w:val="auto"/>
          <w:sz w:val="32"/>
          <w:lang w:eastAsia="zh-CN"/>
        </w:rPr>
        <w:t>减压蒸馏装置油溶性破乳剂</w:t>
      </w:r>
    </w:p>
    <w:p>
      <w:pPr>
        <w:keepNext w:val="0"/>
        <w:keepLines w:val="0"/>
        <w:pageBreakBefore w:val="0"/>
        <w:widowControl w:val="0"/>
        <w:kinsoku/>
        <w:wordWrap/>
        <w:overflowPunct/>
        <w:topLinePunct w:val="0"/>
        <w:autoSpaceDE/>
        <w:autoSpaceDN/>
        <w:bidi w:val="0"/>
        <w:spacing w:line="300" w:lineRule="auto"/>
        <w:jc w:val="center"/>
        <w:rPr>
          <w:bCs/>
          <w:color w:val="auto"/>
          <w:szCs w:val="21"/>
        </w:rPr>
      </w:pPr>
      <w:r>
        <w:rPr>
          <w:rFonts w:hint="eastAsia"/>
          <w:b/>
          <w:bCs/>
          <w:color w:val="auto"/>
          <w:sz w:val="32"/>
          <w:lang w:eastAsia="zh-CN"/>
        </w:rPr>
        <w:t>采购比选公告</w:t>
      </w:r>
    </w:p>
    <w:p>
      <w:pPr>
        <w:keepNext w:val="0"/>
        <w:keepLines w:val="0"/>
        <w:pageBreakBefore w:val="0"/>
        <w:widowControl w:val="0"/>
        <w:kinsoku/>
        <w:wordWrap/>
        <w:overflowPunct/>
        <w:topLinePunct w:val="0"/>
        <w:autoSpaceDE/>
        <w:autoSpaceDN/>
        <w:bidi w:val="0"/>
        <w:spacing w:before="100" w:beforeAutospacing="1" w:after="100" w:afterAutospacing="1" w:line="300"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福建海裕石化</w:t>
      </w:r>
      <w:r>
        <w:rPr>
          <w:rFonts w:hint="eastAsia" w:asciiTheme="minorEastAsia" w:hAnsiTheme="minorEastAsia" w:eastAsiaTheme="minorEastAsia"/>
          <w:bCs/>
          <w:color w:val="auto"/>
          <w:sz w:val="24"/>
          <w:lang w:eastAsia="zh-CN"/>
        </w:rPr>
        <w:t>有限公司就</w:t>
      </w:r>
      <w:r>
        <w:rPr>
          <w:rFonts w:hint="eastAsia" w:asciiTheme="minorEastAsia" w:hAnsiTheme="minorEastAsia" w:eastAsiaTheme="minorEastAsia"/>
          <w:bCs/>
          <w:color w:val="auto"/>
          <w:sz w:val="24"/>
          <w:u w:val="single"/>
          <w:lang w:eastAsia="zh-CN"/>
        </w:rPr>
        <w:t>“减压蒸馏装置油溶性破乳剂（项目</w:t>
      </w:r>
      <w:r>
        <w:rPr>
          <w:rFonts w:hint="eastAsia" w:asciiTheme="minorEastAsia" w:hAnsiTheme="minorEastAsia" w:eastAsiaTheme="minorEastAsia"/>
          <w:bCs/>
          <w:color w:val="auto"/>
          <w:sz w:val="24"/>
          <w:u w:val="single"/>
        </w:rPr>
        <w:t>编号：202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FJHY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油溶性破乳剂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0120</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keepNext w:val="0"/>
        <w:keepLines w:val="0"/>
        <w:pageBreakBefore w:val="0"/>
        <w:widowControl w:val="0"/>
        <w:kinsoku/>
        <w:wordWrap/>
        <w:overflowPunct/>
        <w:topLinePunct w:val="0"/>
        <w:autoSpaceDE/>
        <w:autoSpaceDN/>
        <w:bidi w:val="0"/>
        <w:adjustRightInd/>
        <w:snapToGrid/>
        <w:spacing w:line="240" w:lineRule="auto"/>
        <w:ind w:firstLine="472" w:firstLineChars="196"/>
        <w:textAlignment w:val="auto"/>
        <w:rPr>
          <w:rFonts w:hint="eastAsia"/>
          <w:b/>
          <w:bCs/>
          <w:sz w:val="24"/>
          <w:lang w:val="en-US" w:eastAsia="zh-CN"/>
        </w:rPr>
      </w:pPr>
      <w:r>
        <w:rPr>
          <w:rFonts w:hint="eastAsia"/>
          <w:b/>
          <w:bCs/>
          <w:sz w:val="24"/>
          <w:lang w:val="en-US" w:eastAsia="zh-CN"/>
        </w:rPr>
        <w:t>一、项目概况</w:t>
      </w:r>
    </w:p>
    <w:p>
      <w:pPr>
        <w:pStyle w:val="12"/>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w:t>
      </w:r>
      <w:r>
        <w:rPr>
          <w:rFonts w:hint="eastAsia" w:ascii="宋体" w:hAnsi="宋体" w:cs="宋体" w:eastAsiaTheme="minorEastAsia"/>
          <w:color w:val="auto"/>
          <w:sz w:val="24"/>
          <w:lang w:eastAsia="zh-CN"/>
        </w:rPr>
        <w:t>目名称：减压蒸馏装置油溶性破乳剂</w:t>
      </w:r>
      <w:r>
        <w:rPr>
          <w:rFonts w:hint="eastAsia" w:ascii="宋体" w:hAnsi="宋体" w:cs="宋体" w:eastAsiaTheme="minorEastAsia"/>
          <w:color w:val="auto"/>
          <w:sz w:val="24"/>
          <w:lang w:val="en-US" w:eastAsia="zh-CN"/>
        </w:rPr>
        <w:t>，详见附件技术要求。</w:t>
      </w:r>
    </w:p>
    <w:p>
      <w:pPr>
        <w:pStyle w:val="12"/>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Theme="minorEastAsia" w:hAnsiTheme="minorEastAsia" w:eastAsiaTheme="minorEastAsia"/>
          <w:bCs/>
          <w:color w:val="auto"/>
          <w:sz w:val="24"/>
          <w:lang w:eastAsia="zh-CN"/>
        </w:rPr>
        <w:t>减压蒸馏装置油溶性破乳剂</w:t>
      </w:r>
      <w:r>
        <w:rPr>
          <w:rFonts w:hint="eastAsia" w:asciiTheme="minorEastAsia" w:hAnsiTheme="minorEastAsia" w:eastAsiaTheme="minorEastAsia"/>
          <w:bCs/>
          <w:color w:val="auto"/>
          <w:sz w:val="24"/>
        </w:rPr>
        <w:t>采购数量、质量、货期</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服务</w:t>
      </w:r>
      <w:r>
        <w:rPr>
          <w:rFonts w:hint="eastAsia" w:asciiTheme="minorEastAsia" w:hAnsiTheme="minorEastAsia" w:eastAsiaTheme="minorEastAsia"/>
          <w:bCs/>
          <w:color w:val="auto"/>
          <w:sz w:val="24"/>
        </w:rPr>
        <w:t>等要求详见比选文件</w:t>
      </w:r>
      <w:r>
        <w:rPr>
          <w:rFonts w:hint="eastAsia" w:asciiTheme="minorEastAsia" w:hAnsiTheme="minorEastAsia" w:eastAsiaTheme="minorEastAsia"/>
          <w:bCs/>
          <w:color w:val="auto"/>
          <w:sz w:val="24"/>
          <w:lang w:val="en-US" w:eastAsia="zh-CN"/>
        </w:rPr>
        <w:t>及技术要求</w:t>
      </w:r>
      <w:r>
        <w:rPr>
          <w:rFonts w:hint="eastAsia" w:asciiTheme="minorEastAsia" w:hAnsiTheme="minorEastAsia" w:eastAsiaTheme="minorEastAsia"/>
          <w:bCs/>
          <w:color w:val="auto"/>
          <w:sz w:val="24"/>
        </w:rPr>
        <w:t>。</w:t>
      </w:r>
    </w:p>
    <w:p>
      <w:pPr>
        <w:pStyle w:val="12"/>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240" w:lineRule="auto"/>
        <w:ind w:left="414" w:leftChars="0"/>
        <w:textAlignment w:val="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lang w:val="en-US" w:eastAsia="zh-CN"/>
        </w:rPr>
        <w:t>二、</w:t>
      </w:r>
      <w:r>
        <w:rPr>
          <w:rFonts w:hint="eastAsia" w:asciiTheme="minorEastAsia" w:hAnsiTheme="minorEastAsia" w:eastAsiaTheme="minorEastAsia"/>
          <w:b/>
          <w:bCs/>
          <w:color w:val="auto"/>
          <w:sz w:val="24"/>
        </w:rPr>
        <w:t>参选人资格要求</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color w:val="auto"/>
          <w:sz w:val="24"/>
        </w:rPr>
        <w:t>与比选人无诉讼纠纷。</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ind w:hanging="361"/>
        <w:rPr>
          <w:rFonts w:hint="eastAsia"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color w:val="auto"/>
          <w:sz w:val="24"/>
          <w:lang w:val="en-US" w:eastAsia="zh-CN"/>
        </w:rPr>
        <w:t>需提供投标产品近三年同类装置的销售业绩，至少提供两家业绩证明（合同或发票）</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ind w:hanging="361"/>
        <w:rPr>
          <w:rFonts w:hint="eastAsia"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color w:val="auto"/>
          <w:sz w:val="24"/>
          <w:lang w:val="en-US" w:eastAsia="zh-CN"/>
        </w:rPr>
        <w:t>属于中国石油化工集团有限公司或中国石油天然气集团有限公司的合格供应商。</w:t>
      </w:r>
      <w:r>
        <w:rPr>
          <w:rFonts w:hint="eastAsia" w:cs="Times New Roman" w:asciiTheme="minorEastAsia" w:hAnsiTheme="minorEastAsia" w:eastAsiaTheme="minorEastAsia"/>
          <w:bCs/>
          <w:color w:val="auto"/>
          <w:kern w:val="2"/>
          <w:sz w:val="24"/>
          <w:szCs w:val="24"/>
          <w:lang w:val="en-US" w:eastAsia="zh-CN" w:bidi="ar-SA"/>
        </w:rPr>
        <w:t xml:space="preserve"> </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ind w:hanging="361"/>
        <w:rPr>
          <w:rFonts w:hint="eastAsia"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color w:val="auto"/>
          <w:sz w:val="24"/>
          <w:lang w:val="en-US" w:eastAsia="zh-CN"/>
        </w:rPr>
        <w:t>提供供方签字盖章的福建福海创石油化工有限公司减压蒸馏装置油溶性破乳剂技术要求。</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参选保证金：</w:t>
      </w:r>
      <w:r>
        <w:rPr>
          <w:rFonts w:hint="eastAsia" w:asciiTheme="minorEastAsia" w:hAnsiTheme="minorEastAsia" w:eastAsiaTheme="minorEastAsia"/>
          <w:bCs/>
          <w:color w:val="auto"/>
          <w:sz w:val="24"/>
          <w:lang w:val="en-US" w:eastAsia="zh-CN"/>
        </w:rPr>
        <w:t>拾伍万</w:t>
      </w:r>
      <w:r>
        <w:rPr>
          <w:rFonts w:hint="eastAsia" w:asciiTheme="minorEastAsia" w:hAnsiTheme="minorEastAsia" w:eastAsiaTheme="minorEastAsia"/>
          <w:bCs/>
          <w:color w:val="auto"/>
          <w:sz w:val="24"/>
          <w:lang w:eastAsia="zh-CN"/>
        </w:rPr>
        <w:t>元</w:t>
      </w:r>
      <w:r>
        <w:rPr>
          <w:rFonts w:hint="eastAsia" w:asciiTheme="minorEastAsia" w:hAnsiTheme="minorEastAsia" w:eastAsiaTheme="minorEastAsia"/>
          <w:bCs/>
          <w:color w:val="auto"/>
          <w:sz w:val="24"/>
        </w:rPr>
        <w:t>整。</w:t>
      </w:r>
    </w:p>
    <w:p>
      <w:pPr>
        <w:pStyle w:val="12"/>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240" w:lineRule="auto"/>
        <w:ind w:left="414" w:leftChars="0"/>
        <w:textAlignment w:val="auto"/>
        <w:rPr>
          <w:rFonts w:hint="eastAsia" w:asciiTheme="minorEastAsia" w:hAnsiTheme="minorEastAsia" w:eastAsiaTheme="minorEastAsia"/>
          <w:b/>
          <w:bCs/>
          <w:color w:val="auto"/>
          <w:sz w:val="24"/>
          <w:lang w:val="en-US" w:eastAsia="zh-CN"/>
        </w:rPr>
      </w:pPr>
      <w:r>
        <w:rPr>
          <w:rFonts w:hint="eastAsia" w:asciiTheme="minorEastAsia" w:hAnsiTheme="minorEastAsia" w:eastAsiaTheme="minorEastAsia"/>
          <w:b/>
          <w:bCs/>
          <w:color w:val="auto"/>
          <w:sz w:val="24"/>
          <w:lang w:val="en-US" w:eastAsia="zh-CN"/>
        </w:rPr>
        <w:t>三、获取比选文件</w:t>
      </w:r>
    </w:p>
    <w:p>
      <w:pPr>
        <w:pStyle w:val="12"/>
        <w:keepNext w:val="0"/>
        <w:keepLines w:val="0"/>
        <w:pageBreakBefore w:val="0"/>
        <w:widowControl w:val="0"/>
        <w:numPr>
          <w:ilvl w:val="0"/>
          <w:numId w:val="3"/>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年</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12</w:t>
      </w:r>
      <w:r>
        <w:rPr>
          <w:rFonts w:hint="eastAsia" w:asciiTheme="majorEastAsia" w:hAnsiTheme="majorEastAsia" w:eastAsiaTheme="majorEastAsia"/>
          <w:color w:val="auto"/>
          <w:sz w:val="24"/>
        </w:rPr>
        <w:t>日（含当日）</w:t>
      </w:r>
    </w:p>
    <w:p>
      <w:pPr>
        <w:pStyle w:val="12"/>
        <w:keepNext w:val="0"/>
        <w:keepLines w:val="0"/>
        <w:pageBreakBefore w:val="0"/>
        <w:widowControl w:val="0"/>
        <w:numPr>
          <w:ilvl w:val="255"/>
          <w:numId w:val="0"/>
        </w:numPr>
        <w:kinsoku/>
        <w:wordWrap/>
        <w:overflowPunct/>
        <w:topLinePunct w:val="0"/>
        <w:autoSpaceDE/>
        <w:autoSpaceDN/>
        <w:bidi w:val="0"/>
        <w:spacing w:before="0" w:line="300" w:lineRule="auto"/>
        <w:ind w:left="832"/>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w:t>
      </w:r>
      <w:r>
        <w:rPr>
          <w:rFonts w:hint="eastAsia" w:asciiTheme="minorEastAsia" w:hAnsiTheme="minorEastAsia" w:eastAsiaTheme="minorEastAsia"/>
          <w:color w:val="auto"/>
          <w:sz w:val="24"/>
        </w:rPr>
        <w:t>2）证件：营业执照、开户许可证等证件（加盖单位公章的复印件）；</w:t>
      </w:r>
    </w:p>
    <w:p>
      <w:pPr>
        <w:pStyle w:val="12"/>
        <w:keepNext w:val="0"/>
        <w:keepLines w:val="0"/>
        <w:pageBreakBefore w:val="0"/>
        <w:widowControl w:val="0"/>
        <w:numPr>
          <w:ilvl w:val="255"/>
          <w:numId w:val="0"/>
        </w:numPr>
        <w:kinsoku/>
        <w:wordWrap/>
        <w:overflowPunct/>
        <w:topLinePunct w:val="0"/>
        <w:autoSpaceDE/>
        <w:autoSpaceDN/>
        <w:bidi w:val="0"/>
        <w:spacing w:before="0" w:line="300" w:lineRule="auto"/>
        <w:ind w:left="832"/>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（3）需提供投标产品近三年</w:t>
      </w:r>
      <w:r>
        <w:rPr>
          <w:rFonts w:hint="eastAsia" w:cs="Times New Roman"/>
          <w:sz w:val="24"/>
          <w:lang w:val="en-US" w:eastAsia="zh-CN"/>
        </w:rPr>
        <w:t>同类装置的销售业绩</w:t>
      </w:r>
      <w:r>
        <w:rPr>
          <w:rFonts w:hint="eastAsia" w:asciiTheme="minorEastAsia" w:hAnsiTheme="minorEastAsia" w:eastAsiaTheme="minorEastAsia"/>
          <w:color w:val="auto"/>
          <w:sz w:val="24"/>
          <w:lang w:val="en-US" w:eastAsia="zh-CN"/>
        </w:rPr>
        <w:t>，至少提供两家业绩证明（合同或发票）。</w:t>
      </w:r>
    </w:p>
    <w:p>
      <w:pPr>
        <w:pStyle w:val="12"/>
        <w:keepNext w:val="0"/>
        <w:keepLines w:val="0"/>
        <w:pageBreakBefore w:val="0"/>
        <w:widowControl w:val="0"/>
        <w:numPr>
          <w:ilvl w:val="255"/>
          <w:numId w:val="0"/>
        </w:numPr>
        <w:kinsoku/>
        <w:wordWrap/>
        <w:overflowPunct/>
        <w:topLinePunct w:val="0"/>
        <w:autoSpaceDE/>
        <w:autoSpaceDN/>
        <w:bidi w:val="0"/>
        <w:spacing w:before="0" w:line="300" w:lineRule="auto"/>
        <w:ind w:left="832"/>
        <w:rPr>
          <w:rFonts w:hint="default"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（4）提供供方签字盖章的福建福海创石油化工有限公司减压蒸馏装置油溶性破乳剂技术要求。</w:t>
      </w:r>
    </w:p>
    <w:p>
      <w:pPr>
        <w:pStyle w:val="12"/>
        <w:keepNext w:val="0"/>
        <w:keepLines w:val="0"/>
        <w:pageBreakBefore w:val="0"/>
        <w:widowControl w:val="0"/>
        <w:kinsoku/>
        <w:wordWrap/>
        <w:overflowPunct/>
        <w:topLinePunct w:val="0"/>
        <w:autoSpaceDE/>
        <w:autoSpaceDN/>
        <w:bidi w:val="0"/>
        <w:spacing w:before="0" w:line="300" w:lineRule="auto"/>
        <w:ind w:left="832" w:firstLine="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5</w:t>
      </w:r>
      <w:r>
        <w:rPr>
          <w:rFonts w:hint="eastAsia" w:asciiTheme="minorEastAsia" w:hAnsiTheme="minorEastAsia" w:eastAsiaTheme="minorEastAsia"/>
          <w:bCs/>
          <w:color w:val="auto"/>
          <w:sz w:val="24"/>
        </w:rPr>
        <w:t>）保证金汇款银行水单：投标单位需缴纳投标保证金：</w:t>
      </w:r>
      <w:r>
        <w:rPr>
          <w:rFonts w:hint="eastAsia" w:asciiTheme="minorEastAsia" w:hAnsiTheme="minorEastAsia" w:eastAsiaTheme="minorEastAsia"/>
          <w:bCs/>
          <w:color w:val="auto"/>
          <w:sz w:val="24"/>
          <w:lang w:val="en-US" w:eastAsia="zh-CN"/>
        </w:rPr>
        <w:t>拾伍</w:t>
      </w:r>
      <w:r>
        <w:rPr>
          <w:rFonts w:hint="eastAsia" w:asciiTheme="minorEastAsia" w:hAnsiTheme="minorEastAsia" w:eastAsiaTheme="minorEastAsia"/>
          <w:bCs/>
          <w:color w:val="auto"/>
          <w:sz w:val="24"/>
        </w:rPr>
        <w:t>万</w:t>
      </w:r>
      <w:r>
        <w:rPr>
          <w:rFonts w:hint="eastAsia" w:asciiTheme="minorEastAsia" w:hAnsiTheme="minorEastAsia" w:eastAsiaTheme="minorEastAsia"/>
          <w:bCs/>
          <w:color w:val="auto"/>
          <w:sz w:val="24"/>
          <w:lang w:eastAsia="zh-CN"/>
        </w:rPr>
        <w:t>元</w:t>
      </w:r>
      <w:r>
        <w:rPr>
          <w:rFonts w:hint="eastAsia" w:asciiTheme="minorEastAsia" w:hAnsiTheme="minorEastAsia" w:eastAsiaTheme="minorEastAsia"/>
          <w:bCs/>
          <w:color w:val="auto"/>
          <w:sz w:val="24"/>
        </w:rPr>
        <w:t>整，如中选、该保证金转为履约保证金，如不中选，在比选结束后请联系商务联系人办理无息等额退款。</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汇款资料：</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收款人：福建海裕石化有限公司</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开户银行：兴业银行股份有限公司漳州古雷支行</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账    号：1620701  001  00016883</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line="240" w:lineRule="auto"/>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p>
    <w:p>
      <w:pPr>
        <w:pStyle w:val="12"/>
        <w:keepNext w:val="0"/>
        <w:keepLines w:val="0"/>
        <w:pageBreakBefore w:val="0"/>
        <w:widowControl w:val="0"/>
        <w:kinsoku/>
        <w:wordWrap/>
        <w:overflowPunct/>
        <w:topLinePunct w:val="0"/>
        <w:autoSpaceDE/>
        <w:autoSpaceDN/>
        <w:bidi w:val="0"/>
        <w:adjustRightInd/>
        <w:snapToGrid/>
        <w:spacing w:before="100" w:beforeAutospacing="1" w:after="100" w:afterAutospacing="1" w:line="240" w:lineRule="auto"/>
        <w:ind w:left="414" w:firstLine="0"/>
        <w:textAlignment w:val="auto"/>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四、参选文件递交要求</w:t>
      </w:r>
    </w:p>
    <w:p>
      <w:pPr>
        <w:pStyle w:val="12"/>
        <w:keepNext w:val="0"/>
        <w:keepLines w:val="0"/>
        <w:pageBreakBefore w:val="0"/>
        <w:widowControl w:val="0"/>
        <w:numPr>
          <w:ilvl w:val="0"/>
          <w:numId w:val="4"/>
        </w:numPr>
        <w:kinsoku/>
        <w:wordWrap/>
        <w:overflowPunct/>
        <w:topLinePunct w:val="0"/>
        <w:autoSpaceDE/>
        <w:autoSpaceDN/>
        <w:bidi w:val="0"/>
        <w:adjustRightInd/>
        <w:snapToGrid/>
        <w:spacing w:before="100" w:beforeAutospacing="1" w:after="100" w:afterAutospacing="1" w:line="240" w:lineRule="auto"/>
        <w:textAlignment w:val="auto"/>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福建海裕石化有限公司</w:t>
      </w:r>
      <w:r>
        <w:rPr>
          <w:rFonts w:hint="eastAsia" w:asciiTheme="minorEastAsia" w:hAnsiTheme="minorEastAsia" w:eastAsiaTheme="minorEastAsia"/>
          <w:bCs/>
          <w:sz w:val="24"/>
        </w:rPr>
        <w:t>（地址：厦门市思明区莲前街道领事馆路16号银领中心B栋4楼</w:t>
      </w:r>
      <w:r>
        <w:rPr>
          <w:rFonts w:asciiTheme="minorEastAsia" w:hAnsiTheme="minorEastAsia" w:eastAsiaTheme="minorEastAsia"/>
          <w:bCs/>
          <w:sz w:val="24"/>
        </w:rPr>
        <w:t>）</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寄送快递时，请在快递件上面备注清楚寄件人公司名称及相应标书项目名称！</w:t>
      </w:r>
    </w:p>
    <w:p>
      <w:pPr>
        <w:pStyle w:val="12"/>
        <w:keepNext w:val="0"/>
        <w:keepLines w:val="0"/>
        <w:pageBreakBefore w:val="0"/>
        <w:widowControl w:val="0"/>
        <w:numPr>
          <w:ilvl w:val="0"/>
          <w:numId w:val="4"/>
        </w:numPr>
        <w:kinsoku/>
        <w:wordWrap/>
        <w:overflowPunct/>
        <w:topLinePunct w:val="0"/>
        <w:autoSpaceDE/>
        <w:autoSpaceDN/>
        <w:bidi w:val="0"/>
        <w:adjustRightInd/>
        <w:snapToGrid/>
        <w:spacing w:before="100" w:beforeAutospacing="1" w:after="100" w:afterAutospacing="1" w:line="240" w:lineRule="auto"/>
        <w:ind w:left="1192" w:leftChars="0" w:hanging="360" w:firstLineChars="0"/>
        <w:textAlignment w:val="auto"/>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2"/>
        <w:keepNext w:val="0"/>
        <w:keepLines w:val="0"/>
        <w:pageBreakBefore w:val="0"/>
        <w:widowControl w:val="0"/>
        <w:kinsoku/>
        <w:wordWrap/>
        <w:overflowPunct/>
        <w:topLinePunct w:val="0"/>
        <w:autoSpaceDE/>
        <w:autoSpaceDN/>
        <w:bidi w:val="0"/>
        <w:adjustRightInd/>
        <w:snapToGrid/>
        <w:spacing w:before="100" w:beforeAutospacing="1" w:after="100" w:afterAutospacing="1" w:line="240" w:lineRule="auto"/>
        <w:ind w:left="414" w:firstLine="0"/>
        <w:textAlignment w:val="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keepNext w:val="0"/>
        <w:keepLines w:val="0"/>
        <w:pageBreakBefore w:val="0"/>
        <w:widowControl w:val="0"/>
        <w:kinsoku/>
        <w:wordWrap/>
        <w:overflowPunct/>
        <w:topLinePunct w:val="0"/>
        <w:autoSpaceDE/>
        <w:autoSpaceDN/>
        <w:bidi w:val="0"/>
        <w:adjustRightInd/>
        <w:snapToGrid/>
        <w:spacing w:line="24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商务联系人：</w:t>
      </w:r>
      <w:r>
        <w:rPr>
          <w:rFonts w:hint="eastAsia" w:asciiTheme="minorEastAsia" w:hAnsiTheme="minorEastAsia" w:eastAsiaTheme="minorEastAsia"/>
          <w:bCs/>
          <w:color w:val="auto"/>
          <w:sz w:val="24"/>
          <w:lang w:val="en-US" w:eastAsia="zh-CN"/>
        </w:rPr>
        <w:t>卢翠云</w:t>
      </w:r>
      <w:r>
        <w:rPr>
          <w:rFonts w:hint="eastAsia" w:asciiTheme="minorEastAsia" w:hAnsiTheme="minorEastAsia" w:eastAsiaTheme="minorEastAsia"/>
          <w:bCs/>
          <w:color w:val="auto"/>
          <w:sz w:val="24"/>
        </w:rPr>
        <w:t xml:space="preserve">  电话：</w:t>
      </w:r>
      <w:r>
        <w:rPr>
          <w:rFonts w:hint="eastAsia" w:asciiTheme="minorEastAsia" w:hAnsiTheme="minorEastAsia" w:eastAsiaTheme="minorEastAsia"/>
          <w:bCs/>
          <w:color w:val="auto"/>
          <w:sz w:val="24"/>
          <w:lang w:val="en-US" w:eastAsia="zh-CN"/>
        </w:rPr>
        <w:t>13599526303</w:t>
      </w:r>
      <w:r>
        <w:rPr>
          <w:rFonts w:hint="eastAsia" w:asciiTheme="minorEastAsia" w:hAnsiTheme="minorEastAsia" w:eastAsiaTheme="minorEastAsia"/>
          <w:bCs/>
          <w:color w:val="auto"/>
          <w:sz w:val="24"/>
        </w:rPr>
        <w:tab/>
      </w:r>
      <w:r>
        <w:rPr>
          <w:rFonts w:hint="eastAsia" w:asciiTheme="minorEastAsia" w:hAnsiTheme="minorEastAsia" w:eastAsiaTheme="minorEastAsia"/>
          <w:bCs/>
          <w:color w:val="auto"/>
          <w:sz w:val="24"/>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技术联系人：</w:t>
      </w:r>
      <w:r>
        <w:rPr>
          <w:rFonts w:hint="eastAsia" w:asciiTheme="minorEastAsia" w:hAnsiTheme="minorEastAsia" w:eastAsiaTheme="minorEastAsia"/>
          <w:bCs/>
          <w:color w:val="auto"/>
          <w:sz w:val="24"/>
          <w:lang w:val="en-US" w:eastAsia="zh-CN"/>
        </w:rPr>
        <w:t xml:space="preserve"> 杨森</w:t>
      </w:r>
      <w:r>
        <w:rPr>
          <w:rFonts w:hint="eastAsia" w:asciiTheme="minorEastAsia" w:hAnsiTheme="minorEastAsia" w:eastAsiaTheme="minorEastAsia"/>
          <w:bCs/>
          <w:color w:val="auto"/>
          <w:sz w:val="24"/>
        </w:rPr>
        <w:t xml:space="preserve"> </w:t>
      </w: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rPr>
        <w:t>电话：</w:t>
      </w:r>
      <w:r>
        <w:rPr>
          <w:rFonts w:hint="eastAsia" w:asciiTheme="minorEastAsia" w:hAnsiTheme="minorEastAsia" w:eastAsiaTheme="minorEastAsia"/>
          <w:bCs/>
          <w:color w:val="auto"/>
          <w:sz w:val="24"/>
          <w:lang w:val="en-US" w:eastAsia="zh-CN"/>
        </w:rPr>
        <w:t>15160753185</w:t>
      </w:r>
      <w:r>
        <w:rPr>
          <w:rFonts w:hint="eastAsia" w:asciiTheme="minorEastAsia" w:hAnsiTheme="minorEastAsia" w:eastAsiaTheme="minorEastAsia"/>
          <w:bCs/>
          <w:color w:val="auto"/>
          <w:sz w:val="24"/>
        </w:rPr>
        <w:t xml:space="preserve"> 邮箱：syang@fhcpec.com.cn </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纪检监察室电话：0596-6311774  邮箱：：fhcjc@fhcpec.com.cn</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联系地址：厦门市思明区莲前街道领事馆路16号银领中心B栋4楼</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rPr>
        <w:t>邮    编：361001</w:t>
      </w:r>
      <w:r>
        <w:rPr>
          <w:rFonts w:hint="eastAsia" w:asciiTheme="minorEastAsia" w:hAnsiTheme="minorEastAsia"/>
          <w:color w:val="auto"/>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eastAsia" w:asciiTheme="minorEastAsia" w:hAnsiTheme="minorEastAsia" w:eastAsiaTheme="minorEastAsia"/>
          <w:bCs/>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eastAsia" w:asciiTheme="minorEastAsia" w:hAnsiTheme="minorEastAsia" w:eastAsiaTheme="minorEastAsia"/>
          <w:bCs/>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福建海裕海裕石化有限公司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宋体" w:hAnsi="宋体"/>
          <w:b/>
          <w:bCs/>
          <w:color w:val="auto"/>
          <w:sz w:val="36"/>
        </w:rPr>
      </w:pP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rPr>
        <w:t>202</w:t>
      </w:r>
      <w:r>
        <w:rPr>
          <w:rFonts w:hint="eastAsia" w:asciiTheme="minorEastAsia" w:hAnsiTheme="minorEastAsia" w:eastAsiaTheme="minorEastAsia"/>
          <w:bCs/>
          <w:color w:val="auto"/>
          <w:sz w:val="24"/>
          <w:lang w:val="en-US" w:eastAsia="zh-CN"/>
        </w:rPr>
        <w:t>2</w:t>
      </w:r>
      <w:r>
        <w:rPr>
          <w:rFonts w:hint="eastAsia" w:asciiTheme="minorEastAsia" w:hAnsiTheme="minorEastAsia" w:eastAsiaTheme="minorEastAsia"/>
          <w:bCs/>
          <w:color w:val="auto"/>
          <w:sz w:val="24"/>
        </w:rPr>
        <w:t>年1月</w:t>
      </w:r>
      <w:r>
        <w:rPr>
          <w:rFonts w:hint="eastAsia" w:asciiTheme="minorEastAsia" w:hAnsiTheme="minorEastAsia" w:eastAsiaTheme="minorEastAsia"/>
          <w:bCs/>
          <w:color w:val="auto"/>
          <w:sz w:val="24"/>
          <w:lang w:val="en-US" w:eastAsia="zh-CN"/>
        </w:rPr>
        <w:t>20</w:t>
      </w:r>
      <w:r>
        <w:rPr>
          <w:rFonts w:hint="eastAsia" w:asciiTheme="minorEastAsia" w:hAnsiTheme="minorEastAsia" w:eastAsiaTheme="minorEastAsia"/>
          <w:bCs/>
          <w:color w:val="auto"/>
          <w:sz w:val="24"/>
        </w:rPr>
        <w:t>日</w:t>
      </w:r>
    </w:p>
    <w:p>
      <w:pPr>
        <w:spacing w:line="400" w:lineRule="exact"/>
        <w:jc w:val="center"/>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eastAsia="zh-CN"/>
        </w:rPr>
        <w:t>减压蒸馏装置油溶性破乳剂</w:t>
      </w:r>
      <w:r>
        <w:rPr>
          <w:rFonts w:hint="eastAsia" w:ascii="宋体" w:hAnsi="宋体"/>
          <w:color w:val="auto"/>
          <w:sz w:val="18"/>
          <w:szCs w:val="18"/>
          <w:u w:val="single"/>
          <w:lang w:val="en-US" w:eastAsia="zh-CN"/>
        </w:rPr>
        <w:t>，详见附件技术要求</w:t>
      </w:r>
      <w:r>
        <w:rPr>
          <w:rFonts w:hint="eastAsia" w:ascii="宋体" w:hAnsi="宋体"/>
          <w:color w:val="auto"/>
          <w:sz w:val="18"/>
          <w:szCs w:val="18"/>
          <w:u w:val="single"/>
          <w:lang w:eastAsia="zh-CN"/>
        </w:rPr>
        <w:t>。</w:t>
      </w:r>
    </w:p>
    <w:p>
      <w:pPr>
        <w:pStyle w:val="15"/>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color w:val="auto"/>
          <w:sz w:val="18"/>
          <w:szCs w:val="18"/>
        </w:rPr>
      </w:pPr>
      <w:r>
        <w:rPr>
          <w:rFonts w:hint="eastAsia" w:ascii="宋体"/>
          <w:color w:val="auto"/>
          <w:sz w:val="18"/>
          <w:szCs w:val="18"/>
        </w:rPr>
        <w:t>（4）与比选人无诉讼纠纷。</w:t>
      </w:r>
    </w:p>
    <w:p>
      <w:pPr>
        <w:spacing w:line="320" w:lineRule="exact"/>
        <w:rPr>
          <w:rFonts w:hint="eastAsia" w:ascii="宋体"/>
          <w:color w:val="auto"/>
          <w:sz w:val="18"/>
          <w:szCs w:val="18"/>
          <w:lang w:val="en-US" w:eastAsia="zh-CN"/>
        </w:rPr>
      </w:pPr>
      <w:r>
        <w:rPr>
          <w:rFonts w:hint="eastAsia" w:ascii="宋体"/>
          <w:color w:val="auto"/>
          <w:sz w:val="18"/>
          <w:szCs w:val="18"/>
          <w:lang w:val="en-US" w:eastAsia="zh-CN"/>
        </w:rPr>
        <w:t>（5）需提供投标产品</w:t>
      </w:r>
      <w:r>
        <w:rPr>
          <w:rFonts w:hint="eastAsia" w:ascii="宋体"/>
          <w:color w:val="auto"/>
          <w:sz w:val="18"/>
          <w:szCs w:val="18"/>
        </w:rPr>
        <w:t>近三年</w:t>
      </w:r>
      <w:r>
        <w:rPr>
          <w:rFonts w:hint="eastAsia" w:ascii="宋体"/>
          <w:color w:val="auto"/>
          <w:sz w:val="18"/>
          <w:szCs w:val="18"/>
          <w:lang w:val="en-US" w:eastAsia="zh-CN"/>
        </w:rPr>
        <w:t>同类装置的销售业绩</w:t>
      </w:r>
      <w:r>
        <w:rPr>
          <w:rFonts w:hint="eastAsia" w:ascii="宋体"/>
          <w:color w:val="auto"/>
          <w:sz w:val="18"/>
          <w:szCs w:val="18"/>
          <w:lang w:eastAsia="zh-CN"/>
        </w:rPr>
        <w:t>，</w:t>
      </w:r>
      <w:r>
        <w:rPr>
          <w:rFonts w:hint="eastAsia" w:ascii="宋体"/>
          <w:color w:val="auto"/>
          <w:sz w:val="18"/>
          <w:szCs w:val="18"/>
          <w:lang w:val="en-US" w:eastAsia="zh-CN"/>
        </w:rPr>
        <w:t>至少提供两家业绩证明（合同或发票）。</w:t>
      </w:r>
    </w:p>
    <w:p>
      <w:pPr>
        <w:spacing w:line="320" w:lineRule="exact"/>
        <w:rPr>
          <w:rFonts w:hint="eastAsia" w:ascii="宋体"/>
          <w:color w:val="auto"/>
          <w:sz w:val="18"/>
          <w:szCs w:val="18"/>
          <w:lang w:val="en-US" w:eastAsia="zh-CN"/>
        </w:rPr>
      </w:pPr>
      <w:r>
        <w:rPr>
          <w:rFonts w:hint="eastAsia" w:ascii="宋体"/>
          <w:color w:val="auto"/>
          <w:sz w:val="18"/>
          <w:szCs w:val="18"/>
          <w:lang w:val="en-US" w:eastAsia="zh-CN"/>
        </w:rPr>
        <w:t>（6）属于中国石油化工集团有限公司或中国石油天然气集团有限公司的合格供应商。</w:t>
      </w:r>
    </w:p>
    <w:p>
      <w:pPr>
        <w:spacing w:line="320" w:lineRule="exact"/>
        <w:rPr>
          <w:rFonts w:hint="eastAsia" w:ascii="宋体"/>
          <w:color w:val="auto"/>
          <w:sz w:val="18"/>
          <w:szCs w:val="18"/>
          <w:lang w:val="en-US" w:eastAsia="zh-CN"/>
        </w:rPr>
      </w:pPr>
      <w:r>
        <w:rPr>
          <w:rFonts w:hint="eastAsia" w:ascii="宋体"/>
          <w:color w:val="auto"/>
          <w:sz w:val="18"/>
          <w:szCs w:val="18"/>
          <w:lang w:val="en-US" w:eastAsia="zh-CN"/>
        </w:rPr>
        <w:t>（7）提供供方签字盖章的福建福海创石油化工有限公司减压蒸馏装置油溶性破乳剂技术要求。</w:t>
      </w:r>
    </w:p>
    <w:p>
      <w:pPr>
        <w:spacing w:line="320" w:lineRule="exact"/>
        <w:rPr>
          <w:rFonts w:hint="eastAsia" w:ascii="宋体"/>
          <w:color w:val="auto"/>
          <w:sz w:val="18"/>
          <w:szCs w:val="18"/>
        </w:rPr>
      </w:pPr>
      <w:r>
        <w:rPr>
          <w:rFonts w:hint="eastAsia" w:ascii="宋体"/>
          <w:color w:val="auto"/>
          <w:sz w:val="18"/>
          <w:szCs w:val="18"/>
        </w:rPr>
        <w:t>（</w:t>
      </w:r>
      <w:r>
        <w:rPr>
          <w:rFonts w:hint="eastAsia" w:ascii="宋体"/>
          <w:color w:val="auto"/>
          <w:sz w:val="18"/>
          <w:szCs w:val="18"/>
          <w:lang w:val="en-US" w:eastAsia="zh-CN"/>
        </w:rPr>
        <w:t>8</w:t>
      </w:r>
      <w:r>
        <w:rPr>
          <w:rFonts w:hint="eastAsia" w:ascii="宋体"/>
          <w:color w:val="auto"/>
          <w:sz w:val="18"/>
          <w:szCs w:val="18"/>
        </w:rPr>
        <w:t>）参选保证金：</w:t>
      </w:r>
      <w:r>
        <w:rPr>
          <w:rFonts w:hint="eastAsia" w:ascii="宋体"/>
          <w:color w:val="auto"/>
          <w:sz w:val="18"/>
          <w:szCs w:val="18"/>
          <w:lang w:val="en-US" w:eastAsia="zh-CN"/>
        </w:rPr>
        <w:t>拾伍</w:t>
      </w:r>
      <w:r>
        <w:rPr>
          <w:rFonts w:hint="eastAsia" w:ascii="宋体"/>
          <w:color w:val="auto"/>
          <w:sz w:val="18"/>
          <w:szCs w:val="18"/>
        </w:rPr>
        <w:t>万</w:t>
      </w:r>
      <w:r>
        <w:rPr>
          <w:rFonts w:hint="eastAsia" w:ascii="宋体"/>
          <w:color w:val="auto"/>
          <w:sz w:val="18"/>
          <w:szCs w:val="18"/>
          <w:lang w:eastAsia="zh-CN"/>
        </w:rPr>
        <w:t>元</w:t>
      </w:r>
      <w:r>
        <w:rPr>
          <w:rFonts w:hint="eastAsia" w:ascii="宋体"/>
          <w:color w:val="auto"/>
          <w:sz w:val="18"/>
          <w:szCs w:val="18"/>
        </w:rPr>
        <w:t>整。</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hint="eastAsia" w:ascii="宋体" w:hAnsi="宋体"/>
          <w:sz w:val="18"/>
          <w:szCs w:val="18"/>
        </w:rPr>
      </w:pPr>
      <w:r>
        <w:rPr>
          <w:rFonts w:hint="eastAsia" w:ascii="宋体" w:hAnsi="宋体"/>
          <w:sz w:val="18"/>
          <w:szCs w:val="18"/>
        </w:rPr>
        <w:t>（6）报价单</w:t>
      </w:r>
    </w:p>
    <w:p>
      <w:pPr>
        <w:spacing w:line="320" w:lineRule="exact"/>
        <w:rPr>
          <w:rFonts w:hint="default" w:ascii="宋体" w:hAnsi="宋体" w:eastAsia="宋体"/>
          <w:sz w:val="18"/>
          <w:szCs w:val="18"/>
          <w:lang w:val="en-US" w:eastAsia="zh-CN"/>
        </w:rPr>
      </w:pPr>
      <w:r>
        <w:rPr>
          <w:rFonts w:hint="eastAsia" w:ascii="宋体" w:hAnsi="宋体"/>
          <w:sz w:val="18"/>
          <w:szCs w:val="18"/>
          <w:lang w:eastAsia="zh-CN"/>
        </w:rPr>
        <w:t>（</w:t>
      </w:r>
      <w:r>
        <w:rPr>
          <w:rFonts w:hint="eastAsia" w:ascii="宋体" w:hAnsi="宋体"/>
          <w:sz w:val="18"/>
          <w:szCs w:val="18"/>
          <w:lang w:val="en-US" w:eastAsia="zh-CN"/>
        </w:rPr>
        <w:t>7</w:t>
      </w:r>
      <w:r>
        <w:rPr>
          <w:rFonts w:hint="eastAsia" w:ascii="宋体" w:hAnsi="宋体"/>
          <w:sz w:val="18"/>
          <w:szCs w:val="18"/>
          <w:lang w:eastAsia="zh-CN"/>
        </w:rPr>
        <w:t>）</w:t>
      </w:r>
      <w:r>
        <w:rPr>
          <w:rFonts w:hint="eastAsia" w:ascii="宋体" w:hAnsi="宋体"/>
          <w:sz w:val="18"/>
          <w:szCs w:val="18"/>
          <w:lang w:val="en-US" w:eastAsia="zh-CN"/>
        </w:rPr>
        <w:t>技术要求</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eastAsia="zh-CN"/>
        </w:rPr>
        <w:t>减压蒸馏装置油溶性破乳剂</w:t>
      </w:r>
      <w:r>
        <w:rPr>
          <w:rFonts w:hint="eastAsia" w:ascii="宋体" w:hAnsi="宋体"/>
          <w:color w:val="auto"/>
          <w:sz w:val="18"/>
          <w:szCs w:val="18"/>
          <w:u w:val="none"/>
        </w:rPr>
        <w:t>的采</w:t>
      </w:r>
      <w:r>
        <w:rPr>
          <w:rFonts w:hint="eastAsia" w:ascii="宋体" w:hAnsi="宋体"/>
          <w:color w:val="auto"/>
          <w:sz w:val="18"/>
          <w:szCs w:val="18"/>
        </w:rPr>
        <w:t>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hint="eastAsia" w:ascii="宋体" w:hAnsi="宋体"/>
          <w:color w:val="auto"/>
          <w:sz w:val="18"/>
          <w:szCs w:val="18"/>
        </w:rPr>
      </w:pPr>
      <w:r>
        <w:rPr>
          <w:rFonts w:hint="eastAsia" w:ascii="宋体" w:hAnsi="宋体"/>
          <w:color w:val="auto"/>
          <w:sz w:val="18"/>
          <w:szCs w:val="18"/>
        </w:rPr>
        <w:t>12.参选文件不退还。</w:t>
      </w:r>
    </w:p>
    <w:p>
      <w:pPr>
        <w:spacing w:line="320" w:lineRule="exact"/>
        <w:rPr>
          <w:rFonts w:hint="default" w:ascii="宋体" w:hAnsi="宋体" w:eastAsia="宋体"/>
          <w:color w:val="auto"/>
          <w:sz w:val="18"/>
          <w:szCs w:val="18"/>
          <w:lang w:val="en-US" w:eastAsia="zh-CN"/>
        </w:rPr>
      </w:pPr>
      <w:r>
        <w:rPr>
          <w:rFonts w:hint="eastAsia" w:ascii="宋体" w:hAnsi="宋体"/>
          <w:color w:val="auto"/>
          <w:sz w:val="18"/>
          <w:szCs w:val="18"/>
          <w:lang w:val="en-US" w:eastAsia="zh-CN"/>
        </w:rPr>
        <w:t>13.</w:t>
      </w:r>
      <w:r>
        <w:rPr>
          <w:rFonts w:hint="eastAsia" w:ascii="宋体" w:hAnsi="宋体"/>
          <w:color w:val="auto"/>
          <w:sz w:val="18"/>
          <w:szCs w:val="18"/>
          <w:highlight w:val="yellow"/>
          <w:lang w:val="en-US" w:eastAsia="zh-CN"/>
        </w:rPr>
        <w:t>本次油溶性破乳剂分为商务标和技术标两部分组成，商务标评分比重为40分，技术标评分为60分，满分为100分，总得分最高的参选人为中选人。</w:t>
      </w:r>
    </w:p>
    <w:p>
      <w:pPr>
        <w:spacing w:line="320" w:lineRule="exact"/>
        <w:rPr>
          <w:rFonts w:ascii="宋体" w:hAnsi="宋体"/>
          <w:b/>
          <w:bCs/>
          <w:color w:val="auto"/>
          <w:sz w:val="36"/>
          <w:szCs w:val="36"/>
        </w:rPr>
      </w:pPr>
      <w:r>
        <w:rPr>
          <w:rFonts w:ascii="宋体" w:hAnsi="宋体"/>
          <w:color w:val="auto"/>
          <w:sz w:val="18"/>
          <w:szCs w:val="18"/>
        </w:rPr>
        <w:t>1</w:t>
      </w:r>
      <w:r>
        <w:rPr>
          <w:rFonts w:hint="eastAsia" w:ascii="宋体" w:hAnsi="宋体"/>
          <w:color w:val="auto"/>
          <w:sz w:val="18"/>
          <w:szCs w:val="18"/>
          <w:lang w:val="en-US" w:eastAsia="zh-CN"/>
        </w:rPr>
        <w:t>4</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val="en-US" w:eastAsia="zh-CN"/>
        </w:rPr>
        <w:t>福建海裕石化有限公司</w:t>
      </w:r>
      <w:r>
        <w:rPr>
          <w:rFonts w:hint="eastAsia" w:ascii="宋体" w:hAnsi="宋体" w:cs="宋体"/>
          <w:b/>
          <w:color w:val="auto"/>
          <w:kern w:val="0"/>
          <w:sz w:val="24"/>
        </w:rPr>
        <w:t>有权选择废选。</w:t>
      </w: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both"/>
        <w:rPr>
          <w:rFonts w:hint="eastAsia" w:ascii="宋体" w:hAnsi="宋体"/>
          <w:b/>
          <w:bCs/>
          <w:color w:val="auto"/>
          <w:sz w:val="36"/>
          <w:szCs w:val="36"/>
        </w:rPr>
      </w:pP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default" w:ascii="宋体" w:eastAsiaTheme="minorEastAsia"/>
          <w:b/>
          <w:bCs/>
          <w:color w:val="auto"/>
          <w:sz w:val="24"/>
          <w:lang w:val="en-US"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JHY-油溶性破乳剂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0120</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olor w:val="auto"/>
          <w:sz w:val="28"/>
          <w:szCs w:val="28"/>
          <w:lang w:eastAsia="zh-CN"/>
        </w:rPr>
        <w:t>减压蒸馏装置油溶性破乳剂</w:t>
      </w:r>
      <w:r>
        <w:rPr>
          <w:rFonts w:hint="eastAsia" w:ascii="宋体" w:hAnsi="宋体"/>
          <w:color w:val="auto"/>
          <w:sz w:val="28"/>
          <w:szCs w:val="28"/>
        </w:rPr>
        <w:t>，具体要求如下：</w:t>
      </w:r>
      <w:r>
        <w:rPr>
          <w:rFonts w:ascii="宋体"/>
          <w:color w:val="auto"/>
          <w:sz w:val="28"/>
          <w:szCs w:val="28"/>
        </w:rPr>
        <w:tab/>
      </w:r>
    </w:p>
    <w:p>
      <w:pPr>
        <w:numPr>
          <w:ilvl w:val="0"/>
          <w:numId w:val="5"/>
        </w:numPr>
        <w:spacing w:line="360" w:lineRule="exact"/>
        <w:jc w:val="left"/>
        <w:rPr>
          <w:rFonts w:ascii="宋体" w:hAnsi="宋体" w:cs="宋体"/>
          <w:color w:val="auto"/>
          <w:sz w:val="24"/>
        </w:rPr>
      </w:pPr>
      <w:r>
        <w:rPr>
          <w:rFonts w:hint="eastAsia" w:ascii="宋体" w:cs="宋体"/>
          <w:color w:val="auto"/>
          <w:sz w:val="24"/>
        </w:rPr>
        <w:t>采购</w:t>
      </w:r>
      <w:r>
        <w:rPr>
          <w:rFonts w:hint="eastAsia" w:ascii="宋体" w:cs="宋体"/>
          <w:color w:val="auto"/>
          <w:sz w:val="24"/>
          <w:lang w:val="en-US" w:eastAsia="zh-CN"/>
        </w:rPr>
        <w:t>预估数量：</w:t>
      </w:r>
      <w:r>
        <w:rPr>
          <w:rFonts w:hint="eastAsia" w:ascii="宋体" w:cs="宋体"/>
          <w:color w:val="auto"/>
          <w:sz w:val="24"/>
          <w:u w:val="single"/>
          <w:lang w:val="en-US" w:eastAsia="zh-CN"/>
        </w:rPr>
        <w:t>141.585</w:t>
      </w:r>
      <w:r>
        <w:rPr>
          <w:rFonts w:hint="eastAsia" w:ascii="宋体" w:cs="宋体"/>
          <w:color w:val="auto"/>
          <w:sz w:val="24"/>
          <w:lang w:val="en-US" w:eastAsia="zh-CN"/>
        </w:rPr>
        <w:t>吨（预估数量根据技术要求预估加工量核算）</w:t>
      </w:r>
    </w:p>
    <w:p>
      <w:pPr>
        <w:numPr>
          <w:ilvl w:val="0"/>
          <w:numId w:val="5"/>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rPr>
        <w:t>技术</w:t>
      </w:r>
      <w:r>
        <w:rPr>
          <w:rFonts w:hint="eastAsia" w:ascii="宋体" w:hAnsi="宋体" w:cs="宋体"/>
          <w:color w:val="auto"/>
          <w:sz w:val="24"/>
          <w:lang w:val="en-US" w:eastAsia="zh-CN"/>
        </w:rPr>
        <w:t>要求：</w:t>
      </w:r>
      <w:r>
        <w:rPr>
          <w:rFonts w:hint="eastAsia" w:ascii="宋体" w:hAnsi="宋体" w:cs="宋体"/>
          <w:color w:val="auto"/>
          <w:sz w:val="24"/>
        </w:rPr>
        <w:t>详见附件</w:t>
      </w:r>
      <w:r>
        <w:rPr>
          <w:rFonts w:hint="eastAsia" w:ascii="宋体" w:hAnsi="宋体" w:cs="宋体"/>
          <w:color w:val="auto"/>
          <w:sz w:val="24"/>
          <w:lang w:val="en-US" w:eastAsia="zh-CN"/>
        </w:rPr>
        <w:t>技术要求</w:t>
      </w:r>
      <w:r>
        <w:rPr>
          <w:rFonts w:hint="eastAsia" w:ascii="宋体" w:hAnsi="宋体" w:cs="宋体"/>
          <w:color w:val="auto"/>
          <w:sz w:val="24"/>
        </w:rPr>
        <w:t>。</w:t>
      </w:r>
    </w:p>
    <w:p>
      <w:pPr>
        <w:numPr>
          <w:ilvl w:val="0"/>
          <w:numId w:val="5"/>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包装方式：采用桶包装，使用后的空桶由供方进行回收处理。</w:t>
      </w:r>
    </w:p>
    <w:p>
      <w:pPr>
        <w:spacing w:line="360" w:lineRule="exact"/>
        <w:jc w:val="left"/>
        <w:rPr>
          <w:rFonts w:asci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w:t>
      </w:r>
      <w:r>
        <w:rPr>
          <w:rFonts w:hint="eastAsia" w:ascii="宋体" w:hAnsi="宋体"/>
          <w:color w:val="auto"/>
          <w:sz w:val="24"/>
        </w:rPr>
        <w:t>到货时间：以需方通知为准。</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lang w:val="en-US" w:eastAsia="zh-CN"/>
        </w:rPr>
        <w:t>5</w:t>
      </w:r>
      <w:r>
        <w:rPr>
          <w:rFonts w:hint="eastAsia" w:asciiTheme="minorEastAsia" w:hAnsiTheme="minorEastAsia" w:eastAsiaTheme="minorEastAsia"/>
          <w:bCs/>
          <w:color w:val="auto"/>
          <w:kern w:val="0"/>
          <w:sz w:val="24"/>
        </w:rPr>
        <w:t>.报价须知：</w:t>
      </w:r>
      <w:r>
        <w:rPr>
          <w:rFonts w:hint="eastAsia" w:asciiTheme="minorEastAsia" w:hAnsiTheme="minorEastAsia" w:eastAsiaTheme="minorEastAsia"/>
          <w:bCs/>
          <w:color w:val="auto"/>
          <w:kern w:val="0"/>
          <w:sz w:val="24"/>
          <w:lang w:eastAsia="zh-CN"/>
        </w:rPr>
        <w:t>减压蒸馏装置油溶性破乳剂</w:t>
      </w:r>
      <w:r>
        <w:rPr>
          <w:rFonts w:hint="eastAsia" w:asciiTheme="minorEastAsia" w:hAnsiTheme="minorEastAsia" w:eastAsiaTheme="minorEastAsia"/>
          <w:bCs/>
          <w:color w:val="auto"/>
          <w:kern w:val="0"/>
          <w:sz w:val="24"/>
          <w:lang w:val="en-US" w:eastAsia="zh-CN"/>
        </w:rPr>
        <w:t>为</w:t>
      </w:r>
      <w:r>
        <w:rPr>
          <w:rFonts w:hint="eastAsia" w:ascii="宋体" w:hAnsi="宋体" w:cs="宋体"/>
          <w:color w:val="auto"/>
          <w:sz w:val="24"/>
        </w:rPr>
        <w:t>含税送到价。参选人需对全部比选数量进行报价。</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cs="宋体"/>
          <w:color w:val="auto"/>
          <w:sz w:val="24"/>
          <w:lang w:eastAsia="zh-CN"/>
        </w:rPr>
      </w:pPr>
      <w:r>
        <w:rPr>
          <w:rFonts w:hint="eastAsia" w:ascii="宋体" w:hAnsi="宋体" w:cs="宋体"/>
          <w:color w:val="auto"/>
          <w:sz w:val="24"/>
          <w:lang w:val="en-US" w:eastAsia="zh-CN"/>
        </w:rPr>
        <w:t>6</w:t>
      </w:r>
      <w:r>
        <w:rPr>
          <w:rFonts w:hint="eastAsia" w:ascii="宋体" w:hAnsi="宋体" w:cs="宋体"/>
          <w:color w:val="auto"/>
          <w:sz w:val="24"/>
        </w:rPr>
        <w:t>.1付款方式：现汇支付</w:t>
      </w:r>
      <w:r>
        <w:rPr>
          <w:rFonts w:hint="eastAsia" w:ascii="宋体" w:hAnsi="宋体" w:cs="宋体"/>
          <w:color w:val="auto"/>
          <w:sz w:val="24"/>
          <w:lang w:eastAsia="zh-CN"/>
        </w:rPr>
        <w:t>，</w:t>
      </w:r>
      <w:r>
        <w:rPr>
          <w:rFonts w:hint="eastAsia" w:ascii="宋体" w:hAnsi="宋体" w:cs="宋体"/>
          <w:color w:val="auto"/>
          <w:sz w:val="24"/>
          <w:lang w:val="en-US" w:eastAsia="zh-CN"/>
        </w:rPr>
        <w:t>按季度考核付款</w:t>
      </w:r>
      <w:r>
        <w:rPr>
          <w:rFonts w:hint="eastAsia" w:ascii="宋体" w:hAnsi="宋体" w:cs="宋体"/>
          <w:color w:val="auto"/>
          <w:sz w:val="24"/>
        </w:rPr>
        <w:t>。</w:t>
      </w:r>
      <w:r>
        <w:rPr>
          <w:rFonts w:hint="eastAsia" w:ascii="宋体" w:hAnsi="宋体" w:cs="宋体"/>
          <w:color w:val="auto"/>
          <w:sz w:val="24"/>
          <w:lang w:val="en-US" w:eastAsia="zh-CN"/>
        </w:rPr>
        <w:t>分批季度到货、分批付款。</w:t>
      </w:r>
      <w:r>
        <w:rPr>
          <w:rFonts w:hint="eastAsia" w:ascii="宋体" w:hAnsi="宋体" w:cs="宋体"/>
          <w:color w:val="auto"/>
          <w:sz w:val="24"/>
        </w:rPr>
        <w:t>每批产品到货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，经需方或需方指定单位根据双方签订的合同及技术</w:t>
      </w:r>
      <w:r>
        <w:rPr>
          <w:rFonts w:hint="eastAsia" w:ascii="宋体" w:hAnsi="宋体" w:cs="宋体"/>
          <w:color w:val="auto"/>
          <w:sz w:val="24"/>
          <w:lang w:val="en-US" w:eastAsia="zh-CN"/>
        </w:rPr>
        <w:t>要求约定</w:t>
      </w:r>
      <w:r>
        <w:rPr>
          <w:rFonts w:hint="eastAsia" w:ascii="宋体" w:hAnsi="宋体" w:cs="宋体"/>
          <w:color w:val="auto"/>
          <w:sz w:val="24"/>
        </w:rPr>
        <w:t>的</w:t>
      </w:r>
      <w:r>
        <w:rPr>
          <w:rFonts w:hint="eastAsia" w:ascii="宋体" w:hAnsi="宋体" w:cs="宋体"/>
          <w:color w:val="auto"/>
          <w:sz w:val="24"/>
          <w:lang w:val="en-US" w:eastAsia="zh-CN"/>
        </w:rPr>
        <w:t>季度考核周期、</w:t>
      </w:r>
      <w:r>
        <w:rPr>
          <w:rFonts w:hint="eastAsia" w:ascii="宋体" w:hAnsi="宋体" w:cs="宋体"/>
          <w:color w:val="auto"/>
          <w:sz w:val="24"/>
        </w:rPr>
        <w:t>质量、数量</w:t>
      </w:r>
      <w:r>
        <w:rPr>
          <w:rFonts w:hint="eastAsia" w:ascii="宋体" w:hAnsi="宋体" w:cs="宋体"/>
          <w:color w:val="auto"/>
          <w:sz w:val="24"/>
          <w:lang w:val="en-US" w:eastAsia="zh-CN"/>
        </w:rPr>
        <w:t>及产品使用考核结果</w:t>
      </w:r>
      <w:r>
        <w:rPr>
          <w:rFonts w:hint="eastAsia" w:ascii="宋体" w:hAnsi="宋体" w:cs="宋体"/>
          <w:color w:val="auto"/>
          <w:sz w:val="24"/>
        </w:rPr>
        <w:t>，供方提供相应金额的13%增值税专用发票以及结算所需的各类清单，需方收到并确认无误后</w:t>
      </w:r>
      <w:r>
        <w:rPr>
          <w:rFonts w:hint="eastAsia" w:ascii="宋体" w:hAnsi="宋体" w:cs="宋体"/>
          <w:color w:val="auto"/>
          <w:sz w:val="24"/>
          <w:lang w:val="en-US" w:eastAsia="zh-CN"/>
        </w:rPr>
        <w:t>支付</w:t>
      </w:r>
      <w:r>
        <w:rPr>
          <w:rFonts w:hint="eastAsia" w:ascii="宋体" w:hAnsi="宋体" w:cs="宋体"/>
          <w:color w:val="auto"/>
          <w:sz w:val="24"/>
        </w:rPr>
        <w:t>货款</w:t>
      </w:r>
      <w:r>
        <w:rPr>
          <w:rFonts w:hint="eastAsia" w:ascii="宋体" w:hAnsi="宋体" w:cs="宋体"/>
          <w:color w:val="auto"/>
          <w:sz w:val="24"/>
          <w:lang w:eastAsia="zh-CN"/>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.2数量验收：以需方使用单位验收为准。</w:t>
      </w:r>
    </w:p>
    <w:p>
      <w:pPr>
        <w:numPr>
          <w:ilvl w:val="0"/>
          <w:numId w:val="0"/>
        </w:numPr>
        <w:spacing w:line="350" w:lineRule="exact"/>
        <w:jc w:val="left"/>
        <w:rPr>
          <w:rFonts w:asciiTheme="minorEastAsia" w:hAnsiTheme="minorEastAsia" w:eastAsiaTheme="minorEastAsia"/>
          <w:color w:val="auto"/>
          <w:kern w:val="0"/>
          <w:sz w:val="24"/>
        </w:rPr>
      </w:pPr>
      <w:r>
        <w:rPr>
          <w:rFonts w:hint="eastAsia" w:ascii="宋体" w:hAnsi="宋体"/>
          <w:color w:val="auto"/>
          <w:sz w:val="24"/>
          <w:lang w:val="en-US" w:eastAsia="zh-CN"/>
        </w:rPr>
        <w:t>7.</w:t>
      </w: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.参选文件的递交</w:t>
      </w:r>
    </w:p>
    <w:p>
      <w:pPr>
        <w:spacing w:line="360" w:lineRule="exact"/>
        <w:jc w:val="left"/>
        <w:rPr>
          <w:rFonts w:ascii="宋体" w:hAnsi="宋体" w:cs="宋体"/>
          <w:sz w:val="24"/>
        </w:rPr>
      </w:pPr>
      <w:r>
        <w:rPr>
          <w:rFonts w:hint="eastAsia" w:ascii="宋体" w:hAnsi="宋体" w:cs="宋体"/>
          <w:sz w:val="24"/>
          <w:lang w:val="en-US" w:eastAsia="zh-CN"/>
        </w:rPr>
        <w:t>8</w:t>
      </w:r>
      <w:r>
        <w:rPr>
          <w:rFonts w:hint="eastAsia" w:ascii="宋体" w:hAnsi="宋体" w:cs="宋体"/>
          <w:sz w:val="24"/>
        </w:rPr>
        <w:t>.1参选文件递交截止时间：见比选公告。</w:t>
      </w:r>
    </w:p>
    <w:p>
      <w:pPr>
        <w:spacing w:line="360" w:lineRule="exact"/>
        <w:jc w:val="left"/>
        <w:rPr>
          <w:rFonts w:ascii="宋体" w:hAnsi="宋体" w:cs="宋体"/>
          <w:sz w:val="24"/>
        </w:rPr>
      </w:pPr>
      <w:r>
        <w:rPr>
          <w:rFonts w:hint="eastAsia" w:ascii="宋体" w:hAnsi="宋体" w:cs="宋体"/>
          <w:sz w:val="24"/>
          <w:lang w:val="en-US" w:eastAsia="zh-CN"/>
        </w:rPr>
        <w:t>8</w:t>
      </w:r>
      <w:r>
        <w:rPr>
          <w:rFonts w:hint="eastAsia" w:ascii="宋体" w:hAnsi="宋体" w:cs="宋体"/>
          <w:sz w:val="24"/>
        </w:rPr>
        <w:t>.2参选文件应密封，包含比选公告、参选规定及说明、公开比选文件、参选书、法定代表人授权书、报价单，</w:t>
      </w:r>
      <w:r>
        <w:rPr>
          <w:rFonts w:hint="eastAsia" w:ascii="宋体" w:hAnsi="宋体" w:cs="宋体"/>
          <w:sz w:val="24"/>
          <w:lang w:val="en-US" w:eastAsia="zh-CN"/>
        </w:rPr>
        <w:t>技术要求</w:t>
      </w:r>
      <w:r>
        <w:rPr>
          <w:rFonts w:hint="eastAsia" w:ascii="宋体" w:hAnsi="宋体" w:cs="宋体"/>
          <w:sz w:val="24"/>
        </w:rPr>
        <w:t>上述</w:t>
      </w:r>
      <w:r>
        <w:rPr>
          <w:rFonts w:hint="eastAsia" w:ascii="宋体" w:hAnsi="宋体" w:cs="宋体"/>
          <w:sz w:val="24"/>
          <w:lang w:val="en-US" w:eastAsia="zh-CN"/>
        </w:rPr>
        <w:t>七</w:t>
      </w:r>
      <w:r>
        <w:rPr>
          <w:rFonts w:hint="eastAsia" w:ascii="宋体" w:hAnsi="宋体" w:cs="宋体"/>
          <w:sz w:val="24"/>
        </w:rPr>
        <w:t>项文件一式两份并逐页盖公章。密封处盖章。</w:t>
      </w:r>
    </w:p>
    <w:p>
      <w:pPr>
        <w:spacing w:line="360" w:lineRule="exact"/>
        <w:jc w:val="left"/>
        <w:rPr>
          <w:rFonts w:hint="default" w:ascii="宋体" w:hAnsi="宋体" w:eastAsia="宋体" w:cs="宋体"/>
          <w:sz w:val="24"/>
          <w:lang w:val="en-US" w:eastAsia="zh-CN"/>
        </w:rPr>
      </w:pPr>
      <w:r>
        <w:rPr>
          <w:rFonts w:hint="eastAsia" w:ascii="宋体" w:hAnsi="宋体" w:cs="宋体"/>
          <w:sz w:val="24"/>
          <w:lang w:val="en-US" w:eastAsia="zh-CN"/>
        </w:rPr>
        <w:t>8</w:t>
      </w:r>
      <w:r>
        <w:rPr>
          <w:rFonts w:hint="eastAsia" w:ascii="宋体" w:hAnsi="宋体" w:cs="宋体"/>
          <w:sz w:val="24"/>
        </w:rPr>
        <w:t>.3我公司快递联系方式：公司名称：</w:t>
      </w:r>
      <w:r>
        <w:rPr>
          <w:rFonts w:hint="eastAsia" w:ascii="宋体" w:hAnsi="宋体" w:cs="宋体"/>
          <w:sz w:val="24"/>
          <w:lang w:val="en-US" w:eastAsia="zh-CN"/>
        </w:rPr>
        <w:t>福建海裕石化有限公司</w:t>
      </w:r>
    </w:p>
    <w:p>
      <w:pPr>
        <w:spacing w:line="360" w:lineRule="exact"/>
        <w:jc w:val="left"/>
        <w:rPr>
          <w:rFonts w:ascii="宋体" w:hAnsi="宋体" w:cs="宋体"/>
          <w:sz w:val="24"/>
        </w:rPr>
      </w:pPr>
      <w:r>
        <w:rPr>
          <w:rFonts w:hint="eastAsia" w:ascii="宋体" w:hAnsi="宋体" w:cs="宋体"/>
          <w:sz w:val="24"/>
        </w:rPr>
        <w:t>地址：福建省厦门市思明区莲前街道领事馆路16号银领中心B栋4楼 物资装备一部</w:t>
      </w:r>
    </w:p>
    <w:p>
      <w:pPr>
        <w:spacing w:line="360" w:lineRule="exact"/>
        <w:jc w:val="left"/>
        <w:rPr>
          <w:rFonts w:ascii="宋体" w:hAnsi="宋体" w:cs="宋体"/>
          <w:sz w:val="24"/>
        </w:rPr>
      </w:pPr>
    </w:p>
    <w:p>
      <w:pPr>
        <w:spacing w:line="360" w:lineRule="exact"/>
        <w:jc w:val="left"/>
        <w:rPr>
          <w:rFonts w:hint="eastAsia" w:ascii="宋体" w:eastAsia="宋体"/>
          <w:sz w:val="24"/>
          <w:u w:val="single"/>
          <w:lang w:eastAsia="zh-CN"/>
        </w:rPr>
      </w:pPr>
      <w:r>
        <w:rPr>
          <w:rFonts w:hint="eastAsia" w:ascii="宋体" w:hAnsi="宋体" w:cs="宋体"/>
          <w:sz w:val="24"/>
        </w:rPr>
        <w:t>联系人：</w:t>
      </w:r>
      <w:r>
        <w:rPr>
          <w:rFonts w:hint="eastAsia" w:ascii="宋体" w:hAnsi="宋体" w:cs="宋体"/>
          <w:sz w:val="24"/>
          <w:lang w:val="en-US" w:eastAsia="zh-CN"/>
        </w:rPr>
        <w:t>卢翠云</w:t>
      </w:r>
      <w:r>
        <w:rPr>
          <w:rFonts w:hint="eastAsia" w:ascii="宋体" w:hAnsi="宋体" w:cs="宋体"/>
          <w:sz w:val="24"/>
        </w:rPr>
        <w:t xml:space="preserve">  手机：</w:t>
      </w:r>
      <w:r>
        <w:rPr>
          <w:rFonts w:hint="eastAsia" w:ascii="宋体" w:hAnsi="宋体" w:cs="宋体"/>
          <w:sz w:val="24"/>
          <w:lang w:eastAsia="zh-CN"/>
        </w:rPr>
        <w:t>1</w:t>
      </w:r>
      <w:r>
        <w:rPr>
          <w:rFonts w:hint="eastAsia" w:ascii="宋体" w:hAnsi="宋体" w:cs="宋体"/>
          <w:sz w:val="24"/>
          <w:lang w:val="en-US" w:eastAsia="zh-CN"/>
        </w:rPr>
        <w:t>3599526303</w:t>
      </w:r>
    </w:p>
    <w:p>
      <w:pPr>
        <w:spacing w:line="500" w:lineRule="exact"/>
        <w:jc w:val="center"/>
        <w:rPr>
          <w:rFonts w:ascii="宋体" w:hAnsi="宋体"/>
          <w:b/>
          <w:bCs/>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福建海裕石化有限公司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油溶性破乳剂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0120</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hint="eastAsia" w:ascii="宋体" w:hAns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hint="default" w:ascii="宋体" w:hAnsi="宋体" w:eastAsia="宋体"/>
          <w:color w:val="auto"/>
          <w:sz w:val="24"/>
          <w:lang w:val="en-US" w:eastAsia="zh-CN"/>
        </w:rPr>
      </w:pPr>
      <w:r>
        <w:rPr>
          <w:rFonts w:hint="eastAsia" w:ascii="宋体" w:hAnsi="宋体"/>
          <w:color w:val="auto"/>
          <w:sz w:val="24"/>
          <w:lang w:val="en-US" w:eastAsia="zh-CN"/>
        </w:rPr>
        <w:t>（6）技术要求</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6"/>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6"/>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6"/>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油溶性破乳剂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0120</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福建海裕石化有限公司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油溶性破乳剂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0120</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eastAsia="zh-CN"/>
        </w:rPr>
        <w:t>减压蒸馏装置油溶性破乳剂</w:t>
      </w:r>
      <w:r>
        <w:rPr>
          <w:rFonts w:hint="eastAsia" w:ascii="宋体" w:hAnsi="宋体"/>
          <w:color w:val="auto"/>
          <w:sz w:val="24"/>
        </w:rPr>
        <w:t>：</w:t>
      </w:r>
    </w:p>
    <w:p>
      <w:pPr>
        <w:numPr>
          <w:ilvl w:val="0"/>
          <w:numId w:val="0"/>
        </w:numPr>
        <w:spacing w:line="312" w:lineRule="auto"/>
        <w:rPr>
          <w:rFonts w:hint="eastAsia" w:ascii="宋体" w:hAnsi="宋体"/>
          <w:color w:val="auto"/>
          <w:sz w:val="24"/>
        </w:rPr>
      </w:pPr>
      <w:r>
        <w:rPr>
          <w:rFonts w:hint="eastAsia" w:ascii="宋体" w:hAnsi="宋体"/>
          <w:color w:val="auto"/>
          <w:sz w:val="24"/>
        </w:rPr>
        <w:t>（1）数量：</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141.585  </w:t>
      </w:r>
      <w:r>
        <w:rPr>
          <w:rFonts w:hint="eastAsia" w:ascii="宋体" w:hAnsi="宋体"/>
          <w:color w:val="auto"/>
          <w:sz w:val="24"/>
        </w:rPr>
        <w:t>吨，规格型号：_________，</w:t>
      </w:r>
    </w:p>
    <w:p>
      <w:pPr>
        <w:numPr>
          <w:ilvl w:val="0"/>
          <w:numId w:val="0"/>
        </w:numPr>
        <w:spacing w:line="312" w:lineRule="auto"/>
        <w:ind w:firstLine="480" w:firstLineChars="200"/>
        <w:rPr>
          <w:rFonts w:hint="eastAsia" w:ascii="宋体" w:hAnsi="宋体"/>
          <w:color w:val="auto"/>
          <w:sz w:val="24"/>
        </w:rPr>
      </w:pPr>
      <w:r>
        <w:rPr>
          <w:rFonts w:hint="eastAsia" w:ascii="宋体" w:hAnsi="宋体"/>
          <w:color w:val="auto"/>
          <w:sz w:val="24"/>
        </w:rPr>
        <w:t>说明：</w:t>
      </w:r>
      <w:r>
        <w:rPr>
          <w:rFonts w:hint="eastAsia" w:ascii="Times New Roman" w:hAnsi="Times New Roman" w:eastAsia="宋体" w:cs="Times New Roman"/>
          <w:sz w:val="24"/>
          <w:lang w:val="en-US" w:eastAsia="zh-CN"/>
        </w:rPr>
        <w:t>本次采购量为装置</w:t>
      </w:r>
      <w:r>
        <w:rPr>
          <w:rFonts w:hint="eastAsia" w:cs="Times New Roman"/>
          <w:sz w:val="24"/>
          <w:lang w:val="en-US" w:eastAsia="zh-CN"/>
        </w:rPr>
        <w:t>约</w:t>
      </w:r>
      <w:r>
        <w:rPr>
          <w:rFonts w:hint="eastAsia" w:ascii="Times New Roman" w:hAnsi="Times New Roman" w:eastAsia="宋体" w:cs="Times New Roman"/>
          <w:sz w:val="24"/>
          <w:lang w:val="en-US" w:eastAsia="zh-CN"/>
        </w:rPr>
        <w:t>2年的使用量（装置</w:t>
      </w:r>
      <w:r>
        <w:rPr>
          <w:rFonts w:hint="eastAsia" w:cs="Times New Roman"/>
          <w:sz w:val="24"/>
          <w:lang w:val="en-US" w:eastAsia="zh-CN"/>
        </w:rPr>
        <w:t>计划加工量</w:t>
      </w:r>
      <w:r>
        <w:rPr>
          <w:rFonts w:hint="eastAsia" w:ascii="Times New Roman" w:hAnsi="Times New Roman" w:eastAsia="宋体" w:cs="Times New Roman"/>
          <w:sz w:val="24"/>
          <w:lang w:val="en-US" w:eastAsia="zh-CN"/>
        </w:rPr>
        <w:t>）</w:t>
      </w:r>
      <w:r>
        <w:rPr>
          <w:rFonts w:hint="eastAsia" w:ascii="宋体" w:hAnsi="宋体"/>
          <w:color w:val="auto"/>
          <w:sz w:val="24"/>
        </w:rPr>
        <w:t>，按技术</w:t>
      </w:r>
      <w:r>
        <w:rPr>
          <w:rFonts w:hint="eastAsia" w:ascii="宋体" w:hAnsi="宋体"/>
          <w:color w:val="auto"/>
          <w:sz w:val="24"/>
          <w:lang w:val="en-US" w:eastAsia="zh-CN"/>
        </w:rPr>
        <w:t>要求</w:t>
      </w:r>
      <w:r>
        <w:rPr>
          <w:rFonts w:hint="eastAsia" w:ascii="宋体" w:hAnsi="宋体"/>
          <w:color w:val="auto"/>
          <w:sz w:val="24"/>
        </w:rPr>
        <w:t>减压蒸馏装置破乳剂注入量不能高于25ppm。</w:t>
      </w:r>
      <w:r>
        <w:rPr>
          <w:rFonts w:hint="eastAsia" w:ascii="宋体" w:hAnsi="宋体"/>
          <w:color w:val="auto"/>
          <w:sz w:val="24"/>
          <w:lang w:val="en-US" w:eastAsia="zh-CN"/>
        </w:rPr>
        <w:t>破乳剂</w:t>
      </w:r>
      <w:r>
        <w:rPr>
          <w:rFonts w:hint="eastAsia" w:ascii="宋体" w:hAnsi="宋体"/>
          <w:color w:val="auto"/>
          <w:sz w:val="24"/>
        </w:rPr>
        <w:t>数量不超过</w:t>
      </w:r>
      <w:r>
        <w:rPr>
          <w:rFonts w:hint="eastAsia" w:ascii="宋体" w:hAnsi="宋体"/>
          <w:color w:val="auto"/>
          <w:sz w:val="24"/>
          <w:lang w:val="en-US" w:eastAsia="zh-CN"/>
        </w:rPr>
        <w:t>破乳剂</w:t>
      </w:r>
      <w:r>
        <w:rPr>
          <w:rFonts w:hint="eastAsia" w:ascii="宋体" w:hAnsi="宋体"/>
          <w:color w:val="auto"/>
          <w:sz w:val="24"/>
        </w:rPr>
        <w:t>最大注入量，超出的药剂数量视同赠送。</w:t>
      </w:r>
    </w:p>
    <w:p>
      <w:pPr>
        <w:numPr>
          <w:ilvl w:val="0"/>
          <w:numId w:val="7"/>
        </w:numPr>
        <w:spacing w:line="312" w:lineRule="auto"/>
        <w:rPr>
          <w:rFonts w:hint="eastAsia" w:ascii="宋体" w:hAnsi="宋体"/>
          <w:color w:val="auto"/>
          <w:sz w:val="24"/>
        </w:rPr>
      </w:pP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元/吨，含税</w:t>
      </w:r>
      <w:r>
        <w:rPr>
          <w:rFonts w:hint="eastAsia" w:ascii="宋体" w:hAnsi="宋体"/>
          <w:color w:val="auto"/>
          <w:sz w:val="24"/>
          <w:lang w:val="en-US" w:eastAsia="zh-CN"/>
        </w:rPr>
        <w:t>预估</w:t>
      </w:r>
      <w:r>
        <w:rPr>
          <w:rFonts w:hint="eastAsia" w:ascii="宋体" w:hAnsi="宋体"/>
          <w:color w:val="auto"/>
          <w:sz w:val="24"/>
        </w:rPr>
        <w:t>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7"/>
        </w:numPr>
        <w:spacing w:line="312" w:lineRule="auto"/>
        <w:rPr>
          <w:rFonts w:hint="eastAsia" w:ascii="宋体" w:hAnsi="宋体"/>
          <w:color w:val="auto"/>
          <w:sz w:val="24"/>
        </w:rPr>
      </w:pPr>
      <w:r>
        <w:rPr>
          <w:rFonts w:hint="eastAsia" w:ascii="宋体" w:hAnsi="宋体"/>
          <w:color w:val="auto"/>
          <w:sz w:val="24"/>
        </w:rPr>
        <w:t>产品的包装采用采用桶包装，使用后的空桶由</w:t>
      </w:r>
      <w:r>
        <w:rPr>
          <w:rFonts w:hint="eastAsia" w:ascii="宋体" w:hAnsi="宋体"/>
          <w:color w:val="auto"/>
          <w:sz w:val="24"/>
          <w:lang w:val="en-US" w:eastAsia="zh-CN"/>
        </w:rPr>
        <w:t>供</w:t>
      </w:r>
      <w:r>
        <w:rPr>
          <w:rFonts w:hint="eastAsia" w:ascii="宋体" w:hAnsi="宋体"/>
          <w:color w:val="auto"/>
          <w:sz w:val="24"/>
        </w:rPr>
        <w:t>方进行回收处理。</w:t>
      </w:r>
    </w:p>
    <w:p>
      <w:pPr>
        <w:numPr>
          <w:ilvl w:val="0"/>
          <w:numId w:val="7"/>
        </w:numPr>
        <w:spacing w:line="312" w:lineRule="auto"/>
        <w:rPr>
          <w:rFonts w:ascii="宋体" w:hAnsi="宋体"/>
          <w:color w:val="auto"/>
          <w:sz w:val="24"/>
        </w:rPr>
      </w:pPr>
      <w:r>
        <w:rPr>
          <w:rFonts w:hint="eastAsia" w:ascii="宋体" w:hAnsi="宋体"/>
          <w:color w:val="auto"/>
          <w:sz w:val="24"/>
        </w:rPr>
        <w:t xml:space="preserve">质量验收标准 </w:t>
      </w:r>
      <w:r>
        <w:rPr>
          <w:rFonts w:hint="eastAsia" w:ascii="宋体" w:hAnsi="宋体"/>
          <w:color w:val="auto"/>
          <w:sz w:val="24"/>
          <w:lang w:eastAsia="zh-CN"/>
        </w:rPr>
        <w:t>：</w:t>
      </w:r>
      <w:r>
        <w:rPr>
          <w:rFonts w:hint="eastAsia" w:ascii="宋体" w:hAnsi="宋体"/>
          <w:color w:val="auto"/>
          <w:sz w:val="24"/>
        </w:rPr>
        <w:t>详见附件</w:t>
      </w:r>
      <w:r>
        <w:rPr>
          <w:rFonts w:hint="eastAsia" w:ascii="宋体" w:hAnsi="宋体"/>
          <w:color w:val="auto"/>
          <w:sz w:val="24"/>
          <w:lang w:val="en-US" w:eastAsia="zh-CN"/>
        </w:rPr>
        <w:t>要求</w:t>
      </w:r>
      <w:r>
        <w:rPr>
          <w:rFonts w:hint="eastAsia" w:ascii="宋体" w:hAnsi="宋体"/>
          <w:color w:val="auto"/>
          <w:sz w:val="24"/>
        </w:rPr>
        <w:t>。</w:t>
      </w:r>
    </w:p>
    <w:p>
      <w:pPr>
        <w:numPr>
          <w:ilvl w:val="0"/>
          <w:numId w:val="7"/>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numPr>
          <w:ilvl w:val="0"/>
          <w:numId w:val="7"/>
        </w:numPr>
        <w:spacing w:line="312" w:lineRule="auto"/>
        <w:rPr>
          <w:rFonts w:ascii="宋体" w:hAnsi="宋体"/>
          <w:color w:val="auto"/>
          <w:sz w:val="24"/>
          <w:highlight w:val="none"/>
        </w:rPr>
      </w:pPr>
      <w:r>
        <w:rPr>
          <w:rFonts w:hint="eastAsia" w:ascii="宋体" w:hAnsi="宋体"/>
          <w:color w:val="auto"/>
          <w:sz w:val="24"/>
          <w:highlight w:val="none"/>
        </w:rPr>
        <w:t>我司同意在投标前缴纳保证金</w:t>
      </w:r>
      <w:r>
        <w:rPr>
          <w:rFonts w:hint="eastAsia" w:ascii="宋体" w:hAnsi="宋体"/>
          <w:color w:val="auto"/>
          <w:sz w:val="24"/>
          <w:highlight w:val="none"/>
          <w:lang w:val="en-US" w:eastAsia="zh-CN"/>
        </w:rPr>
        <w:t>拾伍万元整，若我司中选，我司同意按照技术要求待合同期满后申请无息返还</w:t>
      </w:r>
      <w:r>
        <w:rPr>
          <w:rFonts w:hint="eastAsia" w:ascii="宋体" w:hAnsi="宋体"/>
          <w:color w:val="auto"/>
          <w:sz w:val="24"/>
          <w:highlight w:val="none"/>
        </w:rPr>
        <w:t>。</w:t>
      </w:r>
    </w:p>
    <w:p>
      <w:pPr>
        <w:spacing w:line="312" w:lineRule="auto"/>
        <w:jc w:val="left"/>
        <w:rPr>
          <w:rFonts w:ascii="宋体" w:hAnsi="宋体"/>
          <w:color w:val="auto"/>
          <w:sz w:val="24"/>
        </w:rPr>
      </w:pPr>
      <w:r>
        <w:rPr>
          <w:rFonts w:hint="eastAsia" w:ascii="宋体" w:hAnsi="宋体"/>
          <w:color w:val="auto"/>
          <w:sz w:val="24"/>
        </w:rPr>
        <w:t>二、到货期：</w:t>
      </w:r>
      <w:r>
        <w:rPr>
          <w:rFonts w:hint="eastAsia" w:ascii="宋体" w:hAnsi="宋体" w:cs="宋体"/>
          <w:color w:val="auto"/>
          <w:sz w:val="24"/>
        </w:rPr>
        <w:t>具体以需方通知为准。</w:t>
      </w:r>
    </w:p>
    <w:p>
      <w:pPr>
        <w:spacing w:line="360" w:lineRule="auto"/>
        <w:jc w:val="left"/>
        <w:rPr>
          <w:rFonts w:hint="eastAsia" w:ascii="宋体" w:hAnsi="宋体"/>
          <w:color w:val="auto"/>
          <w:sz w:val="24"/>
          <w:lang w:eastAsia="zh-CN"/>
        </w:rPr>
      </w:pPr>
      <w:r>
        <w:rPr>
          <w:rFonts w:hint="eastAsia" w:ascii="宋体" w:hAnsi="宋体"/>
          <w:color w:val="auto"/>
          <w:sz w:val="24"/>
        </w:rPr>
        <w:t>三、报价及结算方式</w:t>
      </w:r>
      <w:r>
        <w:rPr>
          <w:rFonts w:hint="eastAsia" w:ascii="宋体" w:hAnsi="宋体"/>
          <w:color w:val="auto"/>
          <w:sz w:val="24"/>
          <w:lang w:eastAsia="zh-CN"/>
        </w:rPr>
        <w:t>：</w:t>
      </w:r>
    </w:p>
    <w:p>
      <w:pPr>
        <w:numPr>
          <w:ilvl w:val="0"/>
          <w:numId w:val="0"/>
        </w:numPr>
        <w:spacing w:line="312" w:lineRule="auto"/>
        <w:rPr>
          <w:rFonts w:hint="eastAsia" w:ascii="宋体" w:hAnsi="宋体"/>
          <w:color w:val="auto"/>
          <w:sz w:val="24"/>
          <w:lang w:eastAsia="zh-CN"/>
        </w:rPr>
      </w:pPr>
      <w:r>
        <w:rPr>
          <w:rFonts w:hint="eastAsia" w:ascii="宋体" w:hAnsi="宋体"/>
          <w:color w:val="auto"/>
          <w:sz w:val="24"/>
          <w:lang w:val="en-US" w:eastAsia="zh-CN"/>
        </w:rPr>
        <w:t>1、付款方式：</w:t>
      </w:r>
      <w:r>
        <w:rPr>
          <w:rFonts w:hint="eastAsia" w:ascii="宋体" w:hAnsi="宋体"/>
          <w:color w:val="auto"/>
          <w:sz w:val="24"/>
        </w:rPr>
        <w:t>现汇支付</w:t>
      </w:r>
      <w:r>
        <w:rPr>
          <w:rFonts w:hint="eastAsia" w:ascii="宋体" w:hAnsi="宋体"/>
          <w:color w:val="auto"/>
          <w:sz w:val="24"/>
          <w:lang w:eastAsia="zh-CN"/>
        </w:rPr>
        <w:t>，</w:t>
      </w:r>
      <w:r>
        <w:rPr>
          <w:rFonts w:hint="eastAsia" w:ascii="宋体" w:hAnsi="宋体"/>
          <w:color w:val="auto"/>
          <w:sz w:val="24"/>
          <w:lang w:val="en-US" w:eastAsia="zh-CN"/>
        </w:rPr>
        <w:t>按季度考核付款</w:t>
      </w:r>
      <w:r>
        <w:rPr>
          <w:rFonts w:hint="eastAsia" w:ascii="宋体" w:hAnsi="宋体"/>
          <w:color w:val="auto"/>
          <w:sz w:val="24"/>
        </w:rPr>
        <w:t>。</w:t>
      </w:r>
      <w:r>
        <w:rPr>
          <w:rFonts w:hint="eastAsia" w:ascii="宋体" w:hAnsi="宋体"/>
          <w:color w:val="auto"/>
          <w:sz w:val="24"/>
          <w:lang w:val="en-US" w:eastAsia="zh-CN"/>
        </w:rPr>
        <w:t>分批季度到货、分批付款。</w:t>
      </w:r>
      <w:r>
        <w:rPr>
          <w:rFonts w:hint="eastAsia" w:ascii="宋体" w:hAnsi="宋体"/>
          <w:color w:val="auto"/>
          <w:sz w:val="24"/>
        </w:rPr>
        <w:t>每批产品到货</w:t>
      </w:r>
      <w:r>
        <w:rPr>
          <w:rFonts w:hint="eastAsia" w:ascii="宋体" w:hAnsi="宋体"/>
          <w:color w:val="auto"/>
          <w:sz w:val="24"/>
          <w:lang w:val="en-US" w:eastAsia="zh-CN"/>
        </w:rPr>
        <w:t>后</w:t>
      </w:r>
      <w:r>
        <w:rPr>
          <w:rFonts w:hint="eastAsia" w:ascii="宋体" w:hAnsi="宋体"/>
          <w:color w:val="auto"/>
          <w:sz w:val="24"/>
        </w:rPr>
        <w:t>，经需方或需方指定单位根据双方签订的合同及技术</w:t>
      </w:r>
      <w:r>
        <w:rPr>
          <w:rFonts w:hint="eastAsia" w:ascii="宋体" w:hAnsi="宋体"/>
          <w:color w:val="auto"/>
          <w:sz w:val="24"/>
          <w:lang w:val="en-US" w:eastAsia="zh-CN"/>
        </w:rPr>
        <w:t>要求约定</w:t>
      </w:r>
      <w:r>
        <w:rPr>
          <w:rFonts w:hint="eastAsia" w:ascii="宋体" w:hAnsi="宋体"/>
          <w:color w:val="auto"/>
          <w:sz w:val="24"/>
        </w:rPr>
        <w:t>的</w:t>
      </w:r>
      <w:r>
        <w:rPr>
          <w:rFonts w:hint="eastAsia" w:ascii="宋体" w:hAnsi="宋体"/>
          <w:color w:val="auto"/>
          <w:sz w:val="24"/>
          <w:lang w:val="en-US" w:eastAsia="zh-CN"/>
        </w:rPr>
        <w:t>季度考核周期、</w:t>
      </w:r>
      <w:r>
        <w:rPr>
          <w:rFonts w:hint="eastAsia" w:ascii="宋体" w:hAnsi="宋体"/>
          <w:color w:val="auto"/>
          <w:sz w:val="24"/>
        </w:rPr>
        <w:t>质量、数量</w:t>
      </w:r>
      <w:r>
        <w:rPr>
          <w:rFonts w:hint="eastAsia" w:ascii="宋体" w:hAnsi="宋体"/>
          <w:color w:val="auto"/>
          <w:sz w:val="24"/>
          <w:lang w:val="en-US" w:eastAsia="zh-CN"/>
        </w:rPr>
        <w:t>及产品使用考核结果</w:t>
      </w:r>
      <w:r>
        <w:rPr>
          <w:rFonts w:hint="eastAsia" w:ascii="宋体" w:hAnsi="宋体"/>
          <w:color w:val="auto"/>
          <w:sz w:val="24"/>
        </w:rPr>
        <w:t>，供方提供相应金额的13%增值税专用发票以及结算所需的各类清单，需方收到并确认无误后</w:t>
      </w:r>
      <w:r>
        <w:rPr>
          <w:rFonts w:hint="eastAsia" w:ascii="宋体" w:hAnsi="宋体"/>
          <w:color w:val="auto"/>
          <w:sz w:val="24"/>
          <w:lang w:val="en-US" w:eastAsia="zh-CN"/>
        </w:rPr>
        <w:t>支付</w:t>
      </w:r>
      <w:r>
        <w:rPr>
          <w:rFonts w:hint="eastAsia" w:ascii="宋体" w:hAnsi="宋体"/>
          <w:color w:val="auto"/>
          <w:sz w:val="24"/>
        </w:rPr>
        <w:t>货款</w:t>
      </w:r>
      <w:r>
        <w:rPr>
          <w:rFonts w:hint="eastAsia" w:ascii="宋体" w:hAnsi="宋体"/>
          <w:color w:val="auto"/>
          <w:sz w:val="24"/>
          <w:lang w:eastAsia="zh-CN"/>
        </w:rPr>
        <w:t>。</w:t>
      </w:r>
    </w:p>
    <w:p>
      <w:pPr>
        <w:numPr>
          <w:ilvl w:val="0"/>
          <w:numId w:val="0"/>
        </w:numPr>
        <w:spacing w:line="312" w:lineRule="auto"/>
        <w:rPr>
          <w:rFonts w:hint="default" w:ascii="宋体" w:hAnsi="宋体"/>
          <w:color w:val="auto"/>
          <w:sz w:val="24"/>
          <w:lang w:val="en-US" w:eastAsia="zh-CN"/>
        </w:rPr>
      </w:pPr>
      <w:r>
        <w:rPr>
          <w:rFonts w:hint="eastAsia" w:ascii="宋体" w:hAnsi="宋体"/>
          <w:color w:val="auto"/>
          <w:sz w:val="24"/>
          <w:lang w:val="en-US" w:eastAsia="zh-CN"/>
        </w:rPr>
        <w:t>2、结算说明：</w:t>
      </w:r>
      <w:r>
        <w:rPr>
          <w:rFonts w:hint="eastAsia" w:ascii="宋体" w:hAnsi="宋体"/>
          <w:sz w:val="24"/>
        </w:rPr>
        <w:t>费用结算以</w:t>
      </w:r>
      <w:r>
        <w:rPr>
          <w:rFonts w:hint="eastAsia" w:ascii="宋体" w:hAnsi="宋体"/>
          <w:color w:val="auto"/>
          <w:sz w:val="24"/>
          <w:lang w:eastAsia="zh-CN"/>
        </w:rPr>
        <w:t>油溶性破乳剂</w:t>
      </w:r>
      <w:r>
        <w:rPr>
          <w:rFonts w:hint="eastAsia" w:ascii="宋体" w:hAnsi="宋体"/>
          <w:sz w:val="24"/>
        </w:rPr>
        <w:t>单价×实际使用量的方式进行结算，结算币种为人民币。结算总价不超过约定的最大结算总价，超出部分的药剂量视同赠送</w:t>
      </w:r>
      <w:r>
        <w:rPr>
          <w:rFonts w:hint="eastAsia" w:ascii="宋体" w:hAnsi="宋体"/>
          <w:sz w:val="24"/>
          <w:lang w:eastAsia="zh-CN"/>
        </w:rPr>
        <w:t>。</w:t>
      </w:r>
      <w:r>
        <w:rPr>
          <w:rFonts w:hint="eastAsia" w:ascii="宋体" w:hAnsi="宋体"/>
          <w:sz w:val="24"/>
          <w:lang w:val="en-US" w:eastAsia="zh-CN"/>
        </w:rPr>
        <w:t>最大结算总价：</w:t>
      </w:r>
      <w:r>
        <w:rPr>
          <w:rFonts w:hint="eastAsia" w:ascii="宋体" w:hAnsi="宋体"/>
          <w:color w:val="auto"/>
          <w:sz w:val="24"/>
          <w:lang w:eastAsia="zh-CN"/>
        </w:rPr>
        <w:t>油溶性破乳剂</w:t>
      </w:r>
      <w:r>
        <w:rPr>
          <w:rFonts w:hint="eastAsia" w:ascii="宋体" w:hAnsi="宋体"/>
          <w:sz w:val="24"/>
          <w:lang w:val="en-US" w:eastAsia="zh-CN"/>
        </w:rPr>
        <w:t>单价×结算时实际加工量×预估破乳剂最大注入量/预估装置加工量。</w:t>
      </w:r>
      <w:r>
        <w:rPr>
          <w:rFonts w:hint="eastAsia" w:ascii="宋体" w:hAnsi="宋体"/>
          <w:color w:val="auto"/>
          <w:sz w:val="24"/>
          <w:lang w:val="en-US" w:eastAsia="zh-CN"/>
        </w:rPr>
        <w:t>结算方式按技术要求执行。</w:t>
      </w:r>
    </w:p>
    <w:p>
      <w:pPr>
        <w:rPr>
          <w:rFonts w:hint="eastAsia" w:ascii="宋体" w:hAnsi="宋体" w:eastAsia="宋体"/>
          <w:color w:val="auto"/>
          <w:sz w:val="24"/>
          <w:lang w:val="en-US" w:eastAsia="zh-CN"/>
        </w:rPr>
      </w:pPr>
      <w:r>
        <w:rPr>
          <w:rFonts w:hint="eastAsia" w:ascii="宋体" w:hAnsi="宋体"/>
          <w:color w:val="auto"/>
          <w:sz w:val="24"/>
          <w:lang w:val="en-US" w:eastAsia="zh-CN"/>
        </w:rPr>
        <w:t>四、</w:t>
      </w:r>
      <w:r>
        <w:rPr>
          <w:rFonts w:hint="eastAsia" w:ascii="宋体" w:hAnsi="宋体"/>
          <w:sz w:val="24"/>
        </w:rPr>
        <w:t>相关技术要求，以福建福海创石油化工有限公司要求为准！</w:t>
      </w:r>
    </w:p>
    <w:p>
      <w:pPr>
        <w:numPr>
          <w:ilvl w:val="0"/>
          <w:numId w:val="8"/>
        </w:numPr>
        <w:spacing w:line="312" w:lineRule="auto"/>
        <w:rPr>
          <w:rFonts w:ascii="宋体" w:hAnsi="宋体"/>
          <w:color w:val="auto"/>
          <w:sz w:val="24"/>
        </w:rPr>
      </w:pPr>
      <w:r>
        <w:rPr>
          <w:rFonts w:hint="eastAsia" w:ascii="宋体" w:hAnsi="宋体"/>
          <w:color w:val="auto"/>
          <w:sz w:val="24"/>
        </w:rPr>
        <w:t>执行时间：</w:t>
      </w:r>
      <w:r>
        <w:rPr>
          <w:rFonts w:hint="eastAsia" w:ascii="宋体" w:hAnsi="宋体"/>
          <w:color w:val="auto"/>
          <w:sz w:val="24"/>
          <w:lang w:val="en-US" w:eastAsia="zh-CN"/>
        </w:rPr>
        <w:t>产品</w:t>
      </w:r>
      <w:r>
        <w:rPr>
          <w:rFonts w:hint="eastAsia" w:ascii="宋体" w:hAnsi="宋体"/>
          <w:color w:val="auto"/>
          <w:sz w:val="24"/>
        </w:rPr>
        <w:t>供货期为2022年3月</w:t>
      </w:r>
      <w:r>
        <w:rPr>
          <w:rFonts w:hint="eastAsia" w:ascii="宋体" w:hAnsi="宋体"/>
          <w:color w:val="auto"/>
          <w:sz w:val="24"/>
          <w:lang w:val="en-US" w:eastAsia="zh-CN"/>
        </w:rPr>
        <w:t>1</w:t>
      </w:r>
      <w:r>
        <w:rPr>
          <w:rFonts w:hint="eastAsia" w:ascii="宋体" w:hAnsi="宋体"/>
          <w:color w:val="auto"/>
          <w:sz w:val="24"/>
        </w:rPr>
        <w:t>日~2023年12月31日</w:t>
      </w:r>
      <w:r>
        <w:rPr>
          <w:rFonts w:hint="eastAsia" w:ascii="宋体" w:hAnsi="宋体"/>
          <w:color w:val="auto"/>
          <w:sz w:val="24"/>
          <w:lang w:eastAsia="zh-CN"/>
        </w:rPr>
        <w:t>。</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福建海裕石化有限公司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8"/>
          <w:szCs w:val="28"/>
          <w:u w:val="single"/>
        </w:rPr>
        <w:t>202</w:t>
      </w:r>
      <w:r>
        <w:rPr>
          <w:rFonts w:hint="eastAsia" w:asciiTheme="minorEastAsia" w:hAnsiTheme="minorEastAsia" w:eastAsiaTheme="minorEastAsia"/>
          <w:bCs/>
          <w:color w:val="auto"/>
          <w:sz w:val="28"/>
          <w:szCs w:val="28"/>
          <w:u w:val="single"/>
          <w:lang w:val="en-US" w:eastAsia="zh-CN"/>
        </w:rPr>
        <w:t>2</w:t>
      </w:r>
      <w:r>
        <w:rPr>
          <w:rFonts w:hint="eastAsia" w:asciiTheme="minorEastAsia" w:hAnsiTheme="minorEastAsia" w:eastAsiaTheme="minorEastAsia"/>
          <w:bCs/>
          <w:color w:val="auto"/>
          <w:sz w:val="28"/>
          <w:szCs w:val="28"/>
          <w:u w:val="single"/>
        </w:rPr>
        <w:t>-F</w:t>
      </w:r>
      <w:r>
        <w:rPr>
          <w:rFonts w:hint="eastAsia" w:asciiTheme="minorEastAsia" w:hAnsiTheme="minorEastAsia" w:eastAsiaTheme="minorEastAsia"/>
          <w:bCs/>
          <w:color w:val="auto"/>
          <w:sz w:val="28"/>
          <w:szCs w:val="28"/>
          <w:u w:val="single"/>
          <w:lang w:val="en-US" w:eastAsia="zh-CN"/>
        </w:rPr>
        <w:t>JHY-油溶性破乳剂</w:t>
      </w:r>
      <w:r>
        <w:rPr>
          <w:rFonts w:hint="eastAsia" w:asciiTheme="minorEastAsia" w:hAnsiTheme="minorEastAsia" w:eastAsiaTheme="minorEastAsia"/>
          <w:bCs/>
          <w:color w:val="auto"/>
          <w:sz w:val="28"/>
          <w:szCs w:val="28"/>
          <w:u w:val="single"/>
          <w:lang w:eastAsia="zh-CN"/>
        </w:rPr>
        <w:t>-</w:t>
      </w:r>
      <w:r>
        <w:rPr>
          <w:rFonts w:hint="eastAsia" w:asciiTheme="minorEastAsia" w:hAnsiTheme="minorEastAsia" w:eastAsiaTheme="minorEastAsia"/>
          <w:bCs/>
          <w:color w:val="auto"/>
          <w:sz w:val="28"/>
          <w:szCs w:val="28"/>
          <w:u w:val="single"/>
          <w:lang w:val="en-US" w:eastAsia="zh-CN"/>
        </w:rPr>
        <w:t>0120</w:t>
      </w:r>
      <w:r>
        <w:rPr>
          <w:rFonts w:hint="eastAsia" w:ascii="宋体" w:hAnsi="宋体"/>
          <w:color w:val="auto"/>
          <w:sz w:val="28"/>
          <w:szCs w:val="28"/>
        </w:rPr>
        <w:t>），</w:t>
      </w:r>
      <w:bookmarkStart w:id="1" w:name="_Hlk59783074"/>
      <w:r>
        <w:rPr>
          <w:rFonts w:hint="eastAsia" w:ascii="宋体" w:hAnsi="宋体"/>
          <w:color w:val="auto"/>
          <w:sz w:val="28"/>
          <w:szCs w:val="28"/>
        </w:rPr>
        <w:t>供货质量</w:t>
      </w:r>
      <w:r>
        <w:rPr>
          <w:rFonts w:hint="eastAsia" w:ascii="宋体" w:hAnsi="宋体"/>
          <w:color w:val="auto"/>
          <w:sz w:val="28"/>
          <w:szCs w:val="28"/>
          <w:lang w:val="en-US" w:eastAsia="zh-CN"/>
        </w:rPr>
        <w:t xml:space="preserve"> </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详见附件</w:t>
      </w:r>
      <w:r>
        <w:rPr>
          <w:rFonts w:hint="eastAsia" w:ascii="宋体" w:hAnsi="宋体"/>
          <w:color w:val="auto"/>
          <w:sz w:val="28"/>
          <w:szCs w:val="28"/>
          <w:u w:val="single"/>
          <w:lang w:val="en-US" w:eastAsia="zh-CN"/>
        </w:rPr>
        <w:t>技术</w:t>
      </w:r>
      <w:bookmarkEnd w:id="1"/>
      <w:r>
        <w:rPr>
          <w:rFonts w:hint="eastAsia" w:ascii="宋体" w:hAnsi="宋体"/>
          <w:color w:val="auto"/>
          <w:sz w:val="28"/>
          <w:szCs w:val="28"/>
          <w:u w:val="single"/>
          <w:lang w:val="en-US" w:eastAsia="zh-CN"/>
        </w:rPr>
        <w:t>要求</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/吨；合计总价：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w:t>
      </w:r>
      <w:bookmarkStart w:id="2" w:name="_GoBack"/>
      <w:bookmarkEnd w:id="2"/>
      <w:r>
        <w:rPr>
          <w:rFonts w:hint="eastAsia" w:ascii="宋体" w:hAnsi="宋体"/>
          <w:color w:val="auto"/>
          <w:sz w:val="28"/>
          <w:szCs w:val="28"/>
        </w:rPr>
        <w:t>:供货质量</w:t>
      </w:r>
      <w:r>
        <w:rPr>
          <w:rFonts w:hint="eastAsia" w:ascii="宋体" w:hAnsi="宋体"/>
          <w:color w:val="auto"/>
          <w:sz w:val="28"/>
          <w:szCs w:val="28"/>
          <w:u w:val="single"/>
        </w:rPr>
        <w:t>详见附件</w:t>
      </w:r>
      <w:r>
        <w:rPr>
          <w:rFonts w:hint="eastAsia" w:ascii="宋体" w:hAnsi="宋体"/>
          <w:color w:val="auto"/>
          <w:sz w:val="28"/>
          <w:szCs w:val="28"/>
          <w:u w:val="single"/>
          <w:lang w:val="en-US" w:eastAsia="zh-CN"/>
        </w:rPr>
        <w:t>技术要求</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/吨；合计总价：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ind w:firstLine="570"/>
        <w:rPr>
          <w:rFonts w:hint="eastAsia" w:ascii="宋体" w:hAnsi="宋体"/>
          <w:color w:val="auto"/>
          <w:sz w:val="24"/>
        </w:rPr>
      </w:pPr>
      <w:r>
        <w:rPr>
          <w:rFonts w:hint="eastAsia" w:ascii="宋体" w:hAnsi="宋体"/>
          <w:color w:val="auto"/>
          <w:sz w:val="28"/>
          <w:szCs w:val="28"/>
        </w:rPr>
        <w:t>执行时间：以需方通知为准。</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default" w:ascii="Times New Roman" w:hAnsi="Times New Roman" w:eastAsia="Times New Roman"/>
          <w:b w:val="0"/>
          <w:color w:val="auto"/>
          <w:sz w:val="23"/>
          <w:szCs w:val="24"/>
        </w:rPr>
      </w:pPr>
    </w:p>
    <w:p>
      <w:pPr>
        <w:spacing w:line="360" w:lineRule="auto"/>
        <w:jc w:val="left"/>
        <w:rPr>
          <w:rFonts w:hint="eastAsia" w:ascii="宋体" w:hAnsi="宋体" w:cs="宋体"/>
          <w:b/>
          <w:color w:val="auto"/>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7"/>
  </w:num>
  <w:num w:numId="3">
    <w:abstractNumId w:val="3"/>
  </w:num>
  <w:num w:numId="4">
    <w:abstractNumId w:val="2"/>
  </w:num>
  <w:num w:numId="5">
    <w:abstractNumId w:val="4"/>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E5B"/>
    <w:rsid w:val="00EF050E"/>
    <w:rsid w:val="00EF5988"/>
    <w:rsid w:val="00F139DE"/>
    <w:rsid w:val="00F43CBE"/>
    <w:rsid w:val="00F564F6"/>
    <w:rsid w:val="00F66DB4"/>
    <w:rsid w:val="00F7626A"/>
    <w:rsid w:val="010D09A4"/>
    <w:rsid w:val="010E293E"/>
    <w:rsid w:val="01AB4154"/>
    <w:rsid w:val="021D391B"/>
    <w:rsid w:val="024C0384"/>
    <w:rsid w:val="032D15FD"/>
    <w:rsid w:val="032F04D8"/>
    <w:rsid w:val="03E5328D"/>
    <w:rsid w:val="042207A6"/>
    <w:rsid w:val="04675C1C"/>
    <w:rsid w:val="046E24C0"/>
    <w:rsid w:val="0546217C"/>
    <w:rsid w:val="059A34DA"/>
    <w:rsid w:val="059B734C"/>
    <w:rsid w:val="05C112E8"/>
    <w:rsid w:val="05CE4353"/>
    <w:rsid w:val="064416AA"/>
    <w:rsid w:val="06A3708D"/>
    <w:rsid w:val="06AB00B1"/>
    <w:rsid w:val="06DA70D7"/>
    <w:rsid w:val="077632ED"/>
    <w:rsid w:val="07817814"/>
    <w:rsid w:val="078A61DF"/>
    <w:rsid w:val="07C04CC8"/>
    <w:rsid w:val="07E878CC"/>
    <w:rsid w:val="07E87C6B"/>
    <w:rsid w:val="07FB0E0D"/>
    <w:rsid w:val="080F7CCD"/>
    <w:rsid w:val="090A2F1F"/>
    <w:rsid w:val="0A3A75BC"/>
    <w:rsid w:val="0A58515B"/>
    <w:rsid w:val="0A8B6BF2"/>
    <w:rsid w:val="0AB96449"/>
    <w:rsid w:val="0B35169E"/>
    <w:rsid w:val="0B4A13AC"/>
    <w:rsid w:val="0B8E420A"/>
    <w:rsid w:val="0C3D7481"/>
    <w:rsid w:val="0CF127D7"/>
    <w:rsid w:val="0E02486F"/>
    <w:rsid w:val="0E3D2F5D"/>
    <w:rsid w:val="0E3F22A2"/>
    <w:rsid w:val="0E9503CA"/>
    <w:rsid w:val="0EE30943"/>
    <w:rsid w:val="0F8C0A60"/>
    <w:rsid w:val="0FA364D6"/>
    <w:rsid w:val="0FCE6C96"/>
    <w:rsid w:val="0FE34343"/>
    <w:rsid w:val="108E2EA4"/>
    <w:rsid w:val="10C613A6"/>
    <w:rsid w:val="10F1561E"/>
    <w:rsid w:val="111E4EA7"/>
    <w:rsid w:val="11715093"/>
    <w:rsid w:val="118A38B5"/>
    <w:rsid w:val="122E4A94"/>
    <w:rsid w:val="125F61EF"/>
    <w:rsid w:val="12837C22"/>
    <w:rsid w:val="12CF31F9"/>
    <w:rsid w:val="1387789C"/>
    <w:rsid w:val="13B74194"/>
    <w:rsid w:val="14937361"/>
    <w:rsid w:val="149868E6"/>
    <w:rsid w:val="15033088"/>
    <w:rsid w:val="15101A52"/>
    <w:rsid w:val="15125849"/>
    <w:rsid w:val="15BF2E22"/>
    <w:rsid w:val="15C31A47"/>
    <w:rsid w:val="16172661"/>
    <w:rsid w:val="16270A04"/>
    <w:rsid w:val="165069FC"/>
    <w:rsid w:val="173B43BC"/>
    <w:rsid w:val="178C691A"/>
    <w:rsid w:val="183B0D71"/>
    <w:rsid w:val="184968FC"/>
    <w:rsid w:val="185D1C5F"/>
    <w:rsid w:val="188C5585"/>
    <w:rsid w:val="18C27F65"/>
    <w:rsid w:val="18FA6BBD"/>
    <w:rsid w:val="192A2CC6"/>
    <w:rsid w:val="1A2F6DF9"/>
    <w:rsid w:val="1A4C05AB"/>
    <w:rsid w:val="1AF22A1C"/>
    <w:rsid w:val="1AFD66F4"/>
    <w:rsid w:val="1B233A0E"/>
    <w:rsid w:val="1B8F7883"/>
    <w:rsid w:val="1B927AE6"/>
    <w:rsid w:val="1C1B3FE4"/>
    <w:rsid w:val="1C513BF0"/>
    <w:rsid w:val="1C8261A0"/>
    <w:rsid w:val="1D0113C9"/>
    <w:rsid w:val="1D05782C"/>
    <w:rsid w:val="1DB72E7F"/>
    <w:rsid w:val="1DDB74E0"/>
    <w:rsid w:val="1E3264F3"/>
    <w:rsid w:val="1E600A9D"/>
    <w:rsid w:val="1EBD3B62"/>
    <w:rsid w:val="1F02429F"/>
    <w:rsid w:val="1F133081"/>
    <w:rsid w:val="1F590291"/>
    <w:rsid w:val="207E3421"/>
    <w:rsid w:val="208A175C"/>
    <w:rsid w:val="2090579A"/>
    <w:rsid w:val="20AF45AF"/>
    <w:rsid w:val="215846DF"/>
    <w:rsid w:val="21BD6DBB"/>
    <w:rsid w:val="22521DD3"/>
    <w:rsid w:val="23464916"/>
    <w:rsid w:val="23496B54"/>
    <w:rsid w:val="237B661E"/>
    <w:rsid w:val="238B4E5F"/>
    <w:rsid w:val="23BF50C8"/>
    <w:rsid w:val="23CC07DA"/>
    <w:rsid w:val="247C7073"/>
    <w:rsid w:val="2496308D"/>
    <w:rsid w:val="24A9374C"/>
    <w:rsid w:val="2589209A"/>
    <w:rsid w:val="25B40CD0"/>
    <w:rsid w:val="25CB1E8B"/>
    <w:rsid w:val="25F3676D"/>
    <w:rsid w:val="274761A1"/>
    <w:rsid w:val="27937EDA"/>
    <w:rsid w:val="27CF60B0"/>
    <w:rsid w:val="27E234BC"/>
    <w:rsid w:val="28012C6B"/>
    <w:rsid w:val="280475E2"/>
    <w:rsid w:val="285B7C69"/>
    <w:rsid w:val="28B0150E"/>
    <w:rsid w:val="299A1AD2"/>
    <w:rsid w:val="29B80978"/>
    <w:rsid w:val="29D17C38"/>
    <w:rsid w:val="29DA1C97"/>
    <w:rsid w:val="2AAB2012"/>
    <w:rsid w:val="2AC0562D"/>
    <w:rsid w:val="2AC11AAE"/>
    <w:rsid w:val="2AE84D10"/>
    <w:rsid w:val="2B4658AA"/>
    <w:rsid w:val="2B8E1B57"/>
    <w:rsid w:val="2B8E71EA"/>
    <w:rsid w:val="2BA705F6"/>
    <w:rsid w:val="2BD36FC0"/>
    <w:rsid w:val="2BE04E2E"/>
    <w:rsid w:val="2C31119D"/>
    <w:rsid w:val="2C3328C4"/>
    <w:rsid w:val="2C5548F9"/>
    <w:rsid w:val="2D2B1461"/>
    <w:rsid w:val="2E12514F"/>
    <w:rsid w:val="2E351771"/>
    <w:rsid w:val="2EF7551C"/>
    <w:rsid w:val="2F1F4355"/>
    <w:rsid w:val="2F210D6D"/>
    <w:rsid w:val="2F8E0962"/>
    <w:rsid w:val="2FA30B14"/>
    <w:rsid w:val="2FBD5AB0"/>
    <w:rsid w:val="30071591"/>
    <w:rsid w:val="30243F4A"/>
    <w:rsid w:val="30985912"/>
    <w:rsid w:val="30E60CDF"/>
    <w:rsid w:val="312B136C"/>
    <w:rsid w:val="31771119"/>
    <w:rsid w:val="31CE1FAB"/>
    <w:rsid w:val="31F46862"/>
    <w:rsid w:val="322E5C7B"/>
    <w:rsid w:val="32492609"/>
    <w:rsid w:val="328F6057"/>
    <w:rsid w:val="32A75EF3"/>
    <w:rsid w:val="32AE7831"/>
    <w:rsid w:val="33413E8A"/>
    <w:rsid w:val="335E264F"/>
    <w:rsid w:val="337530C8"/>
    <w:rsid w:val="338059AD"/>
    <w:rsid w:val="33F1490B"/>
    <w:rsid w:val="345B10E7"/>
    <w:rsid w:val="347C5E46"/>
    <w:rsid w:val="352C0C5B"/>
    <w:rsid w:val="35B058C7"/>
    <w:rsid w:val="35F871FB"/>
    <w:rsid w:val="35FC498E"/>
    <w:rsid w:val="36417C8D"/>
    <w:rsid w:val="366436B8"/>
    <w:rsid w:val="36886515"/>
    <w:rsid w:val="368B1D4A"/>
    <w:rsid w:val="369F3C73"/>
    <w:rsid w:val="3768338E"/>
    <w:rsid w:val="37945B49"/>
    <w:rsid w:val="379D3B99"/>
    <w:rsid w:val="37ED7F2D"/>
    <w:rsid w:val="38227768"/>
    <w:rsid w:val="387939C8"/>
    <w:rsid w:val="38A94FE7"/>
    <w:rsid w:val="39137A71"/>
    <w:rsid w:val="3955569C"/>
    <w:rsid w:val="39657C8F"/>
    <w:rsid w:val="3969383E"/>
    <w:rsid w:val="39ED2847"/>
    <w:rsid w:val="3A4967DD"/>
    <w:rsid w:val="3A5116BA"/>
    <w:rsid w:val="3A87079F"/>
    <w:rsid w:val="3A8C3BAF"/>
    <w:rsid w:val="3AD63889"/>
    <w:rsid w:val="3B293E28"/>
    <w:rsid w:val="3B2F7891"/>
    <w:rsid w:val="3C1E5B01"/>
    <w:rsid w:val="3C333506"/>
    <w:rsid w:val="3C656913"/>
    <w:rsid w:val="3C94066E"/>
    <w:rsid w:val="3CFE624A"/>
    <w:rsid w:val="3D1251D3"/>
    <w:rsid w:val="3D470E27"/>
    <w:rsid w:val="3D475A63"/>
    <w:rsid w:val="3E447FF5"/>
    <w:rsid w:val="3F1539A0"/>
    <w:rsid w:val="3F1E4982"/>
    <w:rsid w:val="3FEE6A4A"/>
    <w:rsid w:val="401F30A7"/>
    <w:rsid w:val="40831E81"/>
    <w:rsid w:val="408C76E2"/>
    <w:rsid w:val="409057BD"/>
    <w:rsid w:val="41186225"/>
    <w:rsid w:val="416F5968"/>
    <w:rsid w:val="418324AC"/>
    <w:rsid w:val="41A04200"/>
    <w:rsid w:val="41A32F85"/>
    <w:rsid w:val="42203971"/>
    <w:rsid w:val="42257F84"/>
    <w:rsid w:val="422D3D55"/>
    <w:rsid w:val="42680DF6"/>
    <w:rsid w:val="42BF0693"/>
    <w:rsid w:val="42DC0DDB"/>
    <w:rsid w:val="43434628"/>
    <w:rsid w:val="43482915"/>
    <w:rsid w:val="4351032C"/>
    <w:rsid w:val="4355293C"/>
    <w:rsid w:val="439439C5"/>
    <w:rsid w:val="44236751"/>
    <w:rsid w:val="448C78B8"/>
    <w:rsid w:val="44CB1108"/>
    <w:rsid w:val="453F611C"/>
    <w:rsid w:val="45C94E39"/>
    <w:rsid w:val="45D568DB"/>
    <w:rsid w:val="45E64357"/>
    <w:rsid w:val="46495A0E"/>
    <w:rsid w:val="464B079B"/>
    <w:rsid w:val="468077A8"/>
    <w:rsid w:val="468E6ECD"/>
    <w:rsid w:val="46EA56DB"/>
    <w:rsid w:val="476C6251"/>
    <w:rsid w:val="479C322F"/>
    <w:rsid w:val="47A06F4B"/>
    <w:rsid w:val="47A978DA"/>
    <w:rsid w:val="48037F6C"/>
    <w:rsid w:val="480C6C1B"/>
    <w:rsid w:val="48295411"/>
    <w:rsid w:val="48B268BC"/>
    <w:rsid w:val="48DF13FB"/>
    <w:rsid w:val="493B7D23"/>
    <w:rsid w:val="49545F4C"/>
    <w:rsid w:val="497038CD"/>
    <w:rsid w:val="49730A66"/>
    <w:rsid w:val="499A66C3"/>
    <w:rsid w:val="49AC538B"/>
    <w:rsid w:val="4B2451E8"/>
    <w:rsid w:val="4B4A24A6"/>
    <w:rsid w:val="4BF27690"/>
    <w:rsid w:val="4C204881"/>
    <w:rsid w:val="4C775DE6"/>
    <w:rsid w:val="4C82133E"/>
    <w:rsid w:val="4D13604C"/>
    <w:rsid w:val="4DA80E22"/>
    <w:rsid w:val="4DE92DD7"/>
    <w:rsid w:val="4DFE7BC4"/>
    <w:rsid w:val="4E0062C6"/>
    <w:rsid w:val="4E6B6CEB"/>
    <w:rsid w:val="4EAD5D22"/>
    <w:rsid w:val="4F7714C8"/>
    <w:rsid w:val="4F8D5360"/>
    <w:rsid w:val="4FA265C1"/>
    <w:rsid w:val="4FAF2ACB"/>
    <w:rsid w:val="4FF14958"/>
    <w:rsid w:val="503B5A8A"/>
    <w:rsid w:val="505852F6"/>
    <w:rsid w:val="507E72C1"/>
    <w:rsid w:val="508235A6"/>
    <w:rsid w:val="50DE33C7"/>
    <w:rsid w:val="512F6EC2"/>
    <w:rsid w:val="513242BC"/>
    <w:rsid w:val="513403C7"/>
    <w:rsid w:val="518B38CB"/>
    <w:rsid w:val="51E51CC3"/>
    <w:rsid w:val="529A77A5"/>
    <w:rsid w:val="53396CC8"/>
    <w:rsid w:val="536C4A8A"/>
    <w:rsid w:val="53ED6794"/>
    <w:rsid w:val="542657F3"/>
    <w:rsid w:val="542A50A2"/>
    <w:rsid w:val="542D5399"/>
    <w:rsid w:val="54DD2BD3"/>
    <w:rsid w:val="559230BD"/>
    <w:rsid w:val="55E907A3"/>
    <w:rsid w:val="56325307"/>
    <w:rsid w:val="5659474A"/>
    <w:rsid w:val="56732B47"/>
    <w:rsid w:val="5733660F"/>
    <w:rsid w:val="57463334"/>
    <w:rsid w:val="578B6597"/>
    <w:rsid w:val="57942C39"/>
    <w:rsid w:val="5845276D"/>
    <w:rsid w:val="58BD4EAA"/>
    <w:rsid w:val="58DA20C8"/>
    <w:rsid w:val="58FE6BB9"/>
    <w:rsid w:val="592E0C31"/>
    <w:rsid w:val="593259F3"/>
    <w:rsid w:val="59B64E5B"/>
    <w:rsid w:val="59C41AA5"/>
    <w:rsid w:val="5B416702"/>
    <w:rsid w:val="5B510FBA"/>
    <w:rsid w:val="5B5E370D"/>
    <w:rsid w:val="5B713427"/>
    <w:rsid w:val="5B8152A6"/>
    <w:rsid w:val="5B964C3B"/>
    <w:rsid w:val="5C514191"/>
    <w:rsid w:val="5C8B0489"/>
    <w:rsid w:val="5D3038FF"/>
    <w:rsid w:val="5DCB432F"/>
    <w:rsid w:val="5DD956B5"/>
    <w:rsid w:val="5DE04163"/>
    <w:rsid w:val="5E086E60"/>
    <w:rsid w:val="5E5B4B1E"/>
    <w:rsid w:val="5E806603"/>
    <w:rsid w:val="5EDC2437"/>
    <w:rsid w:val="5F3C0936"/>
    <w:rsid w:val="5F683B20"/>
    <w:rsid w:val="5F6A1B70"/>
    <w:rsid w:val="5F715923"/>
    <w:rsid w:val="5F74528F"/>
    <w:rsid w:val="5F905960"/>
    <w:rsid w:val="603C6B90"/>
    <w:rsid w:val="608B4D11"/>
    <w:rsid w:val="60E930B4"/>
    <w:rsid w:val="61034DA8"/>
    <w:rsid w:val="61391E0A"/>
    <w:rsid w:val="61716ECA"/>
    <w:rsid w:val="61EC3C39"/>
    <w:rsid w:val="62093EA3"/>
    <w:rsid w:val="6229181C"/>
    <w:rsid w:val="625B2CD4"/>
    <w:rsid w:val="62772330"/>
    <w:rsid w:val="62C03657"/>
    <w:rsid w:val="62F96812"/>
    <w:rsid w:val="634B6B7B"/>
    <w:rsid w:val="64383FFB"/>
    <w:rsid w:val="651A5C4B"/>
    <w:rsid w:val="653116C9"/>
    <w:rsid w:val="653A164C"/>
    <w:rsid w:val="65B31BCC"/>
    <w:rsid w:val="65B87A10"/>
    <w:rsid w:val="65D35C16"/>
    <w:rsid w:val="666879C6"/>
    <w:rsid w:val="67B71CB2"/>
    <w:rsid w:val="68031777"/>
    <w:rsid w:val="68353249"/>
    <w:rsid w:val="68767A40"/>
    <w:rsid w:val="68C11D22"/>
    <w:rsid w:val="68D575AA"/>
    <w:rsid w:val="68F0116E"/>
    <w:rsid w:val="68F73295"/>
    <w:rsid w:val="69085BD7"/>
    <w:rsid w:val="6B477EF6"/>
    <w:rsid w:val="6B513865"/>
    <w:rsid w:val="6B9A256C"/>
    <w:rsid w:val="6BA373FF"/>
    <w:rsid w:val="6BEB1E5F"/>
    <w:rsid w:val="6C4957FC"/>
    <w:rsid w:val="6C5534FB"/>
    <w:rsid w:val="6D387925"/>
    <w:rsid w:val="6D3E0CE6"/>
    <w:rsid w:val="6D6E3F95"/>
    <w:rsid w:val="6DB151E2"/>
    <w:rsid w:val="6DBF39F3"/>
    <w:rsid w:val="6E137528"/>
    <w:rsid w:val="6E80463B"/>
    <w:rsid w:val="6E895A0C"/>
    <w:rsid w:val="6EC56FAA"/>
    <w:rsid w:val="6F457884"/>
    <w:rsid w:val="6F570F4E"/>
    <w:rsid w:val="6F883155"/>
    <w:rsid w:val="6F8C7070"/>
    <w:rsid w:val="6FE70842"/>
    <w:rsid w:val="6FEA4E60"/>
    <w:rsid w:val="6FF53E70"/>
    <w:rsid w:val="701A2DBF"/>
    <w:rsid w:val="703D260A"/>
    <w:rsid w:val="70642ED3"/>
    <w:rsid w:val="70763652"/>
    <w:rsid w:val="70A15996"/>
    <w:rsid w:val="713779A1"/>
    <w:rsid w:val="715168D7"/>
    <w:rsid w:val="71806AFE"/>
    <w:rsid w:val="71FE5EAA"/>
    <w:rsid w:val="724E26A6"/>
    <w:rsid w:val="72BA2638"/>
    <w:rsid w:val="72E24278"/>
    <w:rsid w:val="72F247EE"/>
    <w:rsid w:val="73046E24"/>
    <w:rsid w:val="73117CBC"/>
    <w:rsid w:val="731D3DC6"/>
    <w:rsid w:val="73785811"/>
    <w:rsid w:val="73843B37"/>
    <w:rsid w:val="73AA2AB8"/>
    <w:rsid w:val="7448595E"/>
    <w:rsid w:val="746E1E39"/>
    <w:rsid w:val="74A25915"/>
    <w:rsid w:val="750000AA"/>
    <w:rsid w:val="750A7ABF"/>
    <w:rsid w:val="75706FDE"/>
    <w:rsid w:val="759077E6"/>
    <w:rsid w:val="75940C8C"/>
    <w:rsid w:val="75BB2BFD"/>
    <w:rsid w:val="75C940ED"/>
    <w:rsid w:val="76AC7129"/>
    <w:rsid w:val="76D15FF3"/>
    <w:rsid w:val="773C2D8E"/>
    <w:rsid w:val="77550A67"/>
    <w:rsid w:val="77B83BB6"/>
    <w:rsid w:val="77BA2D12"/>
    <w:rsid w:val="7856695F"/>
    <w:rsid w:val="7866427B"/>
    <w:rsid w:val="78F732D8"/>
    <w:rsid w:val="790F1791"/>
    <w:rsid w:val="791F3849"/>
    <w:rsid w:val="797350BA"/>
    <w:rsid w:val="79775EC9"/>
    <w:rsid w:val="79EE2754"/>
    <w:rsid w:val="7A37206F"/>
    <w:rsid w:val="7A741385"/>
    <w:rsid w:val="7A7E5483"/>
    <w:rsid w:val="7AAF231C"/>
    <w:rsid w:val="7AC84743"/>
    <w:rsid w:val="7AEC20F3"/>
    <w:rsid w:val="7B2F1AD6"/>
    <w:rsid w:val="7B7027FC"/>
    <w:rsid w:val="7B740622"/>
    <w:rsid w:val="7B994BC5"/>
    <w:rsid w:val="7BE145C1"/>
    <w:rsid w:val="7C152DD9"/>
    <w:rsid w:val="7C520931"/>
    <w:rsid w:val="7D34076E"/>
    <w:rsid w:val="7D53381A"/>
    <w:rsid w:val="7D624404"/>
    <w:rsid w:val="7DF27933"/>
    <w:rsid w:val="7E2C708B"/>
    <w:rsid w:val="7E6B4778"/>
    <w:rsid w:val="7E9B2B28"/>
    <w:rsid w:val="7EB910BD"/>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FollowedHyperlink"/>
    <w:basedOn w:val="7"/>
    <w:semiHidden/>
    <w:unhideWhenUsed/>
    <w:qFormat/>
    <w:uiPriority w:val="0"/>
    <w:rPr>
      <w:color w:val="0091F2"/>
      <w:sz w:val="18"/>
      <w:szCs w:val="18"/>
      <w:u w:val="none"/>
    </w:rPr>
  </w:style>
  <w:style w:type="character" w:styleId="10">
    <w:name w:val="Hyperlink"/>
    <w:basedOn w:val="7"/>
    <w:semiHidden/>
    <w:unhideWhenUsed/>
    <w:qFormat/>
    <w:uiPriority w:val="0"/>
    <w:rPr>
      <w:color w:val="0091F2"/>
      <w:sz w:val="18"/>
      <w:szCs w:val="18"/>
      <w:u w:val="none"/>
    </w:rPr>
  </w:style>
  <w:style w:type="character" w:styleId="11">
    <w:name w:val="HTML Code"/>
    <w:basedOn w:val="7"/>
    <w:semiHidden/>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7"/>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字符"/>
    <w:basedOn w:val="7"/>
    <w:link w:val="5"/>
    <w:qFormat/>
    <w:uiPriority w:val="0"/>
    <w:rPr>
      <w:kern w:val="2"/>
      <w:sz w:val="18"/>
      <w:szCs w:val="18"/>
    </w:rPr>
  </w:style>
  <w:style w:type="character" w:customStyle="1" w:styleId="17">
    <w:name w:val="common_over_page_btn1"/>
    <w:basedOn w:val="7"/>
    <w:qFormat/>
    <w:uiPriority w:val="0"/>
  </w:style>
  <w:style w:type="character" w:customStyle="1" w:styleId="18">
    <w:name w:val="common_over_page_btn2"/>
    <w:basedOn w:val="7"/>
    <w:qFormat/>
    <w:uiPriority w:val="0"/>
    <w:rPr>
      <w:color w:val="999999"/>
      <w:bdr w:val="single" w:color="D4D4D4" w:sz="6" w:space="0"/>
      <w:shd w:val="clear" w:color="auto" w:fill="FFFFFF"/>
    </w:rPr>
  </w:style>
  <w:style w:type="paragraph" w:customStyle="1" w:styleId="19">
    <w:name w:val="Table Paragraph"/>
    <w:basedOn w:val="1"/>
    <w:qFormat/>
    <w:uiPriority w:val="1"/>
  </w:style>
  <w:style w:type="paragraph" w:styleId="20">
    <w:name w:val="List Paragraph"/>
    <w:basedOn w:val="1"/>
    <w:qFormat/>
    <w:uiPriority w:val="34"/>
    <w:pPr>
      <w:ind w:firstLine="420" w:firstLineChars="200"/>
    </w:pPr>
    <w:rPr>
      <w:rFonts w:ascii="Times New Roman" w:hAnsi="Times New Roman" w:eastAsia="宋体" w:cs="Times New Roman"/>
      <w:szCs w:val="24"/>
    </w:rPr>
  </w:style>
  <w:style w:type="paragraph" w:customStyle="1" w:styleId="21">
    <w:name w:val="Default"/>
    <w:qFormat/>
    <w:uiPriority w:val="99"/>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5</TotalTime>
  <ScaleCrop>false</ScaleCrop>
  <LinksUpToDate>false</LinksUpToDate>
  <CharactersWithSpaces>5441</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lucy</cp:lastModifiedBy>
  <dcterms:modified xsi:type="dcterms:W3CDTF">2022-01-20T02:25:22Z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0CCB45109742491C9608F5CFE7FDA0D2</vt:lpwstr>
  </property>
</Properties>
</file>