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采购公开比选项目；甲醇</w:t>
      </w:r>
    </w:p>
    <w:p>
      <w:pPr>
        <w:widowControl/>
        <w:shd w:val="clear" w:color="auto" w:fill="FFFFFF"/>
        <w:jc w:val="center"/>
        <w:rPr>
          <w:color w:val="000000"/>
          <w:szCs w:val="21"/>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项目编号：2021-FH(ZZ)GM-甲醇-1109</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2021年11月</w:t>
      </w:r>
      <w:r>
        <w:rPr>
          <w:rFonts w:hint="eastAsia" w:asciiTheme="minorEastAsia" w:hAnsiTheme="minorEastAsia" w:eastAsiaTheme="minorEastAsia" w:cstheme="minorEastAsia"/>
          <w:color w:val="000000"/>
          <w:kern w:val="0"/>
          <w:sz w:val="28"/>
          <w:szCs w:val="28"/>
          <w:shd w:val="clear" w:color="auto" w:fill="FFFFFF"/>
          <w:lang w:val="en-US" w:eastAsia="zh-CN"/>
        </w:rPr>
        <w:t>09</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rPr>
        <w:t>甲醇</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hint="eastAsia" w:asciiTheme="minorEastAsia" w:hAnsiTheme="minorEastAsia" w:eastAsiaTheme="minorEastAsia"/>
          <w:bCs/>
          <w:sz w:val="24"/>
          <w:u w:val="single"/>
        </w:rPr>
        <w:t>“甲醇（项目编号：2021-FH(ZZ)GM-甲醇-1109”</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 w:val="0"/>
          <w:bCs/>
          <w:sz w:val="24"/>
        </w:rPr>
        <w:t>甲醇</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比选项目：甲醇，采购数量、质量、货期等要求详见比选文件。</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8"/>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8"/>
        <w:numPr>
          <w:ilvl w:val="0"/>
          <w:numId w:val="3"/>
        </w:numPr>
        <w:spacing w:before="100" w:beforeAutospacing="1" w:after="100" w:afterAutospacing="1" w:line="360" w:lineRule="auto"/>
        <w:rPr>
          <w:rFonts w:asciiTheme="minorEastAsia" w:hAnsiTheme="minorEastAsia" w:eastAsiaTheme="minorEastAsia"/>
          <w:bCs/>
          <w:color w:val="000000" w:themeColor="text1"/>
          <w:sz w:val="24"/>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具备经营资质，年经营量不低于5</w:t>
      </w:r>
      <w:r>
        <w:rPr>
          <w:rFonts w:hint="eastAsia"/>
          <w:color w:val="000000" w:themeColor="text1"/>
          <w:szCs w:val="21"/>
          <w:shd w:val="clear" w:color="auto" w:fill="FFFFFF"/>
          <w:lang w:val="en-US" w:eastAsia="zh-CN"/>
          <w14:textFill>
            <w14:solidFill>
              <w14:schemeClr w14:val="tx1"/>
            </w14:solidFill>
          </w14:textFill>
        </w:rPr>
        <w:t>万</w:t>
      </w:r>
      <w:r>
        <w:rPr>
          <w:rFonts w:hint="eastAsia"/>
          <w:color w:val="000000" w:themeColor="text1"/>
          <w:szCs w:val="21"/>
          <w:shd w:val="clear" w:color="auto" w:fill="FFFFFF"/>
          <w14:textFill>
            <w14:solidFill>
              <w14:schemeClr w14:val="tx1"/>
            </w14:solidFill>
          </w14:textFill>
        </w:rPr>
        <w:t>吨/年。</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参选保证金：60000元（陆万圆整）。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报名时间：2021年11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15</w:t>
      </w:r>
      <w:r>
        <w:rPr>
          <w:rFonts w:hint="eastAsia" w:asciiTheme="majorEastAsia" w:hAnsiTheme="majorEastAsia" w:eastAsiaTheme="majorEastAsia"/>
          <w:sz w:val="24"/>
        </w:rPr>
        <w:t>日至11月</w:t>
      </w:r>
      <w:r>
        <w:rPr>
          <w:rFonts w:hint="eastAsia" w:asciiTheme="majorEastAsia" w:hAnsiTheme="majorEastAsia" w:eastAsiaTheme="majorEastAsia"/>
          <w:sz w:val="24"/>
          <w:lang w:val="en-US" w:eastAsia="zh-CN"/>
        </w:rPr>
        <w:t>30</w:t>
      </w:r>
      <w:r>
        <w:rPr>
          <w:rFonts w:hint="eastAsia" w:asciiTheme="majorEastAsia" w:hAnsiTheme="majorEastAsia" w:eastAsiaTheme="majorEastAsia"/>
          <w:sz w:val="24"/>
        </w:rPr>
        <w:t>日（自公告之日起共15天）</w:t>
      </w:r>
    </w:p>
    <w:p>
      <w:pPr>
        <w:pStyle w:val="8"/>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（3）公司经营业绩证明（合同或发票）；</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asciiTheme="minorEastAsia" w:hAnsiTheme="minorEastAsia" w:eastAsiaTheme="minorEastAsia"/>
          <w:bCs/>
          <w:sz w:val="24"/>
        </w:rPr>
        <w:t>4</w:t>
      </w:r>
      <w:r>
        <w:rPr>
          <w:rFonts w:hint="eastAsia" w:asciiTheme="minorEastAsia" w:hAnsiTheme="minorEastAsia" w:eastAsiaTheme="minorEastAsia"/>
          <w:bCs/>
          <w:sz w:val="24"/>
        </w:rPr>
        <w:t>）保证金汇款银行水单：参选单位需缴纳参选保证金：60</w:t>
      </w:r>
      <w:r>
        <w:rPr>
          <w:rFonts w:asciiTheme="minorEastAsia" w:hAnsiTheme="minorEastAsia" w:eastAsiaTheme="minorEastAsia"/>
          <w:bCs/>
          <w:sz w:val="24"/>
        </w:rPr>
        <w:t>000</w:t>
      </w:r>
      <w:r>
        <w:rPr>
          <w:rFonts w:hint="eastAsia" w:asciiTheme="minorEastAsia" w:hAnsiTheme="minorEastAsia" w:eastAsiaTheme="minorEastAsia"/>
          <w:bCs/>
          <w:sz w:val="24"/>
        </w:rPr>
        <w:t>元（陆万圆整），如中选、该保证金转为履约保证金，如不中选，在比选结束后请联系商务联系人办理无息等额退款。</w:t>
      </w:r>
    </w:p>
    <w:p>
      <w:pPr>
        <w:pStyle w:val="8"/>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汇款资料：开户银行：兴业银行股份有限公司漳州古雷支行</w:t>
      </w:r>
    </w:p>
    <w:p>
      <w:pPr>
        <w:pStyle w:val="8"/>
        <w:ind w:left="0" w:firstLine="2400" w:firstLineChars="10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8"/>
        <w:spacing w:before="100" w:beforeAutospacing="1" w:after="100" w:afterAutospacing="1" w:line="360" w:lineRule="auto"/>
        <w:ind w:left="958" w:leftChars="342" w:hanging="240" w:hangingChars="100"/>
        <w:rPr>
          <w:rFonts w:asciiTheme="minorEastAsia" w:hAnsiTheme="minorEastAsia" w:eastAsiaTheme="minorEastAsia"/>
          <w:bCs/>
          <w:sz w:val="24"/>
        </w:rPr>
      </w:pPr>
      <w:r>
        <w:rPr>
          <w:rFonts w:hint="eastAsia" w:asciiTheme="majorEastAsia" w:hAnsiTheme="majorEastAsia" w:eastAsiaTheme="majorEastAsia"/>
          <w:bCs/>
          <w:sz w:val="24"/>
        </w:rPr>
        <w:t>3、特别声明：（1）参选人必须对全部物资进行参选，不得部分参选，否则其比选文件将被拒绝。（2）未进行登记报名的参选人，其递交的参选文件将被拒收。</w:t>
      </w:r>
    </w:p>
    <w:p>
      <w:pPr>
        <w:pStyle w:val="8"/>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商务联系人：王凌云  电话：13959215278</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9"/>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技术联系人：谢凯捷 电话：18259236628  邮箱：</w:t>
      </w:r>
      <w:r>
        <w:rPr>
          <w:rFonts w:hint="eastAsia" w:cs="宋体" w:asciiTheme="minorEastAsia" w:hAnsiTheme="minorEastAsia"/>
          <w:bCs/>
          <w:sz w:val="24"/>
          <w:lang w:val="en-US" w:eastAsia="zh-CN"/>
        </w:rPr>
        <w:t>kjxie</w:t>
      </w:r>
      <w:r>
        <w:rPr>
          <w:rFonts w:ascii="Arial" w:hAnsi="Arial" w:eastAsia="宋体" w:cs="Arial"/>
          <w:color w:val="111111"/>
          <w:sz w:val="18"/>
          <w:szCs w:val="18"/>
        </w:rPr>
        <w:t xml:space="preserve"> @fhcpec.com.cn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                                                2021年11月</w:t>
      </w:r>
      <w:r>
        <w:rPr>
          <w:rFonts w:hint="eastAsia" w:asciiTheme="minorEastAsia" w:hAnsiTheme="minorEastAsia" w:eastAsiaTheme="minorEastAsia"/>
          <w:sz w:val="24"/>
          <w:lang w:val="en-US" w:eastAsia="zh-CN"/>
        </w:rPr>
        <w:t>15</w:t>
      </w:r>
      <w:r>
        <w:rPr>
          <w:rFonts w:hint="eastAsia" w:asciiTheme="minorEastAsia" w:hAnsiTheme="minorEastAsia" w:eastAsiaTheme="minorEastAsia"/>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本次公开比选涉及产品为：甲醇</w:t>
      </w:r>
      <w:r>
        <w:rPr>
          <w:rFonts w:hint="eastAsia" w:ascii="宋体" w:hAnsi="宋体"/>
          <w:sz w:val="18"/>
          <w:szCs w:val="18"/>
          <w:u w:val="single"/>
        </w:rPr>
        <w:t>。</w:t>
      </w:r>
    </w:p>
    <w:p>
      <w:pPr>
        <w:pStyle w:val="11"/>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（5）具备经营资质</w:t>
      </w:r>
      <w:r>
        <w:rPr>
          <w:rFonts w:hint="eastAsia"/>
          <w:color w:val="000000" w:themeColor="text1"/>
          <w:szCs w:val="21"/>
          <w:shd w:val="clear" w:color="auto" w:fill="FFFFFF"/>
          <w14:textFill>
            <w14:solidFill>
              <w14:schemeClr w14:val="tx1"/>
            </w14:solidFill>
          </w14:textFill>
        </w:rPr>
        <w:t>，</w:t>
      </w:r>
      <w:r>
        <w:rPr>
          <w:rFonts w:hint="eastAsia" w:ascii="宋体"/>
          <w:sz w:val="18"/>
          <w:szCs w:val="18"/>
          <w:shd w:val="clear"/>
        </w:rPr>
        <w:t>年经营量不低于5</w:t>
      </w:r>
      <w:r>
        <w:rPr>
          <w:rFonts w:hint="eastAsia" w:ascii="宋体"/>
          <w:sz w:val="18"/>
          <w:szCs w:val="18"/>
          <w:shd w:val="clear"/>
          <w:lang w:val="en-US" w:eastAsia="zh-CN"/>
        </w:rPr>
        <w:t>万</w:t>
      </w:r>
      <w:r>
        <w:rPr>
          <w:rFonts w:hint="eastAsia" w:ascii="宋体"/>
          <w:sz w:val="18"/>
          <w:szCs w:val="18"/>
          <w:shd w:val="clear"/>
        </w:rPr>
        <w:t>吨/年。</w:t>
      </w:r>
    </w:p>
    <w:p>
      <w:pPr>
        <w:spacing w:line="320" w:lineRule="exact"/>
        <w:rPr>
          <w:rFonts w:ascii="宋体"/>
          <w:sz w:val="18"/>
          <w:szCs w:val="18"/>
        </w:rPr>
      </w:pPr>
      <w:r>
        <w:rPr>
          <w:rFonts w:hint="eastAsia" w:ascii="宋体"/>
          <w:sz w:val="18"/>
          <w:szCs w:val="18"/>
        </w:rPr>
        <w:t>（6）参选保证金：60000元（陆万圆整）。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公开比选在本公司或本集团范围内组织比选小组成员召开邀请比选会议，检查参选文件是否符合规定，并作记录。比选会议旨在确定所公开比选甲醇</w:t>
      </w:r>
      <w:r>
        <w:rPr>
          <w:rFonts w:hint="eastAsia" w:ascii="宋体" w:hAnsi="宋体"/>
          <w:sz w:val="18"/>
          <w:szCs w:val="18"/>
          <w:u w:val="single"/>
        </w:rPr>
        <w:t>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1.公开比选会议期间，确定价格后，愿意以确定的价格供货的报价人立即或会后邮件扫描或传真《公开比选确认单》至我司，由采购部成员办理随后的合同或订单送审手续。比选数量为总数量，订单签署上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spacing w:line="500" w:lineRule="exact"/>
        <w:jc w:val="center"/>
        <w:rPr>
          <w:rFonts w:hint="eastAsia" w:ascii="宋体" w:hAnsi="宋体"/>
          <w:b/>
          <w:bCs/>
          <w:sz w:val="36"/>
          <w:szCs w:val="36"/>
        </w:rPr>
      </w:pPr>
      <w:r>
        <w:rPr>
          <w:rFonts w:hint="eastAsia"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rPr>
        <w:t>2021-FH(ZZ)GM-甲醇-1109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我公司计划采购甲醇，具体要求如下：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甲醇采购数量：2500吨（数量为年预估量，以实际发生量为准）。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2.技术参数指标详见附件1：《甲醇质量规范》。</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到货时间：2022年1月1日起，每天均衡到货，具体以需方通知为准</w:t>
      </w:r>
      <w:r>
        <w:rPr>
          <w:rFonts w:ascii="宋体" w:cs="宋体" w:eastAsiaTheme="minorEastAsia"/>
          <w:sz w:val="24"/>
        </w:rPr>
        <w:t xml:space="preserve"> </w:t>
      </w:r>
    </w:p>
    <w:p>
      <w:pPr>
        <w:spacing w:line="350" w:lineRule="exact"/>
        <w:jc w:val="left"/>
        <w:rPr>
          <w:rFonts w:ascii="宋体" w:cs="宋体"/>
          <w:sz w:val="24"/>
        </w:rPr>
      </w:pPr>
      <w:r>
        <w:rPr>
          <w:rFonts w:hint="eastAsia" w:asciiTheme="minorEastAsia" w:hAnsiTheme="minorEastAsia" w:eastAsiaTheme="minorEastAsia"/>
          <w:bCs/>
          <w:kern w:val="0"/>
          <w:sz w:val="24"/>
        </w:rPr>
        <w:t>4.报价须知：甲醇</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ascii="宋体"/>
          <w:sz w:val="24"/>
          <w:u w:val="single"/>
        </w:rPr>
      </w:pPr>
      <w:r>
        <w:rPr>
          <w:rFonts w:hint="eastAsia" w:ascii="宋体" w:hAnsi="宋体" w:cs="宋体"/>
          <w:sz w:val="24"/>
        </w:rPr>
        <w:t>联系人：王凌云  手机：13959215278</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2021-FH(ZZ)GM-甲醇-1109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2021-FH(ZZ)GM-甲醇-1109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2021-FH(ZZ)GM-甲醇-1109</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我公司可按贵司要求供应甲醇：</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25</w:t>
      </w:r>
      <w:r>
        <w:rPr>
          <w:rFonts w:hint="eastAsia" w:ascii="宋体" w:cs="宋体"/>
          <w:sz w:val="24"/>
          <w:u w:val="single"/>
        </w:rPr>
        <w:t>00吨（</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当月含税送到单价：(上月2</w:t>
      </w:r>
      <w:r>
        <w:rPr>
          <w:rFonts w:ascii="宋体" w:hAnsi="宋体"/>
          <w:sz w:val="24"/>
        </w:rPr>
        <w:t>6</w:t>
      </w:r>
      <w:r>
        <w:rPr>
          <w:rFonts w:hint="eastAsia" w:ascii="宋体" w:hAnsi="宋体"/>
          <w:sz w:val="24"/>
        </w:rPr>
        <w:t>日至当月2</w:t>
      </w:r>
      <w:r>
        <w:rPr>
          <w:rFonts w:ascii="宋体" w:hAnsi="宋体"/>
          <w:sz w:val="24"/>
        </w:rPr>
        <w:t>5</w:t>
      </w:r>
      <w:r>
        <w:rPr>
          <w:rFonts w:hint="eastAsia" w:ascii="宋体" w:hAnsi="宋体"/>
          <w:sz w:val="24"/>
        </w:rPr>
        <w:t>日安迅思福建甲醇出罐月度均价+</w:t>
      </w:r>
      <w:r>
        <w:rPr>
          <w:rFonts w:hint="eastAsia" w:ascii="宋体" w:hAnsi="宋体"/>
          <w:sz w:val="24"/>
          <w:u w:val="single"/>
        </w:rPr>
        <w:t xml:space="preserve"> C：      ) </w:t>
      </w:r>
      <w:r>
        <w:rPr>
          <w:rFonts w:hint="eastAsia" w:ascii="宋体" w:hAnsi="宋体"/>
          <w:sz w:val="24"/>
        </w:rPr>
        <w:t>元/吨(C为包含物流、账期等综合费用)，税率</w:t>
      </w:r>
      <w:r>
        <w:rPr>
          <w:rFonts w:hint="eastAsia" w:ascii="宋体" w:hAnsi="宋体"/>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（详见附件1“甲醇质量规范”）。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我公司同意在</w:t>
      </w:r>
      <w:r>
        <w:rPr>
          <w:rFonts w:hint="eastAsia" w:ascii="宋体" w:hAnsi="宋体"/>
          <w:sz w:val="24"/>
          <w:lang w:val="en-US" w:eastAsia="zh-CN"/>
        </w:rPr>
        <w:t>参选</w:t>
      </w:r>
      <w:r>
        <w:rPr>
          <w:rFonts w:hint="eastAsia" w:ascii="宋体" w:hAnsi="宋体"/>
          <w:sz w:val="24"/>
        </w:rPr>
        <w:t>前缴纳保证金60000元。</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2</w:t>
      </w:r>
      <w:r>
        <w:rPr>
          <w:rFonts w:hint="eastAsia" w:ascii="宋体" w:hAnsi="宋体"/>
          <w:sz w:val="24"/>
        </w:rPr>
        <w:t>年1日1日</w:t>
      </w:r>
      <w:r>
        <w:rPr>
          <w:rFonts w:hint="eastAsia" w:ascii="宋体" w:hAnsi="宋体" w:cs="宋体"/>
          <w:sz w:val="24"/>
        </w:rPr>
        <w:t>将货物交付需方，</w:t>
      </w:r>
      <w:r>
        <w:rPr>
          <w:rFonts w:hint="eastAsia" w:ascii="宋体" w:hAnsi="宋体"/>
          <w:sz w:val="24"/>
        </w:rPr>
        <w:t>每天均衡到货，</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质量验收标准：以需方质量规范验收为准。质量不合格需方有权作退货处理，质量规范</w:t>
      </w:r>
      <w:r>
        <w:rPr>
          <w:rFonts w:hint="eastAsia" w:ascii="宋体" w:hAnsi="宋体"/>
          <w:sz w:val="24"/>
        </w:rPr>
        <w:t>详见附件1：《甲醇质量规范》</w:t>
      </w:r>
      <w:r>
        <w:rPr>
          <w:rFonts w:hint="eastAsia" w:ascii="宋体" w:hAnsi="宋体"/>
          <w:color w:val="000000"/>
          <w:sz w:val="24"/>
        </w:rPr>
        <w:t>；</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六、执行时间：2022年1月1日</w:t>
      </w:r>
      <w:r>
        <w:rPr>
          <w:rFonts w:ascii="宋体" w:hAnsi="宋体"/>
          <w:color w:val="000000"/>
          <w:sz w:val="24"/>
        </w:rPr>
        <w:t>-20</w:t>
      </w:r>
      <w:r>
        <w:rPr>
          <w:rFonts w:hint="eastAsia" w:ascii="宋体" w:hAnsi="宋体"/>
          <w:color w:val="000000"/>
          <w:sz w:val="24"/>
        </w:rPr>
        <w:t>22年12月31日，其它约定以双方签订合同为准。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p>
    <w:p>
      <w:pPr>
        <w:widowControl/>
        <w:jc w:val="left"/>
        <w:rPr>
          <w:rFonts w:hint="eastAsia" w:ascii="宋体" w:hAnsi="宋体"/>
          <w:szCs w:val="21"/>
        </w:rPr>
      </w:pPr>
      <w:r>
        <w:rPr>
          <w:rFonts w:hint="eastAsia" w:ascii="宋体" w:hAnsi="宋体"/>
          <w:szCs w:val="21"/>
        </w:rPr>
        <w:br w:type="page"/>
      </w:r>
    </w:p>
    <w:p>
      <w:pPr>
        <w:widowControl/>
        <w:jc w:val="left"/>
      </w:pP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hint="eastAsia"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rPr>
        <w:t>2021-FH(ZZ)GM-甲醇-1109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（详见附件1“甲醇质量规范”）</w:t>
      </w:r>
      <w:bookmarkEnd w:id="1"/>
      <w:r>
        <w:rPr>
          <w:rFonts w:hint="eastAsia" w:ascii="宋体" w:hAnsi="宋体"/>
          <w:sz w:val="28"/>
          <w:szCs w:val="28"/>
        </w:rPr>
        <w:t>；数量：2500吨，当月</w:t>
      </w:r>
      <w:r>
        <w:rPr>
          <w:rFonts w:hint="eastAsia" w:ascii="宋体" w:hAnsi="宋体"/>
          <w:sz w:val="24"/>
        </w:rPr>
        <w:t>含税送到单价=(上月2</w:t>
      </w:r>
      <w:r>
        <w:rPr>
          <w:rFonts w:ascii="宋体" w:hAnsi="宋体"/>
          <w:sz w:val="24"/>
        </w:rPr>
        <w:t>6</w:t>
      </w:r>
      <w:r>
        <w:rPr>
          <w:rFonts w:hint="eastAsia" w:ascii="宋体" w:hAnsi="宋体"/>
          <w:sz w:val="24"/>
        </w:rPr>
        <w:t>日至当月2</w:t>
      </w:r>
      <w:r>
        <w:rPr>
          <w:rFonts w:ascii="宋体" w:hAnsi="宋体"/>
          <w:sz w:val="24"/>
        </w:rPr>
        <w:t>5</w:t>
      </w:r>
      <w:r>
        <w:rPr>
          <w:rFonts w:hint="eastAsia" w:ascii="宋体" w:hAnsi="宋体"/>
          <w:sz w:val="24"/>
        </w:rPr>
        <w:t>日安迅思福建甲醇出罐月度均价+</w:t>
      </w:r>
      <w:r>
        <w:rPr>
          <w:rFonts w:hint="eastAsia" w:ascii="宋体" w:hAnsi="宋体"/>
          <w:sz w:val="24"/>
          <w:u w:val="single"/>
        </w:rPr>
        <w:t xml:space="preserve"> C：      ) </w:t>
      </w:r>
      <w:r>
        <w:rPr>
          <w:rFonts w:hint="eastAsia" w:ascii="宋体" w:hAnsi="宋体"/>
          <w:sz w:val="24"/>
        </w:rPr>
        <w:t>元/吨(C为包含物流、账期等综合费用)</w:t>
      </w:r>
      <w:r>
        <w:rPr>
          <w:rFonts w:hint="eastAsia" w:ascii="宋体" w:hAnsi="宋体"/>
          <w:sz w:val="28"/>
          <w:szCs w:val="28"/>
        </w:rPr>
        <w:t>,以汽运方式送到福建福海创石油化工有限公司（详见我公司  年  月  日报价单），</w:t>
      </w:r>
    </w:p>
    <w:p>
      <w:pPr>
        <w:spacing w:line="500" w:lineRule="exact"/>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（详见附件“甲醇质量规范”）</w:t>
      </w:r>
      <w:r>
        <w:rPr>
          <w:rFonts w:hint="eastAsia" w:ascii="宋体" w:hAnsi="宋体"/>
          <w:sz w:val="28"/>
          <w:szCs w:val="28"/>
        </w:rPr>
        <w:t>；数量：2500吨，当月</w:t>
      </w:r>
      <w:r>
        <w:rPr>
          <w:rFonts w:hint="eastAsia" w:ascii="宋体" w:hAnsi="宋体"/>
          <w:sz w:val="24"/>
        </w:rPr>
        <w:t>含税送到单价=(上月2</w:t>
      </w:r>
      <w:r>
        <w:rPr>
          <w:rFonts w:ascii="宋体" w:hAnsi="宋体"/>
          <w:sz w:val="24"/>
        </w:rPr>
        <w:t>6</w:t>
      </w:r>
      <w:r>
        <w:rPr>
          <w:rFonts w:hint="eastAsia" w:ascii="宋体" w:hAnsi="宋体"/>
          <w:sz w:val="24"/>
        </w:rPr>
        <w:t>日至当月2</w:t>
      </w:r>
      <w:r>
        <w:rPr>
          <w:rFonts w:ascii="宋体" w:hAnsi="宋体"/>
          <w:sz w:val="24"/>
        </w:rPr>
        <w:t>5</w:t>
      </w:r>
      <w:r>
        <w:rPr>
          <w:rFonts w:hint="eastAsia" w:ascii="宋体" w:hAnsi="宋体"/>
          <w:sz w:val="24"/>
        </w:rPr>
        <w:t>日安迅思福建甲醇出罐月度均价+</w:t>
      </w:r>
      <w:r>
        <w:rPr>
          <w:rFonts w:hint="eastAsia" w:ascii="宋体" w:hAnsi="宋体"/>
          <w:sz w:val="24"/>
          <w:u w:val="single"/>
        </w:rPr>
        <w:t xml:space="preserve"> C：      ) </w:t>
      </w:r>
      <w:r>
        <w:rPr>
          <w:rFonts w:hint="eastAsia" w:ascii="宋体" w:hAnsi="宋体"/>
          <w:sz w:val="24"/>
        </w:rPr>
        <w:t>元/吨(C为包含物流、账期等综合费用)</w:t>
      </w:r>
      <w:r>
        <w:rPr>
          <w:rFonts w:hint="eastAsia" w:ascii="宋体" w:hAnsi="宋体"/>
          <w:sz w:val="28"/>
          <w:szCs w:val="28"/>
        </w:rPr>
        <w:t>,以汽运方式送到福建福海创石油化工有限公司，根据贵公司实际需求进度安排供货。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执行时间：2022年1月1日</w:t>
      </w:r>
      <w:r>
        <w:rPr>
          <w:rFonts w:ascii="宋体" w:hAnsi="宋体"/>
          <w:sz w:val="28"/>
          <w:szCs w:val="28"/>
        </w:rPr>
        <w:t>-</w:t>
      </w:r>
      <w:r>
        <w:rPr>
          <w:rFonts w:hint="eastAsia" w:ascii="宋体" w:hAnsi="宋体"/>
          <w:sz w:val="28"/>
          <w:szCs w:val="28"/>
        </w:rPr>
        <w:t>2022年12月31日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left"/>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日期： </w:t>
      </w:r>
    </w:p>
    <w:p>
      <w:pPr>
        <w:wordWrap w:val="0"/>
        <w:jc w:val="left"/>
        <w:rPr>
          <w:rFonts w:ascii="宋体" w:hAnsi="宋体"/>
          <w:sz w:val="28"/>
          <w:szCs w:val="28"/>
        </w:rPr>
      </w:pPr>
      <w:r>
        <w:rPr>
          <w:rFonts w:hint="eastAsia" w:ascii="宋体" w:hAnsi="宋体"/>
          <w:sz w:val="28"/>
          <w:szCs w:val="28"/>
        </w:rPr>
        <w:t>附件1、</w:t>
      </w:r>
    </w:p>
    <w:p>
      <w:pPr>
        <w:wordWrap w:val="0"/>
        <w:jc w:val="left"/>
        <w:rPr>
          <w:rFonts w:ascii="宋体" w:hAnsi="宋体"/>
          <w:sz w:val="28"/>
          <w:szCs w:val="28"/>
        </w:rPr>
      </w:pPr>
      <w:r>
        <w:rPr>
          <w:rFonts w:hint="eastAsia" w:ascii="宋体" w:hAnsi="宋体"/>
          <w:sz w:val="28"/>
          <w:szCs w:val="28"/>
        </w:rPr>
        <w:drawing>
          <wp:inline distT="0" distB="0" distL="114300" distR="114300">
            <wp:extent cx="5424805" cy="5433695"/>
            <wp:effectExtent l="0" t="0" r="14605" b="4445"/>
            <wp:docPr id="1" name="图片 1" descr="甲醇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甲醇质量规范"/>
                    <pic:cNvPicPr>
                      <a:picLocks noChangeAspect="1"/>
                    </pic:cNvPicPr>
                  </pic:nvPicPr>
                  <pic:blipFill>
                    <a:blip r:embed="rId5"/>
                    <a:srcRect l="8452" r="13905"/>
                    <a:stretch>
                      <a:fillRect/>
                    </a:stretch>
                  </pic:blipFill>
                  <pic:spPr>
                    <a:xfrm rot="16200000">
                      <a:off x="0" y="0"/>
                      <a:ext cx="5424805" cy="5433695"/>
                    </a:xfrm>
                    <a:prstGeom prst="rect">
                      <a:avLst/>
                    </a:prstGeom>
                  </pic:spPr>
                </pic:pic>
              </a:graphicData>
            </a:graphic>
          </wp:inline>
        </w:drawing>
      </w:r>
      <w:bookmarkStart w:id="2" w:name="_GoBack"/>
      <w:bookmarkEnd w:id="2"/>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D3"/>
    <w:rsid w:val="000005D0"/>
    <w:rsid w:val="00036AD9"/>
    <w:rsid w:val="000656EF"/>
    <w:rsid w:val="000754C9"/>
    <w:rsid w:val="000F736E"/>
    <w:rsid w:val="00101CDF"/>
    <w:rsid w:val="00120905"/>
    <w:rsid w:val="00135D9F"/>
    <w:rsid w:val="00143264"/>
    <w:rsid w:val="00192C72"/>
    <w:rsid w:val="001C0D58"/>
    <w:rsid w:val="00211FD4"/>
    <w:rsid w:val="00222F26"/>
    <w:rsid w:val="002243D8"/>
    <w:rsid w:val="002509CE"/>
    <w:rsid w:val="00255FEE"/>
    <w:rsid w:val="002D350C"/>
    <w:rsid w:val="002D4525"/>
    <w:rsid w:val="00313BE4"/>
    <w:rsid w:val="00346315"/>
    <w:rsid w:val="00361AF8"/>
    <w:rsid w:val="003F15BE"/>
    <w:rsid w:val="00467E34"/>
    <w:rsid w:val="004A4586"/>
    <w:rsid w:val="004E674A"/>
    <w:rsid w:val="004F11C6"/>
    <w:rsid w:val="005D3ECC"/>
    <w:rsid w:val="005F34E4"/>
    <w:rsid w:val="00613BE7"/>
    <w:rsid w:val="00631BC7"/>
    <w:rsid w:val="00696213"/>
    <w:rsid w:val="006B0586"/>
    <w:rsid w:val="00734235"/>
    <w:rsid w:val="007534C8"/>
    <w:rsid w:val="0075355B"/>
    <w:rsid w:val="007730F9"/>
    <w:rsid w:val="007765BF"/>
    <w:rsid w:val="007A3CB4"/>
    <w:rsid w:val="007C2890"/>
    <w:rsid w:val="007C38E6"/>
    <w:rsid w:val="007D2656"/>
    <w:rsid w:val="0087235C"/>
    <w:rsid w:val="008A20B6"/>
    <w:rsid w:val="00976A7D"/>
    <w:rsid w:val="009A1584"/>
    <w:rsid w:val="009B1FFF"/>
    <w:rsid w:val="009D0428"/>
    <w:rsid w:val="00A13872"/>
    <w:rsid w:val="00A44F16"/>
    <w:rsid w:val="00A52ED3"/>
    <w:rsid w:val="00A5304B"/>
    <w:rsid w:val="00AD799E"/>
    <w:rsid w:val="00AF520D"/>
    <w:rsid w:val="00B46103"/>
    <w:rsid w:val="00B5040B"/>
    <w:rsid w:val="00B7777F"/>
    <w:rsid w:val="00C055C7"/>
    <w:rsid w:val="00C16757"/>
    <w:rsid w:val="00C54F64"/>
    <w:rsid w:val="00C62ADD"/>
    <w:rsid w:val="00C87717"/>
    <w:rsid w:val="00D679C0"/>
    <w:rsid w:val="00D7685B"/>
    <w:rsid w:val="00DC6865"/>
    <w:rsid w:val="00DD0E9C"/>
    <w:rsid w:val="00E25B0E"/>
    <w:rsid w:val="00E72E21"/>
    <w:rsid w:val="00EB32DE"/>
    <w:rsid w:val="00EC5BC5"/>
    <w:rsid w:val="00EF050E"/>
    <w:rsid w:val="00EF5988"/>
    <w:rsid w:val="00F30AE2"/>
    <w:rsid w:val="00F564F6"/>
    <w:rsid w:val="00F7626A"/>
    <w:rsid w:val="00F8203E"/>
    <w:rsid w:val="013F0E83"/>
    <w:rsid w:val="046E24C0"/>
    <w:rsid w:val="11C816DD"/>
    <w:rsid w:val="1426014F"/>
    <w:rsid w:val="14331B0E"/>
    <w:rsid w:val="1E1E561E"/>
    <w:rsid w:val="1EDB1616"/>
    <w:rsid w:val="22812585"/>
    <w:rsid w:val="2496308D"/>
    <w:rsid w:val="30071591"/>
    <w:rsid w:val="381162C3"/>
    <w:rsid w:val="497038CD"/>
    <w:rsid w:val="499A66C3"/>
    <w:rsid w:val="4B1A2EFE"/>
    <w:rsid w:val="542A50A2"/>
    <w:rsid w:val="55712F7D"/>
    <w:rsid w:val="56732B47"/>
    <w:rsid w:val="58DA20C8"/>
    <w:rsid w:val="59C41AA5"/>
    <w:rsid w:val="5C8B0489"/>
    <w:rsid w:val="651A5C4B"/>
    <w:rsid w:val="65B31BCC"/>
    <w:rsid w:val="668E72AD"/>
    <w:rsid w:val="67A85878"/>
    <w:rsid w:val="6DBB489B"/>
    <w:rsid w:val="6F457884"/>
    <w:rsid w:val="72CA60D0"/>
    <w:rsid w:val="72E24278"/>
    <w:rsid w:val="74A25915"/>
    <w:rsid w:val="75940C8C"/>
    <w:rsid w:val="785D46EE"/>
    <w:rsid w:val="7BDC61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列表段落1"/>
    <w:basedOn w:val="1"/>
    <w:qFormat/>
    <w:uiPriority w:val="34"/>
    <w:pPr>
      <w:spacing w:before="206"/>
      <w:ind w:left="959" w:hanging="361"/>
    </w:pPr>
  </w:style>
  <w:style w:type="character" w:customStyle="1" w:styleId="9">
    <w:name w:val="cd_message"/>
    <w:basedOn w:val="6"/>
    <w:qFormat/>
    <w:uiPriority w:val="0"/>
  </w:style>
  <w:style w:type="paragraph" w:customStyle="1" w:styleId="1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1">
    <w:name w:val="列出段落1"/>
    <w:basedOn w:val="1"/>
    <w:qFormat/>
    <w:uiPriority w:val="99"/>
    <w:pPr>
      <w:ind w:firstLine="420" w:firstLineChars="200"/>
    </w:pPr>
  </w:style>
  <w:style w:type="character" w:customStyle="1" w:styleId="12">
    <w:name w:val="页眉 字符"/>
    <w:basedOn w:val="6"/>
    <w:link w:val="5"/>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699</Words>
  <Characters>3990</Characters>
  <Lines>33</Lines>
  <Paragraphs>9</Paragraphs>
  <TotalTime>51</TotalTime>
  <ScaleCrop>false</ScaleCrop>
  <LinksUpToDate>false</LinksUpToDate>
  <CharactersWithSpaces>4680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LZH</cp:lastModifiedBy>
  <dcterms:modified xsi:type="dcterms:W3CDTF">2021-11-12T05:52:43Z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